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79AA3327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B70C4F">
        <w:rPr>
          <w:noProof/>
          <w:spacing w:val="-6"/>
          <w:shd w:val="clear" w:color="auto" w:fill="FFFFFF"/>
        </w:rPr>
        <w:t>w listopadzie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15ECD">
        <w:rPr>
          <w:noProof/>
          <w:spacing w:val="-6"/>
          <w:shd w:val="clear" w:color="auto" w:fill="FFFFFF"/>
        </w:rPr>
        <w:t>2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  <w:bookmarkStart w:id="0" w:name="_GoBack"/>
      <w:bookmarkEnd w:id="0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istopadzie 2022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3131CFCE" w:rsidR="004D6C5C" w:rsidRPr="00BC71A2" w:rsidRDefault="00A866D9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866D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listopadzie 2022 r. przeciętne zatrudnienie w sektorze przedsiębiorstw było wyższe niż przed rokiem</w:t>
            </w:r>
            <w:r w:rsidR="00DA7F3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DA7F31" w:rsidRPr="00BC71A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(o </w:t>
            </w:r>
            <w:r w:rsidRPr="00BC71A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2,1%) i wyższe niż przed miesiącem (o 0,3%).</w:t>
            </w:r>
          </w:p>
          <w:p w14:paraId="640B7B96" w14:textId="3EBE9758" w:rsidR="004217A4" w:rsidRPr="00BC71A2" w:rsidRDefault="00BC71A2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C71A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0,9% wyższa niż przed miesiącem, a o 11,3% niższa niż przed rokiem. Stopa bezrobocia rejestrowanego w końcu listopada 2022 r. wyniosła 8,7% (podobnie jak przed miesiącem) i zmniejszyła się w porównaniu z listopadem 2021 r</w:t>
            </w:r>
            <w:r w:rsidR="004217A4" w:rsidRPr="00BC71A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690FC83D" w14:textId="46CB4DBB" w:rsidR="004D6C5C" w:rsidRPr="00516497" w:rsidRDefault="00516497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1649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listopadzie 2021 r. (o 12,5%), a niższe niż w październiku 2022 r. (o 0,4%).</w:t>
            </w:r>
          </w:p>
          <w:p w14:paraId="29AD1D7A" w14:textId="6ADA94AB" w:rsidR="00621AFD" w:rsidRPr="00F9623E" w:rsidRDefault="00621AFD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F672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3 kwartale 2022 r., w porównaniu z analogicznym okresem poprzedniego roku, wystąpił wzrost cen towarów </w:t>
            </w:r>
            <w:r w:rsidRPr="00F9623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i usług konsumpcyjnych o </w:t>
            </w:r>
            <w:r w:rsidR="00CF6726" w:rsidRPr="00F9623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15,1</w:t>
            </w:r>
            <w:r w:rsidRPr="00F9623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</w:t>
            </w:r>
          </w:p>
          <w:p w14:paraId="5F3DE4B1" w14:textId="46A71C55" w:rsidR="0036035E" w:rsidRPr="00F9623E" w:rsidRDefault="00F9623E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9623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podstawowych produktów rolnych były wyższe niż przed rokiem. W porównaniu z październikiem br. niższe były ceny skupu żywca wołowego i wieprzowego. W obrocie targowiskowym ceny były wyższe niż przed rokiem, a w odniesieniu do października br. mniej płacono za pszenicę</w:t>
            </w:r>
            <w:r w:rsidR="0036035E" w:rsidRPr="00F9623E">
              <w:rPr>
                <w:rFonts w:ascii="Fira Sans" w:hAnsi="Fira Sans" w:cs="Arial"/>
                <w:sz w:val="19"/>
                <w:szCs w:val="19"/>
              </w:rPr>
              <w:t>.</w:t>
            </w:r>
          </w:p>
          <w:p w14:paraId="2C3E2896" w14:textId="54E378A7" w:rsidR="004D6C5C" w:rsidRPr="00220196" w:rsidRDefault="00220196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2019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7709,7 mln zł i była (w cenach stałych) o 12,3% wyższa niż w listopadzie 2021 r., kiedy notowano wzrost produkcji o 12,0</w:t>
            </w:r>
            <w:r w:rsidR="00DB515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 W porównaniu z </w:t>
            </w:r>
            <w:r w:rsidRPr="0022019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 produkcja przemysłowa wzrosła o 0,5%</w:t>
            </w:r>
            <w:r w:rsidR="004D6C5C" w:rsidRPr="0022019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19F993FE" w14:textId="47F24A10" w:rsidR="006E5A0E" w:rsidRPr="001F0940" w:rsidRDefault="005B4561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B456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Sprzedaż produkcji budowlano-montażowej była wyższa niż przed rokiem (o 64,1%) i wyższa niż przed </w:t>
            </w:r>
            <w:r w:rsidRPr="001F094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miesiącem (o 53,8%)</w:t>
            </w:r>
            <w:r w:rsidR="006E5A0E" w:rsidRPr="001F094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3AC2EDF9" w14:textId="07B3736F" w:rsidR="00CC53D0" w:rsidRPr="001F0940" w:rsidRDefault="001F0940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F094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listopadzie 2022 r., w porównaniu z analogicznym okresem 2021 r., spadła liczba mieszkań, na realizację których wydano pozwolenia lub dokonano zgłoszenia z projektem budowlanym (o 9,1%), mieszkań oddanych do użytkowania (o 18,4%) oraz mieszkań, których budowę rozpoczęto (o 32,9%)</w:t>
            </w:r>
            <w:r w:rsidR="00CC53D0" w:rsidRPr="001F094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627B39AC" w14:textId="713A42B1" w:rsidR="006E5A0E" w:rsidRPr="002369D5" w:rsidRDefault="002369D5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369D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listopadzie 2022 r. była wyższa o 18,4% niż przed rokiem (wobec wzrostu o 29,2% w listopadzie 2021 r.), a niższa o 0,3% niż przed miesiącem</w:t>
            </w:r>
            <w:r w:rsidR="006E5A0E" w:rsidRPr="002369D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3D7E7D5B" w14:textId="44433CAB" w:rsidR="007002EA" w:rsidRPr="00023F15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23F1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rejestrze REGON wpisanych było więcej podmiotów gospodar</w:t>
            </w:r>
            <w:r w:rsidR="00554E88" w:rsidRPr="00023F1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023F1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023F1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68CC5DAB" w:rsidR="008C4DB4" w:rsidRPr="003C7F22" w:rsidRDefault="00EC7787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EC778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grudniu</w:t>
            </w:r>
            <w:r w:rsidR="00912FE6" w:rsidRPr="00EC778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br. w większości badanych obszarów przedsiębiorcy oceniają koniunkturę podobn</w:t>
            </w:r>
            <w:r w:rsidRPr="00EC778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ie lub gorzej niż w listopadzie</w:t>
            </w:r>
            <w:r w:rsidR="00912FE6" w:rsidRPr="00EC778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br.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51309770" w14:textId="77777777" w:rsidR="00AA38F7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502E71E9" w14:textId="77777777" w:rsidR="00AA38F7" w:rsidRDefault="006A011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3200399" w:history="1">
        <w:r w:rsidR="00AA38F7" w:rsidRPr="0025335F">
          <w:rPr>
            <w:rStyle w:val="Hipercze"/>
          </w:rPr>
          <w:t>Rynek pracy</w:t>
        </w:r>
        <w:r w:rsidR="00AA38F7">
          <w:rPr>
            <w:webHidden/>
          </w:rPr>
          <w:tab/>
        </w:r>
        <w:r w:rsidR="00AA38F7">
          <w:rPr>
            <w:webHidden/>
          </w:rPr>
          <w:fldChar w:fldCharType="begin"/>
        </w:r>
        <w:r w:rsidR="00AA38F7">
          <w:rPr>
            <w:webHidden/>
          </w:rPr>
          <w:instrText xml:space="preserve"> PAGEREF _Toc123200399 \h </w:instrText>
        </w:r>
        <w:r w:rsidR="00AA38F7">
          <w:rPr>
            <w:webHidden/>
          </w:rPr>
        </w:r>
        <w:r w:rsidR="00AA38F7">
          <w:rPr>
            <w:webHidden/>
          </w:rPr>
          <w:fldChar w:fldCharType="separate"/>
        </w:r>
        <w:r w:rsidR="00AA38F7">
          <w:rPr>
            <w:webHidden/>
          </w:rPr>
          <w:t>5</w:t>
        </w:r>
        <w:r w:rsidR="00AA38F7">
          <w:rPr>
            <w:webHidden/>
          </w:rPr>
          <w:fldChar w:fldCharType="end"/>
        </w:r>
      </w:hyperlink>
    </w:p>
    <w:p w14:paraId="20D4E9C3" w14:textId="77777777" w:rsidR="00AA38F7" w:rsidRDefault="006A011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3200400" w:history="1">
        <w:r w:rsidR="00AA38F7" w:rsidRPr="0025335F">
          <w:rPr>
            <w:rStyle w:val="Hipercze"/>
          </w:rPr>
          <w:t>Wynagrodzenia</w:t>
        </w:r>
        <w:r w:rsidR="00AA38F7">
          <w:rPr>
            <w:webHidden/>
          </w:rPr>
          <w:tab/>
        </w:r>
        <w:r w:rsidR="00AA38F7">
          <w:rPr>
            <w:webHidden/>
          </w:rPr>
          <w:fldChar w:fldCharType="begin"/>
        </w:r>
        <w:r w:rsidR="00AA38F7">
          <w:rPr>
            <w:webHidden/>
          </w:rPr>
          <w:instrText xml:space="preserve"> PAGEREF _Toc123200400 \h </w:instrText>
        </w:r>
        <w:r w:rsidR="00AA38F7">
          <w:rPr>
            <w:webHidden/>
          </w:rPr>
        </w:r>
        <w:r w:rsidR="00AA38F7">
          <w:rPr>
            <w:webHidden/>
          </w:rPr>
          <w:fldChar w:fldCharType="separate"/>
        </w:r>
        <w:r w:rsidR="00AA38F7">
          <w:rPr>
            <w:webHidden/>
          </w:rPr>
          <w:t>9</w:t>
        </w:r>
        <w:r w:rsidR="00AA38F7">
          <w:rPr>
            <w:webHidden/>
          </w:rPr>
          <w:fldChar w:fldCharType="end"/>
        </w:r>
      </w:hyperlink>
    </w:p>
    <w:p w14:paraId="2318A9D2" w14:textId="77777777" w:rsidR="00AA38F7" w:rsidRDefault="006A011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3200401" w:history="1">
        <w:r w:rsidR="00AA38F7" w:rsidRPr="0025335F">
          <w:rPr>
            <w:rStyle w:val="Hipercze"/>
          </w:rPr>
          <w:t>Ceny detaliczne</w:t>
        </w:r>
        <w:r w:rsidR="00AA38F7">
          <w:rPr>
            <w:webHidden/>
          </w:rPr>
          <w:tab/>
        </w:r>
        <w:r w:rsidR="00AA38F7">
          <w:rPr>
            <w:webHidden/>
          </w:rPr>
          <w:fldChar w:fldCharType="begin"/>
        </w:r>
        <w:r w:rsidR="00AA38F7">
          <w:rPr>
            <w:webHidden/>
          </w:rPr>
          <w:instrText xml:space="preserve"> PAGEREF _Toc123200401 \h </w:instrText>
        </w:r>
        <w:r w:rsidR="00AA38F7">
          <w:rPr>
            <w:webHidden/>
          </w:rPr>
        </w:r>
        <w:r w:rsidR="00AA38F7">
          <w:rPr>
            <w:webHidden/>
          </w:rPr>
          <w:fldChar w:fldCharType="separate"/>
        </w:r>
        <w:r w:rsidR="00AA38F7">
          <w:rPr>
            <w:webHidden/>
          </w:rPr>
          <w:t>11</w:t>
        </w:r>
        <w:r w:rsidR="00AA38F7">
          <w:rPr>
            <w:webHidden/>
          </w:rPr>
          <w:fldChar w:fldCharType="end"/>
        </w:r>
      </w:hyperlink>
    </w:p>
    <w:p w14:paraId="043797D0" w14:textId="77777777" w:rsidR="00AA38F7" w:rsidRDefault="006A011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3200402" w:history="1">
        <w:r w:rsidR="00AA38F7" w:rsidRPr="0025335F">
          <w:rPr>
            <w:rStyle w:val="Hipercze"/>
          </w:rPr>
          <w:t>Rolnictwo</w:t>
        </w:r>
        <w:r w:rsidR="00AA38F7">
          <w:rPr>
            <w:webHidden/>
          </w:rPr>
          <w:tab/>
        </w:r>
        <w:r w:rsidR="00AA38F7">
          <w:rPr>
            <w:webHidden/>
          </w:rPr>
          <w:fldChar w:fldCharType="begin"/>
        </w:r>
        <w:r w:rsidR="00AA38F7">
          <w:rPr>
            <w:webHidden/>
          </w:rPr>
          <w:instrText xml:space="preserve"> PAGEREF _Toc123200402 \h </w:instrText>
        </w:r>
        <w:r w:rsidR="00AA38F7">
          <w:rPr>
            <w:webHidden/>
          </w:rPr>
        </w:r>
        <w:r w:rsidR="00AA38F7">
          <w:rPr>
            <w:webHidden/>
          </w:rPr>
          <w:fldChar w:fldCharType="separate"/>
        </w:r>
        <w:r w:rsidR="00AA38F7">
          <w:rPr>
            <w:webHidden/>
          </w:rPr>
          <w:t>12</w:t>
        </w:r>
        <w:r w:rsidR="00AA38F7">
          <w:rPr>
            <w:webHidden/>
          </w:rPr>
          <w:fldChar w:fldCharType="end"/>
        </w:r>
      </w:hyperlink>
    </w:p>
    <w:p w14:paraId="63C7B4B7" w14:textId="77777777" w:rsidR="00AA38F7" w:rsidRDefault="006A011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3200403" w:history="1">
        <w:r w:rsidR="00AA38F7" w:rsidRPr="0025335F">
          <w:rPr>
            <w:rStyle w:val="Hipercze"/>
          </w:rPr>
          <w:t>Przemysł i budownictwo</w:t>
        </w:r>
        <w:r w:rsidR="00AA38F7">
          <w:rPr>
            <w:webHidden/>
          </w:rPr>
          <w:tab/>
        </w:r>
        <w:r w:rsidR="00AA38F7">
          <w:rPr>
            <w:webHidden/>
          </w:rPr>
          <w:fldChar w:fldCharType="begin"/>
        </w:r>
        <w:r w:rsidR="00AA38F7">
          <w:rPr>
            <w:webHidden/>
          </w:rPr>
          <w:instrText xml:space="preserve"> PAGEREF _Toc123200403 \h </w:instrText>
        </w:r>
        <w:r w:rsidR="00AA38F7">
          <w:rPr>
            <w:webHidden/>
          </w:rPr>
        </w:r>
        <w:r w:rsidR="00AA38F7">
          <w:rPr>
            <w:webHidden/>
          </w:rPr>
          <w:fldChar w:fldCharType="separate"/>
        </w:r>
        <w:r w:rsidR="00AA38F7">
          <w:rPr>
            <w:webHidden/>
          </w:rPr>
          <w:t>15</w:t>
        </w:r>
        <w:r w:rsidR="00AA38F7">
          <w:rPr>
            <w:webHidden/>
          </w:rPr>
          <w:fldChar w:fldCharType="end"/>
        </w:r>
      </w:hyperlink>
    </w:p>
    <w:p w14:paraId="7F6CCC7C" w14:textId="77777777" w:rsidR="00AA38F7" w:rsidRDefault="006A011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3200404" w:history="1">
        <w:r w:rsidR="00AA38F7" w:rsidRPr="0025335F">
          <w:rPr>
            <w:rStyle w:val="Hipercze"/>
          </w:rPr>
          <w:t>Budownictwo mieszkaniowe</w:t>
        </w:r>
        <w:r w:rsidR="00AA38F7">
          <w:rPr>
            <w:webHidden/>
          </w:rPr>
          <w:tab/>
        </w:r>
        <w:r w:rsidR="00AA38F7">
          <w:rPr>
            <w:webHidden/>
          </w:rPr>
          <w:fldChar w:fldCharType="begin"/>
        </w:r>
        <w:r w:rsidR="00AA38F7">
          <w:rPr>
            <w:webHidden/>
          </w:rPr>
          <w:instrText xml:space="preserve"> PAGEREF _Toc123200404 \h </w:instrText>
        </w:r>
        <w:r w:rsidR="00AA38F7">
          <w:rPr>
            <w:webHidden/>
          </w:rPr>
        </w:r>
        <w:r w:rsidR="00AA38F7">
          <w:rPr>
            <w:webHidden/>
          </w:rPr>
          <w:fldChar w:fldCharType="separate"/>
        </w:r>
        <w:r w:rsidR="00AA38F7">
          <w:rPr>
            <w:webHidden/>
          </w:rPr>
          <w:t>17</w:t>
        </w:r>
        <w:r w:rsidR="00AA38F7">
          <w:rPr>
            <w:webHidden/>
          </w:rPr>
          <w:fldChar w:fldCharType="end"/>
        </w:r>
      </w:hyperlink>
    </w:p>
    <w:p w14:paraId="0BEDA27E" w14:textId="77777777" w:rsidR="00AA38F7" w:rsidRDefault="006A011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3200405" w:history="1">
        <w:r w:rsidR="00AA38F7" w:rsidRPr="0025335F">
          <w:rPr>
            <w:rStyle w:val="Hipercze"/>
          </w:rPr>
          <w:t>Rynek wewnętrzny</w:t>
        </w:r>
        <w:r w:rsidR="00AA38F7">
          <w:rPr>
            <w:webHidden/>
          </w:rPr>
          <w:tab/>
        </w:r>
        <w:r w:rsidR="00AA38F7">
          <w:rPr>
            <w:webHidden/>
          </w:rPr>
          <w:fldChar w:fldCharType="begin"/>
        </w:r>
        <w:r w:rsidR="00AA38F7">
          <w:rPr>
            <w:webHidden/>
          </w:rPr>
          <w:instrText xml:space="preserve"> PAGEREF _Toc123200405 \h </w:instrText>
        </w:r>
        <w:r w:rsidR="00AA38F7">
          <w:rPr>
            <w:webHidden/>
          </w:rPr>
        </w:r>
        <w:r w:rsidR="00AA38F7">
          <w:rPr>
            <w:webHidden/>
          </w:rPr>
          <w:fldChar w:fldCharType="separate"/>
        </w:r>
        <w:r w:rsidR="00AA38F7">
          <w:rPr>
            <w:webHidden/>
          </w:rPr>
          <w:t>20</w:t>
        </w:r>
        <w:r w:rsidR="00AA38F7">
          <w:rPr>
            <w:webHidden/>
          </w:rPr>
          <w:fldChar w:fldCharType="end"/>
        </w:r>
      </w:hyperlink>
    </w:p>
    <w:p w14:paraId="367F6F8D" w14:textId="77777777" w:rsidR="00AA38F7" w:rsidRDefault="006A011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3200406" w:history="1">
        <w:r w:rsidR="00AA38F7" w:rsidRPr="0025335F">
          <w:rPr>
            <w:rStyle w:val="Hipercze"/>
          </w:rPr>
          <w:t>Podmioty gospodarki narodowej</w:t>
        </w:r>
        <w:r w:rsidR="00AA38F7">
          <w:rPr>
            <w:webHidden/>
          </w:rPr>
          <w:tab/>
        </w:r>
        <w:r w:rsidR="00AA38F7">
          <w:rPr>
            <w:webHidden/>
          </w:rPr>
          <w:fldChar w:fldCharType="begin"/>
        </w:r>
        <w:r w:rsidR="00AA38F7">
          <w:rPr>
            <w:webHidden/>
          </w:rPr>
          <w:instrText xml:space="preserve"> PAGEREF _Toc123200406 \h </w:instrText>
        </w:r>
        <w:r w:rsidR="00AA38F7">
          <w:rPr>
            <w:webHidden/>
          </w:rPr>
        </w:r>
        <w:r w:rsidR="00AA38F7">
          <w:rPr>
            <w:webHidden/>
          </w:rPr>
          <w:fldChar w:fldCharType="separate"/>
        </w:r>
        <w:r w:rsidR="00AA38F7">
          <w:rPr>
            <w:webHidden/>
          </w:rPr>
          <w:t>21</w:t>
        </w:r>
        <w:r w:rsidR="00AA38F7">
          <w:rPr>
            <w:webHidden/>
          </w:rPr>
          <w:fldChar w:fldCharType="end"/>
        </w:r>
      </w:hyperlink>
    </w:p>
    <w:p w14:paraId="51E73B67" w14:textId="77777777" w:rsidR="00AA38F7" w:rsidRDefault="006A011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3200407" w:history="1">
        <w:r w:rsidR="00AA38F7" w:rsidRPr="0025335F">
          <w:rPr>
            <w:rStyle w:val="Hipercze"/>
          </w:rPr>
          <w:t>Koniunktura gospodarcza</w:t>
        </w:r>
        <w:r w:rsidR="00AA38F7">
          <w:rPr>
            <w:webHidden/>
          </w:rPr>
          <w:tab/>
        </w:r>
        <w:r w:rsidR="00AA38F7">
          <w:rPr>
            <w:webHidden/>
          </w:rPr>
          <w:fldChar w:fldCharType="begin"/>
        </w:r>
        <w:r w:rsidR="00AA38F7">
          <w:rPr>
            <w:webHidden/>
          </w:rPr>
          <w:instrText xml:space="preserve"> PAGEREF _Toc123200407 \h </w:instrText>
        </w:r>
        <w:r w:rsidR="00AA38F7">
          <w:rPr>
            <w:webHidden/>
          </w:rPr>
        </w:r>
        <w:r w:rsidR="00AA38F7">
          <w:rPr>
            <w:webHidden/>
          </w:rPr>
          <w:fldChar w:fldCharType="separate"/>
        </w:r>
        <w:r w:rsidR="00AA38F7">
          <w:rPr>
            <w:webHidden/>
          </w:rPr>
          <w:t>24</w:t>
        </w:r>
        <w:r w:rsidR="00AA38F7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1" w:name="_Toc507071629"/>
      <w:bookmarkStart w:id="2" w:name="_Toc507072372"/>
      <w:bookmarkStart w:id="3" w:name="_Toc507417424"/>
      <w:r w:rsidR="00D14363" w:rsidRPr="005F69B7">
        <w:t>Uwagi ogólne</w:t>
      </w:r>
      <w:bookmarkEnd w:id="1"/>
      <w:bookmarkEnd w:id="2"/>
      <w:bookmarkEnd w:id="3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0C3DFCE6" w14:textId="40BAD596" w:rsidR="005273A3" w:rsidRPr="00D81795" w:rsidRDefault="00F04051" w:rsidP="005273A3">
      <w:pPr>
        <w:pStyle w:val="Tekstwypunktowany"/>
        <w:numPr>
          <w:ilvl w:val="0"/>
          <w:numId w:val="0"/>
        </w:numPr>
        <w:spacing w:line="288" w:lineRule="auto"/>
      </w:pPr>
      <w:r>
        <w:t>Dane o stopie bezrobocia rejestrowanego od grudnia 2020 r. podaje się z uwzględnieniem pracujących w gospodarstwach indywidualnych w rolnictwie (będących składową cywilnej ludności aktywnej zawodowo) wyszac</w:t>
      </w:r>
      <w:r w:rsidR="00FE4B2F">
        <w:t>owanych</w:t>
      </w:r>
      <w:r w:rsidR="00373895">
        <w:t xml:space="preserve"> </w:t>
      </w:r>
      <w:r>
        <w:t xml:space="preserve">na podstawie wyników Powszechnego Spisu Rolnego 2020. Dane te nie są w pełni porównywalne z </w:t>
      </w:r>
      <w:r w:rsidR="00F07CB3">
        <w:t>danymi za okresy</w:t>
      </w:r>
      <w:r>
        <w:t xml:space="preserve"> </w:t>
      </w:r>
      <w:r w:rsidR="00F07CB3">
        <w:t>wcześniejsze</w:t>
      </w:r>
      <w:r w:rsidRPr="00D8179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77777777" w:rsidR="00502C57" w:rsidRPr="005F69B7" w:rsidRDefault="000C2165" w:rsidP="001E694B">
      <w:pPr>
        <w:pStyle w:val="Spistreci"/>
        <w:rPr>
          <w:noProof/>
        </w:rPr>
      </w:pPr>
      <w:r w:rsidRPr="005F69B7">
        <w:rPr>
          <w:noProof/>
        </w:rPr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100A8950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36A05308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68A83F51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0EE98393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</w:tbl>
    <w:p w14:paraId="60ADEF8A" w14:textId="77777777" w:rsidR="005273A3" w:rsidRDefault="005273A3">
      <w:pPr>
        <w:spacing w:line="230" w:lineRule="exact"/>
        <w:ind w:firstLine="454"/>
        <w:rPr>
          <w:rFonts w:cs="Arial"/>
          <w:b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Pr="001A35A1">
              <w:rPr>
                <w:rFonts w:cs="Arial"/>
                <w:noProof/>
                <w:szCs w:val="19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Pr="001A35A1">
              <w:rPr>
                <w:rFonts w:cs="Arial"/>
                <w:noProof/>
                <w:szCs w:val="19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</w:tbl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bookmarkStart w:id="4" w:name="_Toc333829328"/>
      <w:bookmarkStart w:id="5" w:name="_Toc341696295"/>
      <w:bookmarkStart w:id="6" w:name="_Toc349112438"/>
      <w:bookmarkStart w:id="7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1FF4988A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6D46B7">
        <w:rPr>
          <w:noProof/>
        </w:rPr>
        <w:t>podkarpackim</w:t>
      </w:r>
      <w:r w:rsidR="009D2CA6" w:rsidRPr="006D46B7">
        <w:rPr>
          <w:noProof/>
        </w:rPr>
        <w:t xml:space="preserve">. </w:t>
      </w:r>
      <w:r w:rsidR="007C32CE">
        <w:rPr>
          <w:noProof/>
        </w:rPr>
        <w:t>Grudzień</w:t>
      </w:r>
      <w:r w:rsidR="003C7F22" w:rsidRPr="006D46B7">
        <w:rPr>
          <w:noProof/>
        </w:rPr>
        <w:t xml:space="preserve"> </w:t>
      </w:r>
      <w:r w:rsidR="005F6BFD" w:rsidRPr="006D46B7">
        <w:rPr>
          <w:noProof/>
        </w:rPr>
        <w:t>2022</w:t>
      </w:r>
      <w:r w:rsidRPr="006D46B7">
        <w:rPr>
          <w:noProof/>
        </w:rPr>
        <w:t xml:space="preserve"> r.” </w:t>
      </w:r>
      <w:r w:rsidR="00E87DDC">
        <w:rPr>
          <w:noProof/>
        </w:rPr>
        <w:t>ukaże</w:t>
      </w:r>
      <w:r w:rsidR="00912FE6">
        <w:rPr>
          <w:noProof/>
        </w:rPr>
        <w:t xml:space="preserve"> się</w:t>
      </w:r>
      <w:r w:rsidRPr="005972FA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00511A">
          <w:rPr>
            <w:rStyle w:val="Hipercze"/>
            <w:noProof/>
          </w:rPr>
          <w:t>https://rzeszow.stat.gov.pl/</w:t>
        </w:r>
      </w:hyperlink>
      <w:r w:rsidR="00100B33" w:rsidRPr="00DC2D1A">
        <w:rPr>
          <w:noProof/>
        </w:rPr>
        <w:t xml:space="preserve"> </w:t>
      </w:r>
      <w:r w:rsidR="00912FE6">
        <w:rPr>
          <w:noProof/>
        </w:rPr>
        <w:t>30</w:t>
      </w:r>
      <w:r w:rsidR="000727E3">
        <w:rPr>
          <w:noProof/>
        </w:rPr>
        <w:t xml:space="preserve"> </w:t>
      </w:r>
      <w:r w:rsidR="007C32CE">
        <w:rPr>
          <w:noProof/>
        </w:rPr>
        <w:t>grudni</w:t>
      </w:r>
      <w:r w:rsidR="00912FE6">
        <w:rPr>
          <w:noProof/>
        </w:rPr>
        <w:t>a</w:t>
      </w:r>
      <w:r w:rsidR="006E35D2" w:rsidRPr="00DC2D1A">
        <w:rPr>
          <w:noProof/>
        </w:rPr>
        <w:t xml:space="preserve"> </w:t>
      </w:r>
      <w:r w:rsidR="006A7608" w:rsidRPr="00DC2D1A">
        <w:rPr>
          <w:noProof/>
        </w:rPr>
        <w:t>202</w:t>
      </w:r>
      <w:r w:rsidR="005F6BFD" w:rsidRPr="00DC2D1A">
        <w:rPr>
          <w:noProof/>
        </w:rPr>
        <w:t>2</w:t>
      </w:r>
      <w:r w:rsidR="00C54FAC" w:rsidRPr="00DC2D1A">
        <w:rPr>
          <w:noProof/>
        </w:rPr>
        <w:t xml:space="preserve"> </w:t>
      </w:r>
      <w:r w:rsidRPr="00DC2D1A">
        <w:rPr>
          <w:noProof/>
        </w:rPr>
        <w:t>r.</w:t>
      </w:r>
    </w:p>
    <w:p w14:paraId="4D7AE6B7" w14:textId="51AFA57E" w:rsidR="00EE6AAF" w:rsidRDefault="00EE6AAF" w:rsidP="007E6E06">
      <w:pPr>
        <w:spacing w:before="120" w:after="120" w:line="288" w:lineRule="auto"/>
      </w:pPr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 xml:space="preserve">przypadku publikowania obliczeń dokonanych na danych opublikowanych przez </w:t>
      </w:r>
      <w:r w:rsidR="00BE038B" w:rsidRPr="00BE038B">
        <w:t>Urząd Statystyczny w Rzeszowie</w:t>
      </w:r>
      <w:r>
        <w:t xml:space="preserve"> prosimy o zamieszczenie informacji: „Opracowanie w</w:t>
      </w:r>
      <w:r w:rsidR="00983301">
        <w:t>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8" w:name="_Toc507071630"/>
      <w:bookmarkStart w:id="9" w:name="_Toc507072373"/>
      <w:bookmarkStart w:id="10" w:name="_Toc507417425"/>
      <w:bookmarkStart w:id="11" w:name="_Toc123200399"/>
      <w:r w:rsidRPr="005E2CB5">
        <w:lastRenderedPageBreak/>
        <w:t>Rynek pracy</w:t>
      </w:r>
      <w:bookmarkEnd w:id="8"/>
      <w:bookmarkEnd w:id="9"/>
      <w:bookmarkEnd w:id="10"/>
      <w:bookmarkEnd w:id="11"/>
    </w:p>
    <w:p w14:paraId="690F4132" w14:textId="77777777" w:rsidR="0098684A" w:rsidRPr="00CA6C67" w:rsidRDefault="0098684A" w:rsidP="0098684A">
      <w:pPr>
        <w:spacing w:before="120" w:after="120" w:line="288" w:lineRule="auto"/>
        <w:rPr>
          <w:color w:val="000000" w:themeColor="text1"/>
        </w:rPr>
      </w:pPr>
      <w:bookmarkStart w:id="12" w:name="_Toc54793540"/>
      <w:bookmarkStart w:id="13" w:name="_Toc328389330"/>
      <w:bookmarkStart w:id="14" w:name="_Toc507071631"/>
      <w:bookmarkStart w:id="15" w:name="_Toc507072374"/>
      <w:bookmarkStart w:id="16" w:name="_Toc507417426"/>
      <w:r w:rsidRPr="008E451C">
        <w:t>W</w:t>
      </w:r>
      <w:r>
        <w:t xml:space="preserve"> listopadzie </w:t>
      </w:r>
      <w:r w:rsidRPr="008E451C">
        <w:t>2022 r. w sektorze przedsiębiorstw przeciętne zatrudnienie wzrosło w odniesieniu do analogicznego miesiąca 2021 r., a tempo tego wzrostu</w:t>
      </w:r>
      <w:r>
        <w:t xml:space="preserve"> </w:t>
      </w:r>
      <w:r w:rsidRPr="00FC3206">
        <w:t>było</w:t>
      </w:r>
      <w:r>
        <w:t xml:space="preserve"> nieco </w:t>
      </w:r>
      <w:r w:rsidRPr="00FC3206">
        <w:t xml:space="preserve">wyższe niż przed </w:t>
      </w:r>
      <w:r w:rsidRPr="00CA6C67">
        <w:rPr>
          <w:color w:val="000000" w:themeColor="text1"/>
        </w:rPr>
        <w:t>miesiącem. W skali roku zmniejszyła się liczba zarejestrowanych bezrobotnych, a także stopa bezrobocia rejestrowanego.</w:t>
      </w:r>
    </w:p>
    <w:p w14:paraId="094506FD" w14:textId="77777777" w:rsidR="0098684A" w:rsidRPr="005C1984" w:rsidRDefault="0098684A" w:rsidP="0098684A">
      <w:pPr>
        <w:spacing w:before="120" w:after="120" w:line="288" w:lineRule="auto"/>
      </w:pPr>
      <w:r w:rsidRPr="008E451C">
        <w:rPr>
          <w:b/>
        </w:rPr>
        <w:t>Przeciętne zatrudnienie</w:t>
      </w:r>
      <w:r>
        <w:t xml:space="preserve"> w sektorze przedsiębiorstw w listopadzie b</w:t>
      </w:r>
      <w:r w:rsidRPr="008E451C">
        <w:t>r. wyniosło 25</w:t>
      </w:r>
      <w:r>
        <w:t>3</w:t>
      </w:r>
      <w:r w:rsidRPr="008E451C">
        <w:t>,</w:t>
      </w:r>
      <w:r>
        <w:t>7</w:t>
      </w:r>
      <w:r w:rsidRPr="008E451C">
        <w:t xml:space="preserve"> tys. osób i było wyższe o </w:t>
      </w:r>
      <w:r>
        <w:t>2</w:t>
      </w:r>
      <w:r w:rsidRPr="008E451C">
        <w:t>,</w:t>
      </w:r>
      <w:r>
        <w:t>1</w:t>
      </w:r>
      <w:r w:rsidRPr="008E451C">
        <w:t xml:space="preserve">% niż przed rokiem (wobec </w:t>
      </w:r>
      <w:r>
        <w:t>wzrostu</w:t>
      </w:r>
      <w:r w:rsidRPr="008E451C">
        <w:t xml:space="preserve"> o </w:t>
      </w:r>
      <w:r>
        <w:t>1</w:t>
      </w:r>
      <w:r w:rsidRPr="008E451C">
        <w:t>,</w:t>
      </w:r>
      <w:r>
        <w:t>8</w:t>
      </w:r>
      <w:r w:rsidRPr="008E451C">
        <w:t>% w</w:t>
      </w:r>
      <w:r>
        <w:t xml:space="preserve"> listopadzie 2021 r.) i wy</w:t>
      </w:r>
      <w:r w:rsidRPr="00BE5B93">
        <w:t>ższe o 0,</w:t>
      </w:r>
      <w:r>
        <w:t>3</w:t>
      </w:r>
      <w:r w:rsidRPr="00BE5B93">
        <w:t xml:space="preserve">% niż przed </w:t>
      </w:r>
      <w:r w:rsidRPr="005C1984">
        <w:t>miesiącem. W kraju przeciętne zatrudnienie wzrosło</w:t>
      </w:r>
      <w:r>
        <w:t xml:space="preserve"> zarówno </w:t>
      </w:r>
      <w:r w:rsidRPr="005C1984">
        <w:t xml:space="preserve">w odniesieniu do </w:t>
      </w:r>
      <w:r>
        <w:t>listopada</w:t>
      </w:r>
      <w:r w:rsidRPr="005C1984">
        <w:t xml:space="preserve"> 2021 r. (o 2,</w:t>
      </w:r>
      <w:r>
        <w:t>3</w:t>
      </w:r>
      <w:r w:rsidRPr="005C1984">
        <w:t xml:space="preserve">%), </w:t>
      </w:r>
      <w:r>
        <w:t xml:space="preserve">jak i </w:t>
      </w:r>
      <w:r w:rsidRPr="005C1984">
        <w:t>w stosunku do</w:t>
      </w:r>
      <w:r>
        <w:t xml:space="preserve"> października </w:t>
      </w:r>
      <w:r w:rsidRPr="005C1984">
        <w:t>br. (o 0,</w:t>
      </w:r>
      <w:r>
        <w:t>1</w:t>
      </w:r>
      <w:r w:rsidRPr="005C1984">
        <w:t>%).</w:t>
      </w:r>
    </w:p>
    <w:p w14:paraId="3829D9FF" w14:textId="77777777" w:rsidR="0098684A" w:rsidRPr="008E451C" w:rsidRDefault="0098684A" w:rsidP="0098684A">
      <w:pPr>
        <w:spacing w:before="120" w:after="120" w:line="288" w:lineRule="auto"/>
      </w:pPr>
      <w:r w:rsidRPr="008E451C">
        <w:t>W odniesieniu do</w:t>
      </w:r>
      <w:r>
        <w:t xml:space="preserve"> listopada </w:t>
      </w:r>
      <w:r w:rsidRPr="008E451C">
        <w:t xml:space="preserve">2021 r. wzrost zatrudnienia </w:t>
      </w:r>
      <w:r>
        <w:t xml:space="preserve">wystąpił </w:t>
      </w:r>
      <w:r w:rsidRPr="008E451C">
        <w:t xml:space="preserve">w </w:t>
      </w:r>
      <w:r>
        <w:t xml:space="preserve">ośmiu </w:t>
      </w:r>
      <w:r w:rsidRPr="008E451C">
        <w:t xml:space="preserve">sekcjach, w tym </w:t>
      </w:r>
      <w:r>
        <w:t xml:space="preserve">najwyższy </w:t>
      </w:r>
      <w:r w:rsidRPr="008E451C">
        <w:t>w dostawie wody; gospodarowaniu ściekami i odpadami; rekultywacji (o 1</w:t>
      </w:r>
      <w:r>
        <w:t>2</w:t>
      </w:r>
      <w:r w:rsidRPr="008E451C">
        <w:t>,</w:t>
      </w:r>
      <w:r>
        <w:t>9</w:t>
      </w:r>
      <w:r w:rsidRPr="008E451C">
        <w:t xml:space="preserve">%), natomiast </w:t>
      </w:r>
      <w:r>
        <w:t xml:space="preserve">istotny </w:t>
      </w:r>
      <w:r w:rsidRPr="008E451C">
        <w:t xml:space="preserve">spadek zatrudnienia odnotowano w </w:t>
      </w:r>
      <w:r w:rsidRPr="008A58BE">
        <w:t xml:space="preserve">budownictwie </w:t>
      </w:r>
      <w:r>
        <w:t>oraz w hand</w:t>
      </w:r>
      <w:r w:rsidRPr="002B317F">
        <w:t>l</w:t>
      </w:r>
      <w:r>
        <w:t>u</w:t>
      </w:r>
      <w:r w:rsidRPr="002B317F">
        <w:t>; napraw</w:t>
      </w:r>
      <w:r>
        <w:t>ie</w:t>
      </w:r>
      <w:r w:rsidRPr="002B317F">
        <w:t xml:space="preserve"> pojazdów samochodowych </w:t>
      </w:r>
      <w:r>
        <w:t>(po 1,2%)</w:t>
      </w:r>
      <w:r w:rsidRPr="00376FFC">
        <w:t>.</w:t>
      </w:r>
    </w:p>
    <w:p w14:paraId="389CED6B" w14:textId="77777777" w:rsidR="0098684A" w:rsidRPr="008E451C" w:rsidRDefault="0098684A" w:rsidP="0098684A">
      <w:pPr>
        <w:pStyle w:val="Tablicespis"/>
        <w:numPr>
          <w:ilvl w:val="0"/>
          <w:numId w:val="4"/>
        </w:numPr>
        <w:ind w:left="964" w:hanging="964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4111"/>
        <w:gridCol w:w="1559"/>
        <w:gridCol w:w="1560"/>
        <w:gridCol w:w="1559"/>
        <w:gridCol w:w="1417"/>
      </w:tblGrid>
      <w:tr w:rsidR="0098684A" w:rsidRPr="008E451C" w14:paraId="139BCA49" w14:textId="77777777" w:rsidTr="00914F55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522398"/>
            </w:tcBorders>
            <w:vAlign w:val="center"/>
          </w:tcPr>
          <w:p w14:paraId="774CFD48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522398"/>
              <w:right w:val="nil"/>
            </w:tcBorders>
          </w:tcPr>
          <w:p w14:paraId="5F9DA412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  <w:r w:rsidRPr="008E451C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right w:val="nil"/>
            </w:tcBorders>
          </w:tcPr>
          <w:p w14:paraId="3DAC3C8D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11</w:t>
            </w:r>
            <w:r w:rsidRPr="008E451C">
              <w:rPr>
                <w:rFonts w:cs="Arial"/>
                <w:szCs w:val="19"/>
              </w:rPr>
              <w:t xml:space="preserve"> 2022</w:t>
            </w:r>
          </w:p>
        </w:tc>
      </w:tr>
      <w:tr w:rsidR="0098684A" w:rsidRPr="008E451C" w14:paraId="7F92BF72" w14:textId="77777777" w:rsidTr="00914F55">
        <w:trPr>
          <w:trHeight w:val="480"/>
        </w:trPr>
        <w:tc>
          <w:tcPr>
            <w:tcW w:w="4111" w:type="dxa"/>
            <w:vMerge/>
            <w:tcBorders>
              <w:bottom w:val="single" w:sz="4" w:space="0" w:color="522398"/>
            </w:tcBorders>
            <w:vAlign w:val="center"/>
          </w:tcPr>
          <w:p w14:paraId="5AAC1CEC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17DE71BD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560" w:type="dxa"/>
            <w:tcBorders>
              <w:bottom w:val="single" w:sz="4" w:space="0" w:color="522398"/>
              <w:right w:val="nil"/>
            </w:tcBorders>
            <w:vAlign w:val="center"/>
          </w:tcPr>
          <w:p w14:paraId="4BBE17A2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  <w:r w:rsidRPr="008E451C">
              <w:rPr>
                <w:rFonts w:cs="Arial"/>
                <w:szCs w:val="19"/>
              </w:rPr>
              <w:t xml:space="preserve"> 2021=100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569D6FA0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417" w:type="dxa"/>
            <w:tcBorders>
              <w:bottom w:val="single" w:sz="4" w:space="0" w:color="522398"/>
              <w:right w:val="nil"/>
            </w:tcBorders>
            <w:vAlign w:val="center"/>
          </w:tcPr>
          <w:p w14:paraId="70D03BCB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11</w:t>
            </w:r>
            <w:r w:rsidRPr="008E451C">
              <w:rPr>
                <w:rFonts w:cs="Arial"/>
                <w:szCs w:val="19"/>
              </w:rPr>
              <w:t xml:space="preserve"> 2021=100</w:t>
            </w:r>
          </w:p>
        </w:tc>
      </w:tr>
      <w:tr w:rsidR="0098684A" w:rsidRPr="008E451C" w14:paraId="47BD0C97" w14:textId="77777777" w:rsidTr="00914F55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3BC77D6A" w14:textId="77777777" w:rsidR="0098684A" w:rsidRPr="008E451C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6F230EDE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253,7</w:t>
            </w: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2EFE3FCE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6AE27DB4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255,1</w:t>
            </w: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0DFD4141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103,4</w:t>
            </w:r>
          </w:p>
        </w:tc>
      </w:tr>
      <w:tr w:rsidR="0098684A" w:rsidRPr="008E451C" w14:paraId="51101567" w14:textId="77777777" w:rsidTr="00914F55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3A98DC9D" w14:textId="77777777" w:rsidR="0098684A" w:rsidRPr="008E451C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1554521F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5EDF35FE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34273D19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605FAA2B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8684A" w:rsidRPr="008E451C" w14:paraId="218BD92A" w14:textId="77777777" w:rsidTr="00914F55">
        <w:trPr>
          <w:trHeight w:val="480"/>
        </w:trPr>
        <w:tc>
          <w:tcPr>
            <w:tcW w:w="4111" w:type="dxa"/>
            <w:vAlign w:val="center"/>
          </w:tcPr>
          <w:p w14:paraId="7111EBD4" w14:textId="77777777" w:rsidR="0098684A" w:rsidRPr="008E451C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59" w:type="dxa"/>
            <w:vAlign w:val="bottom"/>
          </w:tcPr>
          <w:p w14:paraId="579114EE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73DCE478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7C35D304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7ED315F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</w:tr>
      <w:tr w:rsidR="0098684A" w:rsidRPr="008E451C" w14:paraId="0DF14708" w14:textId="77777777" w:rsidTr="00914F55">
        <w:trPr>
          <w:trHeight w:val="480"/>
        </w:trPr>
        <w:tc>
          <w:tcPr>
            <w:tcW w:w="4111" w:type="dxa"/>
            <w:vAlign w:val="center"/>
          </w:tcPr>
          <w:p w14:paraId="0D16D6F5" w14:textId="77777777" w:rsidR="0098684A" w:rsidRPr="008E451C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bottom"/>
          </w:tcPr>
          <w:p w14:paraId="40413F68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222A60C9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4ECFB6FE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11ABFC0D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8684A" w:rsidRPr="008E451C" w14:paraId="657E5A5E" w14:textId="77777777" w:rsidTr="00914F55">
        <w:trPr>
          <w:trHeight w:val="480"/>
        </w:trPr>
        <w:tc>
          <w:tcPr>
            <w:tcW w:w="4111" w:type="dxa"/>
            <w:vAlign w:val="center"/>
          </w:tcPr>
          <w:p w14:paraId="7C3EBC3E" w14:textId="77777777" w:rsidR="0098684A" w:rsidRPr="008E451C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59" w:type="dxa"/>
            <w:vAlign w:val="bottom"/>
          </w:tcPr>
          <w:p w14:paraId="0DC89B86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403270A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67FD8FC9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0581F41B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</w:tr>
      <w:tr w:rsidR="0098684A" w:rsidRPr="008E451C" w14:paraId="501DB7FE" w14:textId="77777777" w:rsidTr="00914F55">
        <w:trPr>
          <w:trHeight w:val="480"/>
        </w:trPr>
        <w:tc>
          <w:tcPr>
            <w:tcW w:w="4111" w:type="dxa"/>
            <w:vAlign w:val="center"/>
          </w:tcPr>
          <w:p w14:paraId="3B5DA895" w14:textId="77777777" w:rsidR="0098684A" w:rsidRPr="008E451C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13192D34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7E7EBE6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7519F63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015C61B9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</w:tr>
      <w:tr w:rsidR="0098684A" w:rsidRPr="008E451C" w14:paraId="7F1DDF4A" w14:textId="77777777" w:rsidTr="00914F55">
        <w:trPr>
          <w:trHeight w:val="480"/>
        </w:trPr>
        <w:tc>
          <w:tcPr>
            <w:tcW w:w="4111" w:type="dxa"/>
            <w:vAlign w:val="center"/>
          </w:tcPr>
          <w:p w14:paraId="1F28778C" w14:textId="77777777" w:rsidR="0098684A" w:rsidRPr="008E451C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59" w:type="dxa"/>
            <w:vAlign w:val="bottom"/>
          </w:tcPr>
          <w:p w14:paraId="6E7F06DB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A36E6F6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47473852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19,7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12486A2C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98684A" w:rsidRPr="008E451C" w14:paraId="00449D89" w14:textId="77777777" w:rsidTr="00914F55">
        <w:trPr>
          <w:trHeight w:val="480"/>
        </w:trPr>
        <w:tc>
          <w:tcPr>
            <w:tcW w:w="4111" w:type="dxa"/>
            <w:vAlign w:val="center"/>
          </w:tcPr>
          <w:p w14:paraId="380C1AC3" w14:textId="77777777" w:rsidR="0098684A" w:rsidRPr="008E451C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436B6E80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49,0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0B7AFF2B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089BBFDC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A1C06FA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</w:tr>
      <w:tr w:rsidR="0098684A" w:rsidRPr="008E451C" w14:paraId="61DDFD30" w14:textId="77777777" w:rsidTr="00914F55">
        <w:trPr>
          <w:trHeight w:val="480"/>
        </w:trPr>
        <w:tc>
          <w:tcPr>
            <w:tcW w:w="4111" w:type="dxa"/>
            <w:vAlign w:val="center"/>
          </w:tcPr>
          <w:p w14:paraId="635C35C8" w14:textId="77777777" w:rsidR="0098684A" w:rsidRPr="008E451C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59" w:type="dxa"/>
            <w:vAlign w:val="bottom"/>
          </w:tcPr>
          <w:p w14:paraId="63882F85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7A93DED3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5D838DE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14,2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230A6C00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</w:tr>
      <w:tr w:rsidR="0098684A" w:rsidRPr="008E451C" w14:paraId="2B49E76D" w14:textId="77777777" w:rsidTr="00914F55">
        <w:trPr>
          <w:trHeight w:val="480"/>
        </w:trPr>
        <w:tc>
          <w:tcPr>
            <w:tcW w:w="4111" w:type="dxa"/>
            <w:vAlign w:val="center"/>
          </w:tcPr>
          <w:p w14:paraId="1C46F554" w14:textId="77777777" w:rsidR="0098684A" w:rsidRPr="008E451C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693E57A7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7B58E18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B18DBD4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73B614D3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</w:tr>
      <w:tr w:rsidR="0098684A" w:rsidRPr="008E451C" w14:paraId="2214E90E" w14:textId="77777777" w:rsidTr="00914F55">
        <w:trPr>
          <w:trHeight w:val="480"/>
        </w:trPr>
        <w:tc>
          <w:tcPr>
            <w:tcW w:w="4111" w:type="dxa"/>
            <w:vAlign w:val="center"/>
          </w:tcPr>
          <w:p w14:paraId="4D401557" w14:textId="77777777" w:rsidR="0098684A" w:rsidRPr="007D7460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Obsługa rynku nieruchomości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2E7F9528" w14:textId="77777777" w:rsidR="0098684A" w:rsidRPr="007D7460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F89DE3E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71FF201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F93BF0B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98684A" w:rsidRPr="008E451C" w14:paraId="41135BF7" w14:textId="77777777" w:rsidTr="00914F55">
        <w:trPr>
          <w:trHeight w:val="480"/>
        </w:trPr>
        <w:tc>
          <w:tcPr>
            <w:tcW w:w="4111" w:type="dxa"/>
            <w:vAlign w:val="center"/>
          </w:tcPr>
          <w:p w14:paraId="173D92AF" w14:textId="77777777" w:rsidR="0098684A" w:rsidRPr="007D7460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559" w:type="dxa"/>
            <w:vAlign w:val="bottom"/>
          </w:tcPr>
          <w:p w14:paraId="3030F9D3" w14:textId="77777777" w:rsidR="0098684A" w:rsidRPr="007D7460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1ECDA9C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68B6D09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DE2CE5B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</w:tr>
      <w:tr w:rsidR="0098684A" w:rsidRPr="008E451C" w14:paraId="405DD365" w14:textId="77777777" w:rsidTr="00914F55">
        <w:trPr>
          <w:trHeight w:val="480"/>
        </w:trPr>
        <w:tc>
          <w:tcPr>
            <w:tcW w:w="4111" w:type="dxa"/>
            <w:tcBorders>
              <w:bottom w:val="nil"/>
            </w:tcBorders>
            <w:vAlign w:val="center"/>
          </w:tcPr>
          <w:p w14:paraId="1EBBE395" w14:textId="77777777" w:rsidR="0098684A" w:rsidRPr="008E451C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Administrowanie i działalność wspierająca</w:t>
            </w:r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9167E3B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12,7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bottom"/>
          </w:tcPr>
          <w:p w14:paraId="5EF572A0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bottom"/>
          </w:tcPr>
          <w:p w14:paraId="093B5220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bottom"/>
          </w:tcPr>
          <w:p w14:paraId="43CA3B9D" w14:textId="77777777" w:rsidR="0098684A" w:rsidRPr="008E451C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</w:tr>
    </w:tbl>
    <w:p w14:paraId="6A83AFF7" w14:textId="77777777" w:rsidR="0098684A" w:rsidRPr="008E451C" w:rsidRDefault="0098684A" w:rsidP="0098684A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902949C" w14:textId="347C1E45" w:rsidR="0098684A" w:rsidRDefault="0098684A" w:rsidP="0098684A">
      <w:pPr>
        <w:spacing w:before="120" w:after="120" w:line="288" w:lineRule="auto"/>
      </w:pPr>
      <w:r w:rsidRPr="008E451C">
        <w:rPr>
          <w:rFonts w:cs="Arial"/>
          <w:szCs w:val="19"/>
        </w:rPr>
        <w:t xml:space="preserve">W stosunku do poprzedniego miesiąca zatrudnienie </w:t>
      </w:r>
      <w:r>
        <w:rPr>
          <w:rFonts w:cs="Arial"/>
          <w:szCs w:val="19"/>
        </w:rPr>
        <w:t xml:space="preserve">wzrosło </w:t>
      </w:r>
      <w:r w:rsidRPr="008E451C">
        <w:rPr>
          <w:rFonts w:cs="Arial"/>
          <w:szCs w:val="19"/>
        </w:rPr>
        <w:t>m.in.</w:t>
      </w:r>
      <w:r w:rsidR="00BD14A0">
        <w:rPr>
          <w:rFonts w:cs="Arial"/>
          <w:szCs w:val="19"/>
        </w:rPr>
        <w:t>:</w:t>
      </w:r>
      <w:r w:rsidRPr="008E451C">
        <w:rPr>
          <w:rFonts w:cs="Arial"/>
          <w:szCs w:val="19"/>
        </w:rPr>
        <w:t xml:space="preserve"> w</w:t>
      </w:r>
      <w:r w:rsidRPr="0096469C">
        <w:t xml:space="preserve"> </w:t>
      </w:r>
      <w:r>
        <w:t>administrowaniu i działalności wspierającej (o 0,7%), przetwórstwie przemysłowym (o 0,6%) oraz w t</w:t>
      </w:r>
      <w:r w:rsidRPr="00306BCC">
        <w:t>ranspor</w:t>
      </w:r>
      <w:r>
        <w:t>cie</w:t>
      </w:r>
      <w:r w:rsidRPr="00306BCC">
        <w:t xml:space="preserve"> i gospodar</w:t>
      </w:r>
      <w:r>
        <w:t>ce</w:t>
      </w:r>
      <w:r w:rsidRPr="00306BCC">
        <w:t xml:space="preserve"> magazynow</w:t>
      </w:r>
      <w:r>
        <w:t>ej (o 0,5%).</w:t>
      </w:r>
      <w:r w:rsidRPr="00A47C6A">
        <w:rPr>
          <w:rFonts w:cs="Arial"/>
          <w:szCs w:val="19"/>
        </w:rPr>
        <w:t xml:space="preserve"> </w:t>
      </w:r>
      <w:r w:rsidRPr="008E451C">
        <w:rPr>
          <w:rFonts w:cs="Arial"/>
          <w:szCs w:val="19"/>
        </w:rPr>
        <w:t xml:space="preserve">Natomiast </w:t>
      </w:r>
      <w:r>
        <w:rPr>
          <w:rFonts w:cs="Arial"/>
          <w:szCs w:val="19"/>
        </w:rPr>
        <w:t xml:space="preserve">spadek </w:t>
      </w:r>
      <w:r w:rsidRPr="008E451C">
        <w:rPr>
          <w:rFonts w:cs="Arial"/>
          <w:szCs w:val="19"/>
        </w:rPr>
        <w:t>zatrudnienia odnotowano m.in.</w:t>
      </w:r>
      <w:r w:rsidR="00616598">
        <w:rPr>
          <w:rFonts w:cs="Arial"/>
          <w:szCs w:val="19"/>
        </w:rPr>
        <w:t>:</w:t>
      </w:r>
      <w:r w:rsidRPr="008E451C">
        <w:rPr>
          <w:rFonts w:cs="Arial"/>
          <w:szCs w:val="19"/>
        </w:rPr>
        <w:t xml:space="preserve"> </w:t>
      </w:r>
      <w:r>
        <w:t>w</w:t>
      </w:r>
      <w:r w:rsidRPr="00A47C6A">
        <w:t xml:space="preserve"> </w:t>
      </w:r>
      <w:r>
        <w:t>d</w:t>
      </w:r>
      <w:r w:rsidRPr="00A47C6A">
        <w:t>ziałalnoś</w:t>
      </w:r>
      <w:r>
        <w:t>ci</w:t>
      </w:r>
      <w:r w:rsidRPr="00A47C6A">
        <w:t xml:space="preserve"> profesjonaln</w:t>
      </w:r>
      <w:r>
        <w:t>ej</w:t>
      </w:r>
      <w:r w:rsidRPr="00A47C6A">
        <w:t>, naukow</w:t>
      </w:r>
      <w:r>
        <w:t>ej</w:t>
      </w:r>
      <w:r w:rsidRPr="00A47C6A">
        <w:t xml:space="preserve"> i techniczn</w:t>
      </w:r>
      <w:r>
        <w:t>ej (o 1,3%), z</w:t>
      </w:r>
      <w:r w:rsidRPr="00F41929">
        <w:t>akwaterowani</w:t>
      </w:r>
      <w:r w:rsidR="003A64D0">
        <w:t>u i gastronomii (o </w:t>
      </w:r>
      <w:r>
        <w:t xml:space="preserve">0,7%), a także w budownictwie </w:t>
      </w:r>
      <w:r w:rsidRPr="001E10FC">
        <w:t xml:space="preserve">oraz w obsłudze rynku nieruchomości (po </w:t>
      </w:r>
      <w:r>
        <w:t>0</w:t>
      </w:r>
      <w:r w:rsidRPr="001E10FC">
        <w:t>,</w:t>
      </w:r>
      <w:r>
        <w:t>4%).</w:t>
      </w:r>
    </w:p>
    <w:p w14:paraId="530C0481" w14:textId="77777777" w:rsidR="0098684A" w:rsidRPr="008E451C" w:rsidRDefault="0098684A" w:rsidP="0098684A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E451C">
        <w:rPr>
          <w:b/>
          <w:szCs w:val="19"/>
        </w:rPr>
        <w:lastRenderedPageBreak/>
        <w:t>Dynamika przeciętnego zatrudnienia w sektorze przedsiębiorstw (przeciętna miesięczna 2015=100)</w:t>
      </w:r>
    </w:p>
    <w:p w14:paraId="0F15AEEB" w14:textId="77777777" w:rsidR="0098684A" w:rsidRPr="008E451C" w:rsidRDefault="0098684A" w:rsidP="0098684A">
      <w:pPr>
        <w:suppressAutoHyphens/>
        <w:spacing w:before="120" w:after="120"/>
      </w:pPr>
      <w:r>
        <w:rPr>
          <w:noProof/>
          <w:lang w:eastAsia="pl-PL"/>
        </w:rPr>
        <w:drawing>
          <wp:inline distT="0" distB="0" distL="0" distR="0" wp14:anchorId="46119C61" wp14:editId="50D09155">
            <wp:extent cx="6625261" cy="2631440"/>
            <wp:effectExtent l="0" t="0" r="4445" b="0"/>
            <wp:docPr id="3" name="Obraz 3" descr="Wykres. 1 Na wykresie liniowym zaprezentowano przeciętne zatrudnienie w sektorze przedsiębiorstw przy podstawie przeciętna miesięczna 2015=100 dla poszczególnych miesięcy w latach 2019-2022 dla Polski i województwa podkarpackiego. Ostatni zaprezentowany okres to listopad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114" cy="2633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941447" w14:textId="2D15F5A1" w:rsidR="006E538E" w:rsidRDefault="0098684A" w:rsidP="0098684A">
      <w:pPr>
        <w:spacing w:before="120" w:after="120" w:line="288" w:lineRule="auto"/>
      </w:pPr>
      <w:r>
        <w:t xml:space="preserve">Od stycznia do listopada br. </w:t>
      </w:r>
      <w:r w:rsidRPr="008E451C">
        <w:t>przeciętne zatrudnienie w sektorze przedsiębiorstw ukształtowało się na poziomie 25</w:t>
      </w:r>
      <w:r>
        <w:t>5</w:t>
      </w:r>
      <w:r w:rsidRPr="008E451C">
        <w:t>,</w:t>
      </w:r>
      <w:r>
        <w:t>1</w:t>
      </w:r>
      <w:r w:rsidRPr="008E451C">
        <w:t xml:space="preserve"> tys. osób i było o 3,</w:t>
      </w:r>
      <w:r>
        <w:t>4</w:t>
      </w:r>
      <w:r w:rsidRPr="008E451C">
        <w:t xml:space="preserve">% </w:t>
      </w:r>
      <w:r w:rsidRPr="001C4D7B">
        <w:t>wyższe (w kraju o 2,</w:t>
      </w:r>
      <w:r>
        <w:t>5</w:t>
      </w:r>
      <w:r w:rsidRPr="001C4D7B">
        <w:t xml:space="preserve">%) niż w analogicznym </w:t>
      </w:r>
      <w:r w:rsidRPr="008E451C">
        <w:t>okresie ubiegłego roku. Naj</w:t>
      </w:r>
      <w:r>
        <w:t xml:space="preserve">bardziej zatrudnienie wzrosło w </w:t>
      </w:r>
      <w:r w:rsidRPr="008E451C">
        <w:t>dostawie wody; gospodarowaniu ściekami i odpadami; rekultywacji (o 1</w:t>
      </w:r>
      <w:r>
        <w:t>3</w:t>
      </w:r>
      <w:r w:rsidRPr="008E451C">
        <w:t>,</w:t>
      </w:r>
      <w:r>
        <w:t>2</w:t>
      </w:r>
      <w:r w:rsidRPr="008E451C">
        <w:t xml:space="preserve">%), natomiast </w:t>
      </w:r>
      <w:r>
        <w:t xml:space="preserve">istotny </w:t>
      </w:r>
      <w:r w:rsidR="00437D8D">
        <w:t>spadek odnotowano w </w:t>
      </w:r>
      <w:r w:rsidRPr="008E451C">
        <w:t>obs</w:t>
      </w:r>
      <w:r>
        <w:t>łudze rynku nieruchomości (o 0,8</w:t>
      </w:r>
      <w:r w:rsidRPr="008E451C">
        <w:t>%)</w:t>
      </w:r>
      <w:r w:rsidR="006E538E" w:rsidRPr="008E451C">
        <w:t>.</w:t>
      </w:r>
    </w:p>
    <w:bookmarkEnd w:id="12"/>
    <w:p w14:paraId="33C51E43" w14:textId="77777777" w:rsidR="00D1400B" w:rsidRPr="00E471FB" w:rsidRDefault="00D1400B" w:rsidP="00D1400B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końcu listopad</w:t>
      </w:r>
      <w:r w:rsidRPr="00C9159C">
        <w:rPr>
          <w:rFonts w:eastAsia="Times New Roman"/>
          <w:szCs w:val="19"/>
          <w:lang w:eastAsia="pl-PL"/>
        </w:rPr>
        <w:t xml:space="preserve">a 2022 r. </w:t>
      </w:r>
      <w:r w:rsidRPr="00C9159C">
        <w:rPr>
          <w:rFonts w:eastAsia="Times New Roman"/>
          <w:b/>
          <w:szCs w:val="19"/>
          <w:lang w:eastAsia="pl-PL"/>
        </w:rPr>
        <w:t>liczba bezrobotnych zarejestrowanych</w:t>
      </w:r>
      <w:r w:rsidRPr="00C9159C">
        <w:rPr>
          <w:rFonts w:eastAsia="Times New Roman"/>
          <w:szCs w:val="19"/>
          <w:lang w:eastAsia="pl-PL"/>
        </w:rPr>
        <w:t xml:space="preserve"> w urzędach </w:t>
      </w:r>
      <w:r w:rsidRPr="00DE36DE">
        <w:rPr>
          <w:rFonts w:eastAsia="Times New Roman"/>
          <w:szCs w:val="19"/>
          <w:lang w:eastAsia="pl-PL"/>
        </w:rPr>
        <w:t xml:space="preserve">pracy wyniosła 68,0 tys. osób i była wyższa o 0,6 tys. osób niż w poprzednim </w:t>
      </w:r>
      <w:r>
        <w:rPr>
          <w:rFonts w:eastAsia="Times New Roman"/>
          <w:szCs w:val="19"/>
          <w:lang w:eastAsia="pl-PL"/>
        </w:rPr>
        <w:t>miesiącu</w:t>
      </w:r>
      <w:r w:rsidRPr="007A469C">
        <w:rPr>
          <w:rFonts w:eastAsia="Times New Roman"/>
          <w:szCs w:val="19"/>
          <w:lang w:eastAsia="pl-PL"/>
        </w:rPr>
        <w:t xml:space="preserve">, a o 8,7 tys. osób niższa niż w listopadzie 2021 r. Kobiety </w:t>
      </w:r>
      <w:r w:rsidRPr="00E471FB">
        <w:rPr>
          <w:rFonts w:eastAsia="Times New Roman"/>
          <w:szCs w:val="19"/>
          <w:lang w:eastAsia="pl-PL"/>
        </w:rPr>
        <w:t>stanowiły 52,9% ogółu zarejestrowanych bezrobotnych (przed rokiem 53,7%).</w:t>
      </w:r>
    </w:p>
    <w:p w14:paraId="2C26AE02" w14:textId="77777777" w:rsidR="00D1400B" w:rsidRPr="000B15A5" w:rsidRDefault="00D1400B" w:rsidP="00D1400B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D1400B" w:rsidRPr="000B15A5" w14:paraId="37DB8D83" w14:textId="77777777" w:rsidTr="00914F55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2EE4902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A73BA19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B75241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D1400B" w:rsidRPr="000B15A5" w14:paraId="0DF09568" w14:textId="77777777" w:rsidTr="00914F55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CD0A4D7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6B50CC88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15C36423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03E54765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</w:tr>
      <w:tr w:rsidR="00D1400B" w:rsidRPr="003D7520" w14:paraId="0AFFB5A8" w14:textId="77777777" w:rsidTr="00914F55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61A07498" w14:textId="77777777" w:rsidR="00D1400B" w:rsidRPr="000B15A5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63A5E5CD" w14:textId="77777777" w:rsidR="00D1400B" w:rsidRPr="0099325E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76,7</w:t>
            </w:r>
          </w:p>
        </w:tc>
        <w:tc>
          <w:tcPr>
            <w:tcW w:w="1654" w:type="dxa"/>
            <w:vAlign w:val="bottom"/>
          </w:tcPr>
          <w:p w14:paraId="6E6DC99A" w14:textId="77777777" w:rsidR="00D1400B" w:rsidRPr="00132313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082F">
              <w:rPr>
                <w:rFonts w:eastAsia="Times New Roman" w:cs="Arial"/>
                <w:szCs w:val="19"/>
                <w:lang w:eastAsia="pl-PL"/>
              </w:rPr>
              <w:t>67,4</w:t>
            </w:r>
          </w:p>
        </w:tc>
        <w:tc>
          <w:tcPr>
            <w:tcW w:w="1654" w:type="dxa"/>
            <w:vAlign w:val="bottom"/>
          </w:tcPr>
          <w:p w14:paraId="04DC1AE0" w14:textId="77777777" w:rsidR="00D1400B" w:rsidRPr="001E082F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68,0</w:t>
            </w:r>
          </w:p>
        </w:tc>
      </w:tr>
      <w:tr w:rsidR="00D1400B" w:rsidRPr="003D7520" w14:paraId="72282652" w14:textId="77777777" w:rsidTr="00914F55">
        <w:trPr>
          <w:trHeight w:val="284"/>
        </w:trPr>
        <w:tc>
          <w:tcPr>
            <w:tcW w:w="5529" w:type="dxa"/>
            <w:vAlign w:val="bottom"/>
          </w:tcPr>
          <w:p w14:paraId="0EE89CF1" w14:textId="77777777" w:rsidR="00D1400B" w:rsidRPr="000B15A5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0CD971CA" w14:textId="77777777" w:rsidR="00D1400B" w:rsidRPr="0099325E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  <w:tc>
          <w:tcPr>
            <w:tcW w:w="1654" w:type="dxa"/>
            <w:vAlign w:val="bottom"/>
          </w:tcPr>
          <w:p w14:paraId="0CEF1A9E" w14:textId="77777777" w:rsidR="00D1400B" w:rsidRPr="00132313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082F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vAlign w:val="bottom"/>
          </w:tcPr>
          <w:p w14:paraId="4BDCD6C5" w14:textId="77777777" w:rsidR="00D1400B" w:rsidRPr="001E082F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082F">
              <w:rPr>
                <w:rFonts w:eastAsia="Times New Roman" w:cs="Arial"/>
                <w:szCs w:val="19"/>
                <w:lang w:eastAsia="pl-PL"/>
              </w:rPr>
              <w:t>8</w:t>
            </w:r>
            <w:r>
              <w:rPr>
                <w:rFonts w:eastAsia="Times New Roman" w:cs="Arial"/>
                <w:szCs w:val="19"/>
                <w:lang w:eastAsia="pl-PL"/>
              </w:rPr>
              <w:t>,4</w:t>
            </w:r>
          </w:p>
        </w:tc>
      </w:tr>
      <w:tr w:rsidR="00D1400B" w:rsidRPr="003D7520" w14:paraId="119CF85C" w14:textId="77777777" w:rsidTr="00914F55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09530111" w14:textId="77777777" w:rsidR="00D1400B" w:rsidRPr="000B15A5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505CA498" w14:textId="77777777" w:rsidR="00D1400B" w:rsidRPr="0099325E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7,9</w:t>
            </w:r>
          </w:p>
        </w:tc>
        <w:tc>
          <w:tcPr>
            <w:tcW w:w="1654" w:type="dxa"/>
            <w:vAlign w:val="bottom"/>
          </w:tcPr>
          <w:p w14:paraId="0D2336A2" w14:textId="77777777" w:rsidR="00D1400B" w:rsidRPr="00CF4A64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082F">
              <w:rPr>
                <w:rFonts w:eastAsia="Times New Roman" w:cs="Arial"/>
                <w:szCs w:val="19"/>
                <w:lang w:eastAsia="pl-PL"/>
              </w:rPr>
              <w:t>8,9</w:t>
            </w:r>
          </w:p>
        </w:tc>
        <w:tc>
          <w:tcPr>
            <w:tcW w:w="1654" w:type="dxa"/>
            <w:vAlign w:val="bottom"/>
          </w:tcPr>
          <w:p w14:paraId="1AF3AF68" w14:textId="77777777" w:rsidR="00D1400B" w:rsidRPr="001E082F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</w:tr>
      <w:tr w:rsidR="00D1400B" w:rsidRPr="003D7520" w14:paraId="61FC5805" w14:textId="77777777" w:rsidTr="00914F55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4DF09127" w14:textId="77777777" w:rsidR="00D1400B" w:rsidRPr="000B15A5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single" w:sz="4" w:space="0" w:color="FFFFFF" w:themeColor="background1"/>
            </w:tcBorders>
            <w:vAlign w:val="bottom"/>
          </w:tcPr>
          <w:p w14:paraId="20FD53B2" w14:textId="77777777" w:rsidR="00D1400B" w:rsidRPr="0099325E" w:rsidRDefault="00D1400B" w:rsidP="00914F55">
            <w:pPr>
              <w:spacing w:before="120" w:after="120" w:line="240" w:lineRule="exact"/>
              <w:ind w:right="-85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9,9</w:t>
            </w:r>
            <w:r w:rsidRPr="0099325E">
              <w:rPr>
                <w:rFonts w:eastAsia="Times New Roman" w:cs="Arial"/>
                <w:szCs w:val="19"/>
                <w:lang w:eastAsia="pl-PL"/>
              </w:rPr>
              <w:t>*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318094EE" w14:textId="77777777" w:rsidR="00D1400B" w:rsidRPr="00CF4A64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082F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2CDE29F5" w14:textId="77777777" w:rsidR="00D1400B" w:rsidRPr="001E082F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082F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</w:tr>
    </w:tbl>
    <w:p w14:paraId="28C9A49D" w14:textId="77777777" w:rsidR="00D1400B" w:rsidRPr="00344C3E" w:rsidRDefault="00D1400B" w:rsidP="00D1400B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670441">
        <w:rPr>
          <w:rFonts w:eastAsia="Times New Roman"/>
          <w:b/>
          <w:szCs w:val="19"/>
          <w:lang w:eastAsia="pl-PL"/>
        </w:rPr>
        <w:t>Stopa bezrobocia rejestrowanego</w:t>
      </w:r>
      <w:r w:rsidRPr="00670441">
        <w:rPr>
          <w:rFonts w:eastAsia="Times New Roman"/>
          <w:szCs w:val="19"/>
          <w:lang w:eastAsia="pl-PL"/>
        </w:rPr>
        <w:t xml:space="preserve"> w końcu listopada 2022 r. wyniosła 8,7% (podobnie jak przed miesiącem) i zmniejszyła się </w:t>
      </w:r>
      <w:r>
        <w:rPr>
          <w:szCs w:val="19"/>
        </w:rPr>
        <w:t>o 1,2</w:t>
      </w:r>
      <w:r w:rsidRPr="00670441">
        <w:rPr>
          <w:rFonts w:eastAsia="Times New Roman"/>
          <w:szCs w:val="19"/>
          <w:lang w:eastAsia="pl-PL"/>
        </w:rPr>
        <w:t xml:space="preserve"> p.proc. w porównaniu z listopad</w:t>
      </w:r>
      <w:r>
        <w:rPr>
          <w:rFonts w:eastAsia="Times New Roman"/>
          <w:szCs w:val="19"/>
          <w:lang w:eastAsia="pl-PL"/>
        </w:rPr>
        <w:t>em 2021 r.</w:t>
      </w:r>
      <w:r w:rsidRPr="00670441">
        <w:rPr>
          <w:rFonts w:eastAsia="Times New Roman"/>
          <w:szCs w:val="19"/>
          <w:lang w:eastAsia="pl-PL"/>
        </w:rPr>
        <w:t xml:space="preserve"> W rankingu województw, pod względem wysokości stopy bezrobocia, województwo podkarpackie uplasowało się </w:t>
      </w:r>
      <w:r w:rsidRPr="00447024">
        <w:rPr>
          <w:rFonts w:eastAsia="Times New Roman"/>
          <w:szCs w:val="19"/>
          <w:lang w:eastAsia="pl-PL"/>
        </w:rPr>
        <w:t xml:space="preserve">na szesnastym miejscu (najniższą </w:t>
      </w:r>
      <w:r w:rsidRPr="001341E6">
        <w:rPr>
          <w:rFonts w:eastAsia="Times New Roman"/>
          <w:szCs w:val="19"/>
          <w:lang w:eastAsia="pl-PL"/>
        </w:rPr>
        <w:t xml:space="preserve">stopę bezrobocia zanotowano w województwie </w:t>
      </w:r>
      <w:r w:rsidRPr="00447024">
        <w:rPr>
          <w:rFonts w:eastAsia="Times New Roman"/>
          <w:szCs w:val="19"/>
          <w:lang w:eastAsia="pl-PL"/>
        </w:rPr>
        <w:t xml:space="preserve">wielkopolskim – 2,9%). W kraju </w:t>
      </w:r>
      <w:r w:rsidRPr="001341E6">
        <w:rPr>
          <w:rFonts w:eastAsia="Times New Roman"/>
          <w:szCs w:val="19"/>
          <w:lang w:eastAsia="pl-PL"/>
        </w:rPr>
        <w:t xml:space="preserve">stopa bezrobocia </w:t>
      </w:r>
      <w:r w:rsidRPr="00D87781">
        <w:rPr>
          <w:rFonts w:eastAsia="Times New Roman"/>
          <w:szCs w:val="19"/>
          <w:lang w:eastAsia="pl-PL"/>
        </w:rPr>
        <w:t xml:space="preserve">wyniosła 5,1%, </w:t>
      </w:r>
      <w:r w:rsidRPr="00344C3E">
        <w:rPr>
          <w:rFonts w:eastAsia="Times New Roman"/>
          <w:szCs w:val="19"/>
          <w:lang w:eastAsia="pl-PL"/>
        </w:rPr>
        <w:t>wobec 5,8% przed rokiem.</w:t>
      </w:r>
    </w:p>
    <w:p w14:paraId="5ABCEAFB" w14:textId="77777777" w:rsidR="00D1400B" w:rsidRPr="008A1DC2" w:rsidRDefault="00D1400B" w:rsidP="00D1400B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8A1DC2">
        <w:rPr>
          <w:b/>
          <w:szCs w:val="19"/>
        </w:rPr>
        <w:t>rejestrowanego (stan w końcu miesiąca)</w:t>
      </w:r>
    </w:p>
    <w:p w14:paraId="1C8F981F" w14:textId="77777777" w:rsidR="00D1400B" w:rsidRPr="000B15A5" w:rsidRDefault="00D1400B" w:rsidP="00D1400B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0FC84BD0" wp14:editId="4A42AB07">
            <wp:extent cx="6531428" cy="3057864"/>
            <wp:effectExtent l="0" t="0" r="3175" b="0"/>
            <wp:docPr id="30" name="Obraz 30" descr="Wykres 2. Na wykresie liniowym zaprezentowano stopę bezrobocia rejestrowanego dla poszczególnych miesięcy w latach 2019-2022 dla Polski i województwa podkarpackiego. Ostatni zaprezentowany okres to listopad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444" cy="3059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B972E" w14:textId="5655D6F2" w:rsidR="00D1400B" w:rsidRPr="003F2398" w:rsidRDefault="00D1400B" w:rsidP="00D1400B">
      <w:pPr>
        <w:spacing w:before="240" w:after="120" w:line="288" w:lineRule="auto"/>
        <w:rPr>
          <w:rFonts w:eastAsia="Times New Roman"/>
          <w:szCs w:val="19"/>
          <w:lang w:eastAsia="pl-PL"/>
        </w:rPr>
      </w:pPr>
      <w:r w:rsidRPr="003F313D">
        <w:rPr>
          <w:rFonts w:eastAsia="Times New Roman"/>
          <w:szCs w:val="19"/>
          <w:lang w:eastAsia="pl-PL"/>
        </w:rPr>
        <w:t>Najwyższa stopa bezrobocia rejestrowanego</w:t>
      </w:r>
      <w:r>
        <w:rPr>
          <w:rFonts w:eastAsia="Times New Roman"/>
          <w:szCs w:val="19"/>
          <w:lang w:eastAsia="pl-PL"/>
        </w:rPr>
        <w:t xml:space="preserve"> w końcu listopad</w:t>
      </w:r>
      <w:r w:rsidRPr="003F313D">
        <w:rPr>
          <w:rFonts w:eastAsia="Times New Roman"/>
          <w:szCs w:val="19"/>
          <w:lang w:eastAsia="pl-PL"/>
        </w:rPr>
        <w:t xml:space="preserve">a 2022 r. wystąpiła w </w:t>
      </w:r>
      <w:r w:rsidRPr="003F618E">
        <w:rPr>
          <w:rFonts w:eastAsia="Times New Roman"/>
          <w:szCs w:val="19"/>
          <w:lang w:eastAsia="pl-PL"/>
        </w:rPr>
        <w:t>powiecie brzozowskim (20,9%), a najniższy jej poziom odnotowano w Krośnie (2,4%). W porównani</w:t>
      </w:r>
      <w:r w:rsidR="001A5B7E">
        <w:rPr>
          <w:rFonts w:eastAsia="Times New Roman"/>
          <w:szCs w:val="19"/>
          <w:lang w:eastAsia="pl-PL"/>
        </w:rPr>
        <w:t>u z poprzednim miesiącem</w:t>
      </w:r>
      <w:r>
        <w:rPr>
          <w:rFonts w:eastAsia="Times New Roman"/>
          <w:szCs w:val="19"/>
          <w:lang w:eastAsia="pl-PL"/>
        </w:rPr>
        <w:t xml:space="preserve"> wzrost</w:t>
      </w:r>
      <w:r w:rsidRPr="003F618E">
        <w:rPr>
          <w:rFonts w:eastAsia="Times New Roman"/>
          <w:szCs w:val="19"/>
          <w:lang w:eastAsia="pl-PL"/>
        </w:rPr>
        <w:t xml:space="preserve"> stopy bezrobocia rejestrowanego zanotowano </w:t>
      </w:r>
      <w:r w:rsidRPr="001629E2">
        <w:rPr>
          <w:rFonts w:eastAsia="Times New Roman"/>
          <w:szCs w:val="19"/>
          <w:lang w:eastAsia="pl-PL"/>
        </w:rPr>
        <w:t xml:space="preserve">w czternastu powiatach, w tym </w:t>
      </w:r>
      <w:r w:rsidRPr="00E46D90">
        <w:rPr>
          <w:rFonts w:eastAsia="Times New Roman"/>
          <w:szCs w:val="19"/>
          <w:lang w:eastAsia="pl-PL"/>
        </w:rPr>
        <w:t>największy w bieszczadzkim i leskim (po 0,6 p.proc</w:t>
      </w:r>
      <w:r w:rsidRPr="00546A26">
        <w:rPr>
          <w:rFonts w:eastAsia="Times New Roman"/>
          <w:szCs w:val="19"/>
          <w:lang w:eastAsia="pl-PL"/>
        </w:rPr>
        <w:t xml:space="preserve">.). W siedmiu powiatach stopa bezrobocia rejestrowanego utrzymała się na poziomie z poprzedniego </w:t>
      </w:r>
      <w:r w:rsidRPr="003F2398">
        <w:rPr>
          <w:rFonts w:eastAsia="Times New Roman"/>
          <w:szCs w:val="19"/>
          <w:lang w:eastAsia="pl-PL"/>
        </w:rPr>
        <w:t>miesiąca, a jej spadek zanotowano w czterech powiatach, w tym największy w ropczycko-sędziszowskim (o 0,3 p.proc.).</w:t>
      </w:r>
    </w:p>
    <w:p w14:paraId="5C73A935" w14:textId="77777777" w:rsidR="00D1400B" w:rsidRPr="0044752C" w:rsidRDefault="00D1400B" w:rsidP="006D68C3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porównaniu z listopad</w:t>
      </w:r>
      <w:r w:rsidRPr="00CD44BE">
        <w:rPr>
          <w:rFonts w:eastAsia="Times New Roman" w:cs="Arial"/>
          <w:szCs w:val="19"/>
          <w:lang w:eastAsia="pl-PL"/>
        </w:rPr>
        <w:t xml:space="preserve">em </w:t>
      </w:r>
      <w:r w:rsidRPr="00953519">
        <w:rPr>
          <w:rFonts w:eastAsia="Times New Roman" w:cs="Arial"/>
          <w:szCs w:val="19"/>
          <w:lang w:eastAsia="pl-PL"/>
        </w:rPr>
        <w:t xml:space="preserve">2021 r. wzrost stopy bezrobocia rejestrowanego zanotowano w osiemnastu powiatach, </w:t>
      </w:r>
      <w:r w:rsidRPr="00953519">
        <w:rPr>
          <w:rFonts w:eastAsia="Times New Roman"/>
          <w:szCs w:val="19"/>
          <w:lang w:eastAsia="pl-PL"/>
        </w:rPr>
        <w:t xml:space="preserve">w tym </w:t>
      </w:r>
      <w:r w:rsidRPr="00245893">
        <w:rPr>
          <w:rFonts w:eastAsia="Times New Roman"/>
          <w:szCs w:val="19"/>
          <w:lang w:eastAsia="pl-PL"/>
        </w:rPr>
        <w:t>największy w brzozowskim (o 6,1 p.proc.), n</w:t>
      </w:r>
      <w:r w:rsidRPr="00245893">
        <w:rPr>
          <w:rFonts w:eastAsia="Times New Roman" w:cs="Arial"/>
          <w:szCs w:val="19"/>
          <w:lang w:eastAsia="pl-PL"/>
        </w:rPr>
        <w:t xml:space="preserve">atomiast spadek </w:t>
      </w:r>
      <w:r w:rsidRPr="0044752C">
        <w:rPr>
          <w:rFonts w:eastAsia="Times New Roman" w:cs="Arial"/>
          <w:szCs w:val="19"/>
          <w:lang w:eastAsia="pl-PL"/>
        </w:rPr>
        <w:t>odnotowano w siedmiu powiatach, w tym największy w Tarno</w:t>
      </w:r>
      <w:r>
        <w:rPr>
          <w:rFonts w:eastAsia="Times New Roman" w:cs="Arial"/>
          <w:szCs w:val="19"/>
          <w:lang w:eastAsia="pl-PL"/>
        </w:rPr>
        <w:t>b</w:t>
      </w:r>
      <w:r w:rsidRPr="0044752C">
        <w:rPr>
          <w:rFonts w:eastAsia="Times New Roman" w:cs="Arial"/>
          <w:szCs w:val="19"/>
          <w:lang w:eastAsia="pl-PL"/>
        </w:rPr>
        <w:t>rzegu (o 1,5 p.proc.).</w:t>
      </w:r>
    </w:p>
    <w:p w14:paraId="5C2F4CDD" w14:textId="77777777" w:rsidR="00D1400B" w:rsidRPr="000B15A5" w:rsidRDefault="00D1400B" w:rsidP="00D1400B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t>Mapa 1. Stopa bezrobocia rejestrowanego według powia</w:t>
      </w:r>
      <w:r>
        <w:rPr>
          <w:rFonts w:eastAsia="Times New Roman"/>
          <w:b/>
          <w:lang w:eastAsia="pl-PL"/>
        </w:rPr>
        <w:t xml:space="preserve">tów w </w:t>
      </w:r>
      <w:r w:rsidRPr="00B248B7">
        <w:rPr>
          <w:rFonts w:eastAsia="Times New Roman"/>
          <w:b/>
          <w:lang w:eastAsia="pl-PL"/>
        </w:rPr>
        <w:t>2022 r. (stan w końcu listopada)</w:t>
      </w:r>
    </w:p>
    <w:p w14:paraId="1DA4A8BB" w14:textId="77777777" w:rsidR="00D1400B" w:rsidRPr="000B15A5" w:rsidRDefault="00D1400B" w:rsidP="00D1400B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50E9DDBB" w14:textId="77777777" w:rsidR="00D1400B" w:rsidRPr="000B15A5" w:rsidRDefault="00D1400B" w:rsidP="00D1400B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 w:rsidRPr="00B248B7"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38EA9294" wp14:editId="6BA81388">
            <wp:extent cx="3679371" cy="4248953"/>
            <wp:effectExtent l="0" t="0" r="0" b="0"/>
            <wp:docPr id="31" name="Obraz 31" descr="Mapa 1. Na mapie przedstawiono stopę bezrobocia rejestrowanego według powiatów województwa podkarpackiego w końcu listopada 2022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=D=\Andrzej\Komunikaty_2022\kom11_listopad\PRZELICZENIA - 11.2022\Mapa bezrobotni (11.2022)\stopa bezrobocia_11_202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371" cy="424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C39EF" w14:textId="77777777" w:rsidR="00D1400B" w:rsidRPr="007576C4" w:rsidRDefault="00D1400B" w:rsidP="00D1400B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pacing w:val="2"/>
          <w:szCs w:val="19"/>
          <w:lang w:eastAsia="pl-PL"/>
        </w:rPr>
        <w:lastRenderedPageBreak/>
        <w:t>W listopadzie</w:t>
      </w:r>
      <w:r w:rsidRPr="004F3690">
        <w:rPr>
          <w:rFonts w:eastAsia="Times New Roman"/>
          <w:spacing w:val="2"/>
          <w:szCs w:val="19"/>
          <w:lang w:eastAsia="pl-PL"/>
        </w:rPr>
        <w:t xml:space="preserve"> 2022 r. w urzędach pracy </w:t>
      </w:r>
      <w:r w:rsidRPr="000C4AAE">
        <w:rPr>
          <w:rFonts w:eastAsia="Times New Roman"/>
          <w:b/>
          <w:spacing w:val="2"/>
          <w:szCs w:val="19"/>
          <w:lang w:eastAsia="pl-PL"/>
        </w:rPr>
        <w:t>zarejestrowano</w:t>
      </w:r>
      <w:r w:rsidRPr="000C4AAE">
        <w:rPr>
          <w:rFonts w:eastAsia="Times New Roman"/>
          <w:spacing w:val="2"/>
          <w:szCs w:val="19"/>
          <w:lang w:eastAsia="pl-PL"/>
        </w:rPr>
        <w:t xml:space="preserve"> 8,4 tys. osób bezrobotny</w:t>
      </w:r>
      <w:r w:rsidRPr="00893C71">
        <w:rPr>
          <w:rFonts w:eastAsia="Times New Roman"/>
          <w:spacing w:val="2"/>
          <w:szCs w:val="19"/>
          <w:lang w:eastAsia="pl-PL"/>
        </w:rPr>
        <w:t xml:space="preserve">ch, </w:t>
      </w:r>
      <w:r w:rsidRPr="003C70DE">
        <w:rPr>
          <w:rFonts w:eastAsia="Times New Roman"/>
          <w:spacing w:val="2"/>
          <w:szCs w:val="19"/>
          <w:lang w:eastAsia="pl-PL"/>
        </w:rPr>
        <w:t xml:space="preserve">tj. o 1,3% mniej niż przed miesiącem, a o </w:t>
      </w:r>
      <w:r w:rsidRPr="003C70DE">
        <w:rPr>
          <w:rFonts w:eastAsia="Times New Roman"/>
          <w:spacing w:val="-4"/>
          <w:szCs w:val="19"/>
          <w:lang w:eastAsia="pl-PL"/>
        </w:rPr>
        <w:t>8,1% więcej</w:t>
      </w:r>
      <w:r w:rsidRPr="003C70DE">
        <w:rPr>
          <w:rFonts w:eastAsia="Times New Roman"/>
          <w:szCs w:val="19"/>
          <w:lang w:eastAsia="pl-PL"/>
        </w:rPr>
        <w:t xml:space="preserve"> niż przed rokiem. Udział osób rejestrujących się po raz kolejny w nowo </w:t>
      </w:r>
      <w:r w:rsidRPr="00B62FB3">
        <w:rPr>
          <w:rFonts w:eastAsia="Times New Roman"/>
          <w:szCs w:val="19"/>
          <w:lang w:eastAsia="pl-PL"/>
        </w:rPr>
        <w:t xml:space="preserve">zarejestrowanych ogółem zmniejszył się w stosunku do </w:t>
      </w:r>
      <w:r>
        <w:rPr>
          <w:rFonts w:eastAsia="Times New Roman"/>
          <w:szCs w:val="19"/>
          <w:lang w:eastAsia="pl-PL"/>
        </w:rPr>
        <w:t>listopad</w:t>
      </w:r>
      <w:r w:rsidRPr="00B62FB3">
        <w:rPr>
          <w:rFonts w:eastAsia="Times New Roman"/>
          <w:szCs w:val="19"/>
          <w:lang w:eastAsia="pl-PL"/>
        </w:rPr>
        <w:t xml:space="preserve">a 2021 </w:t>
      </w:r>
      <w:r w:rsidRPr="00F40B94">
        <w:rPr>
          <w:rFonts w:eastAsia="Times New Roman"/>
          <w:szCs w:val="19"/>
          <w:lang w:eastAsia="pl-PL"/>
        </w:rPr>
        <w:t>r. (o 2,5 p.proc. do 78,7</w:t>
      </w:r>
      <w:r>
        <w:rPr>
          <w:rFonts w:eastAsia="Times New Roman"/>
          <w:szCs w:val="19"/>
          <w:lang w:eastAsia="pl-PL"/>
        </w:rPr>
        <w:t>%).</w:t>
      </w:r>
      <w:r w:rsidRPr="00AC4701">
        <w:rPr>
          <w:rFonts w:eastAsia="Times New Roman"/>
          <w:szCs w:val="19"/>
          <w:lang w:eastAsia="pl-PL"/>
        </w:rPr>
        <w:t xml:space="preserve"> Zwiększył się natomiast udział osób bez doświadczenia zawodowego (o 0,8 p.proc. do 22,6%), absolwentów (o 1,1 p.proc. do 12,</w:t>
      </w:r>
      <w:r w:rsidRPr="003447C8">
        <w:rPr>
          <w:rFonts w:eastAsia="Times New Roman"/>
          <w:szCs w:val="19"/>
          <w:lang w:eastAsia="pl-PL"/>
        </w:rPr>
        <w:t>1%)</w:t>
      </w:r>
      <w:r>
        <w:rPr>
          <w:rFonts w:eastAsia="Times New Roman"/>
          <w:szCs w:val="19"/>
          <w:lang w:eastAsia="pl-PL"/>
        </w:rPr>
        <w:t>,</w:t>
      </w:r>
      <w:r w:rsidRPr="003447C8">
        <w:rPr>
          <w:rFonts w:eastAsia="Times New Roman"/>
          <w:szCs w:val="19"/>
          <w:lang w:eastAsia="pl-PL"/>
        </w:rPr>
        <w:t xml:space="preserve"> a także </w:t>
      </w:r>
      <w:r>
        <w:rPr>
          <w:rFonts w:eastAsia="Times New Roman"/>
          <w:szCs w:val="19"/>
          <w:lang w:eastAsia="pl-PL"/>
        </w:rPr>
        <w:t xml:space="preserve">osób </w:t>
      </w:r>
      <w:r w:rsidRPr="003447C8">
        <w:rPr>
          <w:rFonts w:eastAsia="Times New Roman"/>
          <w:szCs w:val="19"/>
          <w:lang w:eastAsia="pl-PL"/>
        </w:rPr>
        <w:t xml:space="preserve">zwolnionych z przyczyn dotyczących zakładu </w:t>
      </w:r>
      <w:r w:rsidRPr="00007B90">
        <w:rPr>
          <w:rFonts w:eastAsia="Times New Roman"/>
          <w:szCs w:val="19"/>
          <w:lang w:eastAsia="pl-PL"/>
        </w:rPr>
        <w:t xml:space="preserve">pracy (o 0,2 p.proc. do 3,1%). </w:t>
      </w:r>
      <w:r w:rsidRPr="00007B90">
        <w:rPr>
          <w:rFonts w:eastAsia="Times New Roman"/>
          <w:b/>
          <w:szCs w:val="19"/>
          <w:lang w:eastAsia="pl-PL"/>
        </w:rPr>
        <w:t xml:space="preserve">Stopa </w:t>
      </w:r>
      <w:r w:rsidRPr="009C55E6">
        <w:rPr>
          <w:rFonts w:eastAsia="Times New Roman"/>
          <w:b/>
          <w:szCs w:val="19"/>
          <w:lang w:eastAsia="pl-PL"/>
        </w:rPr>
        <w:t>napływu bezrobotnych</w:t>
      </w:r>
      <w:r w:rsidRPr="009C55E6">
        <w:rPr>
          <w:rFonts w:eastAsia="Times New Roman"/>
          <w:szCs w:val="19"/>
          <w:lang w:eastAsia="pl-PL"/>
        </w:rPr>
        <w:t xml:space="preserve"> do urzędów pracy (stosunek nowo zarejestrowanych do liczby aktywnych zawodowo) </w:t>
      </w:r>
      <w:r w:rsidRPr="007576C4">
        <w:rPr>
          <w:rFonts w:eastAsia="Times New Roman"/>
          <w:szCs w:val="19"/>
          <w:lang w:eastAsia="pl-PL"/>
        </w:rPr>
        <w:t>wyniosła 1,1%.</w:t>
      </w:r>
    </w:p>
    <w:p w14:paraId="1F7747FD" w14:textId="77777777" w:rsidR="00D1400B" w:rsidRPr="00FD4AE3" w:rsidRDefault="00D1400B" w:rsidP="00D1400B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listopadzie</w:t>
      </w:r>
      <w:r w:rsidRPr="00B72891">
        <w:rPr>
          <w:rFonts w:eastAsia="Times New Roman"/>
          <w:szCs w:val="19"/>
          <w:lang w:eastAsia="pl-PL"/>
        </w:rPr>
        <w:t xml:space="preserve"> 2022 r. z ewidencji bezrobotnych </w:t>
      </w:r>
      <w:r w:rsidRPr="00F22CC6">
        <w:rPr>
          <w:rFonts w:eastAsia="Times New Roman"/>
          <w:b/>
          <w:szCs w:val="19"/>
          <w:lang w:eastAsia="pl-PL"/>
        </w:rPr>
        <w:t>wyrejestrowano</w:t>
      </w:r>
      <w:r w:rsidRPr="00F22CC6">
        <w:rPr>
          <w:rFonts w:eastAsia="Times New Roman"/>
          <w:szCs w:val="19"/>
          <w:lang w:eastAsia="pl-PL"/>
        </w:rPr>
        <w:t xml:space="preserve"> 7,8 tys. osób</w:t>
      </w:r>
      <w:r w:rsidRPr="00EC2C5F">
        <w:rPr>
          <w:rFonts w:eastAsia="Times New Roman"/>
          <w:szCs w:val="19"/>
          <w:lang w:eastAsia="pl-PL"/>
        </w:rPr>
        <w:t xml:space="preserve">, tj. o 12,3% mniej niż w poprzednim </w:t>
      </w:r>
      <w:r w:rsidRPr="003F707B">
        <w:rPr>
          <w:rFonts w:eastAsia="Times New Roman"/>
          <w:szCs w:val="19"/>
          <w:lang w:eastAsia="pl-PL"/>
        </w:rPr>
        <w:t>miesiącu i o 1,4</w:t>
      </w:r>
      <w:r w:rsidRPr="003F707B">
        <w:rPr>
          <w:rFonts w:eastAsia="Times New Roman"/>
          <w:spacing w:val="-4"/>
          <w:szCs w:val="19"/>
          <w:lang w:eastAsia="pl-PL"/>
        </w:rPr>
        <w:t xml:space="preserve">% mniej niż w </w:t>
      </w:r>
      <w:r>
        <w:rPr>
          <w:rFonts w:eastAsia="Times New Roman"/>
          <w:spacing w:val="-4"/>
          <w:szCs w:val="19"/>
          <w:lang w:eastAsia="pl-PL"/>
        </w:rPr>
        <w:t>listopadzie</w:t>
      </w:r>
      <w:r w:rsidRPr="003F707B">
        <w:rPr>
          <w:rFonts w:eastAsia="Times New Roman"/>
          <w:spacing w:val="-4"/>
          <w:szCs w:val="19"/>
          <w:lang w:eastAsia="pl-PL"/>
        </w:rPr>
        <w:t xml:space="preserve"> 2021 roku.</w:t>
      </w:r>
      <w:r w:rsidRPr="003F707B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</w:t>
      </w:r>
      <w:r w:rsidRPr="00155D59">
        <w:rPr>
          <w:rFonts w:eastAsia="Times New Roman"/>
          <w:szCs w:val="19"/>
          <w:lang w:eastAsia="pl-PL"/>
        </w:rPr>
        <w:t xml:space="preserve">wyłączono 4,5 tys. osób (przed </w:t>
      </w:r>
      <w:r w:rsidRPr="003277AB">
        <w:rPr>
          <w:rFonts w:eastAsia="Times New Roman"/>
          <w:szCs w:val="19"/>
          <w:lang w:eastAsia="pl-PL"/>
        </w:rPr>
        <w:t>rokiem – 4,</w:t>
      </w:r>
      <w:r w:rsidRPr="00FD4AE3">
        <w:rPr>
          <w:rFonts w:eastAsia="Times New Roman"/>
          <w:szCs w:val="19"/>
          <w:lang w:eastAsia="pl-PL"/>
        </w:rPr>
        <w:t>9 tys.). Udział tej kategorii osób w ogólnej liczbie wyrejestrowanych zmniejszył się w ujęciu rocznym (o 3,8 p.proc. do 58,2%).</w:t>
      </w:r>
    </w:p>
    <w:p w14:paraId="3E11774C" w14:textId="77777777" w:rsidR="00D1400B" w:rsidRPr="007A3422" w:rsidRDefault="00D1400B" w:rsidP="00D1400B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D537C0">
        <w:rPr>
          <w:rFonts w:eastAsia="Times New Roman"/>
          <w:szCs w:val="19"/>
          <w:lang w:eastAsia="pl-PL"/>
        </w:rPr>
        <w:t xml:space="preserve">Spośród osób wykreślonych z ewidencji w skali </w:t>
      </w:r>
      <w:r w:rsidRPr="00617C8B">
        <w:rPr>
          <w:rFonts w:eastAsia="Times New Roman"/>
          <w:szCs w:val="19"/>
          <w:lang w:eastAsia="pl-PL"/>
        </w:rPr>
        <w:t xml:space="preserve">roku </w:t>
      </w:r>
      <w:r w:rsidRPr="00617C8B">
        <w:rPr>
          <w:rFonts w:eastAsia="Times New Roman"/>
          <w:spacing w:val="-2"/>
          <w:szCs w:val="19"/>
          <w:lang w:eastAsia="pl-PL"/>
        </w:rPr>
        <w:t>zwiększył się odsetek osób</w:t>
      </w:r>
      <w:r w:rsidRPr="00617C8B">
        <w:rPr>
          <w:rFonts w:eastAsia="Times New Roman"/>
          <w:szCs w:val="19"/>
          <w:lang w:eastAsia="pl-PL"/>
        </w:rPr>
        <w:t>, które nie potwierdziły gotowości do podjęcia pracy (o 1,7 p.proc. do 13,8%)</w:t>
      </w:r>
      <w:r w:rsidRPr="00617C8B">
        <w:rPr>
          <w:szCs w:val="19"/>
        </w:rPr>
        <w:t>. Zwiększył się także</w:t>
      </w:r>
      <w:r w:rsidRPr="00617C8B">
        <w:rPr>
          <w:rFonts w:eastAsia="Times New Roman"/>
          <w:szCs w:val="19"/>
          <w:lang w:eastAsia="pl-PL"/>
        </w:rPr>
        <w:t xml:space="preserve"> udział </w:t>
      </w:r>
      <w:r w:rsidRPr="00617C8B">
        <w:rPr>
          <w:szCs w:val="19"/>
        </w:rPr>
        <w:t xml:space="preserve">osób, </w:t>
      </w:r>
      <w:r w:rsidRPr="008B0202">
        <w:rPr>
          <w:szCs w:val="19"/>
        </w:rPr>
        <w:t xml:space="preserve">które </w:t>
      </w:r>
      <w:r w:rsidRPr="008B0202">
        <w:rPr>
          <w:rFonts w:eastAsia="Times New Roman"/>
          <w:szCs w:val="19"/>
          <w:lang w:eastAsia="pl-PL"/>
        </w:rPr>
        <w:t xml:space="preserve">utraciły status bezrobotnego w związku z rozpoczęciem szkolenia lub stażu u </w:t>
      </w:r>
      <w:r w:rsidRPr="00AC276A">
        <w:rPr>
          <w:rFonts w:eastAsia="Times New Roman"/>
          <w:szCs w:val="19"/>
          <w:lang w:eastAsia="pl-PL"/>
        </w:rPr>
        <w:t xml:space="preserve">pracodawców </w:t>
      </w:r>
      <w:r w:rsidRPr="00AC276A">
        <w:rPr>
          <w:szCs w:val="19"/>
        </w:rPr>
        <w:t>(o 1,2 p.proc. do 9,6%)</w:t>
      </w:r>
      <w:r>
        <w:rPr>
          <w:szCs w:val="19"/>
        </w:rPr>
        <w:t xml:space="preserve"> </w:t>
      </w:r>
      <w:r w:rsidRPr="008B0202">
        <w:rPr>
          <w:rFonts w:eastAsia="Times New Roman"/>
          <w:szCs w:val="19"/>
          <w:lang w:eastAsia="pl-PL"/>
        </w:rPr>
        <w:t>oraz osób,</w:t>
      </w:r>
      <w:r>
        <w:rPr>
          <w:rFonts w:eastAsia="Times New Roman"/>
          <w:szCs w:val="19"/>
          <w:lang w:eastAsia="pl-PL"/>
        </w:rPr>
        <w:t xml:space="preserve"> </w:t>
      </w:r>
      <w:r w:rsidRPr="00617C8B">
        <w:rPr>
          <w:rFonts w:eastAsia="Times New Roman"/>
          <w:szCs w:val="19"/>
          <w:lang w:eastAsia="pl-PL"/>
        </w:rPr>
        <w:t>kt</w:t>
      </w:r>
      <w:r w:rsidRPr="00E95D19">
        <w:rPr>
          <w:rFonts w:eastAsia="Times New Roman"/>
          <w:szCs w:val="19"/>
          <w:lang w:eastAsia="pl-PL"/>
        </w:rPr>
        <w:t>óre dobrowolnie zrezygnowały ze statusu bezrobotnego (o 0,7 p.proc. do 6,0</w:t>
      </w:r>
      <w:r w:rsidRPr="008B0202">
        <w:rPr>
          <w:rFonts w:eastAsia="Times New Roman"/>
          <w:szCs w:val="19"/>
          <w:lang w:eastAsia="pl-PL"/>
        </w:rPr>
        <w:t>%)</w:t>
      </w:r>
      <w:r w:rsidRPr="00AC276A">
        <w:rPr>
          <w:szCs w:val="19"/>
        </w:rPr>
        <w:t xml:space="preserve">. </w:t>
      </w:r>
      <w:r>
        <w:rPr>
          <w:rFonts w:eastAsia="Times New Roman"/>
          <w:szCs w:val="19"/>
          <w:lang w:eastAsia="pl-PL"/>
        </w:rPr>
        <w:t>Względem listopad</w:t>
      </w:r>
      <w:r w:rsidRPr="00AC276A">
        <w:rPr>
          <w:rFonts w:eastAsia="Times New Roman"/>
          <w:szCs w:val="19"/>
          <w:lang w:eastAsia="pl-PL"/>
        </w:rPr>
        <w:t xml:space="preserve">a 2021 r. zmniejszył się natomiast udział </w:t>
      </w:r>
      <w:r w:rsidRPr="00CC4DF6">
        <w:rPr>
          <w:szCs w:val="19"/>
        </w:rPr>
        <w:t>osób,</w:t>
      </w:r>
      <w:r w:rsidRPr="00CC4DF6">
        <w:rPr>
          <w:rFonts w:eastAsia="Times New Roman"/>
          <w:szCs w:val="19"/>
          <w:lang w:eastAsia="pl-PL"/>
        </w:rPr>
        <w:t xml:space="preserve"> </w:t>
      </w:r>
      <w:r w:rsidRPr="00CC4DF6">
        <w:rPr>
          <w:szCs w:val="19"/>
        </w:rPr>
        <w:t xml:space="preserve">które </w:t>
      </w:r>
      <w:r w:rsidRPr="00CC4DF6">
        <w:rPr>
          <w:rFonts w:eastAsia="Times New Roman"/>
          <w:spacing w:val="-2"/>
          <w:szCs w:val="19"/>
          <w:lang w:eastAsia="pl-PL"/>
        </w:rPr>
        <w:t xml:space="preserve">osiągnęły wiek emerytalny (o 0,1 p.proc. do </w:t>
      </w:r>
      <w:r>
        <w:rPr>
          <w:rFonts w:eastAsia="Times New Roman"/>
          <w:spacing w:val="-2"/>
          <w:szCs w:val="19"/>
          <w:lang w:eastAsia="pl-PL"/>
        </w:rPr>
        <w:t>1,4</w:t>
      </w:r>
      <w:r w:rsidRPr="00CC4DF6">
        <w:rPr>
          <w:rFonts w:eastAsia="Times New Roman"/>
          <w:spacing w:val="-2"/>
          <w:szCs w:val="19"/>
          <w:lang w:eastAsia="pl-PL"/>
        </w:rPr>
        <w:t>%).</w:t>
      </w:r>
      <w:r w:rsidRPr="00CC4DF6">
        <w:rPr>
          <w:rFonts w:eastAsia="Times New Roman"/>
          <w:szCs w:val="19"/>
          <w:lang w:eastAsia="pl-PL"/>
        </w:rPr>
        <w:t xml:space="preserve"> </w:t>
      </w:r>
      <w:r w:rsidRPr="00CC4DF6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CC4DF6">
        <w:rPr>
          <w:rFonts w:eastAsia="Times New Roman"/>
          <w:szCs w:val="19"/>
          <w:lang w:eastAsia="pl-PL"/>
        </w:rPr>
        <w:t xml:space="preserve">z urzędów pracy (stosunek liczby bezrobotnych wyrejestrowanych w danym miesiącu do liczby bezrobotnych na koniec poprzedniego miesiąca) </w:t>
      </w:r>
      <w:r w:rsidRPr="007A3422">
        <w:rPr>
          <w:rFonts w:eastAsia="Times New Roman"/>
          <w:szCs w:val="19"/>
          <w:lang w:eastAsia="pl-PL"/>
        </w:rPr>
        <w:t>wyniosła 11,6%.</w:t>
      </w:r>
    </w:p>
    <w:p w14:paraId="3F1A75E7" w14:textId="77777777" w:rsidR="00D1400B" w:rsidRPr="000E443B" w:rsidRDefault="00D1400B" w:rsidP="00D1400B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końcu listopad</w:t>
      </w:r>
      <w:r w:rsidRPr="00CC4DF6">
        <w:rPr>
          <w:rFonts w:eastAsia="Times New Roman"/>
          <w:szCs w:val="19"/>
          <w:lang w:eastAsia="pl-PL"/>
        </w:rPr>
        <w:t xml:space="preserve">a 2022 r. </w:t>
      </w:r>
      <w:r w:rsidRPr="00CC4DF6">
        <w:rPr>
          <w:rFonts w:eastAsia="Times New Roman"/>
          <w:b/>
          <w:szCs w:val="19"/>
          <w:lang w:eastAsia="pl-PL"/>
        </w:rPr>
        <w:t>bez prawa do zasiłku</w:t>
      </w:r>
      <w:r w:rsidRPr="00CC4DF6">
        <w:rPr>
          <w:rFonts w:eastAsia="Times New Roman"/>
          <w:szCs w:val="19"/>
          <w:lang w:eastAsia="pl-PL"/>
        </w:rPr>
        <w:t xml:space="preserve"> </w:t>
      </w:r>
      <w:r w:rsidRPr="00185169">
        <w:rPr>
          <w:rFonts w:eastAsia="Times New Roman"/>
          <w:szCs w:val="19"/>
          <w:lang w:eastAsia="pl-PL"/>
        </w:rPr>
        <w:t xml:space="preserve">pozostawało 58,6 tys. bezrobotnych, a ich udział w ogólnej liczbie </w:t>
      </w:r>
      <w:r w:rsidRPr="007A0054">
        <w:rPr>
          <w:rFonts w:eastAsia="Times New Roman"/>
          <w:szCs w:val="19"/>
          <w:lang w:eastAsia="pl-PL"/>
        </w:rPr>
        <w:t xml:space="preserve">bezrobotnych zmniejszył się w porównaniu z analogicznym miesiącem </w:t>
      </w:r>
      <w:r w:rsidRPr="000E443B">
        <w:rPr>
          <w:rFonts w:eastAsia="Times New Roman"/>
          <w:szCs w:val="19"/>
          <w:lang w:eastAsia="pl-PL"/>
        </w:rPr>
        <w:t>2021 r. (z 86,9% do 86,1%).</w:t>
      </w:r>
    </w:p>
    <w:p w14:paraId="7529E9D8" w14:textId="77777777" w:rsidR="00D1400B" w:rsidRPr="00BE2650" w:rsidRDefault="00D1400B" w:rsidP="00D1400B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E443B">
        <w:rPr>
          <w:rFonts w:eastAsia="Times New Roman"/>
          <w:szCs w:val="19"/>
          <w:lang w:eastAsia="pl-PL"/>
        </w:rPr>
        <w:t xml:space="preserve">Bezrobotni będący </w:t>
      </w:r>
      <w:r w:rsidRPr="000E443B">
        <w:rPr>
          <w:rFonts w:eastAsia="Times New Roman"/>
          <w:b/>
          <w:szCs w:val="19"/>
          <w:lang w:eastAsia="pl-PL"/>
        </w:rPr>
        <w:t>w szczególnej sytuacji na rynku pracy</w:t>
      </w:r>
      <w:r>
        <w:rPr>
          <w:rFonts w:eastAsia="Times New Roman"/>
          <w:szCs w:val="19"/>
          <w:lang w:eastAsia="pl-PL"/>
        </w:rPr>
        <w:t xml:space="preserve"> w końcu listopad</w:t>
      </w:r>
      <w:r w:rsidRPr="000E443B">
        <w:rPr>
          <w:rFonts w:eastAsia="Times New Roman"/>
          <w:szCs w:val="19"/>
          <w:lang w:eastAsia="pl-PL"/>
        </w:rPr>
        <w:t xml:space="preserve">a 2022 r. </w:t>
      </w:r>
      <w:r w:rsidRPr="00E457DD">
        <w:rPr>
          <w:rFonts w:eastAsia="Times New Roman"/>
          <w:szCs w:val="19"/>
          <w:lang w:eastAsia="pl-PL"/>
        </w:rPr>
        <w:t>stanowili 87,2% ogółu bezrobo</w:t>
      </w:r>
      <w:r>
        <w:rPr>
          <w:rFonts w:eastAsia="Times New Roman"/>
          <w:szCs w:val="19"/>
          <w:lang w:eastAsia="pl-PL"/>
        </w:rPr>
        <w:t>tnych</w:t>
      </w:r>
      <w:r w:rsidRPr="00DD04FA">
        <w:rPr>
          <w:rFonts w:eastAsia="Times New Roman"/>
          <w:szCs w:val="19"/>
          <w:lang w:eastAsia="pl-PL"/>
        </w:rPr>
        <w:t xml:space="preserve"> (przed rokiem 87,9%). Do bezrobotnych w szczególnej sytuacji na rynku pracy zaliczane są m.in. osoby długotrwale bezrobotne</w:t>
      </w:r>
      <w:r w:rsidRPr="00DD04FA">
        <w:rPr>
          <w:rFonts w:eastAsia="Times New Roman"/>
          <w:szCs w:val="19"/>
          <w:vertAlign w:val="superscript"/>
          <w:lang w:eastAsia="pl-PL"/>
        </w:rPr>
        <w:footnoteReference w:id="1"/>
      </w:r>
      <w:r w:rsidRPr="00DD04FA">
        <w:rPr>
          <w:rFonts w:eastAsia="Times New Roman"/>
          <w:szCs w:val="19"/>
          <w:lang w:eastAsia="pl-PL"/>
        </w:rPr>
        <w:t xml:space="preserve">, których udział w liczbie zarejestrowanych </w:t>
      </w:r>
      <w:r w:rsidRPr="00CF7FB4">
        <w:rPr>
          <w:rFonts w:eastAsia="Times New Roman"/>
          <w:szCs w:val="19"/>
          <w:lang w:eastAsia="pl-PL"/>
        </w:rPr>
        <w:t xml:space="preserve">ogółem zmniejszył się w </w:t>
      </w:r>
      <w:r w:rsidRPr="00BE2650">
        <w:rPr>
          <w:rFonts w:eastAsia="Times New Roman"/>
          <w:szCs w:val="19"/>
          <w:lang w:eastAsia="pl-PL"/>
        </w:rPr>
        <w:t xml:space="preserve">skali roku (o 2,6 p.proc. do 58,4%). Zwiększył się natomiast udział osób bezrobotnych powyżej 50. roku życia (o 0,9 p.proc. do 24,8%), osób do 25. roku </w:t>
      </w:r>
      <w:r>
        <w:rPr>
          <w:rFonts w:eastAsia="Times New Roman"/>
          <w:szCs w:val="19"/>
          <w:lang w:eastAsia="pl-PL"/>
        </w:rPr>
        <w:t>życia (o </w:t>
      </w:r>
      <w:r w:rsidRPr="00BE2650">
        <w:rPr>
          <w:rFonts w:eastAsia="Times New Roman"/>
          <w:szCs w:val="19"/>
          <w:lang w:eastAsia="pl-PL"/>
        </w:rPr>
        <w:t>0,6</w:t>
      </w:r>
      <w:r>
        <w:rPr>
          <w:rFonts w:eastAsia="Times New Roman"/>
          <w:szCs w:val="19"/>
          <w:lang w:eastAsia="pl-PL"/>
        </w:rPr>
        <w:t> </w:t>
      </w:r>
      <w:r w:rsidRPr="00BE2650">
        <w:rPr>
          <w:rFonts w:eastAsia="Times New Roman"/>
          <w:szCs w:val="19"/>
          <w:lang w:eastAsia="pl-PL"/>
        </w:rPr>
        <w:t>p.proc. do 13,4%), a także osób niepełnosprawnych (o 0,7 p.proc. do 6,4%).</w:t>
      </w:r>
    </w:p>
    <w:p w14:paraId="63FCF5E2" w14:textId="77777777" w:rsidR="00D1400B" w:rsidRPr="000B15A5" w:rsidRDefault="00D1400B" w:rsidP="00D1400B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Wybrane kategorie 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D1400B" w:rsidRPr="000B15A5" w14:paraId="3995C63F" w14:textId="77777777" w:rsidTr="00914F55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A71C706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79ED2EE8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1B2D72B2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D1400B" w:rsidRPr="000B15A5" w14:paraId="012CF134" w14:textId="77777777" w:rsidTr="00914F55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1E31F7A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413B54D3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C3203C3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45C712E7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</w:tr>
      <w:tr w:rsidR="00D1400B" w:rsidRPr="000B15A5" w14:paraId="3772A315" w14:textId="77777777" w:rsidTr="00914F55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2DFDBB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6BBE5B" w14:textId="77777777" w:rsidR="00D1400B" w:rsidRPr="000B15A5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D1400B" w:rsidRPr="000B15A5" w14:paraId="23B5B7F0" w14:textId="77777777" w:rsidTr="00914F55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43E71BB8" w14:textId="77777777" w:rsidR="00D1400B" w:rsidRPr="000B15A5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141F3970" w14:textId="77777777" w:rsidR="00D1400B" w:rsidRPr="000B15A5" w:rsidRDefault="00D1400B" w:rsidP="00914F5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B3E21" w14:textId="77777777" w:rsidR="00D1400B" w:rsidRPr="000B15A5" w:rsidRDefault="00D1400B" w:rsidP="00914F5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37BB338F" w14:textId="77777777" w:rsidR="00D1400B" w:rsidRPr="00BE3CDB" w:rsidRDefault="00D1400B" w:rsidP="00914F5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1400B" w:rsidRPr="000236C4" w14:paraId="0601E76C" w14:textId="77777777" w:rsidTr="00914F55">
        <w:trPr>
          <w:trHeight w:val="284"/>
        </w:trPr>
        <w:tc>
          <w:tcPr>
            <w:tcW w:w="5353" w:type="dxa"/>
            <w:vAlign w:val="bottom"/>
          </w:tcPr>
          <w:p w14:paraId="0D5E3481" w14:textId="77777777" w:rsidR="00D1400B" w:rsidRPr="000B15A5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vAlign w:val="bottom"/>
          </w:tcPr>
          <w:p w14:paraId="7210E2D2" w14:textId="77777777" w:rsidR="00D1400B" w:rsidRPr="00165C85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12,8</w:t>
            </w:r>
          </w:p>
        </w:tc>
        <w:tc>
          <w:tcPr>
            <w:tcW w:w="1712" w:type="dxa"/>
            <w:vAlign w:val="bottom"/>
          </w:tcPr>
          <w:p w14:paraId="0CDA87B5" w14:textId="77777777" w:rsidR="00D1400B" w:rsidRPr="00FF7B60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9462E">
              <w:rPr>
                <w:rFonts w:eastAsia="Times New Roman" w:cs="Arial"/>
                <w:szCs w:val="19"/>
                <w:lang w:eastAsia="pl-PL"/>
              </w:rPr>
              <w:t>13,5</w:t>
            </w:r>
          </w:p>
        </w:tc>
        <w:tc>
          <w:tcPr>
            <w:tcW w:w="1713" w:type="dxa"/>
            <w:vAlign w:val="bottom"/>
          </w:tcPr>
          <w:p w14:paraId="3694D025" w14:textId="77777777" w:rsidR="00D1400B" w:rsidRPr="00D9462E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13,4</w:t>
            </w:r>
          </w:p>
        </w:tc>
      </w:tr>
      <w:tr w:rsidR="00D1400B" w:rsidRPr="000236C4" w14:paraId="0A568EF9" w14:textId="77777777" w:rsidTr="00914F55">
        <w:trPr>
          <w:trHeight w:val="284"/>
        </w:trPr>
        <w:tc>
          <w:tcPr>
            <w:tcW w:w="5353" w:type="dxa"/>
            <w:vAlign w:val="bottom"/>
          </w:tcPr>
          <w:p w14:paraId="1217D4C2" w14:textId="77777777" w:rsidR="00D1400B" w:rsidRPr="000B15A5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749C4A2" w14:textId="77777777" w:rsidR="00D1400B" w:rsidRPr="00165C85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23,9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2409507F" w14:textId="77777777" w:rsidR="00D1400B" w:rsidRPr="00FF7B60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9462E">
              <w:rPr>
                <w:rFonts w:eastAsia="Times New Roman" w:cs="Arial"/>
                <w:szCs w:val="19"/>
                <w:lang w:eastAsia="pl-PL"/>
              </w:rPr>
              <w:t>24,7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1461E338" w14:textId="77777777" w:rsidR="00D1400B" w:rsidRPr="00D9462E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24,8</w:t>
            </w:r>
          </w:p>
        </w:tc>
      </w:tr>
      <w:tr w:rsidR="00D1400B" w:rsidRPr="000236C4" w14:paraId="75E8EB3B" w14:textId="77777777" w:rsidTr="00914F55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35B79FB4" w14:textId="77777777" w:rsidR="00D1400B" w:rsidRPr="000B15A5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0768D89" w14:textId="77777777" w:rsidR="00D1400B" w:rsidRPr="00165C85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61,0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F20B61C" w14:textId="77777777" w:rsidR="00D1400B" w:rsidRPr="00FF7B60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9462E">
              <w:rPr>
                <w:rFonts w:eastAsia="Times New Roman" w:cs="Arial"/>
                <w:szCs w:val="19"/>
                <w:lang w:eastAsia="pl-PL"/>
              </w:rPr>
              <w:t>59,2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64F714E1" w14:textId="77777777" w:rsidR="00D1400B" w:rsidRPr="00D9462E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58,4</w:t>
            </w:r>
          </w:p>
        </w:tc>
      </w:tr>
      <w:tr w:rsidR="00D1400B" w:rsidRPr="000236C4" w14:paraId="00183730" w14:textId="77777777" w:rsidTr="00914F55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03951B11" w14:textId="77777777" w:rsidR="00D1400B" w:rsidRPr="000B15A5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A3C0C8F" w14:textId="77777777" w:rsidR="00D1400B" w:rsidRPr="00165C85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65C85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CBA71F6" w14:textId="77777777" w:rsidR="00D1400B" w:rsidRPr="00FF7B60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9462E">
              <w:rPr>
                <w:rFonts w:eastAsia="Times New Roman" w:cs="Arial"/>
                <w:szCs w:val="19"/>
                <w:lang w:eastAsia="pl-PL"/>
              </w:rPr>
              <w:t>6,4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57B2C40E" w14:textId="77777777" w:rsidR="00D1400B" w:rsidRPr="00D9462E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9462E">
              <w:rPr>
                <w:rFonts w:eastAsia="Times New Roman" w:cs="Arial"/>
                <w:szCs w:val="19"/>
                <w:lang w:eastAsia="pl-PL"/>
              </w:rPr>
              <w:t>6,4</w:t>
            </w:r>
          </w:p>
        </w:tc>
      </w:tr>
    </w:tbl>
    <w:p w14:paraId="3C09E7B5" w14:textId="77777777" w:rsidR="00D1400B" w:rsidRPr="000B15A5" w:rsidRDefault="00D1400B" w:rsidP="00D1400B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630AD83B" w14:textId="77777777" w:rsidR="00D1400B" w:rsidRPr="00F669A7" w:rsidRDefault="00D1400B" w:rsidP="00D1400B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>
        <w:rPr>
          <w:rFonts w:eastAsia="Times New Roman"/>
          <w:spacing w:val="-4"/>
          <w:szCs w:val="19"/>
          <w:lang w:eastAsia="pl-PL"/>
        </w:rPr>
        <w:t>W listopadzie</w:t>
      </w:r>
      <w:r w:rsidRPr="00483908">
        <w:rPr>
          <w:rFonts w:eastAsia="Times New Roman"/>
          <w:spacing w:val="-4"/>
          <w:szCs w:val="19"/>
          <w:lang w:eastAsia="pl-PL"/>
        </w:rPr>
        <w:t xml:space="preserve"> 2022 r. do urzędów pracy </w:t>
      </w:r>
      <w:r w:rsidRPr="00723FB8">
        <w:rPr>
          <w:rFonts w:eastAsia="Times New Roman"/>
          <w:spacing w:val="-4"/>
          <w:szCs w:val="19"/>
          <w:lang w:eastAsia="pl-PL"/>
        </w:rPr>
        <w:t xml:space="preserve">zgłoszono 3,2 tys. </w:t>
      </w:r>
      <w:r w:rsidRPr="00723FB8">
        <w:rPr>
          <w:rFonts w:eastAsia="Times New Roman"/>
          <w:b/>
          <w:spacing w:val="-4"/>
          <w:szCs w:val="19"/>
          <w:lang w:eastAsia="pl-PL"/>
        </w:rPr>
        <w:t xml:space="preserve">ofert </w:t>
      </w:r>
      <w:r w:rsidRPr="00E613A4">
        <w:rPr>
          <w:rFonts w:eastAsia="Times New Roman"/>
          <w:b/>
          <w:spacing w:val="-4"/>
          <w:szCs w:val="19"/>
          <w:lang w:eastAsia="pl-PL"/>
        </w:rPr>
        <w:t>zatrudnienia</w:t>
      </w:r>
      <w:r w:rsidRPr="00E613A4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E613A4">
        <w:rPr>
          <w:rFonts w:eastAsia="Times New Roman"/>
          <w:spacing w:val="-4"/>
          <w:szCs w:val="19"/>
          <w:lang w:eastAsia="pl-PL"/>
        </w:rPr>
        <w:t>, tj. o 0,7 tys. mniej niż przed miesią</w:t>
      </w:r>
      <w:r w:rsidRPr="00711604">
        <w:rPr>
          <w:rFonts w:eastAsia="Times New Roman"/>
          <w:spacing w:val="-4"/>
          <w:szCs w:val="19"/>
          <w:lang w:eastAsia="pl-PL"/>
        </w:rPr>
        <w:t xml:space="preserve">cem i o 0,8 tys. mniej niż przed </w:t>
      </w:r>
      <w:r w:rsidRPr="00F669A7">
        <w:rPr>
          <w:rFonts w:eastAsia="Times New Roman"/>
          <w:spacing w:val="-4"/>
          <w:szCs w:val="19"/>
          <w:lang w:eastAsia="pl-PL"/>
        </w:rPr>
        <w:t xml:space="preserve">rokiem. </w:t>
      </w:r>
      <w:r w:rsidRPr="00F669A7">
        <w:rPr>
          <w:rFonts w:eastAsia="Times New Roman"/>
          <w:spacing w:val="-2"/>
          <w:szCs w:val="19"/>
          <w:lang w:eastAsia="pl-PL"/>
        </w:rPr>
        <w:t>W końcu miesiąca na 1 ofertę pracy przypadało 32 bezrobotnych (przed miesiącem 28, a przed rokiem 27).</w:t>
      </w:r>
    </w:p>
    <w:p w14:paraId="32162FDE" w14:textId="77777777" w:rsidR="00D1400B" w:rsidRPr="00587D5B" w:rsidRDefault="00D1400B" w:rsidP="00D1400B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lastRenderedPageBreak/>
        <w:t xml:space="preserve">Bezrobotni na 1 ofertę </w:t>
      </w:r>
      <w:r w:rsidRPr="00587D5B">
        <w:rPr>
          <w:b/>
          <w:lang w:eastAsia="pl-PL"/>
        </w:rPr>
        <w:t>pracy (stan w końcu miesiąca)</w:t>
      </w:r>
    </w:p>
    <w:p w14:paraId="183728B9" w14:textId="77777777" w:rsidR="00D1400B" w:rsidRPr="000B15A5" w:rsidRDefault="00D1400B" w:rsidP="00D1400B">
      <w:pPr>
        <w:jc w:val="center"/>
      </w:pPr>
      <w:r>
        <w:rPr>
          <w:noProof/>
          <w:lang w:eastAsia="pl-PL"/>
        </w:rPr>
        <w:drawing>
          <wp:inline distT="0" distB="0" distL="0" distR="0" wp14:anchorId="72E19B61" wp14:editId="5412C7A8">
            <wp:extent cx="6626860" cy="3139440"/>
            <wp:effectExtent l="0" t="0" r="2540" b="0"/>
            <wp:docPr id="32" name="Obraz 32" descr="Wykres 3. Na wykresie kolumnowym zaprezentowano liczbę bezrobotnych przypadających na 1 ofertę pracy w województwie podkarpackim w końcu poszczególnych miesięcy w latach 2019-2022. Ostatni zaprezentowany okres to listopad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37A762" w14:textId="17220937" w:rsidR="00114DF8" w:rsidRPr="00A97408" w:rsidRDefault="00D1400B" w:rsidP="00D1400B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BD6D60">
        <w:rPr>
          <w:rFonts w:eastAsia="Times New Roman"/>
          <w:spacing w:val="-4"/>
          <w:lang w:eastAsia="pl-PL"/>
        </w:rPr>
        <w:t xml:space="preserve">Wydatki </w:t>
      </w:r>
      <w:r>
        <w:rPr>
          <w:rFonts w:eastAsia="Times New Roman"/>
          <w:spacing w:val="-4"/>
          <w:lang w:eastAsia="pl-PL"/>
        </w:rPr>
        <w:t>Funduszu Pracy w listopadzie</w:t>
      </w:r>
      <w:r w:rsidRPr="00BD6D60">
        <w:rPr>
          <w:rFonts w:eastAsia="Times New Roman"/>
          <w:spacing w:val="-4"/>
          <w:lang w:eastAsia="pl-PL"/>
        </w:rPr>
        <w:t xml:space="preserve"> 2022 r. </w:t>
      </w:r>
      <w:r w:rsidRPr="000F672B">
        <w:rPr>
          <w:rFonts w:eastAsia="Times New Roman"/>
          <w:spacing w:val="-4"/>
          <w:lang w:eastAsia="pl-PL"/>
        </w:rPr>
        <w:t xml:space="preserve">wyniosły 49,4 mln zł, z </w:t>
      </w:r>
      <w:r w:rsidRPr="00D422CC">
        <w:rPr>
          <w:rFonts w:eastAsia="Times New Roman"/>
          <w:spacing w:val="-4"/>
          <w:lang w:eastAsia="pl-PL"/>
        </w:rPr>
        <w:t>których 25,8% przeznaczono na zasiłki dla bezrobotnych</w:t>
      </w:r>
      <w:r w:rsidR="00114DF8" w:rsidRPr="00A97408">
        <w:rPr>
          <w:rFonts w:eastAsia="Times New Roman"/>
          <w:spacing w:val="-4"/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17" w:name="_Toc123200400"/>
      <w:r w:rsidRPr="00780341">
        <w:t>W</w:t>
      </w:r>
      <w:r w:rsidR="00502C57" w:rsidRPr="00780341">
        <w:t>ynagrodzenia</w:t>
      </w:r>
      <w:bookmarkEnd w:id="13"/>
      <w:bookmarkEnd w:id="14"/>
      <w:bookmarkEnd w:id="15"/>
      <w:bookmarkEnd w:id="16"/>
      <w:bookmarkEnd w:id="17"/>
    </w:p>
    <w:p w14:paraId="52961014" w14:textId="77777777" w:rsidR="00B4251C" w:rsidRPr="005C2520" w:rsidRDefault="00B4251C" w:rsidP="00B4251C">
      <w:pPr>
        <w:spacing w:before="120" w:after="120" w:line="288" w:lineRule="auto"/>
      </w:pPr>
      <w:bookmarkStart w:id="18" w:name="_Toc115253228"/>
      <w:bookmarkStart w:id="19" w:name="_Toc328389332"/>
      <w:bookmarkStart w:id="20" w:name="_Toc507071633"/>
      <w:bookmarkStart w:id="21" w:name="_Toc507072376"/>
      <w:bookmarkStart w:id="22" w:name="_Toc507417428"/>
      <w:r w:rsidRPr="005C2520">
        <w:t>W</w:t>
      </w:r>
      <w:r>
        <w:t xml:space="preserve"> listopadzie 2022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 się w skali roku (</w:t>
      </w:r>
      <w:r>
        <w:t xml:space="preserve">listopad </w:t>
      </w:r>
      <w:r w:rsidRPr="005C2520">
        <w:t xml:space="preserve">2022 r. do </w:t>
      </w:r>
      <w:r>
        <w:t xml:space="preserve">listopada </w:t>
      </w:r>
      <w:r w:rsidRPr="005C2520">
        <w:t>2021 r.), a</w:t>
      </w:r>
      <w:r>
        <w:t xml:space="preserve"> </w:t>
      </w:r>
      <w:r w:rsidRPr="005C2520">
        <w:t xml:space="preserve">tempo tego wzrostu było </w:t>
      </w:r>
      <w:r>
        <w:t>wy</w:t>
      </w:r>
      <w:r w:rsidRPr="005C2520">
        <w:t>ższe od notowanego w</w:t>
      </w:r>
      <w:r>
        <w:t xml:space="preserve"> listopadzie </w:t>
      </w:r>
      <w:r w:rsidRPr="005C2520">
        <w:t>2021 r.</w:t>
      </w:r>
    </w:p>
    <w:p w14:paraId="61F39E3D" w14:textId="77777777" w:rsidR="00B4251C" w:rsidRPr="00EB42CB" w:rsidRDefault="00B4251C" w:rsidP="00B4251C">
      <w:pPr>
        <w:spacing w:before="120" w:after="120" w:line="288" w:lineRule="auto"/>
      </w:pPr>
      <w:r w:rsidRPr="005C2520">
        <w:rPr>
          <w:b/>
        </w:rPr>
        <w:t>Przeciętne miesięczne wynagrodzenie brutto</w:t>
      </w:r>
      <w:r w:rsidRPr="005C2520">
        <w:t xml:space="preserve"> w sektorze przedsiębiorstw w</w:t>
      </w:r>
      <w:r>
        <w:t xml:space="preserve"> listopadzie b</w:t>
      </w:r>
      <w:r w:rsidRPr="005C2520">
        <w:t>r. ukształtowało się na poziomie 5</w:t>
      </w:r>
      <w:r>
        <w:t>581,77</w:t>
      </w:r>
      <w:r w:rsidRPr="005C2520">
        <w:t xml:space="preserve"> zł i było o </w:t>
      </w:r>
      <w:r>
        <w:t>12</w:t>
      </w:r>
      <w:r w:rsidRPr="005C2520">
        <w:t>,</w:t>
      </w:r>
      <w:r>
        <w:t>5</w:t>
      </w:r>
      <w:r w:rsidRPr="00567118">
        <w:t>% wyższe niż w</w:t>
      </w:r>
      <w:r>
        <w:t xml:space="preserve"> listopadzie </w:t>
      </w:r>
      <w:r w:rsidRPr="00567118">
        <w:t xml:space="preserve">2021 r., kiedy notowano wzrost o </w:t>
      </w:r>
      <w:r>
        <w:t>9</w:t>
      </w:r>
      <w:r w:rsidRPr="00567118">
        <w:t>,</w:t>
      </w:r>
      <w:r>
        <w:t>7</w:t>
      </w:r>
      <w:r w:rsidRPr="00567118">
        <w:t xml:space="preserve">%. W porównaniu z poprzednim miesiącem płace </w:t>
      </w:r>
      <w:r>
        <w:t xml:space="preserve">obniżyły się </w:t>
      </w:r>
      <w:r w:rsidRPr="00EB42CB">
        <w:t xml:space="preserve">o </w:t>
      </w:r>
      <w:r>
        <w:t>0</w:t>
      </w:r>
      <w:r w:rsidRPr="00EB42CB">
        <w:t>,</w:t>
      </w:r>
      <w:r>
        <w:t>4</w:t>
      </w:r>
      <w:r w:rsidRPr="00EB42CB">
        <w:t>%. W Polsce przeciętne miesięczne wynagrodzenie brutto wyniosło 6</w:t>
      </w:r>
      <w:r>
        <w:t>857,96</w:t>
      </w:r>
      <w:r w:rsidRPr="00EB42CB">
        <w:t xml:space="preserve"> zł i wzrosło</w:t>
      </w:r>
      <w:r>
        <w:t xml:space="preserve"> zarówno </w:t>
      </w:r>
      <w:r w:rsidRPr="00EB42CB">
        <w:t xml:space="preserve">w stosunku do </w:t>
      </w:r>
      <w:r>
        <w:t>listopada</w:t>
      </w:r>
      <w:r w:rsidRPr="00EB42CB">
        <w:t xml:space="preserve"> 2021 r. (o 1</w:t>
      </w:r>
      <w:r>
        <w:t>3</w:t>
      </w:r>
      <w:r w:rsidRPr="00EB42CB">
        <w:t>,</w:t>
      </w:r>
      <w:r>
        <w:t>9</w:t>
      </w:r>
      <w:r w:rsidRPr="00EB42CB">
        <w:t>%)</w:t>
      </w:r>
      <w:r>
        <w:t>, jak i w odniesieniu do października br. (o 2,5%)</w:t>
      </w:r>
      <w:r w:rsidRPr="00EB42CB">
        <w:t>.</w:t>
      </w:r>
    </w:p>
    <w:p w14:paraId="5A0A753B" w14:textId="7601E7EA" w:rsidR="00B4251C" w:rsidRDefault="00B4251C" w:rsidP="000134D5">
      <w:pPr>
        <w:spacing w:before="120" w:after="5880" w:line="288" w:lineRule="auto"/>
      </w:pPr>
      <w:r w:rsidRPr="005C2520">
        <w:t>W</w:t>
      </w:r>
      <w:r>
        <w:t xml:space="preserve"> odniesieniu </w:t>
      </w:r>
      <w:r w:rsidRPr="005C2520">
        <w:t xml:space="preserve">do </w:t>
      </w:r>
      <w:r>
        <w:t xml:space="preserve">listopada </w:t>
      </w:r>
      <w:r w:rsidRPr="005C2520">
        <w:t xml:space="preserve">2021 r. wzrost wynagrodzeń odnotowano </w:t>
      </w:r>
      <w:r>
        <w:t xml:space="preserve">prawie </w:t>
      </w:r>
      <w:r w:rsidRPr="005C2520">
        <w:t>w</w:t>
      </w:r>
      <w:r>
        <w:t>e wszystkich sekcjach sektora przedsiębiorstw. Więcej niż przeciętnie w województwie wzrosły wynagrodzenia m.in.</w:t>
      </w:r>
      <w:r w:rsidR="00A52A7F">
        <w:t>:</w:t>
      </w:r>
      <w:r>
        <w:t xml:space="preserve"> w </w:t>
      </w:r>
      <w:r w:rsidRPr="005C2520">
        <w:t>transporc</w:t>
      </w:r>
      <w:r>
        <w:t>ie</w:t>
      </w:r>
      <w:r w:rsidR="00C45C7F">
        <w:t xml:space="preserve"> i gospodarce magazynowej (o </w:t>
      </w:r>
      <w:r>
        <w:t>25</w:t>
      </w:r>
      <w:r w:rsidRPr="005C2520">
        <w:t>,</w:t>
      </w:r>
      <w:r>
        <w:t>1</w:t>
      </w:r>
      <w:r w:rsidRPr="005C2520">
        <w:t>%)</w:t>
      </w:r>
      <w:r>
        <w:t>,</w:t>
      </w:r>
      <w:r w:rsidRPr="00C55BDE">
        <w:t xml:space="preserve"> administrowaniu i działalności wspierającej</w:t>
      </w:r>
      <w:r>
        <w:t xml:space="preserve"> (o 15,3%) oraz w </w:t>
      </w:r>
      <w:r w:rsidRPr="00C55BDE">
        <w:t>handlu; naprawie pojazdów samochodowych</w:t>
      </w:r>
      <w:r w:rsidR="00C45C7F">
        <w:t xml:space="preserve"> (o </w:t>
      </w:r>
      <w:r>
        <w:t>14,6%).</w:t>
      </w:r>
    </w:p>
    <w:p w14:paraId="5E4047ED" w14:textId="77777777" w:rsidR="00B4251C" w:rsidRPr="005C2520" w:rsidRDefault="00B4251C" w:rsidP="00B4251C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C252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4962"/>
        <w:gridCol w:w="1311"/>
        <w:gridCol w:w="1311"/>
        <w:gridCol w:w="1311"/>
        <w:gridCol w:w="1311"/>
      </w:tblGrid>
      <w:tr w:rsidR="00B4251C" w:rsidRPr="005C2520" w14:paraId="5E4AA57C" w14:textId="77777777" w:rsidTr="00914F55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522398"/>
            </w:tcBorders>
            <w:vAlign w:val="center"/>
          </w:tcPr>
          <w:p w14:paraId="631433B9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19113E3D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  <w:r w:rsidRPr="005C2520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458D7191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11</w:t>
            </w:r>
            <w:r w:rsidRPr="005C2520">
              <w:rPr>
                <w:rFonts w:cs="Arial"/>
                <w:szCs w:val="19"/>
              </w:rPr>
              <w:t xml:space="preserve"> 2022</w:t>
            </w:r>
          </w:p>
        </w:tc>
      </w:tr>
      <w:tr w:rsidR="00B4251C" w:rsidRPr="005C2520" w14:paraId="1FD63679" w14:textId="77777777" w:rsidTr="00914F55">
        <w:trPr>
          <w:trHeight w:val="480"/>
        </w:trPr>
        <w:tc>
          <w:tcPr>
            <w:tcW w:w="4962" w:type="dxa"/>
            <w:vMerge/>
            <w:tcBorders>
              <w:bottom w:val="single" w:sz="4" w:space="0" w:color="522398"/>
            </w:tcBorders>
            <w:vAlign w:val="center"/>
          </w:tcPr>
          <w:p w14:paraId="70BB6FC5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61BBBDB8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7A6A1E12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  <w:r w:rsidRPr="005C2520">
              <w:rPr>
                <w:rFonts w:cs="Arial"/>
                <w:szCs w:val="19"/>
              </w:rPr>
              <w:t xml:space="preserve"> 2021=100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54109DC3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1C811A2F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 xml:space="preserve">11 </w:t>
            </w:r>
            <w:r w:rsidRPr="005C2520">
              <w:rPr>
                <w:rFonts w:cs="Arial"/>
                <w:szCs w:val="19"/>
              </w:rPr>
              <w:t>2021=100</w:t>
            </w:r>
          </w:p>
        </w:tc>
      </w:tr>
      <w:tr w:rsidR="00B4251C" w:rsidRPr="005C2520" w14:paraId="4E21EBFA" w14:textId="77777777" w:rsidTr="00914F55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77F478AD" w14:textId="77777777" w:rsidR="00B4251C" w:rsidRPr="005C2520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8C671F1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5581,77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00E165F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77D2309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5425,34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46B5F918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112,3</w:t>
            </w:r>
          </w:p>
        </w:tc>
      </w:tr>
      <w:tr w:rsidR="00B4251C" w:rsidRPr="005C2520" w14:paraId="785A1E52" w14:textId="77777777" w:rsidTr="00914F55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0666C2FF" w14:textId="77777777" w:rsidR="00B4251C" w:rsidRPr="005C2520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2F5356B4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2B31F55C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69E8637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A8FC3DE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4251C" w:rsidRPr="005C2520" w14:paraId="37D07D00" w14:textId="77777777" w:rsidTr="00914F55">
        <w:trPr>
          <w:trHeight w:val="480"/>
        </w:trPr>
        <w:tc>
          <w:tcPr>
            <w:tcW w:w="4962" w:type="dxa"/>
            <w:vAlign w:val="center"/>
          </w:tcPr>
          <w:p w14:paraId="344A279A" w14:textId="77777777" w:rsidR="00B4251C" w:rsidRPr="005C2520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311" w:type="dxa"/>
            <w:vAlign w:val="bottom"/>
          </w:tcPr>
          <w:p w14:paraId="1BDE0382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5773,28</w:t>
            </w:r>
          </w:p>
        </w:tc>
        <w:tc>
          <w:tcPr>
            <w:tcW w:w="1311" w:type="dxa"/>
            <w:vAlign w:val="bottom"/>
          </w:tcPr>
          <w:p w14:paraId="2F394D6C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111,9</w:t>
            </w:r>
          </w:p>
        </w:tc>
        <w:tc>
          <w:tcPr>
            <w:tcW w:w="1311" w:type="dxa"/>
            <w:vAlign w:val="bottom"/>
          </w:tcPr>
          <w:p w14:paraId="445BEEBE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5624,11</w:t>
            </w:r>
          </w:p>
        </w:tc>
        <w:tc>
          <w:tcPr>
            <w:tcW w:w="1311" w:type="dxa"/>
            <w:vAlign w:val="bottom"/>
          </w:tcPr>
          <w:p w14:paraId="15E2C5F1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</w:tr>
      <w:tr w:rsidR="00B4251C" w:rsidRPr="005C2520" w14:paraId="05A66269" w14:textId="77777777" w:rsidTr="00914F55">
        <w:trPr>
          <w:trHeight w:val="480"/>
        </w:trPr>
        <w:tc>
          <w:tcPr>
            <w:tcW w:w="4962" w:type="dxa"/>
            <w:vAlign w:val="center"/>
          </w:tcPr>
          <w:p w14:paraId="545849A8" w14:textId="77777777" w:rsidR="00B4251C" w:rsidRPr="005C2520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vAlign w:val="bottom"/>
          </w:tcPr>
          <w:p w14:paraId="5A0E9802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7CEA66BB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47740440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48D3EFE1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4251C" w:rsidRPr="005C2520" w14:paraId="2A555639" w14:textId="77777777" w:rsidTr="00914F55">
        <w:trPr>
          <w:trHeight w:val="480"/>
        </w:trPr>
        <w:tc>
          <w:tcPr>
            <w:tcW w:w="4962" w:type="dxa"/>
            <w:vAlign w:val="center"/>
          </w:tcPr>
          <w:p w14:paraId="5B19F730" w14:textId="77777777" w:rsidR="00B4251C" w:rsidRPr="005C2520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311" w:type="dxa"/>
            <w:vAlign w:val="bottom"/>
          </w:tcPr>
          <w:p w14:paraId="0E2CCA40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5709,88</w:t>
            </w:r>
          </w:p>
        </w:tc>
        <w:tc>
          <w:tcPr>
            <w:tcW w:w="1311" w:type="dxa"/>
            <w:vAlign w:val="bottom"/>
          </w:tcPr>
          <w:p w14:paraId="6757BC9C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112,3</w:t>
            </w:r>
          </w:p>
        </w:tc>
        <w:tc>
          <w:tcPr>
            <w:tcW w:w="1311" w:type="dxa"/>
            <w:vAlign w:val="bottom"/>
          </w:tcPr>
          <w:p w14:paraId="2BEB91D4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5589,63</w:t>
            </w:r>
          </w:p>
        </w:tc>
        <w:tc>
          <w:tcPr>
            <w:tcW w:w="1311" w:type="dxa"/>
            <w:vAlign w:val="bottom"/>
          </w:tcPr>
          <w:p w14:paraId="07462DBD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</w:tr>
      <w:tr w:rsidR="00B4251C" w:rsidRPr="005C2520" w14:paraId="47B73C7F" w14:textId="77777777" w:rsidTr="00914F55">
        <w:trPr>
          <w:trHeight w:val="480"/>
        </w:trPr>
        <w:tc>
          <w:tcPr>
            <w:tcW w:w="4962" w:type="dxa"/>
            <w:vAlign w:val="center"/>
          </w:tcPr>
          <w:p w14:paraId="26D982C7" w14:textId="77777777" w:rsidR="00B4251C" w:rsidRPr="005C2520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017ADD5F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5396,23</w:t>
            </w:r>
          </w:p>
        </w:tc>
        <w:tc>
          <w:tcPr>
            <w:tcW w:w="1311" w:type="dxa"/>
            <w:vAlign w:val="bottom"/>
          </w:tcPr>
          <w:p w14:paraId="618B2727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1311" w:type="dxa"/>
            <w:vAlign w:val="bottom"/>
          </w:tcPr>
          <w:p w14:paraId="3269F25D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5268,54</w:t>
            </w:r>
          </w:p>
        </w:tc>
        <w:tc>
          <w:tcPr>
            <w:tcW w:w="1311" w:type="dxa"/>
            <w:vAlign w:val="bottom"/>
          </w:tcPr>
          <w:p w14:paraId="2583AE02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</w:tr>
      <w:tr w:rsidR="00B4251C" w:rsidRPr="005C2520" w14:paraId="0494A04D" w14:textId="77777777" w:rsidTr="00914F55">
        <w:trPr>
          <w:trHeight w:val="480"/>
        </w:trPr>
        <w:tc>
          <w:tcPr>
            <w:tcW w:w="4962" w:type="dxa"/>
            <w:vAlign w:val="center"/>
          </w:tcPr>
          <w:p w14:paraId="5B98AFB3" w14:textId="77777777" w:rsidR="00B4251C" w:rsidRPr="005C2520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311" w:type="dxa"/>
            <w:vAlign w:val="bottom"/>
          </w:tcPr>
          <w:p w14:paraId="0B993E85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5198,00</w:t>
            </w:r>
          </w:p>
        </w:tc>
        <w:tc>
          <w:tcPr>
            <w:tcW w:w="1311" w:type="dxa"/>
            <w:vAlign w:val="bottom"/>
          </w:tcPr>
          <w:p w14:paraId="11003BA7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1311" w:type="dxa"/>
            <w:vAlign w:val="bottom"/>
          </w:tcPr>
          <w:p w14:paraId="50FD2625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5080,39</w:t>
            </w:r>
          </w:p>
        </w:tc>
        <w:tc>
          <w:tcPr>
            <w:tcW w:w="1311" w:type="dxa"/>
            <w:vAlign w:val="bottom"/>
          </w:tcPr>
          <w:p w14:paraId="1AAD474A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</w:tr>
      <w:tr w:rsidR="00B4251C" w:rsidRPr="005C2520" w14:paraId="7251F4C7" w14:textId="77777777" w:rsidTr="00914F55">
        <w:trPr>
          <w:trHeight w:val="480"/>
        </w:trPr>
        <w:tc>
          <w:tcPr>
            <w:tcW w:w="4962" w:type="dxa"/>
            <w:vAlign w:val="center"/>
          </w:tcPr>
          <w:p w14:paraId="54D66936" w14:textId="77777777" w:rsidR="00B4251C" w:rsidRPr="005C2520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408F2225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5214,67</w:t>
            </w:r>
          </w:p>
        </w:tc>
        <w:tc>
          <w:tcPr>
            <w:tcW w:w="1311" w:type="dxa"/>
            <w:vAlign w:val="bottom"/>
          </w:tcPr>
          <w:p w14:paraId="4E1DC400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  <w:tc>
          <w:tcPr>
            <w:tcW w:w="1311" w:type="dxa"/>
            <w:vAlign w:val="bottom"/>
          </w:tcPr>
          <w:p w14:paraId="66F516AE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5008,31</w:t>
            </w:r>
          </w:p>
        </w:tc>
        <w:tc>
          <w:tcPr>
            <w:tcW w:w="1311" w:type="dxa"/>
            <w:vAlign w:val="bottom"/>
          </w:tcPr>
          <w:p w14:paraId="6373F384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</w:tr>
      <w:tr w:rsidR="00B4251C" w:rsidRPr="005C2520" w14:paraId="12A8929A" w14:textId="77777777" w:rsidTr="00914F55">
        <w:trPr>
          <w:trHeight w:val="480"/>
        </w:trPr>
        <w:tc>
          <w:tcPr>
            <w:tcW w:w="4962" w:type="dxa"/>
            <w:vAlign w:val="center"/>
          </w:tcPr>
          <w:p w14:paraId="4D2870BA" w14:textId="77777777" w:rsidR="00B4251C" w:rsidRPr="005C2520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311" w:type="dxa"/>
            <w:vAlign w:val="bottom"/>
          </w:tcPr>
          <w:p w14:paraId="237961EB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5461,08</w:t>
            </w:r>
          </w:p>
        </w:tc>
        <w:tc>
          <w:tcPr>
            <w:tcW w:w="1311" w:type="dxa"/>
            <w:vAlign w:val="bottom"/>
          </w:tcPr>
          <w:p w14:paraId="02AE3FC1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125,1</w:t>
            </w:r>
          </w:p>
        </w:tc>
        <w:tc>
          <w:tcPr>
            <w:tcW w:w="1311" w:type="dxa"/>
            <w:vAlign w:val="bottom"/>
          </w:tcPr>
          <w:p w14:paraId="71D0783F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5293,06</w:t>
            </w:r>
          </w:p>
        </w:tc>
        <w:tc>
          <w:tcPr>
            <w:tcW w:w="1311" w:type="dxa"/>
            <w:vAlign w:val="bottom"/>
          </w:tcPr>
          <w:p w14:paraId="65A1FE60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124,8</w:t>
            </w:r>
          </w:p>
        </w:tc>
      </w:tr>
      <w:tr w:rsidR="00B4251C" w:rsidRPr="005C2520" w14:paraId="12BE9CDE" w14:textId="77777777" w:rsidTr="00914F55">
        <w:trPr>
          <w:trHeight w:val="480"/>
        </w:trPr>
        <w:tc>
          <w:tcPr>
            <w:tcW w:w="4962" w:type="dxa"/>
            <w:vAlign w:val="center"/>
          </w:tcPr>
          <w:p w14:paraId="680CDCBC" w14:textId="77777777" w:rsidR="00B4251C" w:rsidRPr="005C2520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507CFA61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4343,00</w:t>
            </w:r>
          </w:p>
        </w:tc>
        <w:tc>
          <w:tcPr>
            <w:tcW w:w="1311" w:type="dxa"/>
            <w:vAlign w:val="bottom"/>
          </w:tcPr>
          <w:p w14:paraId="659E2C29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  <w:tc>
          <w:tcPr>
            <w:tcW w:w="1311" w:type="dxa"/>
            <w:vAlign w:val="bottom"/>
          </w:tcPr>
          <w:p w14:paraId="00110155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4402,57</w:t>
            </w:r>
          </w:p>
        </w:tc>
        <w:tc>
          <w:tcPr>
            <w:tcW w:w="1311" w:type="dxa"/>
            <w:vAlign w:val="bottom"/>
          </w:tcPr>
          <w:p w14:paraId="276CC497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114,1</w:t>
            </w:r>
          </w:p>
        </w:tc>
      </w:tr>
      <w:tr w:rsidR="00B4251C" w:rsidRPr="005C2520" w14:paraId="1445A3D8" w14:textId="77777777" w:rsidTr="00914F55">
        <w:trPr>
          <w:trHeight w:val="480"/>
        </w:trPr>
        <w:tc>
          <w:tcPr>
            <w:tcW w:w="4962" w:type="dxa"/>
            <w:vAlign w:val="center"/>
          </w:tcPr>
          <w:p w14:paraId="3594A0C1" w14:textId="77777777" w:rsidR="00B4251C" w:rsidRPr="005C2520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21E7D71E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5608,79</w:t>
            </w:r>
          </w:p>
        </w:tc>
        <w:tc>
          <w:tcPr>
            <w:tcW w:w="1311" w:type="dxa"/>
            <w:vAlign w:val="bottom"/>
          </w:tcPr>
          <w:p w14:paraId="56346CEB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107,4</w:t>
            </w:r>
          </w:p>
        </w:tc>
        <w:tc>
          <w:tcPr>
            <w:tcW w:w="1311" w:type="dxa"/>
            <w:vAlign w:val="bottom"/>
          </w:tcPr>
          <w:p w14:paraId="3443571A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5465,34</w:t>
            </w:r>
          </w:p>
        </w:tc>
        <w:tc>
          <w:tcPr>
            <w:tcW w:w="1311" w:type="dxa"/>
            <w:vAlign w:val="bottom"/>
          </w:tcPr>
          <w:p w14:paraId="16715139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</w:tr>
      <w:tr w:rsidR="00B4251C" w:rsidRPr="005C2520" w14:paraId="073060B4" w14:textId="77777777" w:rsidTr="00914F55">
        <w:trPr>
          <w:trHeight w:val="480"/>
        </w:trPr>
        <w:tc>
          <w:tcPr>
            <w:tcW w:w="4962" w:type="dxa"/>
            <w:vAlign w:val="center"/>
          </w:tcPr>
          <w:p w14:paraId="4EAB486B" w14:textId="77777777" w:rsidR="00B4251C" w:rsidRPr="005C2520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 techniczna</w:t>
            </w:r>
            <w:r w:rsidRPr="005C2520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311" w:type="dxa"/>
            <w:vAlign w:val="bottom"/>
          </w:tcPr>
          <w:p w14:paraId="1C061E7E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5815,27</w:t>
            </w:r>
          </w:p>
        </w:tc>
        <w:tc>
          <w:tcPr>
            <w:tcW w:w="1311" w:type="dxa"/>
            <w:vAlign w:val="bottom"/>
          </w:tcPr>
          <w:p w14:paraId="31CC97A6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  <w:tc>
          <w:tcPr>
            <w:tcW w:w="1311" w:type="dxa"/>
            <w:vAlign w:val="bottom"/>
          </w:tcPr>
          <w:p w14:paraId="10E286E9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5693,59</w:t>
            </w:r>
          </w:p>
        </w:tc>
        <w:tc>
          <w:tcPr>
            <w:tcW w:w="1311" w:type="dxa"/>
            <w:vAlign w:val="bottom"/>
          </w:tcPr>
          <w:p w14:paraId="5D5E56AF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110,3</w:t>
            </w:r>
          </w:p>
        </w:tc>
      </w:tr>
      <w:tr w:rsidR="00B4251C" w:rsidRPr="005C2520" w14:paraId="7A4F1AF9" w14:textId="77777777" w:rsidTr="00914F55">
        <w:trPr>
          <w:trHeight w:val="480"/>
        </w:trPr>
        <w:tc>
          <w:tcPr>
            <w:tcW w:w="4962" w:type="dxa"/>
            <w:tcBorders>
              <w:bottom w:val="nil"/>
            </w:tcBorders>
            <w:vAlign w:val="center"/>
          </w:tcPr>
          <w:p w14:paraId="65FA86CC" w14:textId="77777777" w:rsidR="00B4251C" w:rsidRPr="005C2520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57121CCB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3946,91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6CE78C08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09F40B84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3892,20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726A7D20" w14:textId="77777777" w:rsidR="00B4251C" w:rsidRPr="005C2520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114,0</w:t>
            </w:r>
          </w:p>
        </w:tc>
      </w:tr>
    </w:tbl>
    <w:p w14:paraId="47CAC774" w14:textId="77777777" w:rsidR="00B4251C" w:rsidRPr="005C2520" w:rsidRDefault="00B4251C" w:rsidP="00B4251C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95296DD" w14:textId="77777777" w:rsidR="00B4251C" w:rsidRPr="00095E13" w:rsidRDefault="00B4251C" w:rsidP="00B4251C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A3959">
        <w:rPr>
          <w:b/>
          <w:szCs w:val="19"/>
        </w:rPr>
        <w:t xml:space="preserve">Odchylenia względne przeciętnych miesięcznych wynagrodzeń brutto od średniego wynagrodzenia w województwie według wybranych sekcji </w:t>
      </w:r>
      <w:r w:rsidRPr="00095E13">
        <w:rPr>
          <w:b/>
          <w:szCs w:val="19"/>
        </w:rPr>
        <w:t>w listopadzie 2022 r.</w:t>
      </w:r>
    </w:p>
    <w:p w14:paraId="00728171" w14:textId="7E967498" w:rsidR="00B4251C" w:rsidRDefault="00D048FB" w:rsidP="00D048FB">
      <w:pPr>
        <w:jc w:val="center"/>
      </w:pPr>
      <w:r w:rsidRPr="00D048FB">
        <w:rPr>
          <w:noProof/>
          <w:lang w:eastAsia="pl-PL"/>
        </w:rPr>
        <w:drawing>
          <wp:inline distT="0" distB="0" distL="0" distR="0" wp14:anchorId="0D12342D" wp14:editId="6E4FE9C7">
            <wp:extent cx="6526690" cy="3037840"/>
            <wp:effectExtent l="0" t="0" r="7620" b="0"/>
            <wp:docPr id="18" name="Obraz 18" descr="Wykres 4. Na wykresie słupkowym przedstawiono odchylenia względne przeciętnych miesięcznych wynagrodzeń brutto w wybranych sekcjach od średniego wynagrodzenia w sektorze przedsiębiorstw w województwie podkarpackim w listopadzie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aba\Desktop\w1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54" cy="303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5E44F" w14:textId="77777777" w:rsidR="00B4251C" w:rsidRPr="005C2520" w:rsidRDefault="00B4251C" w:rsidP="00B4251C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49E473C1" w14:textId="697996A1" w:rsidR="00B4251C" w:rsidRDefault="00B4251C" w:rsidP="0022055D">
      <w:pPr>
        <w:tabs>
          <w:tab w:val="left" w:pos="567"/>
        </w:tabs>
        <w:spacing w:before="360" w:after="120" w:line="288" w:lineRule="auto"/>
        <w:rPr>
          <w:bCs/>
        </w:rPr>
      </w:pPr>
      <w:r w:rsidRPr="005C2520">
        <w:rPr>
          <w:bCs/>
        </w:rPr>
        <w:lastRenderedPageBreak/>
        <w:t xml:space="preserve">W porównaniu z poprzednim miesiącem płace </w:t>
      </w:r>
      <w:r>
        <w:rPr>
          <w:bCs/>
        </w:rPr>
        <w:t xml:space="preserve">obniżyły się </w:t>
      </w:r>
      <w:r w:rsidRPr="005C2520">
        <w:rPr>
          <w:bCs/>
        </w:rPr>
        <w:t>m.in.</w:t>
      </w:r>
      <w:r w:rsidR="00EC633D">
        <w:rPr>
          <w:bCs/>
        </w:rPr>
        <w:t>:</w:t>
      </w:r>
      <w:r w:rsidRPr="005C2520">
        <w:rPr>
          <w:bCs/>
        </w:rPr>
        <w:t xml:space="preserve"> w</w:t>
      </w:r>
      <w:r w:rsidRPr="00D30287">
        <w:rPr>
          <w:bCs/>
        </w:rPr>
        <w:t xml:space="preserve"> </w:t>
      </w:r>
      <w:r w:rsidRPr="00BD4B53">
        <w:rPr>
          <w:bCs/>
        </w:rPr>
        <w:t xml:space="preserve">transporcie i gospodarce magazynowej (o </w:t>
      </w:r>
      <w:r>
        <w:rPr>
          <w:bCs/>
        </w:rPr>
        <w:t>3</w:t>
      </w:r>
      <w:r w:rsidRPr="00BD4B53">
        <w:rPr>
          <w:bCs/>
        </w:rPr>
        <w:t>,</w:t>
      </w:r>
      <w:r>
        <w:rPr>
          <w:bCs/>
        </w:rPr>
        <w:t>1</w:t>
      </w:r>
      <w:r w:rsidRPr="00BD4B53">
        <w:rPr>
          <w:bCs/>
        </w:rPr>
        <w:t>%)</w:t>
      </w:r>
      <w:r>
        <w:rPr>
          <w:bCs/>
        </w:rPr>
        <w:t>, zakwaterowaniu i gastronomii (o 3,0%) oraz w przetwórstwie przemysłowym (o 1,0%). Natomiast wzrost wystąpił m.in. w</w:t>
      </w:r>
      <w:r w:rsidR="00692C5B">
        <w:rPr>
          <w:bCs/>
        </w:rPr>
        <w:t> </w:t>
      </w:r>
      <w:r w:rsidRPr="0080357F">
        <w:rPr>
          <w:bCs/>
        </w:rPr>
        <w:t xml:space="preserve">działalności profesjonalnej, naukowej i technicznej (o </w:t>
      </w:r>
      <w:r>
        <w:rPr>
          <w:bCs/>
        </w:rPr>
        <w:t>3</w:t>
      </w:r>
      <w:r w:rsidRPr="0080357F">
        <w:rPr>
          <w:bCs/>
        </w:rPr>
        <w:t>,</w:t>
      </w:r>
      <w:r>
        <w:rPr>
          <w:bCs/>
        </w:rPr>
        <w:t>7</w:t>
      </w:r>
      <w:r w:rsidRPr="0080357F">
        <w:rPr>
          <w:bCs/>
        </w:rPr>
        <w:t>%)</w:t>
      </w:r>
      <w:r>
        <w:rPr>
          <w:bCs/>
        </w:rPr>
        <w:t xml:space="preserve">, </w:t>
      </w:r>
      <w:r w:rsidRPr="00D7651C">
        <w:rPr>
          <w:bCs/>
        </w:rPr>
        <w:t>obsłudze rynku nieruchomości</w:t>
      </w:r>
      <w:r>
        <w:rPr>
          <w:bCs/>
        </w:rPr>
        <w:t xml:space="preserve"> (o 3,1%) oraz w handlu</w:t>
      </w:r>
      <w:r w:rsidRPr="00A97A1E">
        <w:rPr>
          <w:bCs/>
        </w:rPr>
        <w:t>; naprawie pojazdów samochodowych</w:t>
      </w:r>
      <w:r>
        <w:rPr>
          <w:bCs/>
        </w:rPr>
        <w:t xml:space="preserve"> </w:t>
      </w:r>
      <w:r w:rsidRPr="00106025">
        <w:rPr>
          <w:bCs/>
        </w:rPr>
        <w:t xml:space="preserve">(o </w:t>
      </w:r>
      <w:r>
        <w:rPr>
          <w:bCs/>
        </w:rPr>
        <w:t>2</w:t>
      </w:r>
      <w:r w:rsidRPr="00106025">
        <w:rPr>
          <w:bCs/>
        </w:rPr>
        <w:t>,</w:t>
      </w:r>
      <w:r>
        <w:rPr>
          <w:bCs/>
        </w:rPr>
        <w:t>0</w:t>
      </w:r>
      <w:r w:rsidRPr="00106025">
        <w:rPr>
          <w:bCs/>
        </w:rPr>
        <w:t>%</w:t>
      </w:r>
      <w:r>
        <w:rPr>
          <w:bCs/>
        </w:rPr>
        <w:t>).</w:t>
      </w:r>
    </w:p>
    <w:p w14:paraId="5C3990C6" w14:textId="11889299" w:rsidR="00B4251C" w:rsidRPr="005C2520" w:rsidRDefault="00B4251C" w:rsidP="00B4251C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t>W okresie styczeń</w:t>
      </w:r>
      <w:r>
        <w:rPr>
          <w:bCs/>
        </w:rPr>
        <w:t>–listopad br.</w:t>
      </w:r>
      <w:r w:rsidRPr="005C2520">
        <w:rPr>
          <w:bCs/>
        </w:rPr>
        <w:t xml:space="preserve"> przeciętne miesięczne wynagrodzenie brutto w sektorze przedsiębiorstw wyniosło 5</w:t>
      </w:r>
      <w:r w:rsidR="00692C5B">
        <w:rPr>
          <w:bCs/>
        </w:rPr>
        <w:t>425,34 </w:t>
      </w:r>
      <w:r w:rsidRPr="005C2520">
        <w:rPr>
          <w:bCs/>
        </w:rPr>
        <w:t xml:space="preserve">zł </w:t>
      </w:r>
      <w:r>
        <w:rPr>
          <w:bCs/>
        </w:rPr>
        <w:t xml:space="preserve">i </w:t>
      </w:r>
      <w:r w:rsidRPr="005C2520">
        <w:rPr>
          <w:bCs/>
        </w:rPr>
        <w:t xml:space="preserve">było o </w:t>
      </w:r>
      <w:r>
        <w:rPr>
          <w:bCs/>
        </w:rPr>
        <w:t>12</w:t>
      </w:r>
      <w:r w:rsidRPr="005C2520">
        <w:rPr>
          <w:bCs/>
        </w:rPr>
        <w:t>,</w:t>
      </w:r>
      <w:r>
        <w:rPr>
          <w:bCs/>
        </w:rPr>
        <w:t>3</w:t>
      </w:r>
      <w:r w:rsidRPr="005C2520">
        <w:rPr>
          <w:bCs/>
        </w:rPr>
        <w:t xml:space="preserve">% </w:t>
      </w:r>
      <w:r w:rsidRPr="008A29E8">
        <w:rPr>
          <w:bCs/>
        </w:rPr>
        <w:t>wyższe (w Polsce o 1</w:t>
      </w:r>
      <w:r>
        <w:rPr>
          <w:bCs/>
        </w:rPr>
        <w:t>3</w:t>
      </w:r>
      <w:r w:rsidRPr="008A29E8">
        <w:rPr>
          <w:bCs/>
        </w:rPr>
        <w:t>,</w:t>
      </w:r>
      <w:r>
        <w:rPr>
          <w:bCs/>
        </w:rPr>
        <w:t>4</w:t>
      </w:r>
      <w:r w:rsidRPr="008A29E8">
        <w:rPr>
          <w:bCs/>
        </w:rPr>
        <w:t xml:space="preserve">%) niż w analogicznym </w:t>
      </w:r>
      <w:r w:rsidRPr="005C2520">
        <w:rPr>
          <w:bCs/>
        </w:rPr>
        <w:t>okresie ubiegłego roku. W</w:t>
      </w:r>
      <w:r>
        <w:rPr>
          <w:bCs/>
        </w:rPr>
        <w:t xml:space="preserve">e wszystkich </w:t>
      </w:r>
      <w:r w:rsidRPr="005C2520">
        <w:rPr>
          <w:bCs/>
        </w:rPr>
        <w:t>badanych sekc</w:t>
      </w:r>
      <w:r>
        <w:rPr>
          <w:bCs/>
        </w:rPr>
        <w:t>jach od</w:t>
      </w:r>
      <w:r w:rsidRPr="005C2520">
        <w:rPr>
          <w:bCs/>
        </w:rPr>
        <w:t xml:space="preserve">notowano wzrost płac, w tym najwyższy w </w:t>
      </w:r>
      <w:r w:rsidRPr="00050B8E">
        <w:rPr>
          <w:bCs/>
        </w:rPr>
        <w:t xml:space="preserve">transporcie i gospodarce magazynowej </w:t>
      </w:r>
      <w:r w:rsidRPr="005C2520">
        <w:rPr>
          <w:bCs/>
        </w:rPr>
        <w:t xml:space="preserve">(o </w:t>
      </w:r>
      <w:r>
        <w:rPr>
          <w:bCs/>
        </w:rPr>
        <w:t>24</w:t>
      </w:r>
      <w:r w:rsidRPr="005C2520">
        <w:rPr>
          <w:bCs/>
        </w:rPr>
        <w:t>,</w:t>
      </w:r>
      <w:r>
        <w:rPr>
          <w:bCs/>
        </w:rPr>
        <w:t>8</w:t>
      </w:r>
      <w:r w:rsidRPr="005C2520">
        <w:rPr>
          <w:bCs/>
        </w:rPr>
        <w:t>%).</w:t>
      </w:r>
    </w:p>
    <w:p w14:paraId="2773D7B8" w14:textId="77777777" w:rsidR="00B4251C" w:rsidRPr="005C2520" w:rsidRDefault="00B4251C" w:rsidP="00B4251C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5C2520">
        <w:rPr>
          <w:b/>
          <w:szCs w:val="19"/>
        </w:rPr>
        <w:t>Dynamika przeciętnego miesięcznego wynagrodzenia brutto w sektorze przedsiębiorstw</w:t>
      </w:r>
      <w:r w:rsidRPr="005C2520">
        <w:rPr>
          <w:b/>
          <w:szCs w:val="19"/>
        </w:rPr>
        <w:br/>
        <w:t>(przeciętna miesięczna 2015=100)</w:t>
      </w:r>
    </w:p>
    <w:p w14:paraId="222774E1" w14:textId="77777777" w:rsidR="00B4251C" w:rsidRDefault="00B4251C" w:rsidP="00B4251C">
      <w:pPr>
        <w:suppressAutoHyphens/>
        <w:spacing w:before="120" w:after="120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2F477C80" wp14:editId="03C24B73">
            <wp:extent cx="6581458" cy="2656840"/>
            <wp:effectExtent l="0" t="0" r="0" b="0"/>
            <wp:docPr id="7" name="Obraz 7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listopad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535" cy="2660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BB90DE" w14:textId="77777777" w:rsidR="0049417A" w:rsidRPr="003A24C0" w:rsidRDefault="0049417A" w:rsidP="0049417A">
      <w:pPr>
        <w:pStyle w:val="Nagwek1"/>
      </w:pPr>
      <w:bookmarkStart w:id="23" w:name="_Toc123200401"/>
      <w:r>
        <w:t>C</w:t>
      </w:r>
      <w:r w:rsidRPr="003A24C0">
        <w:t>eny detaliczne</w:t>
      </w:r>
      <w:bookmarkEnd w:id="18"/>
      <w:bookmarkEnd w:id="23"/>
    </w:p>
    <w:p w14:paraId="3EFBE44D" w14:textId="77777777" w:rsidR="00C8528F" w:rsidRPr="00C8528F" w:rsidRDefault="00C8528F" w:rsidP="00AE71D8">
      <w:pPr>
        <w:spacing w:before="120" w:after="120" w:line="288" w:lineRule="auto"/>
        <w:rPr>
          <w:rFonts w:eastAsia="Times New Roman" w:cs="Arial"/>
          <w:bCs/>
          <w:szCs w:val="19"/>
          <w:lang w:eastAsia="pl-PL"/>
        </w:rPr>
      </w:pPr>
      <w:r w:rsidRPr="00C8528F">
        <w:rPr>
          <w:rFonts w:eastAsia="Times New Roman" w:cs="Arial"/>
          <w:bCs/>
          <w:szCs w:val="19"/>
          <w:lang w:eastAsia="pl-PL"/>
        </w:rPr>
        <w:t xml:space="preserve">W województwie podkarpackim w 3 kwartale 2022 r., </w:t>
      </w:r>
      <w:r w:rsidRPr="00C8528F">
        <w:rPr>
          <w:rFonts w:cs="Arial"/>
          <w:bCs/>
          <w:szCs w:val="19"/>
        </w:rPr>
        <w:t>w porównaniu z analogicznym okresem poprzedniego roku,</w:t>
      </w:r>
      <w:r w:rsidRPr="00C8528F">
        <w:rPr>
          <w:rFonts w:eastAsia="Times New Roman" w:cs="Arial"/>
          <w:bCs/>
          <w:szCs w:val="19"/>
          <w:lang w:eastAsia="pl-PL"/>
        </w:rPr>
        <w:t xml:space="preserve"> wystąpił wzrost cen towarów i usług konsumpcyjnych o 15,1% (wobec wzrostu o 12,9% w 2 kwartale 2022 r.). Najwyższy wzrost wystąpił w grupie transport (o 23,5%), mieszkanie (o 19,6%), żywność i napoje bezalkoholowe (o 16,7%) oraz rekreacja i kultura (o 12,1%). W tym okresie w kraju odnotowano wzrost cen o 16,3%.</w:t>
      </w:r>
    </w:p>
    <w:p w14:paraId="60723D34" w14:textId="77777777" w:rsidR="00C8528F" w:rsidRPr="00C8528F" w:rsidRDefault="00C8528F" w:rsidP="00C8528F">
      <w:pPr>
        <w:numPr>
          <w:ilvl w:val="0"/>
          <w:numId w:val="4"/>
        </w:numPr>
        <w:spacing w:before="36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C8528F">
        <w:rPr>
          <w:rFonts w:cs="Arial"/>
          <w:b/>
          <w:szCs w:val="19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C8528F" w:rsidRPr="00C8528F" w14:paraId="11452215" w14:textId="77777777" w:rsidTr="00914F55">
        <w:tc>
          <w:tcPr>
            <w:tcW w:w="1870" w:type="pct"/>
            <w:vMerge w:val="restart"/>
            <w:vAlign w:val="center"/>
          </w:tcPr>
          <w:p w14:paraId="19A2EEED" w14:textId="77777777" w:rsidR="00C8528F" w:rsidRPr="00C8528F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8528F">
              <w:rPr>
                <w:rFonts w:eastAsia="Times New Roman" w:cs="Arial"/>
                <w:szCs w:val="19"/>
              </w:rPr>
              <w:t>Wyszczególnienie</w:t>
            </w:r>
          </w:p>
        </w:tc>
        <w:tc>
          <w:tcPr>
            <w:tcW w:w="1566" w:type="pct"/>
            <w:gridSpan w:val="2"/>
            <w:vAlign w:val="center"/>
          </w:tcPr>
          <w:p w14:paraId="1AB4B751" w14:textId="77777777" w:rsidR="00C8528F" w:rsidRPr="00C8528F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2021</w:t>
            </w:r>
          </w:p>
        </w:tc>
        <w:tc>
          <w:tcPr>
            <w:tcW w:w="1564" w:type="pct"/>
            <w:gridSpan w:val="2"/>
            <w:vAlign w:val="center"/>
          </w:tcPr>
          <w:p w14:paraId="21E96144" w14:textId="77777777" w:rsidR="00C8528F" w:rsidRPr="00C8528F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2022</w:t>
            </w:r>
          </w:p>
        </w:tc>
      </w:tr>
      <w:tr w:rsidR="00C8528F" w:rsidRPr="00C8528F" w14:paraId="3067A798" w14:textId="77777777" w:rsidTr="00914F55">
        <w:tc>
          <w:tcPr>
            <w:tcW w:w="1870" w:type="pct"/>
            <w:vMerge/>
            <w:vAlign w:val="center"/>
          </w:tcPr>
          <w:p w14:paraId="243931D5" w14:textId="77777777" w:rsidR="00C8528F" w:rsidRPr="00C8528F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Align w:val="center"/>
          </w:tcPr>
          <w:p w14:paraId="413986AE" w14:textId="77777777" w:rsidR="00C8528F" w:rsidRPr="00C8528F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2 kw.</w:t>
            </w:r>
          </w:p>
        </w:tc>
        <w:tc>
          <w:tcPr>
            <w:tcW w:w="783" w:type="pct"/>
            <w:vAlign w:val="center"/>
          </w:tcPr>
          <w:p w14:paraId="56F093EE" w14:textId="77777777" w:rsidR="00C8528F" w:rsidRPr="00C8528F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3 kw.</w:t>
            </w:r>
          </w:p>
        </w:tc>
        <w:tc>
          <w:tcPr>
            <w:tcW w:w="783" w:type="pct"/>
            <w:vAlign w:val="center"/>
          </w:tcPr>
          <w:p w14:paraId="6667FFAE" w14:textId="77777777" w:rsidR="00C8528F" w:rsidRPr="00C8528F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2 kw.</w:t>
            </w:r>
          </w:p>
        </w:tc>
        <w:tc>
          <w:tcPr>
            <w:tcW w:w="781" w:type="pct"/>
            <w:vAlign w:val="center"/>
          </w:tcPr>
          <w:p w14:paraId="3EC89778" w14:textId="77777777" w:rsidR="00C8528F" w:rsidRPr="00C8528F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3 kw.</w:t>
            </w:r>
          </w:p>
        </w:tc>
      </w:tr>
      <w:tr w:rsidR="00C8528F" w:rsidRPr="00C8528F" w14:paraId="645A6DD7" w14:textId="77777777" w:rsidTr="00914F55">
        <w:tc>
          <w:tcPr>
            <w:tcW w:w="1870" w:type="pct"/>
            <w:vMerge/>
            <w:vAlign w:val="center"/>
          </w:tcPr>
          <w:p w14:paraId="13953342" w14:textId="77777777" w:rsidR="00C8528F" w:rsidRPr="00C8528F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5DDC37ED" w14:textId="77777777" w:rsidR="00C8528F" w:rsidRPr="00C8528F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C8528F" w:rsidRPr="00C8528F" w14:paraId="793622C6" w14:textId="77777777" w:rsidTr="00914F55">
        <w:tc>
          <w:tcPr>
            <w:tcW w:w="1870" w:type="pct"/>
          </w:tcPr>
          <w:p w14:paraId="7C34BCC6" w14:textId="77777777" w:rsidR="00C8528F" w:rsidRPr="00C8528F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8528F">
              <w:rPr>
                <w:rFonts w:eastAsia="Times New Roman" w:cs="Arial"/>
                <w:szCs w:val="19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0E3AF8CF" w14:textId="77777777" w:rsidR="00C8528F" w:rsidRPr="00CF77A5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77A5">
              <w:rPr>
                <w:rFonts w:cs="Arial"/>
                <w:szCs w:val="19"/>
              </w:rPr>
              <w:t>104,0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767E0DD" w14:textId="77777777" w:rsidR="00C8528F" w:rsidRPr="00CF77A5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77A5">
              <w:rPr>
                <w:rFonts w:cs="Arial"/>
                <w:szCs w:val="19"/>
              </w:rPr>
              <w:t>105,1</w:t>
            </w:r>
          </w:p>
        </w:tc>
        <w:tc>
          <w:tcPr>
            <w:tcW w:w="783" w:type="pct"/>
          </w:tcPr>
          <w:p w14:paraId="372A3296" w14:textId="77777777" w:rsidR="00C8528F" w:rsidRPr="00CF77A5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77A5">
              <w:rPr>
                <w:rFonts w:cs="Arial"/>
                <w:szCs w:val="19"/>
              </w:rPr>
              <w:t>112,9</w:t>
            </w:r>
          </w:p>
        </w:tc>
        <w:tc>
          <w:tcPr>
            <w:tcW w:w="781" w:type="pct"/>
          </w:tcPr>
          <w:p w14:paraId="68E37616" w14:textId="77777777" w:rsidR="00C8528F" w:rsidRPr="00CF77A5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77A5">
              <w:rPr>
                <w:rFonts w:cs="Arial"/>
                <w:szCs w:val="19"/>
              </w:rPr>
              <w:t>115,1</w:t>
            </w:r>
          </w:p>
        </w:tc>
      </w:tr>
      <w:tr w:rsidR="00C8528F" w:rsidRPr="00C8528F" w14:paraId="35FA4F35" w14:textId="77777777" w:rsidTr="00914F55">
        <w:trPr>
          <w:trHeight w:val="340"/>
        </w:trPr>
        <w:tc>
          <w:tcPr>
            <w:tcW w:w="1870" w:type="pct"/>
          </w:tcPr>
          <w:p w14:paraId="2CE0FEA4" w14:textId="77777777" w:rsidR="00C8528F" w:rsidRPr="00C8528F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78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4E95A508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101,1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DE8FA5F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103,8</w:t>
            </w:r>
          </w:p>
        </w:tc>
        <w:tc>
          <w:tcPr>
            <w:tcW w:w="783" w:type="pct"/>
          </w:tcPr>
          <w:p w14:paraId="4DD9FFE1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113,2</w:t>
            </w:r>
          </w:p>
        </w:tc>
        <w:tc>
          <w:tcPr>
            <w:tcW w:w="781" w:type="pct"/>
          </w:tcPr>
          <w:p w14:paraId="3F3A2DC2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116,7</w:t>
            </w:r>
          </w:p>
        </w:tc>
      </w:tr>
      <w:tr w:rsidR="00C8528F" w:rsidRPr="00C8528F" w14:paraId="4F5DB18B" w14:textId="77777777" w:rsidTr="00914F55">
        <w:trPr>
          <w:trHeight w:val="340"/>
        </w:trPr>
        <w:tc>
          <w:tcPr>
            <w:tcW w:w="1870" w:type="pct"/>
          </w:tcPr>
          <w:p w14:paraId="5EBD7506" w14:textId="77777777" w:rsidR="00C8528F" w:rsidRPr="00C8528F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Napoje alkoholowe i wyroby tytoniowe</w:t>
            </w:r>
          </w:p>
        </w:tc>
        <w:tc>
          <w:tcPr>
            <w:tcW w:w="78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253F600A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101,8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B5438F3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102,0</w:t>
            </w:r>
          </w:p>
        </w:tc>
        <w:tc>
          <w:tcPr>
            <w:tcW w:w="783" w:type="pct"/>
          </w:tcPr>
          <w:p w14:paraId="39198989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105,3</w:t>
            </w:r>
          </w:p>
        </w:tc>
        <w:tc>
          <w:tcPr>
            <w:tcW w:w="781" w:type="pct"/>
          </w:tcPr>
          <w:p w14:paraId="23BE1CA5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108,2</w:t>
            </w:r>
          </w:p>
        </w:tc>
      </w:tr>
      <w:tr w:rsidR="00C8528F" w:rsidRPr="00C8528F" w14:paraId="44C11DBA" w14:textId="77777777" w:rsidTr="00914F55">
        <w:trPr>
          <w:trHeight w:val="340"/>
        </w:trPr>
        <w:tc>
          <w:tcPr>
            <w:tcW w:w="1870" w:type="pct"/>
          </w:tcPr>
          <w:p w14:paraId="587105E6" w14:textId="77777777" w:rsidR="00C8528F" w:rsidRPr="00C8528F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Odzież i obuwie</w:t>
            </w:r>
          </w:p>
        </w:tc>
        <w:tc>
          <w:tcPr>
            <w:tcW w:w="78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02FC31AF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100,1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00AB3FC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99,9</w:t>
            </w:r>
          </w:p>
        </w:tc>
        <w:tc>
          <w:tcPr>
            <w:tcW w:w="783" w:type="pct"/>
          </w:tcPr>
          <w:p w14:paraId="55A780DF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103,7</w:t>
            </w:r>
          </w:p>
        </w:tc>
        <w:tc>
          <w:tcPr>
            <w:tcW w:w="781" w:type="pct"/>
          </w:tcPr>
          <w:p w14:paraId="1607CFF1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106,2</w:t>
            </w:r>
          </w:p>
        </w:tc>
      </w:tr>
      <w:tr w:rsidR="00C8528F" w:rsidRPr="00C8528F" w14:paraId="4A6291FC" w14:textId="77777777" w:rsidTr="00914F55">
        <w:trPr>
          <w:trHeight w:val="340"/>
        </w:trPr>
        <w:tc>
          <w:tcPr>
            <w:tcW w:w="1870" w:type="pct"/>
          </w:tcPr>
          <w:p w14:paraId="3F9E45DB" w14:textId="77777777" w:rsidR="00C8528F" w:rsidRPr="00C8528F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Mieszkanie</w:t>
            </w:r>
          </w:p>
        </w:tc>
        <w:tc>
          <w:tcPr>
            <w:tcW w:w="78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35EAC1DE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103,8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A1C3D4A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104,7</w:t>
            </w:r>
          </w:p>
        </w:tc>
        <w:tc>
          <w:tcPr>
            <w:tcW w:w="783" w:type="pct"/>
          </w:tcPr>
          <w:p w14:paraId="7867F8FA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114,6</w:t>
            </w:r>
          </w:p>
        </w:tc>
        <w:tc>
          <w:tcPr>
            <w:tcW w:w="781" w:type="pct"/>
          </w:tcPr>
          <w:p w14:paraId="47C77865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119,6</w:t>
            </w:r>
          </w:p>
        </w:tc>
      </w:tr>
      <w:tr w:rsidR="00C8528F" w:rsidRPr="00C8528F" w14:paraId="3A088447" w14:textId="77777777" w:rsidTr="00914F55">
        <w:trPr>
          <w:trHeight w:val="340"/>
        </w:trPr>
        <w:tc>
          <w:tcPr>
            <w:tcW w:w="1870" w:type="pct"/>
          </w:tcPr>
          <w:p w14:paraId="42873B7A" w14:textId="77777777" w:rsidR="00C8528F" w:rsidRPr="00C8528F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Zdrowie</w:t>
            </w:r>
          </w:p>
        </w:tc>
        <w:tc>
          <w:tcPr>
            <w:tcW w:w="78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5901835F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101,9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A19BB5D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101,6</w:t>
            </w:r>
          </w:p>
        </w:tc>
        <w:tc>
          <w:tcPr>
            <w:tcW w:w="783" w:type="pct"/>
          </w:tcPr>
          <w:p w14:paraId="3835AF2F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106,1</w:t>
            </w:r>
          </w:p>
        </w:tc>
        <w:tc>
          <w:tcPr>
            <w:tcW w:w="781" w:type="pct"/>
          </w:tcPr>
          <w:p w14:paraId="7E8E7417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106,7</w:t>
            </w:r>
          </w:p>
        </w:tc>
      </w:tr>
      <w:tr w:rsidR="00C8528F" w:rsidRPr="00C8528F" w14:paraId="7C80A9D5" w14:textId="77777777" w:rsidTr="00914F55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73C75D40" w14:textId="77777777" w:rsidR="00C8528F" w:rsidRPr="00C8528F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Transport</w:t>
            </w:r>
          </w:p>
        </w:tc>
        <w:tc>
          <w:tcPr>
            <w:tcW w:w="783" w:type="pct"/>
            <w:tcBorders>
              <w:top w:val="single" w:sz="4" w:space="0" w:color="522398"/>
              <w:left w:val="nil"/>
              <w:bottom w:val="single" w:sz="4" w:space="0" w:color="auto"/>
              <w:right w:val="single" w:sz="4" w:space="0" w:color="522398"/>
            </w:tcBorders>
          </w:tcPr>
          <w:p w14:paraId="425148B3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121,6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auto"/>
              <w:right w:val="nil"/>
            </w:tcBorders>
          </w:tcPr>
          <w:p w14:paraId="435EDCF5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121,4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294F8C5B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130,4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6BC8415E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123,5</w:t>
            </w:r>
          </w:p>
        </w:tc>
      </w:tr>
      <w:tr w:rsidR="00C8528F" w:rsidRPr="00C8528F" w14:paraId="34C7E9E2" w14:textId="77777777" w:rsidTr="00914F55">
        <w:trPr>
          <w:trHeight w:val="340"/>
        </w:trPr>
        <w:tc>
          <w:tcPr>
            <w:tcW w:w="1870" w:type="pct"/>
            <w:tcBorders>
              <w:bottom w:val="single" w:sz="4" w:space="0" w:color="522398"/>
              <w:right w:val="single" w:sz="4" w:space="0" w:color="auto"/>
            </w:tcBorders>
          </w:tcPr>
          <w:p w14:paraId="6F0045CA" w14:textId="77777777" w:rsidR="00C8528F" w:rsidRPr="00C8528F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487F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104,3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228E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104,7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A4E6326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109,8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6C3E802B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112,1</w:t>
            </w:r>
          </w:p>
        </w:tc>
      </w:tr>
      <w:tr w:rsidR="00C8528F" w:rsidRPr="00C8528F" w14:paraId="6042C862" w14:textId="77777777" w:rsidTr="00914F55">
        <w:trPr>
          <w:trHeight w:val="340"/>
        </w:trPr>
        <w:tc>
          <w:tcPr>
            <w:tcW w:w="1870" w:type="pct"/>
            <w:tcBorders>
              <w:top w:val="single" w:sz="4" w:space="0" w:color="522398"/>
              <w:bottom w:val="nil"/>
              <w:right w:val="single" w:sz="4" w:space="0" w:color="auto"/>
            </w:tcBorders>
          </w:tcPr>
          <w:p w14:paraId="74644B1B" w14:textId="77777777" w:rsidR="00C8528F" w:rsidRPr="00C8528F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23A01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104,3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98011E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103,9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5A6FC40C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105,8</w:t>
            </w:r>
          </w:p>
        </w:tc>
        <w:tc>
          <w:tcPr>
            <w:tcW w:w="781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0CC0ECA2" w14:textId="77777777" w:rsidR="00C8528F" w:rsidRPr="00C8528F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8528F">
              <w:rPr>
                <w:rFonts w:cs="Arial"/>
                <w:szCs w:val="19"/>
              </w:rPr>
              <w:t>108,5</w:t>
            </w:r>
          </w:p>
        </w:tc>
      </w:tr>
    </w:tbl>
    <w:p w14:paraId="42F49F83" w14:textId="1AAB304C" w:rsidR="00502C57" w:rsidRDefault="00502C57" w:rsidP="00B934B6">
      <w:pPr>
        <w:pStyle w:val="Nagwek1"/>
      </w:pPr>
      <w:bookmarkStart w:id="24" w:name="_Toc123200402"/>
      <w:r w:rsidRPr="00F33762">
        <w:lastRenderedPageBreak/>
        <w:t>Rol</w:t>
      </w:r>
      <w:r w:rsidRPr="00B32992">
        <w:t>nictwo</w:t>
      </w:r>
      <w:bookmarkEnd w:id="19"/>
      <w:bookmarkEnd w:id="20"/>
      <w:bookmarkEnd w:id="21"/>
      <w:bookmarkEnd w:id="22"/>
      <w:bookmarkEnd w:id="24"/>
    </w:p>
    <w:p w14:paraId="6F440982" w14:textId="77777777" w:rsidR="00974EDF" w:rsidRPr="0036035E" w:rsidRDefault="00974EDF" w:rsidP="00974EDF">
      <w:pPr>
        <w:tabs>
          <w:tab w:val="left" w:pos="567"/>
        </w:tabs>
        <w:spacing w:before="120" w:after="120" w:line="288" w:lineRule="auto"/>
        <w:rPr>
          <w:bCs/>
        </w:rPr>
      </w:pPr>
      <w:bookmarkStart w:id="25" w:name="_Toc328389333"/>
      <w:bookmarkStart w:id="26" w:name="_Toc507071634"/>
      <w:bookmarkStart w:id="27" w:name="_Toc507072377"/>
      <w:bookmarkStart w:id="28" w:name="_Toc507417429"/>
      <w:r w:rsidRPr="0036035E">
        <w:rPr>
          <w:bCs/>
        </w:rPr>
        <w:t xml:space="preserve">Na rynku rolnym w </w:t>
      </w:r>
      <w:r>
        <w:rPr>
          <w:bCs/>
        </w:rPr>
        <w:t>listopadzie</w:t>
      </w:r>
      <w:r w:rsidRPr="0036035E">
        <w:rPr>
          <w:bCs/>
        </w:rPr>
        <w:t xml:space="preserve"> 2022 r. przeciętne ceny skupu podstawowych produktów rolnych były wyższe niż przed rokiem. W porównaniu z </w:t>
      </w:r>
      <w:r>
        <w:rPr>
          <w:bCs/>
        </w:rPr>
        <w:t>październikiem</w:t>
      </w:r>
      <w:r w:rsidRPr="0036035E">
        <w:rPr>
          <w:bCs/>
        </w:rPr>
        <w:t xml:space="preserve"> br. niższe były ceny skupu żywca wołowego i wieprzowego</w:t>
      </w:r>
      <w:r w:rsidRPr="003E55BE">
        <w:rPr>
          <w:bCs/>
        </w:rPr>
        <w:t xml:space="preserve">. W obrocie targowiskowym ceny były wyższe niż przed rokiem, a w odniesieniu do października br. </w:t>
      </w:r>
      <w:r>
        <w:rPr>
          <w:bCs/>
        </w:rPr>
        <w:t>mniej</w:t>
      </w:r>
      <w:r w:rsidRPr="003E55BE">
        <w:rPr>
          <w:bCs/>
        </w:rPr>
        <w:t xml:space="preserve"> płacono za pszenicę. Wskaźnik opłacalności tuczu trzody chlewnej </w:t>
      </w:r>
      <w:r>
        <w:rPr>
          <w:bCs/>
        </w:rPr>
        <w:t>utrzymał się na poziomie sprzed roku</w:t>
      </w:r>
      <w:r w:rsidRPr="003E55BE">
        <w:rPr>
          <w:bCs/>
        </w:rPr>
        <w:t xml:space="preserve">, a </w:t>
      </w:r>
      <w:r>
        <w:rPr>
          <w:bCs/>
        </w:rPr>
        <w:t xml:space="preserve">był </w:t>
      </w:r>
      <w:r w:rsidRPr="003E55BE">
        <w:rPr>
          <w:bCs/>
        </w:rPr>
        <w:t>niższy od notowanego przed miesiącem.</w:t>
      </w:r>
    </w:p>
    <w:p w14:paraId="202DB604" w14:textId="390B47FD" w:rsidR="00974EDF" w:rsidRDefault="00974EDF" w:rsidP="00974ED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0C635B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listopadzie</w:t>
      </w:r>
      <w:r w:rsidRPr="000C635B">
        <w:rPr>
          <w:rFonts w:eastAsia="Times New Roman" w:cs="Arial"/>
          <w:szCs w:val="19"/>
          <w:lang w:eastAsia="pl-PL"/>
        </w:rPr>
        <w:t xml:space="preserve"> 2022 r. średnia temperatura powietrza wyniosła </w:t>
      </w:r>
      <w:r>
        <w:rPr>
          <w:rFonts w:eastAsia="Times New Roman" w:cs="Arial"/>
          <w:szCs w:val="19"/>
          <w:lang w:eastAsia="pl-PL"/>
        </w:rPr>
        <w:t>4,4</w:t>
      </w:r>
      <w:r w:rsidRPr="000C635B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wyż</w:t>
      </w:r>
      <w:r w:rsidRPr="000C635B">
        <w:rPr>
          <w:rFonts w:eastAsia="Times New Roman" w:cs="Arial"/>
          <w:szCs w:val="19"/>
          <w:lang w:eastAsia="pl-PL"/>
        </w:rPr>
        <w:t xml:space="preserve">sza o </w:t>
      </w:r>
      <w:r>
        <w:rPr>
          <w:rFonts w:eastAsia="Times New Roman" w:cs="Arial"/>
          <w:szCs w:val="19"/>
          <w:lang w:eastAsia="pl-PL"/>
        </w:rPr>
        <w:t>0,3</w:t>
      </w:r>
      <w:r w:rsidRPr="000C635B">
        <w:rPr>
          <w:rFonts w:eastAsia="Times New Roman" w:cs="Arial"/>
          <w:szCs w:val="19"/>
          <w:lang w:eastAsia="pl-PL"/>
        </w:rPr>
        <w:t>°C od średniej z lat 1991</w:t>
      </w:r>
      <w:r w:rsidRPr="000C635B">
        <w:rPr>
          <w:rFonts w:cs="Arial"/>
          <w:szCs w:val="19"/>
        </w:rPr>
        <w:t>–</w:t>
      </w:r>
      <w:r w:rsidRPr="000C635B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r>
        <w:rPr>
          <w:rFonts w:eastAsia="Times New Roman" w:cs="Arial"/>
          <w:szCs w:val="19"/>
          <w:lang w:eastAsia="pl-PL"/>
        </w:rPr>
        <w:t>17,8</w:t>
      </w:r>
      <w:r w:rsidRPr="000C635B">
        <w:rPr>
          <w:rFonts w:eastAsia="Times New Roman" w:cs="Arial"/>
          <w:szCs w:val="19"/>
          <w:lang w:eastAsia="pl-PL"/>
        </w:rPr>
        <w:t xml:space="preserve">°C, a minimalna </w:t>
      </w:r>
      <w:r>
        <w:rPr>
          <w:rFonts w:eastAsia="Times New Roman" w:cs="Arial"/>
          <w:szCs w:val="19"/>
          <w:lang w:eastAsia="pl-PL"/>
        </w:rPr>
        <w:t>-6,7</w:t>
      </w:r>
      <w:r w:rsidRPr="000C635B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24</w:t>
      </w:r>
      <w:r w:rsidR="00C72DCF">
        <w:rPr>
          <w:rFonts w:eastAsia="Times New Roman" w:cs="Arial"/>
          <w:szCs w:val="19"/>
          <w:lang w:eastAsia="pl-PL"/>
        </w:rPr>
        <w:t xml:space="preserve">,6 </w:t>
      </w:r>
      <w:r w:rsidRPr="000C635B">
        <w:rPr>
          <w:rFonts w:eastAsia="Times New Roman" w:cs="Arial"/>
          <w:szCs w:val="19"/>
          <w:lang w:eastAsia="pl-PL"/>
        </w:rPr>
        <w:t xml:space="preserve">mm) stanowiła </w:t>
      </w:r>
      <w:r>
        <w:rPr>
          <w:rFonts w:eastAsia="Times New Roman" w:cs="Arial"/>
          <w:szCs w:val="19"/>
          <w:lang w:eastAsia="pl-PL"/>
        </w:rPr>
        <w:t>68</w:t>
      </w:r>
      <w:r w:rsidRPr="000C635B">
        <w:rPr>
          <w:rFonts w:eastAsia="Times New Roman" w:cs="Arial"/>
          <w:szCs w:val="19"/>
          <w:lang w:eastAsia="pl-PL"/>
        </w:rPr>
        <w:t>% normy z wielolecia</w:t>
      </w:r>
      <w:r w:rsidRPr="000C635B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0C635B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11</w:t>
      </w:r>
      <w:r w:rsidRPr="000C635B">
        <w:rPr>
          <w:rFonts w:eastAsia="Times New Roman" w:cs="Arial"/>
          <w:szCs w:val="19"/>
          <w:lang w:eastAsia="pl-PL"/>
        </w:rPr>
        <w:t xml:space="preserve"> dni z opadami.</w:t>
      </w:r>
    </w:p>
    <w:p w14:paraId="14AC7F9D" w14:textId="49D63EA0" w:rsidR="00974EDF" w:rsidRPr="002F4421" w:rsidRDefault="00974EDF" w:rsidP="00974ED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>
        <w:rPr>
          <w:rFonts w:eastAsia="Times New Roman" w:cs="Arial"/>
          <w:color w:val="000000" w:themeColor="text1"/>
          <w:szCs w:val="19"/>
          <w:lang w:eastAsia="pl-PL"/>
        </w:rPr>
        <w:t xml:space="preserve">Pierwsza </w:t>
      </w:r>
      <w:r w:rsidRPr="00C80A50">
        <w:rPr>
          <w:rFonts w:eastAsia="Times New Roman" w:cs="Arial"/>
          <w:color w:val="000000" w:themeColor="text1"/>
          <w:szCs w:val="19"/>
          <w:lang w:eastAsia="pl-PL"/>
        </w:rPr>
        <w:t>dekada listopada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 br.</w:t>
      </w:r>
      <w:r w:rsidRPr="00C80A50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>
        <w:rPr>
          <w:rFonts w:eastAsia="Times New Roman" w:cs="Arial"/>
          <w:color w:val="000000" w:themeColor="text1"/>
          <w:szCs w:val="19"/>
          <w:lang w:eastAsia="pl-PL"/>
        </w:rPr>
        <w:t>była słoneczna, ciepła</w:t>
      </w:r>
      <w:r w:rsidR="00537B70">
        <w:rPr>
          <w:rFonts w:eastAsia="Times New Roman" w:cs="Arial"/>
          <w:color w:val="000000" w:themeColor="text1"/>
          <w:szCs w:val="19"/>
          <w:lang w:eastAsia="pl-PL"/>
        </w:rPr>
        <w:t>,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 z </w:t>
      </w:r>
      <w:r w:rsidRPr="002F4421">
        <w:rPr>
          <w:rFonts w:eastAsia="Times New Roman" w:cs="Arial"/>
          <w:color w:val="000000" w:themeColor="text1"/>
          <w:szCs w:val="19"/>
          <w:lang w:eastAsia="pl-PL"/>
        </w:rPr>
        <w:t>temperaturami nawet do 18</w:t>
      </w:r>
      <w:r w:rsidRPr="002F4421">
        <w:rPr>
          <w:rFonts w:eastAsia="Times New Roman" w:cs="Arial"/>
          <w:szCs w:val="19"/>
          <w:lang w:eastAsia="pl-PL"/>
        </w:rPr>
        <w:t>°C i z przelotnymi opadami deszczu, w d</w:t>
      </w:r>
      <w:r w:rsidRPr="002F4421">
        <w:rPr>
          <w:rFonts w:eastAsia="Times New Roman" w:cs="Arial"/>
          <w:color w:val="000000" w:themeColor="text1"/>
          <w:szCs w:val="19"/>
          <w:lang w:eastAsia="pl-PL"/>
        </w:rPr>
        <w:t xml:space="preserve">rugiej dekadzie dni były już chłodniejsze. W trzeciej dekadzie </w:t>
      </w:r>
      <w:r w:rsidRPr="002F4421">
        <w:rPr>
          <w:rFonts w:cs="Arial"/>
        </w:rPr>
        <w:t>odnotowano spadki temperatur poniżej -5,0</w:t>
      </w:r>
      <w:r w:rsidR="006626D4" w:rsidRPr="002F4421">
        <w:rPr>
          <w:rFonts w:eastAsia="Times New Roman" w:cs="Arial"/>
          <w:szCs w:val="19"/>
          <w:lang w:eastAsia="pl-PL"/>
        </w:rPr>
        <w:t>°</w:t>
      </w:r>
      <w:r w:rsidRPr="002F4421">
        <w:rPr>
          <w:rFonts w:cs="Arial"/>
        </w:rPr>
        <w:t>C</w:t>
      </w:r>
      <w:r w:rsidRPr="002F4421">
        <w:rPr>
          <w:rFonts w:eastAsia="Times New Roman" w:cs="Arial"/>
          <w:color w:val="000000" w:themeColor="text1"/>
          <w:szCs w:val="19"/>
          <w:lang w:eastAsia="pl-PL"/>
        </w:rPr>
        <w:t xml:space="preserve"> i opady śniegu, który utrzymał się przez siedem dni (maksymalna grubość pokrywy śnieżnej – 3 cm). Warunki pogodowe w listopadzie pozwoliły na dokończenie zbioru buraków cukrowych, kukurydzy i wykonaniu orek zimowych.</w:t>
      </w:r>
      <w:r w:rsidRPr="002F4421">
        <w:rPr>
          <w:rFonts w:cs="Arial"/>
        </w:rPr>
        <w:t xml:space="preserve"> Dobowe wahania temperatury powietrza sprzyjały hartowaniu ozimin. Rośliny w końcowej fazie rozwoju, przed wejściem w okres zimowego spoczynku, były dostatecznie wyrośnięte i rozkrzewione.</w:t>
      </w:r>
    </w:p>
    <w:p w14:paraId="38A85A71" w14:textId="77777777" w:rsidR="00974EDF" w:rsidRPr="000C635B" w:rsidRDefault="00974EDF" w:rsidP="00974ED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zbóż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974EDF" w:rsidRPr="000C635B" w14:paraId="4985DD85" w14:textId="77777777" w:rsidTr="00914F55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A26191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4985BA36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07–11 2022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458ED9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2022</w:t>
            </w:r>
          </w:p>
        </w:tc>
      </w:tr>
      <w:tr w:rsidR="00974EDF" w:rsidRPr="000C635B" w14:paraId="00829A48" w14:textId="77777777" w:rsidTr="00914F55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90041F" w14:textId="77777777" w:rsidR="00974EDF" w:rsidRPr="000C635B" w:rsidRDefault="00974EDF" w:rsidP="00914F55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FAD3B5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98944E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77E4E1A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870626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2021=100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03BD51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2022=100</w:t>
            </w:r>
          </w:p>
        </w:tc>
      </w:tr>
      <w:tr w:rsidR="00974EDF" w:rsidRPr="000C635B" w14:paraId="4B9A6C7E" w14:textId="77777777" w:rsidTr="00914F55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656512" w14:textId="77777777" w:rsidR="00974EDF" w:rsidRPr="000C635B" w:rsidRDefault="00974EDF" w:rsidP="00914F55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Ziarno zbóż 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25E31DC3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97 354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14F985FD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99,6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3960953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12 793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DF07F24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169,1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E4A8343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117,3</w:t>
            </w:r>
          </w:p>
        </w:tc>
      </w:tr>
      <w:tr w:rsidR="00974EDF" w:rsidRPr="000C635B" w14:paraId="3D3FEC9F" w14:textId="77777777" w:rsidTr="00914F55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40FEBA" w14:textId="77777777" w:rsidR="00974EDF" w:rsidRPr="000C635B" w:rsidRDefault="00974EDF" w:rsidP="00914F55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1E79276C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28EA2BD5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AA05CCD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514F6D2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04DA1AC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974EDF" w:rsidRPr="000C635B" w14:paraId="54A4503C" w14:textId="77777777" w:rsidTr="00914F55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655EE3" w14:textId="77777777" w:rsidR="00974EDF" w:rsidRPr="000C635B" w:rsidRDefault="00974EDF" w:rsidP="00914F5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43F60B7F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84 803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5123E997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105,7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9C5399E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11 462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E405497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193,8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4F9F7CE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120,6</w:t>
            </w:r>
          </w:p>
        </w:tc>
      </w:tr>
      <w:tr w:rsidR="00974EDF" w:rsidRPr="000C635B" w14:paraId="66A98CF8" w14:textId="77777777" w:rsidTr="00914F55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3EA6E2B1" w14:textId="77777777" w:rsidR="00974EDF" w:rsidRPr="000C635B" w:rsidRDefault="00974EDF" w:rsidP="00914F5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</w:tcPr>
          <w:p w14:paraId="2353726D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1 684</w:t>
            </w:r>
          </w:p>
        </w:tc>
        <w:tc>
          <w:tcPr>
            <w:tcW w:w="721" w:type="pct"/>
            <w:tcBorders>
              <w:bottom w:val="nil"/>
            </w:tcBorders>
          </w:tcPr>
          <w:p w14:paraId="53597612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58,4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2A136C67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91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4632796B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149,6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1968DB16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54,6</w:t>
            </w:r>
          </w:p>
        </w:tc>
      </w:tr>
    </w:tbl>
    <w:p w14:paraId="1191E5DB" w14:textId="77777777" w:rsidR="00974EDF" w:rsidRPr="000C635B" w:rsidRDefault="00974EDF" w:rsidP="00974EDF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252BBB48" w14:textId="5791A5C5" w:rsidR="00974EDF" w:rsidRPr="004D374C" w:rsidRDefault="00974EDF" w:rsidP="00974EDF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>Skup zbóż</w:t>
      </w:r>
      <w:r w:rsidRPr="004D374C">
        <w:rPr>
          <w:rFonts w:eastAsia="Times New Roman"/>
          <w:szCs w:val="19"/>
          <w:lang w:eastAsia="pl-PL"/>
        </w:rPr>
        <w:t xml:space="preserve"> podstawowych (z mieszankami zbożowymi bez ziarna siewnego) w okresie lipiec–</w:t>
      </w:r>
      <w:r>
        <w:rPr>
          <w:rFonts w:eastAsia="Times New Roman"/>
          <w:szCs w:val="19"/>
          <w:lang w:eastAsia="pl-PL"/>
        </w:rPr>
        <w:t xml:space="preserve">listopad </w:t>
      </w:r>
      <w:r w:rsidRPr="004D374C">
        <w:rPr>
          <w:rFonts w:eastAsia="Times New Roman"/>
          <w:szCs w:val="19"/>
          <w:lang w:eastAsia="pl-PL"/>
        </w:rPr>
        <w:t xml:space="preserve">br. wyniósł </w:t>
      </w:r>
      <w:r>
        <w:rPr>
          <w:rFonts w:eastAsia="Times New Roman"/>
          <w:szCs w:val="19"/>
          <w:lang w:eastAsia="pl-PL"/>
        </w:rPr>
        <w:t>97,4</w:t>
      </w:r>
      <w:r w:rsidR="007705B1"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 xml:space="preserve">tys. ton i był o </w:t>
      </w:r>
      <w:r>
        <w:rPr>
          <w:rFonts w:eastAsia="Times New Roman"/>
          <w:szCs w:val="19"/>
          <w:lang w:eastAsia="pl-PL"/>
        </w:rPr>
        <w:t>0,4</w:t>
      </w:r>
      <w:r w:rsidRPr="004D374C">
        <w:rPr>
          <w:rFonts w:eastAsia="Times New Roman"/>
          <w:szCs w:val="19"/>
          <w:lang w:eastAsia="pl-PL"/>
        </w:rPr>
        <w:t xml:space="preserve">% mniejszy niż w analogicznym okresie poprzedniego roku. Skup pszenicy w tym okresie był </w:t>
      </w:r>
      <w:r>
        <w:rPr>
          <w:rFonts w:eastAsia="Times New Roman"/>
          <w:szCs w:val="19"/>
          <w:lang w:eastAsia="pl-PL"/>
        </w:rPr>
        <w:t>więks</w:t>
      </w:r>
      <w:r w:rsidRPr="004D374C">
        <w:rPr>
          <w:rFonts w:eastAsia="Times New Roman"/>
          <w:szCs w:val="19"/>
          <w:lang w:eastAsia="pl-PL"/>
        </w:rPr>
        <w:t xml:space="preserve">zy o </w:t>
      </w:r>
      <w:r>
        <w:rPr>
          <w:rFonts w:eastAsia="Times New Roman"/>
          <w:szCs w:val="19"/>
          <w:lang w:eastAsia="pl-PL"/>
        </w:rPr>
        <w:t>5,7</w:t>
      </w:r>
      <w:r w:rsidRPr="004D374C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,</w:t>
      </w:r>
      <w:r w:rsidRPr="004D374C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a</w:t>
      </w:r>
      <w:r w:rsidRPr="004D374C">
        <w:rPr>
          <w:rFonts w:eastAsia="Times New Roman"/>
          <w:szCs w:val="19"/>
          <w:lang w:eastAsia="pl-PL"/>
        </w:rPr>
        <w:t xml:space="preserve"> żyta </w:t>
      </w:r>
      <w:r>
        <w:rPr>
          <w:rFonts w:eastAsia="Times New Roman"/>
          <w:szCs w:val="19"/>
          <w:lang w:eastAsia="pl-PL"/>
        </w:rPr>
        <w:t xml:space="preserve">mniejszy </w:t>
      </w:r>
      <w:r w:rsidRPr="004D374C">
        <w:rPr>
          <w:rFonts w:eastAsia="Times New Roman"/>
          <w:szCs w:val="19"/>
          <w:lang w:eastAsia="pl-PL"/>
        </w:rPr>
        <w:t>o 4</w:t>
      </w:r>
      <w:r>
        <w:rPr>
          <w:rFonts w:eastAsia="Times New Roman"/>
          <w:szCs w:val="19"/>
          <w:lang w:eastAsia="pl-PL"/>
        </w:rPr>
        <w:t>1</w:t>
      </w:r>
      <w:r w:rsidRPr="004D374C">
        <w:rPr>
          <w:rFonts w:eastAsia="Times New Roman"/>
          <w:szCs w:val="19"/>
          <w:lang w:eastAsia="pl-PL"/>
        </w:rPr>
        <w:t>,6%.</w:t>
      </w:r>
    </w:p>
    <w:p w14:paraId="19BC7FE4" w14:textId="77777777" w:rsidR="00974EDF" w:rsidRPr="000C635B" w:rsidRDefault="00974EDF" w:rsidP="0022055D">
      <w:pPr>
        <w:spacing w:before="120" w:after="3360" w:line="288" w:lineRule="auto"/>
      </w:pPr>
      <w:r w:rsidRPr="004D374C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listopadzie</w:t>
      </w:r>
      <w:r w:rsidRPr="004D374C">
        <w:rPr>
          <w:rFonts w:eastAsia="Times New Roman"/>
          <w:szCs w:val="19"/>
          <w:lang w:eastAsia="pl-PL"/>
        </w:rPr>
        <w:t xml:space="preserve"> br. skup zbóż podstawowych (z mieszankami zbożowymi bez ziarna siewnego) był </w:t>
      </w:r>
      <w:r>
        <w:rPr>
          <w:rFonts w:eastAsia="Times New Roman"/>
          <w:szCs w:val="19"/>
          <w:lang w:eastAsia="pl-PL"/>
        </w:rPr>
        <w:t>więk</w:t>
      </w:r>
      <w:r w:rsidRPr="004D374C">
        <w:rPr>
          <w:rFonts w:eastAsia="Times New Roman"/>
          <w:szCs w:val="19"/>
          <w:lang w:eastAsia="pl-PL"/>
        </w:rPr>
        <w:t xml:space="preserve">szy (o </w:t>
      </w:r>
      <w:r>
        <w:rPr>
          <w:rFonts w:eastAsia="Times New Roman"/>
          <w:szCs w:val="19"/>
          <w:lang w:eastAsia="pl-PL"/>
        </w:rPr>
        <w:t>69,1</w:t>
      </w:r>
      <w:r w:rsidRPr="004D374C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Więk</w:t>
      </w:r>
      <w:r w:rsidRPr="004D374C">
        <w:rPr>
          <w:rFonts w:eastAsia="Times New Roman"/>
          <w:szCs w:val="19"/>
          <w:lang w:eastAsia="pl-PL"/>
        </w:rPr>
        <w:t xml:space="preserve">sze niż przed rokiem były dostawy do skupu </w:t>
      </w:r>
      <w:r w:rsidRPr="004D374C">
        <w:rPr>
          <w:rFonts w:eastAsia="Times New Roman"/>
          <w:spacing w:val="-2"/>
          <w:szCs w:val="19"/>
          <w:lang w:eastAsia="pl-PL"/>
        </w:rPr>
        <w:t xml:space="preserve">pszenicy (o </w:t>
      </w:r>
      <w:r>
        <w:rPr>
          <w:rFonts w:eastAsia="Times New Roman"/>
          <w:spacing w:val="-2"/>
          <w:szCs w:val="19"/>
          <w:lang w:eastAsia="pl-PL"/>
        </w:rPr>
        <w:t>93,8</w:t>
      </w:r>
      <w:r w:rsidRPr="004D374C">
        <w:rPr>
          <w:rFonts w:eastAsia="Times New Roman"/>
          <w:spacing w:val="-2"/>
          <w:szCs w:val="19"/>
          <w:lang w:eastAsia="pl-PL"/>
        </w:rPr>
        <w:t xml:space="preserve">%), jak i </w:t>
      </w:r>
      <w:r w:rsidRPr="004D374C">
        <w:rPr>
          <w:rFonts w:eastAsia="Times New Roman"/>
          <w:szCs w:val="19"/>
          <w:lang w:eastAsia="pl-PL"/>
        </w:rPr>
        <w:t xml:space="preserve">żyta (o </w:t>
      </w:r>
      <w:r>
        <w:rPr>
          <w:rFonts w:eastAsia="Times New Roman"/>
          <w:szCs w:val="19"/>
          <w:lang w:eastAsia="pl-PL"/>
        </w:rPr>
        <w:t>49,6</w:t>
      </w:r>
      <w:r w:rsidRPr="004D374C">
        <w:rPr>
          <w:rFonts w:eastAsia="Times New Roman"/>
          <w:szCs w:val="19"/>
          <w:lang w:eastAsia="pl-PL"/>
        </w:rPr>
        <w:t>%)</w:t>
      </w:r>
      <w:r w:rsidRPr="000C635B">
        <w:t>.</w:t>
      </w:r>
      <w:r w:rsidRPr="004D374C">
        <w:rPr>
          <w:spacing w:val="-2"/>
        </w:rPr>
        <w:t xml:space="preserve"> </w:t>
      </w:r>
      <w:r>
        <w:t xml:space="preserve">W </w:t>
      </w:r>
      <w:r w:rsidRPr="000C635B">
        <w:t xml:space="preserve">skali miesiąca odnotowano </w:t>
      </w:r>
      <w:r>
        <w:t>wzrost</w:t>
      </w:r>
      <w:r w:rsidRPr="000C635B">
        <w:t xml:space="preserve"> (</w:t>
      </w:r>
      <w:r>
        <w:t>o 17,3%</w:t>
      </w:r>
      <w:r w:rsidRPr="000C635B">
        <w:t>) dostaw do skupu zbóż podstawowych (z mieszankami zb</w:t>
      </w:r>
      <w:r>
        <w:t>ożowymi bez ziarna siewnego), w </w:t>
      </w:r>
      <w:r w:rsidRPr="000C635B">
        <w:t>tym pszenicy (</w:t>
      </w:r>
      <w:r>
        <w:t>o 20,6%</w:t>
      </w:r>
      <w:r w:rsidRPr="000C635B">
        <w:t>)</w:t>
      </w:r>
      <w:r>
        <w:t>, natomiast skup</w:t>
      </w:r>
      <w:r w:rsidRPr="000C635B">
        <w:t xml:space="preserve"> żyta </w:t>
      </w:r>
      <w:r>
        <w:t xml:space="preserve">był mniejszy </w:t>
      </w:r>
      <w:r w:rsidRPr="000C635B">
        <w:t>(</w:t>
      </w:r>
      <w:r>
        <w:t>o 45,4%</w:t>
      </w:r>
      <w:r w:rsidRPr="000C635B">
        <w:t>).</w:t>
      </w:r>
    </w:p>
    <w:p w14:paraId="6F831349" w14:textId="77777777" w:rsidR="00974EDF" w:rsidRPr="000C635B" w:rsidRDefault="00974EDF" w:rsidP="00974ED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Skup podstawowych produktów 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974EDF" w:rsidRPr="000C635B" w14:paraId="13E57DDF" w14:textId="77777777" w:rsidTr="00914F55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1287BFF9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7CDC6F06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2F9C2288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</w:tr>
      <w:tr w:rsidR="00974EDF" w:rsidRPr="000C635B" w14:paraId="10391C92" w14:textId="77777777" w:rsidTr="00914F55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661A8BE8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23763074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082D9E92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59290501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5B1D986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2F29B35" w14:textId="77777777" w:rsidR="00974EDF" w:rsidRPr="000C635B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2022=100</w:t>
            </w:r>
          </w:p>
        </w:tc>
      </w:tr>
      <w:tr w:rsidR="00974EDF" w:rsidRPr="000C635B" w14:paraId="6BF3B293" w14:textId="77777777" w:rsidTr="00914F5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A09B81F" w14:textId="77777777" w:rsidR="00974EDF" w:rsidRPr="000C635B" w:rsidRDefault="00974EDF" w:rsidP="00914F5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Żywiec 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E9681C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35 725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24BD4E9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4233C736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2 678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76E30EB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125,7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9577A18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117,4</w:t>
            </w:r>
          </w:p>
        </w:tc>
      </w:tr>
      <w:tr w:rsidR="00974EDF" w:rsidRPr="000C635B" w14:paraId="59452612" w14:textId="77777777" w:rsidTr="00914F55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1692A8" w14:textId="77777777" w:rsidR="00974EDF" w:rsidRPr="000C635B" w:rsidRDefault="00974EDF" w:rsidP="00914F55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052E8B" w14:textId="77777777" w:rsidR="00974EDF" w:rsidRPr="000C635B" w:rsidRDefault="00974EDF" w:rsidP="00914F5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D7598D" w14:textId="77777777" w:rsidR="00974EDF" w:rsidRPr="000C635B" w:rsidRDefault="00974EDF" w:rsidP="00914F5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931B8A" w14:textId="77777777" w:rsidR="00974EDF" w:rsidRPr="000C635B" w:rsidRDefault="00974EDF" w:rsidP="00914F5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944225" w14:textId="77777777" w:rsidR="00974EDF" w:rsidRPr="000C635B" w:rsidRDefault="00974EDF" w:rsidP="00914F5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BA5B17" w14:textId="77777777" w:rsidR="00974EDF" w:rsidRPr="000C635B" w:rsidRDefault="00974EDF" w:rsidP="00914F5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974EDF" w:rsidRPr="000C635B" w14:paraId="4C5B2C07" w14:textId="77777777" w:rsidTr="00914F5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CD25A87" w14:textId="77777777" w:rsidR="00974EDF" w:rsidRPr="000C635B" w:rsidRDefault="00974EDF" w:rsidP="00914F5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CE7CCA7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3 319</w:t>
            </w:r>
          </w:p>
        </w:tc>
        <w:tc>
          <w:tcPr>
            <w:tcW w:w="776" w:type="pct"/>
            <w:vAlign w:val="center"/>
          </w:tcPr>
          <w:p w14:paraId="23A2F3D1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97,2</w:t>
            </w:r>
          </w:p>
        </w:tc>
        <w:tc>
          <w:tcPr>
            <w:tcW w:w="783" w:type="pct"/>
            <w:vAlign w:val="center"/>
          </w:tcPr>
          <w:p w14:paraId="3D7067E7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142</w:t>
            </w:r>
          </w:p>
        </w:tc>
        <w:tc>
          <w:tcPr>
            <w:tcW w:w="780" w:type="pct"/>
            <w:vAlign w:val="center"/>
          </w:tcPr>
          <w:p w14:paraId="1C4ECDA1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84,7</w:t>
            </w:r>
          </w:p>
        </w:tc>
        <w:tc>
          <w:tcPr>
            <w:tcW w:w="779" w:type="pct"/>
            <w:vAlign w:val="center"/>
          </w:tcPr>
          <w:p w14:paraId="1633629F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112,4</w:t>
            </w:r>
          </w:p>
        </w:tc>
      </w:tr>
      <w:tr w:rsidR="00974EDF" w:rsidRPr="000C635B" w14:paraId="58FCFF56" w14:textId="77777777" w:rsidTr="00914F5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0B4E035" w14:textId="77777777" w:rsidR="00974EDF" w:rsidRPr="000C635B" w:rsidRDefault="00974EDF" w:rsidP="00914F5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60A3F07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17 266</w:t>
            </w:r>
          </w:p>
        </w:tc>
        <w:tc>
          <w:tcPr>
            <w:tcW w:w="776" w:type="pct"/>
            <w:vAlign w:val="center"/>
          </w:tcPr>
          <w:p w14:paraId="2220A6FE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73,9</w:t>
            </w:r>
          </w:p>
        </w:tc>
        <w:tc>
          <w:tcPr>
            <w:tcW w:w="783" w:type="pct"/>
            <w:vAlign w:val="center"/>
          </w:tcPr>
          <w:p w14:paraId="59B321A2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1 146</w:t>
            </w:r>
          </w:p>
        </w:tc>
        <w:tc>
          <w:tcPr>
            <w:tcW w:w="780" w:type="pct"/>
            <w:vAlign w:val="center"/>
          </w:tcPr>
          <w:p w14:paraId="481E2901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117,6</w:t>
            </w:r>
          </w:p>
        </w:tc>
        <w:tc>
          <w:tcPr>
            <w:tcW w:w="779" w:type="pct"/>
            <w:vAlign w:val="center"/>
          </w:tcPr>
          <w:p w14:paraId="4817ED72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104,7</w:t>
            </w:r>
          </w:p>
        </w:tc>
      </w:tr>
      <w:tr w:rsidR="00974EDF" w:rsidRPr="000C635B" w14:paraId="6EB636A0" w14:textId="77777777" w:rsidTr="00914F55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DC66AC" w14:textId="77777777" w:rsidR="00974EDF" w:rsidRPr="000C635B" w:rsidRDefault="00974EDF" w:rsidP="00914F5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CBEC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14 889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2AAE4E5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123,1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411BD598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1 380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3DE0F18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142,1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8F5F49E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131,8</w:t>
            </w:r>
          </w:p>
        </w:tc>
      </w:tr>
      <w:tr w:rsidR="00974EDF" w:rsidRPr="000C635B" w14:paraId="2BD4BE89" w14:textId="77777777" w:rsidTr="00914F55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5F5A812C" w14:textId="77777777" w:rsidR="00974EDF" w:rsidRPr="000C635B" w:rsidRDefault="00974EDF" w:rsidP="00914F5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2E1A684D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87 506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46201A5A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95,3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589FDA5E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7 304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078922AA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97,7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3303976B" w14:textId="77777777" w:rsidR="00974EDF" w:rsidRPr="000C635B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95,1</w:t>
            </w:r>
          </w:p>
        </w:tc>
      </w:tr>
    </w:tbl>
    <w:p w14:paraId="1B9E5F5E" w14:textId="77777777" w:rsidR="00974EDF" w:rsidRPr="000C635B" w:rsidRDefault="00974EDF" w:rsidP="00974EDF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W okresie lipiec–listopad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 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25BD6B92" w14:textId="09914C23" w:rsidR="00974EDF" w:rsidRPr="004D374C" w:rsidRDefault="00974EDF" w:rsidP="00974EDF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listopadzie</w:t>
      </w:r>
      <w:r w:rsidRPr="004D374C">
        <w:rPr>
          <w:rFonts w:eastAsia="Times New Roman"/>
          <w:szCs w:val="19"/>
          <w:lang w:eastAsia="pl-PL"/>
        </w:rPr>
        <w:t xml:space="preserve"> br. wyniósł 2,</w:t>
      </w:r>
      <w:r>
        <w:rPr>
          <w:rFonts w:eastAsia="Times New Roman"/>
          <w:szCs w:val="19"/>
          <w:lang w:eastAsia="pl-PL"/>
        </w:rPr>
        <w:t>7</w:t>
      </w:r>
      <w:r w:rsidRPr="004D374C">
        <w:rPr>
          <w:rFonts w:eastAsia="Times New Roman"/>
          <w:szCs w:val="19"/>
          <w:lang w:eastAsia="pl-PL"/>
        </w:rPr>
        <w:t xml:space="preserve"> tys. ton, tj. o </w:t>
      </w:r>
      <w:r>
        <w:rPr>
          <w:rFonts w:eastAsia="Times New Roman"/>
          <w:szCs w:val="19"/>
          <w:lang w:eastAsia="pl-PL"/>
        </w:rPr>
        <w:t>25,7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</w:t>
      </w:r>
      <w:r w:rsidRPr="004D374C">
        <w:rPr>
          <w:rFonts w:eastAsia="Times New Roman"/>
          <w:szCs w:val="19"/>
          <w:lang w:eastAsia="pl-PL"/>
        </w:rPr>
        <w:t xml:space="preserve">j niż przed rokiem. </w:t>
      </w:r>
      <w:r>
        <w:rPr>
          <w:rFonts w:eastAsia="Times New Roman"/>
          <w:szCs w:val="19"/>
          <w:lang w:eastAsia="pl-PL"/>
        </w:rPr>
        <w:t>Więk</w:t>
      </w:r>
      <w:r w:rsidRPr="004D374C">
        <w:rPr>
          <w:rFonts w:eastAsia="Times New Roman"/>
          <w:szCs w:val="19"/>
          <w:lang w:eastAsia="pl-PL"/>
        </w:rPr>
        <w:t xml:space="preserve">sze były dostawy do skupu drobiu (o </w:t>
      </w:r>
      <w:r>
        <w:rPr>
          <w:rFonts w:eastAsia="Times New Roman"/>
          <w:szCs w:val="19"/>
          <w:lang w:eastAsia="pl-PL"/>
        </w:rPr>
        <w:t>42,1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4D374C">
        <w:rPr>
          <w:rFonts w:eastAsia="Times New Roman"/>
          <w:szCs w:val="19"/>
          <w:lang w:eastAsia="pl-PL"/>
        </w:rPr>
        <w:t xml:space="preserve"> trzody chlewnej (o </w:t>
      </w:r>
      <w:r>
        <w:rPr>
          <w:rFonts w:eastAsia="Times New Roman"/>
          <w:szCs w:val="19"/>
          <w:lang w:eastAsia="pl-PL"/>
        </w:rPr>
        <w:t>17,</w:t>
      </w:r>
      <w:r w:rsidRPr="004D374C">
        <w:rPr>
          <w:rFonts w:eastAsia="Times New Roman"/>
          <w:szCs w:val="19"/>
          <w:lang w:eastAsia="pl-PL"/>
        </w:rPr>
        <w:t xml:space="preserve">6%), </w:t>
      </w:r>
      <w:r>
        <w:rPr>
          <w:rFonts w:eastAsia="Times New Roman"/>
          <w:szCs w:val="19"/>
          <w:lang w:eastAsia="pl-PL"/>
        </w:rPr>
        <w:t xml:space="preserve">a mniej skupiono </w:t>
      </w:r>
      <w:r w:rsidRPr="004D374C">
        <w:rPr>
          <w:rFonts w:eastAsia="Times New Roman"/>
          <w:szCs w:val="19"/>
          <w:lang w:eastAsia="pl-PL"/>
        </w:rPr>
        <w:t>bydła (o 1</w:t>
      </w:r>
      <w:r>
        <w:rPr>
          <w:rFonts w:eastAsia="Times New Roman"/>
          <w:szCs w:val="19"/>
          <w:lang w:eastAsia="pl-PL"/>
        </w:rPr>
        <w:t>5</w:t>
      </w:r>
      <w:r w:rsidRPr="004D374C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3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.</w:t>
      </w:r>
      <w:r w:rsidRPr="004D374C">
        <w:rPr>
          <w:rFonts w:eastAsia="Times New Roman"/>
          <w:szCs w:val="19"/>
          <w:lang w:eastAsia="pl-PL"/>
        </w:rPr>
        <w:t xml:space="preserve"> W skali miesiąca odnotowano z</w:t>
      </w:r>
      <w:r>
        <w:rPr>
          <w:rFonts w:eastAsia="Times New Roman"/>
          <w:szCs w:val="19"/>
          <w:lang w:eastAsia="pl-PL"/>
        </w:rPr>
        <w:t>więk</w:t>
      </w:r>
      <w:r w:rsidRPr="004D374C">
        <w:rPr>
          <w:rFonts w:eastAsia="Times New Roman"/>
          <w:szCs w:val="19"/>
          <w:lang w:eastAsia="pl-PL"/>
        </w:rPr>
        <w:t>szenie skupu żywca rzeźnego w wadze żywej (o 17,</w:t>
      </w:r>
      <w:r>
        <w:rPr>
          <w:rFonts w:eastAsia="Times New Roman"/>
          <w:szCs w:val="19"/>
          <w:lang w:eastAsia="pl-PL"/>
        </w:rPr>
        <w:t>4</w:t>
      </w:r>
      <w:r w:rsidRPr="004D374C">
        <w:rPr>
          <w:rFonts w:eastAsia="Times New Roman"/>
          <w:szCs w:val="19"/>
          <w:lang w:eastAsia="pl-PL"/>
        </w:rPr>
        <w:t>%),</w:t>
      </w:r>
      <w:r w:rsidRPr="004D374C">
        <w:rPr>
          <w:rFonts w:eastAsia="Times New Roman"/>
          <w:spacing w:val="-4"/>
          <w:szCs w:val="19"/>
          <w:lang w:eastAsia="pl-PL"/>
        </w:rPr>
        <w:t xml:space="preserve"> o czym zadecydował </w:t>
      </w:r>
      <w:r>
        <w:rPr>
          <w:rFonts w:eastAsia="Times New Roman"/>
          <w:spacing w:val="-4"/>
          <w:szCs w:val="19"/>
          <w:lang w:eastAsia="pl-PL"/>
        </w:rPr>
        <w:t>wy</w:t>
      </w:r>
      <w:r w:rsidRPr="004D374C">
        <w:rPr>
          <w:rFonts w:eastAsia="Times New Roman"/>
          <w:spacing w:val="-4"/>
          <w:szCs w:val="19"/>
          <w:lang w:eastAsia="pl-PL"/>
        </w:rPr>
        <w:t>ższy skup drobiu</w:t>
      </w:r>
      <w:r w:rsidRPr="004D374C">
        <w:rPr>
          <w:rFonts w:eastAsia="Times New Roman"/>
          <w:szCs w:val="19"/>
          <w:lang w:eastAsia="pl-PL"/>
        </w:rPr>
        <w:t xml:space="preserve"> (o</w:t>
      </w:r>
      <w:r>
        <w:rPr>
          <w:rFonts w:eastAsia="Times New Roman"/>
          <w:szCs w:val="19"/>
          <w:lang w:eastAsia="pl-PL"/>
        </w:rPr>
        <w:t> 31,8</w:t>
      </w:r>
      <w:r w:rsidRPr="004D374C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), </w:t>
      </w:r>
      <w:r w:rsidRPr="004D374C">
        <w:rPr>
          <w:rFonts w:eastAsia="Times New Roman"/>
          <w:spacing w:val="-4"/>
          <w:szCs w:val="19"/>
          <w:lang w:eastAsia="pl-PL"/>
        </w:rPr>
        <w:t>bydła (o</w:t>
      </w:r>
      <w:r>
        <w:rPr>
          <w:rFonts w:eastAsia="Times New Roman"/>
          <w:spacing w:val="-4"/>
          <w:szCs w:val="19"/>
          <w:lang w:eastAsia="pl-PL"/>
        </w:rPr>
        <w:t xml:space="preserve"> 12,4</w:t>
      </w:r>
      <w:r w:rsidRPr="004D374C">
        <w:rPr>
          <w:rFonts w:eastAsia="Times New Roman"/>
          <w:spacing w:val="-4"/>
          <w:szCs w:val="19"/>
          <w:lang w:eastAsia="pl-PL"/>
        </w:rPr>
        <w:t xml:space="preserve">%) </w:t>
      </w:r>
      <w:r>
        <w:rPr>
          <w:rFonts w:eastAsia="Times New Roman"/>
          <w:spacing w:val="-4"/>
          <w:szCs w:val="19"/>
          <w:lang w:eastAsia="pl-PL"/>
        </w:rPr>
        <w:t xml:space="preserve">i </w:t>
      </w:r>
      <w:r w:rsidRPr="004D374C">
        <w:rPr>
          <w:rFonts w:eastAsia="Times New Roman"/>
          <w:szCs w:val="19"/>
          <w:lang w:eastAsia="pl-PL"/>
        </w:rPr>
        <w:t xml:space="preserve">trzody chlewnej </w:t>
      </w:r>
      <w:r w:rsidRPr="004D374C">
        <w:rPr>
          <w:rFonts w:eastAsia="Times New Roman"/>
          <w:spacing w:val="-4"/>
          <w:szCs w:val="19"/>
          <w:lang w:eastAsia="pl-PL"/>
        </w:rPr>
        <w:t xml:space="preserve">(o </w:t>
      </w:r>
      <w:r>
        <w:rPr>
          <w:rFonts w:eastAsia="Times New Roman"/>
          <w:spacing w:val="-4"/>
          <w:szCs w:val="19"/>
          <w:lang w:eastAsia="pl-PL"/>
        </w:rPr>
        <w:t>4,7</w:t>
      </w:r>
      <w:r w:rsidRPr="004D374C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.</w:t>
      </w:r>
    </w:p>
    <w:p w14:paraId="6ED49262" w14:textId="77777777" w:rsidR="00974EDF" w:rsidRPr="004D374C" w:rsidRDefault="00974EDF" w:rsidP="00974EDF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>Skup mleka</w:t>
      </w:r>
      <w:r w:rsidRPr="004D374C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listopadzie</w:t>
      </w:r>
      <w:r w:rsidRPr="004D374C">
        <w:rPr>
          <w:rFonts w:eastAsia="Times New Roman"/>
          <w:szCs w:val="19"/>
          <w:lang w:eastAsia="pl-PL"/>
        </w:rPr>
        <w:t xml:space="preserve"> br. był mniejszy w porównaniu z analogicznym miesiącem 2021 r. (o </w:t>
      </w:r>
      <w:r>
        <w:rPr>
          <w:rFonts w:eastAsia="Times New Roman"/>
          <w:szCs w:val="19"/>
          <w:lang w:eastAsia="pl-PL"/>
        </w:rPr>
        <w:t>2,3</w:t>
      </w:r>
      <w:r w:rsidRPr="004D374C">
        <w:rPr>
          <w:rFonts w:eastAsia="Times New Roman"/>
          <w:szCs w:val="19"/>
          <w:lang w:eastAsia="pl-PL"/>
        </w:rPr>
        <w:t xml:space="preserve">%) i niższy w odniesieniu do </w:t>
      </w:r>
      <w:r>
        <w:rPr>
          <w:rFonts w:eastAsia="Times New Roman"/>
          <w:szCs w:val="19"/>
          <w:lang w:eastAsia="pl-PL"/>
        </w:rPr>
        <w:t>października</w:t>
      </w:r>
      <w:r w:rsidRPr="004D374C">
        <w:rPr>
          <w:rFonts w:eastAsia="Times New Roman"/>
          <w:szCs w:val="19"/>
          <w:lang w:eastAsia="pl-PL"/>
        </w:rPr>
        <w:t xml:space="preserve"> br. (o </w:t>
      </w:r>
      <w:r>
        <w:rPr>
          <w:rFonts w:eastAsia="Times New Roman"/>
          <w:szCs w:val="19"/>
          <w:lang w:eastAsia="pl-PL"/>
        </w:rPr>
        <w:t>4,9</w:t>
      </w:r>
      <w:r w:rsidRPr="004D374C">
        <w:rPr>
          <w:rFonts w:eastAsia="Times New Roman"/>
          <w:szCs w:val="19"/>
          <w:lang w:eastAsia="pl-PL"/>
        </w:rPr>
        <w:t>%).</w:t>
      </w:r>
    </w:p>
    <w:p w14:paraId="6C00AB57" w14:textId="77777777" w:rsidR="00974EDF" w:rsidRPr="00C41E97" w:rsidRDefault="00974EDF" w:rsidP="00974ED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22"/>
        <w:gridCol w:w="1082"/>
        <w:gridCol w:w="1038"/>
        <w:gridCol w:w="1105"/>
        <w:gridCol w:w="967"/>
        <w:gridCol w:w="1040"/>
        <w:gridCol w:w="1040"/>
        <w:gridCol w:w="934"/>
        <w:gridCol w:w="938"/>
      </w:tblGrid>
      <w:tr w:rsidR="00974EDF" w:rsidRPr="00C41E97" w14:paraId="7E0D6DD3" w14:textId="77777777" w:rsidTr="00914F55">
        <w:trPr>
          <w:trHeight w:val="20"/>
          <w:jc w:val="center"/>
        </w:trPr>
        <w:tc>
          <w:tcPr>
            <w:tcW w:w="1109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0BA1E9D" w14:textId="77777777" w:rsidR="00974EDF" w:rsidRPr="00C41E97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500" w:type="pct"/>
            <w:gridSpan w:val="5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357089" w14:textId="77777777" w:rsidR="00974EDF" w:rsidRPr="00C41E97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1" w:type="pct"/>
            <w:gridSpan w:val="3"/>
            <w:tcBorders>
              <w:top w:val="single" w:sz="4" w:space="0" w:color="522398"/>
            </w:tcBorders>
          </w:tcPr>
          <w:p w14:paraId="302B0938" w14:textId="77777777" w:rsidR="00974EDF" w:rsidRPr="00C41E97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974EDF" w:rsidRPr="00C41E97" w14:paraId="7E9ABF62" w14:textId="77777777" w:rsidTr="00914F55">
        <w:trPr>
          <w:trHeight w:val="20"/>
          <w:jc w:val="center"/>
        </w:trPr>
        <w:tc>
          <w:tcPr>
            <w:tcW w:w="1109" w:type="pct"/>
            <w:vMerge/>
            <w:shd w:val="clear" w:color="auto" w:fill="auto"/>
            <w:vAlign w:val="center"/>
          </w:tcPr>
          <w:p w14:paraId="643B389A" w14:textId="77777777" w:rsidR="00974EDF" w:rsidRPr="00C41E97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1" w:type="pct"/>
            <w:gridSpan w:val="3"/>
            <w:shd w:val="clear" w:color="auto" w:fill="auto"/>
            <w:vAlign w:val="center"/>
          </w:tcPr>
          <w:p w14:paraId="4EF75D03" w14:textId="77777777" w:rsidR="00974EDF" w:rsidRPr="00C41E97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02B8199B" w14:textId="77777777" w:rsidR="00974EDF" w:rsidRPr="00C41E97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01–11 2022</w:t>
            </w:r>
          </w:p>
        </w:tc>
        <w:tc>
          <w:tcPr>
            <w:tcW w:w="1391" w:type="pct"/>
            <w:gridSpan w:val="3"/>
          </w:tcPr>
          <w:p w14:paraId="6BBAF6CB" w14:textId="77777777" w:rsidR="00974EDF" w:rsidRPr="00C41E97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11 2022</w:t>
            </w:r>
          </w:p>
        </w:tc>
      </w:tr>
      <w:tr w:rsidR="00974EDF" w:rsidRPr="00C41E97" w14:paraId="378B1C05" w14:textId="77777777" w:rsidTr="00914F55">
        <w:trPr>
          <w:trHeight w:val="20"/>
          <w:jc w:val="center"/>
        </w:trPr>
        <w:tc>
          <w:tcPr>
            <w:tcW w:w="110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D0A44" w14:textId="77777777" w:rsidR="00974EDF" w:rsidRPr="00C41E97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6F8954" w14:textId="77777777" w:rsidR="00974EDF" w:rsidRPr="00C41E97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F41EF3" w14:textId="77777777" w:rsidR="00974EDF" w:rsidRPr="00C41E97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3543C67" w14:textId="77777777" w:rsidR="00974EDF" w:rsidRPr="00C41E97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9DF317" w14:textId="77777777" w:rsidR="00974EDF" w:rsidRPr="00C41E97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8391A0" w14:textId="77777777" w:rsidR="00974EDF" w:rsidRPr="00C41E97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01–11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5976708E" w14:textId="77777777" w:rsidR="00974EDF" w:rsidRPr="00C41E97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2FC8D1BA" w14:textId="77777777" w:rsidR="00974EDF" w:rsidRPr="00C41E97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48" w:type="pct"/>
            <w:tcBorders>
              <w:bottom w:val="single" w:sz="4" w:space="0" w:color="522398"/>
            </w:tcBorders>
          </w:tcPr>
          <w:p w14:paraId="462293C1" w14:textId="77777777" w:rsidR="00974EDF" w:rsidRPr="00C41E97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</w:tr>
      <w:tr w:rsidR="00974EDF" w:rsidRPr="00C41E97" w14:paraId="0CFF7074" w14:textId="77777777" w:rsidTr="00914F55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6EBEBB8A" w14:textId="77777777" w:rsidR="00974EDF" w:rsidRPr="00C41E97" w:rsidRDefault="00974EDF" w:rsidP="00914F5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Ziarno 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dt: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62D812A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AC0EE9E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168EEC62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040F1BEF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52AF595E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2C04582C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3DB74E7A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</w:tcPr>
          <w:p w14:paraId="3C4A6487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974EDF" w:rsidRPr="00C41E97" w14:paraId="6D65F326" w14:textId="77777777" w:rsidTr="00914F55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3E89CAB6" w14:textId="77777777" w:rsidR="00974EDF" w:rsidRPr="00C41E97" w:rsidRDefault="00974EDF" w:rsidP="00914F5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7328747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145,07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87C7C7E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AC0D579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2CA6BC8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142,</w:t>
            </w:r>
            <w:r>
              <w:rPr>
                <w:rFonts w:eastAsia="Times New Roman"/>
                <w:szCs w:val="19"/>
                <w:lang w:eastAsia="pl-PL"/>
              </w:rPr>
              <w:t>75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A95B5EB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153,2</w:t>
            </w:r>
          </w:p>
        </w:tc>
        <w:tc>
          <w:tcPr>
            <w:tcW w:w="497" w:type="pct"/>
          </w:tcPr>
          <w:p w14:paraId="7C70BF2D" w14:textId="77777777" w:rsidR="00974EDF" w:rsidRPr="00A72C4C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176,25</w:t>
            </w:r>
          </w:p>
        </w:tc>
        <w:tc>
          <w:tcPr>
            <w:tcW w:w="446" w:type="pct"/>
          </w:tcPr>
          <w:p w14:paraId="0C631424" w14:textId="77777777" w:rsidR="00974EDF" w:rsidRPr="00A72C4C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149,6</w:t>
            </w:r>
          </w:p>
        </w:tc>
        <w:tc>
          <w:tcPr>
            <w:tcW w:w="448" w:type="pct"/>
          </w:tcPr>
          <w:p w14:paraId="5008670B" w14:textId="77777777" w:rsidR="00974EDF" w:rsidRPr="00A72C4C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</w:t>
            </w:r>
            <w:r w:rsidRPr="00A72C4C">
              <w:rPr>
                <w:rFonts w:eastAsia="Times New Roman"/>
                <w:szCs w:val="19"/>
                <w:lang w:eastAsia="pl-PL"/>
              </w:rPr>
              <w:t>,8</w:t>
            </w:r>
          </w:p>
        </w:tc>
      </w:tr>
      <w:tr w:rsidR="00974EDF" w:rsidRPr="00C41E97" w14:paraId="4519E903" w14:textId="77777777" w:rsidTr="00914F55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7B2DF70E" w14:textId="77777777" w:rsidR="00974EDF" w:rsidRPr="00C41E97" w:rsidRDefault="00974EDF" w:rsidP="00914F5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D6BD6D6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122,15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D1DA83C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138,1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5CBCD22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68941D5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116,02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AAF4FDD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165,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</w:p>
        </w:tc>
        <w:tc>
          <w:tcPr>
            <w:tcW w:w="497" w:type="pct"/>
          </w:tcPr>
          <w:p w14:paraId="52978FB3" w14:textId="77777777" w:rsidR="00974EDF" w:rsidRPr="00A72C4C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168,00</w:t>
            </w:r>
          </w:p>
        </w:tc>
        <w:tc>
          <w:tcPr>
            <w:tcW w:w="446" w:type="pct"/>
          </w:tcPr>
          <w:p w14:paraId="1B70ABA2" w14:textId="77777777" w:rsidR="00974EDF" w:rsidRPr="00A72C4C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173,6</w:t>
            </w:r>
          </w:p>
        </w:tc>
        <w:tc>
          <w:tcPr>
            <w:tcW w:w="448" w:type="pct"/>
          </w:tcPr>
          <w:p w14:paraId="4C752504" w14:textId="77777777" w:rsidR="00974EDF" w:rsidRPr="00A72C4C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100,3</w:t>
            </w:r>
          </w:p>
        </w:tc>
      </w:tr>
      <w:tr w:rsidR="00974EDF" w:rsidRPr="00C41E97" w14:paraId="172005FD" w14:textId="77777777" w:rsidTr="00914F55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0E0CFAC6" w14:textId="77777777" w:rsidR="00974EDF" w:rsidRPr="00C41E97" w:rsidRDefault="00974EDF" w:rsidP="00914F5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dt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2FD39E0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80,67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7A205D6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16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,0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DC6DD2D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t>,6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11FD98B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69,</w:t>
            </w:r>
            <w:r>
              <w:rPr>
                <w:rFonts w:eastAsia="Times New Roman"/>
                <w:szCs w:val="19"/>
                <w:lang w:eastAsia="pl-PL"/>
              </w:rPr>
              <w:t>86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DE98D4E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144,2</w:t>
            </w:r>
          </w:p>
        </w:tc>
        <w:tc>
          <w:tcPr>
            <w:tcW w:w="497" w:type="pct"/>
          </w:tcPr>
          <w:p w14:paraId="23DE9AB7" w14:textId="77777777" w:rsidR="00974EDF" w:rsidRPr="00A72C4C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165,33</w:t>
            </w:r>
          </w:p>
        </w:tc>
        <w:tc>
          <w:tcPr>
            <w:tcW w:w="446" w:type="pct"/>
          </w:tcPr>
          <w:p w14:paraId="2DE22CDB" w14:textId="77777777" w:rsidR="00974EDF" w:rsidRPr="00A72C4C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72C4C">
              <w:rPr>
                <w:rFonts w:eastAsia="Times New Roman"/>
                <w:szCs w:val="19"/>
                <w:lang w:eastAsia="pl-PL"/>
              </w:rPr>
              <w:t>12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  <w:r w:rsidRPr="00A72C4C">
              <w:rPr>
                <w:rFonts w:eastAsia="Times New Roman"/>
                <w:szCs w:val="19"/>
                <w:lang w:eastAsia="pl-PL"/>
              </w:rPr>
              <w:t>,9</w:t>
            </w:r>
          </w:p>
        </w:tc>
        <w:tc>
          <w:tcPr>
            <w:tcW w:w="448" w:type="pct"/>
          </w:tcPr>
          <w:p w14:paraId="58DFA73F" w14:textId="77777777" w:rsidR="00974EDF" w:rsidRPr="00A72C4C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101,3</w:t>
            </w:r>
          </w:p>
        </w:tc>
      </w:tr>
      <w:tr w:rsidR="00974EDF" w:rsidRPr="00C41E97" w14:paraId="4C95EBD4" w14:textId="77777777" w:rsidTr="00914F55">
        <w:trPr>
          <w:trHeight w:hRule="exact" w:val="67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4292762E" w14:textId="77777777" w:rsidR="00974EDF" w:rsidRPr="00C41E97" w:rsidRDefault="00974EDF" w:rsidP="00914F5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7CC9031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DC4543C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7FE0509E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5B81C0E5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BD20901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63B02FD9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7928726B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</w:tcPr>
          <w:p w14:paraId="1FBA63DE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974EDF" w:rsidRPr="00C41E97" w14:paraId="7EB0B5AB" w14:textId="77777777" w:rsidTr="00914F55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2E84F5FD" w14:textId="77777777" w:rsidR="00974EDF" w:rsidRPr="00C41E97" w:rsidRDefault="00974EDF" w:rsidP="00914F5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DDDB9CF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9,</w:t>
            </w:r>
            <w:r>
              <w:rPr>
                <w:rFonts w:eastAsia="Times New Roman"/>
                <w:szCs w:val="19"/>
                <w:lang w:eastAsia="pl-PL"/>
              </w:rPr>
              <w:t>79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E2E1E4D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20</w:t>
            </w:r>
            <w:r w:rsidRPr="00C41E97">
              <w:rPr>
                <w:rFonts w:eastAsia="Times New Roman"/>
                <w:szCs w:val="19"/>
                <w:lang w:eastAsia="pl-PL"/>
              </w:rPr>
              <w:t>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A4D6396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9</w:t>
            </w:r>
            <w:r>
              <w:rPr>
                <w:rFonts w:eastAsia="Times New Roman"/>
                <w:szCs w:val="19"/>
                <w:lang w:eastAsia="pl-PL"/>
              </w:rPr>
              <w:t>9</w:t>
            </w:r>
            <w:r w:rsidRPr="00C41E97">
              <w:rPr>
                <w:rFonts w:eastAsia="Times New Roman"/>
                <w:szCs w:val="19"/>
                <w:lang w:eastAsia="pl-PL"/>
              </w:rPr>
              <w:t>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5F255D3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9,85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CD33B73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143,0</w:t>
            </w:r>
          </w:p>
        </w:tc>
        <w:tc>
          <w:tcPr>
            <w:tcW w:w="497" w:type="pct"/>
            <w:vAlign w:val="center"/>
          </w:tcPr>
          <w:p w14:paraId="1E9C5C4F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6F8DF8A5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3488C9C1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974EDF" w:rsidRPr="00C41E97" w14:paraId="13764D0B" w14:textId="77777777" w:rsidTr="00914F55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5C36690A" w14:textId="77777777" w:rsidR="00974EDF" w:rsidRPr="00C41E97" w:rsidRDefault="00974EDF" w:rsidP="00914F5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E6891A8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7,</w:t>
            </w:r>
            <w:r>
              <w:rPr>
                <w:rFonts w:eastAsia="Times New Roman"/>
                <w:szCs w:val="19"/>
                <w:lang w:eastAsia="pl-PL"/>
              </w:rPr>
              <w:t>21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CA89885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174,2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AF012E3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97,8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7116FF3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6,</w:t>
            </w:r>
            <w:r>
              <w:rPr>
                <w:rFonts w:eastAsia="Times New Roman"/>
                <w:szCs w:val="19"/>
                <w:lang w:eastAsia="pl-PL"/>
              </w:rPr>
              <w:t>33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3007CE5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134,4</w:t>
            </w:r>
          </w:p>
        </w:tc>
        <w:tc>
          <w:tcPr>
            <w:tcW w:w="497" w:type="pct"/>
            <w:vAlign w:val="center"/>
          </w:tcPr>
          <w:p w14:paraId="14C418D6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41F993B2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1EA3F838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974EDF" w:rsidRPr="00C41E97" w14:paraId="426AD65D" w14:textId="77777777" w:rsidTr="00914F55">
        <w:trPr>
          <w:trHeight w:hRule="exact" w:val="425"/>
          <w:jc w:val="center"/>
        </w:trPr>
        <w:tc>
          <w:tcPr>
            <w:tcW w:w="110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766A86" w14:textId="77777777" w:rsidR="00974EDF" w:rsidRPr="00C41E97" w:rsidRDefault="00974EDF" w:rsidP="00914F5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1741E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7,07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3069C8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160,7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56F10D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106,6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B6A5FEE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6,31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AEF0FFE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147,4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504557A4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0F401CA7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2997DFA0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974EDF" w:rsidRPr="00C41E97" w14:paraId="7E9202F7" w14:textId="77777777" w:rsidTr="00914F55">
        <w:trPr>
          <w:trHeight w:hRule="exact" w:val="425"/>
          <w:jc w:val="center"/>
        </w:trPr>
        <w:tc>
          <w:tcPr>
            <w:tcW w:w="1109" w:type="pct"/>
            <w:tcBorders>
              <w:bottom w:val="nil"/>
            </w:tcBorders>
            <w:shd w:val="clear" w:color="auto" w:fill="auto"/>
            <w:vAlign w:val="center"/>
          </w:tcPr>
          <w:p w14:paraId="17AE9471" w14:textId="77777777" w:rsidR="00974EDF" w:rsidRPr="00C41E97" w:rsidRDefault="00974EDF" w:rsidP="00914F5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7" w:type="pct"/>
            <w:tcBorders>
              <w:bottom w:val="nil"/>
            </w:tcBorders>
            <w:shd w:val="clear" w:color="auto" w:fill="auto"/>
            <w:vAlign w:val="center"/>
          </w:tcPr>
          <w:p w14:paraId="1F8160AF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2,6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4166E4CD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153,8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23647466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0</w:t>
            </w:r>
            <w:r w:rsidRPr="00C41E97">
              <w:rPr>
                <w:rFonts w:eastAsia="Times New Roman"/>
                <w:szCs w:val="19"/>
                <w:lang w:eastAsia="pl-PL"/>
              </w:rPr>
              <w:t>,8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5FD2446B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2,2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2097B522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150,0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770CA148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3A942F62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61EA8F8D" w14:textId="77777777" w:rsidR="00974EDF" w:rsidRPr="00C41E97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4288A967" w14:textId="77777777" w:rsidR="00974EDF" w:rsidRPr="00C41E97" w:rsidRDefault="00974EDF" w:rsidP="00974EDF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0FD7AF02" w14:textId="3D3753A3" w:rsidR="00974EDF" w:rsidRPr="00C41E97" w:rsidRDefault="00974EDF" w:rsidP="00974EDF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listopadzie br.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143,18</w:t>
      </w:r>
      <w:r w:rsidRPr="00C41E97">
        <w:rPr>
          <w:rFonts w:eastAsia="Times New Roman"/>
          <w:szCs w:val="19"/>
          <w:lang w:eastAsia="pl-PL"/>
        </w:rPr>
        <w:t xml:space="preserve"> zł za 1 dt i były wyższe niż przed rokiem (o </w:t>
      </w:r>
      <w:r>
        <w:rPr>
          <w:rFonts w:eastAsia="Times New Roman"/>
          <w:szCs w:val="19"/>
          <w:lang w:eastAsia="pl-PL"/>
        </w:rPr>
        <w:t>26,8</w:t>
      </w:r>
      <w:r w:rsidR="00167855">
        <w:rPr>
          <w:rFonts w:eastAsia="Times New Roman"/>
          <w:szCs w:val="19"/>
          <w:lang w:eastAsia="pl-PL"/>
        </w:rPr>
        <w:t>%) oraz</w:t>
      </w:r>
      <w:r w:rsidRPr="00C41E97">
        <w:rPr>
          <w:rFonts w:eastAsia="Times New Roman"/>
          <w:szCs w:val="19"/>
          <w:lang w:eastAsia="pl-PL"/>
        </w:rPr>
        <w:t xml:space="preserve"> wyższe w odniesieniu do cen sprzed miesiąca (o </w:t>
      </w:r>
      <w:r>
        <w:rPr>
          <w:rFonts w:eastAsia="Times New Roman"/>
          <w:szCs w:val="19"/>
          <w:lang w:eastAsia="pl-PL"/>
        </w:rPr>
        <w:t>1,2</w:t>
      </w:r>
      <w:r w:rsidRPr="00C41E97">
        <w:rPr>
          <w:rFonts w:eastAsia="Times New Roman"/>
          <w:szCs w:val="19"/>
          <w:lang w:eastAsia="pl-PL"/>
        </w:rPr>
        <w:t>%).</w:t>
      </w:r>
    </w:p>
    <w:p w14:paraId="6061AA5A" w14:textId="1933E2C4" w:rsidR="00974EDF" w:rsidRPr="00C41E97" w:rsidRDefault="00974EDF" w:rsidP="00974EDF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 xml:space="preserve">Cena pszenicy dostarczonej do skupu, przez producentów z województwa podkarpackiego, była wyższa w skali roku (o </w:t>
      </w:r>
      <w:r>
        <w:rPr>
          <w:rFonts w:eastAsia="Times New Roman"/>
          <w:spacing w:val="-4"/>
          <w:szCs w:val="19"/>
          <w:lang w:eastAsia="pl-PL"/>
        </w:rPr>
        <w:t>19,6</w:t>
      </w:r>
      <w:r w:rsidRPr="00C41E97">
        <w:rPr>
          <w:rFonts w:eastAsia="Times New Roman"/>
          <w:spacing w:val="-4"/>
          <w:szCs w:val="19"/>
          <w:lang w:eastAsia="pl-PL"/>
        </w:rPr>
        <w:t>%) i wy</w:t>
      </w:r>
      <w:r w:rsidRPr="00C41E97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0,3</w:t>
      </w:r>
      <w:r w:rsidRPr="00C41E97">
        <w:rPr>
          <w:rFonts w:eastAsia="Times New Roman"/>
          <w:szCs w:val="19"/>
          <w:lang w:eastAsia="pl-PL"/>
        </w:rPr>
        <w:t xml:space="preserve">%). Cena skupu żyta była wyższa w porównaniu z ceną sprzed roku (o </w:t>
      </w:r>
      <w:r>
        <w:rPr>
          <w:rFonts w:eastAsia="Times New Roman"/>
          <w:szCs w:val="19"/>
          <w:lang w:eastAsia="pl-PL"/>
        </w:rPr>
        <w:t>38,1</w:t>
      </w:r>
      <w:r w:rsidRPr="00C41E97">
        <w:rPr>
          <w:rFonts w:eastAsia="Times New Roman"/>
          <w:szCs w:val="19"/>
          <w:lang w:eastAsia="pl-PL"/>
        </w:rPr>
        <w:t xml:space="preserve">%) </w:t>
      </w:r>
      <w:r>
        <w:rPr>
          <w:rFonts w:eastAsia="Times New Roman"/>
          <w:szCs w:val="19"/>
          <w:lang w:eastAsia="pl-PL"/>
        </w:rPr>
        <w:t>i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wy</w:t>
      </w:r>
      <w:r w:rsidRPr="00C41E97">
        <w:rPr>
          <w:rFonts w:eastAsia="Times New Roman"/>
          <w:szCs w:val="19"/>
          <w:lang w:eastAsia="pl-PL"/>
        </w:rPr>
        <w:t xml:space="preserve">ższa w odniesieniu do ceny sprzed miesiąca (o </w:t>
      </w:r>
      <w:r>
        <w:rPr>
          <w:rFonts w:eastAsia="Times New Roman"/>
          <w:szCs w:val="19"/>
          <w:lang w:eastAsia="pl-PL"/>
        </w:rPr>
        <w:t>5,0</w:t>
      </w:r>
      <w:r w:rsidRPr="00C41E97">
        <w:rPr>
          <w:rFonts w:eastAsia="Times New Roman"/>
          <w:szCs w:val="19"/>
          <w:lang w:eastAsia="pl-PL"/>
        </w:rPr>
        <w:t xml:space="preserve">%). </w:t>
      </w:r>
      <w:r w:rsidRPr="009A4CB8">
        <w:rPr>
          <w:rFonts w:eastAsia="Times New Roman"/>
          <w:szCs w:val="19"/>
          <w:lang w:eastAsia="pl-PL"/>
        </w:rPr>
        <w:t xml:space="preserve">W obrocie targowiskowym w skali roku wyższa była zarówno cena pszenicy (o </w:t>
      </w:r>
      <w:r>
        <w:rPr>
          <w:rFonts w:eastAsia="Times New Roman"/>
          <w:szCs w:val="19"/>
          <w:lang w:eastAsia="pl-PL"/>
        </w:rPr>
        <w:t>49,6</w:t>
      </w:r>
      <w:r w:rsidRPr="009A4CB8">
        <w:rPr>
          <w:rFonts w:eastAsia="Times New Roman"/>
          <w:szCs w:val="19"/>
          <w:lang w:eastAsia="pl-PL"/>
        </w:rPr>
        <w:t xml:space="preserve">%), jak i cena żyta (o </w:t>
      </w:r>
      <w:r>
        <w:rPr>
          <w:rFonts w:eastAsia="Times New Roman"/>
          <w:szCs w:val="19"/>
          <w:lang w:eastAsia="pl-PL"/>
        </w:rPr>
        <w:t>73,6</w:t>
      </w:r>
      <w:r w:rsidRPr="009A4CB8">
        <w:rPr>
          <w:rFonts w:eastAsia="Times New Roman"/>
          <w:szCs w:val="19"/>
          <w:lang w:eastAsia="pl-PL"/>
        </w:rPr>
        <w:t xml:space="preserve">%). W odniesieniu do października br. wyższa była cena </w:t>
      </w:r>
      <w:r>
        <w:rPr>
          <w:rFonts w:eastAsia="Times New Roman"/>
          <w:szCs w:val="19"/>
          <w:lang w:eastAsia="pl-PL"/>
        </w:rPr>
        <w:t>żyta</w:t>
      </w:r>
      <w:r w:rsidR="007705B1">
        <w:rPr>
          <w:rFonts w:eastAsia="Times New Roman"/>
          <w:szCs w:val="19"/>
          <w:lang w:eastAsia="pl-PL"/>
        </w:rPr>
        <w:t xml:space="preserve"> (o </w:t>
      </w:r>
      <w:r w:rsidRPr="009A4CB8">
        <w:rPr>
          <w:rFonts w:eastAsia="Times New Roman"/>
          <w:szCs w:val="19"/>
          <w:lang w:eastAsia="pl-PL"/>
        </w:rPr>
        <w:t>0,</w:t>
      </w:r>
      <w:r>
        <w:rPr>
          <w:rFonts w:eastAsia="Times New Roman"/>
          <w:szCs w:val="19"/>
          <w:lang w:eastAsia="pl-PL"/>
        </w:rPr>
        <w:t>3</w:t>
      </w:r>
      <w:r w:rsidRPr="009A4CB8">
        <w:rPr>
          <w:rFonts w:eastAsia="Times New Roman"/>
          <w:szCs w:val="19"/>
          <w:lang w:eastAsia="pl-PL"/>
        </w:rPr>
        <w:t xml:space="preserve">%), a niższa cena </w:t>
      </w:r>
      <w:r>
        <w:rPr>
          <w:rFonts w:eastAsia="Times New Roman"/>
          <w:szCs w:val="19"/>
          <w:lang w:eastAsia="pl-PL"/>
        </w:rPr>
        <w:t>pszenicy</w:t>
      </w:r>
      <w:r w:rsidRPr="009A4CB8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2,2</w:t>
      </w:r>
      <w:r w:rsidRPr="009A4CB8">
        <w:rPr>
          <w:rFonts w:eastAsia="Times New Roman"/>
          <w:szCs w:val="19"/>
          <w:lang w:eastAsia="pl-PL"/>
        </w:rPr>
        <w:t>%).</w:t>
      </w:r>
    </w:p>
    <w:p w14:paraId="1DD13B9A" w14:textId="77777777" w:rsidR="00974EDF" w:rsidRPr="00C41E97" w:rsidRDefault="00974EDF" w:rsidP="00974ED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C41E97">
        <w:rPr>
          <w:b/>
          <w:szCs w:val="19"/>
        </w:rPr>
        <w:lastRenderedPageBreak/>
        <w:t>Przeciętne ceny skupu zbóż</w:t>
      </w:r>
    </w:p>
    <w:p w14:paraId="7EE854EA" w14:textId="4C7C6574" w:rsidR="00974EDF" w:rsidRDefault="00914F55" w:rsidP="00974EDF">
      <w:pPr>
        <w:keepNext/>
        <w:suppressAutoHyphens/>
        <w:spacing w:before="120" w:after="120"/>
        <w:jc w:val="center"/>
        <w:outlineLvl w:val="4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04E0AA05" wp14:editId="4A3FE9F9">
            <wp:extent cx="6540500" cy="2807240"/>
            <wp:effectExtent l="0" t="0" r="0" b="0"/>
            <wp:docPr id="17" name="Obraz 17" descr="Wykres 6. Na wykresie liniowym zaprezentowano przeciętne ceny skupu pszenicy i żyta dla poszczególnych miesięcy w latach 2019-2022 dla województwa podkarpackiego. Ostatni zaprezentowany okres to listopad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526" cy="2810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E8A46" w14:textId="77777777" w:rsidR="00974EDF" w:rsidRPr="00C41E97" w:rsidRDefault="00974EDF" w:rsidP="00974EDF">
      <w:pPr>
        <w:spacing w:before="120" w:after="120" w:line="288" w:lineRule="auto"/>
        <w:rPr>
          <w:spacing w:val="-4"/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r w:rsidRPr="00C41E97">
        <w:rPr>
          <w:lang w:eastAsia="pl-PL"/>
        </w:rPr>
        <w:t>dt</w:t>
      </w:r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listopadzie br. płacono średnio </w:t>
      </w:r>
      <w:r>
        <w:rPr>
          <w:lang w:eastAsia="pl-PL"/>
        </w:rPr>
        <w:t>80,67</w:t>
      </w:r>
      <w:r w:rsidRPr="00C41E97">
        <w:rPr>
          <w:lang w:eastAsia="pl-PL"/>
        </w:rPr>
        <w:t xml:space="preserve"> zł, tj. o 6</w:t>
      </w:r>
      <w:r>
        <w:rPr>
          <w:lang w:eastAsia="pl-PL"/>
        </w:rPr>
        <w:t>5</w:t>
      </w:r>
      <w:r w:rsidRPr="00C41E97">
        <w:rPr>
          <w:lang w:eastAsia="pl-PL"/>
        </w:rPr>
        <w:t xml:space="preserve">,0% więcej niż przed rokiem i o </w:t>
      </w:r>
      <w:r>
        <w:rPr>
          <w:lang w:eastAsia="pl-PL"/>
        </w:rPr>
        <w:t>10</w:t>
      </w:r>
      <w:r w:rsidRPr="00C41E97">
        <w:rPr>
          <w:lang w:eastAsia="pl-PL"/>
        </w:rPr>
        <w:t>,6% więcej niż w październiku br</w:t>
      </w:r>
      <w:r w:rsidRPr="00252EB4">
        <w:rPr>
          <w:lang w:eastAsia="pl-PL"/>
        </w:rPr>
        <w:t xml:space="preserve">. Przeciętna cena ziemniaków jadalnych na targowiskach wyniosła </w:t>
      </w:r>
      <w:r>
        <w:rPr>
          <w:lang w:eastAsia="pl-PL"/>
        </w:rPr>
        <w:t xml:space="preserve">165,33 </w:t>
      </w:r>
      <w:r w:rsidRPr="00252EB4">
        <w:rPr>
          <w:lang w:eastAsia="pl-PL"/>
        </w:rPr>
        <w:t>zł za 1 dt i była wyższa w skali roku (o 2</w:t>
      </w:r>
      <w:r>
        <w:rPr>
          <w:lang w:eastAsia="pl-PL"/>
        </w:rPr>
        <w:t>7</w:t>
      </w:r>
      <w:r w:rsidRPr="00252EB4">
        <w:rPr>
          <w:lang w:eastAsia="pl-PL"/>
        </w:rPr>
        <w:t>,9%)</w:t>
      </w:r>
      <w:r>
        <w:rPr>
          <w:lang w:eastAsia="pl-PL"/>
        </w:rPr>
        <w:t xml:space="preserve"> i</w:t>
      </w:r>
      <w:r w:rsidRPr="00252EB4">
        <w:rPr>
          <w:lang w:eastAsia="pl-PL"/>
        </w:rPr>
        <w:t xml:space="preserve"> </w:t>
      </w:r>
      <w:r>
        <w:rPr>
          <w:lang w:eastAsia="pl-PL"/>
        </w:rPr>
        <w:t>wy</w:t>
      </w:r>
      <w:r w:rsidRPr="00252EB4">
        <w:rPr>
          <w:lang w:eastAsia="pl-PL"/>
        </w:rPr>
        <w:t xml:space="preserve">ższa w skali miesiąca (o </w:t>
      </w:r>
      <w:r>
        <w:rPr>
          <w:lang w:eastAsia="pl-PL"/>
        </w:rPr>
        <w:t>1,3</w:t>
      </w:r>
      <w:r w:rsidRPr="00252EB4">
        <w:rPr>
          <w:lang w:eastAsia="pl-PL"/>
        </w:rPr>
        <w:t>%).</w:t>
      </w:r>
    </w:p>
    <w:p w14:paraId="72DB5D3E" w14:textId="77777777" w:rsidR="00974EDF" w:rsidRPr="00C41E97" w:rsidRDefault="00974EDF" w:rsidP="00974EDF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C41E97">
        <w:rPr>
          <w:b/>
          <w:spacing w:val="-4"/>
          <w:lang w:eastAsia="pl-PL"/>
        </w:rPr>
        <w:t>Ceny skupu żywca wieprzowego</w:t>
      </w:r>
      <w:r w:rsidRPr="00C41E97">
        <w:rPr>
          <w:spacing w:val="-4"/>
          <w:lang w:eastAsia="pl-PL"/>
        </w:rPr>
        <w:t xml:space="preserve"> były wyższe w porównaniu z cenami sprzed roku (o </w:t>
      </w:r>
      <w:r>
        <w:rPr>
          <w:spacing w:val="-4"/>
          <w:lang w:eastAsia="pl-PL"/>
        </w:rPr>
        <w:t>74,2</w:t>
      </w:r>
      <w:r w:rsidRPr="00C41E97">
        <w:rPr>
          <w:spacing w:val="-4"/>
          <w:lang w:eastAsia="pl-PL"/>
        </w:rPr>
        <w:t>%), a niższe w odniesieniu do października br.</w:t>
      </w:r>
      <w:r w:rsidRPr="00C41E97">
        <w:rPr>
          <w:lang w:eastAsia="pl-PL"/>
        </w:rPr>
        <w:t xml:space="preserve"> (o </w:t>
      </w:r>
      <w:r>
        <w:rPr>
          <w:lang w:eastAsia="pl-PL"/>
        </w:rPr>
        <w:t>2,2</w:t>
      </w:r>
      <w:r w:rsidRPr="00C41E97">
        <w:rPr>
          <w:lang w:eastAsia="pl-PL"/>
        </w:rPr>
        <w:t>%). W listopadzie br. cena 1 kg żywca wieprzowego w skupie wyniosła 7,</w:t>
      </w:r>
      <w:r>
        <w:rPr>
          <w:lang w:eastAsia="pl-PL"/>
        </w:rPr>
        <w:t>21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i </w:t>
      </w:r>
      <w:r w:rsidRPr="00252EB4">
        <w:rPr>
          <w:rFonts w:eastAsia="Times New Roman" w:cs="Arial"/>
          <w:szCs w:val="19"/>
          <w:lang w:eastAsia="pl-PL"/>
        </w:rPr>
        <w:t>równoważyła wartość 4,</w:t>
      </w:r>
      <w:r>
        <w:rPr>
          <w:rFonts w:eastAsia="Times New Roman" w:cs="Arial"/>
          <w:szCs w:val="19"/>
          <w:lang w:eastAsia="pl-PL"/>
        </w:rPr>
        <w:t>3</w:t>
      </w:r>
      <w:r w:rsidRPr="00252EB4">
        <w:rPr>
          <w:rFonts w:eastAsia="Times New Roman" w:cs="Arial"/>
          <w:szCs w:val="19"/>
          <w:lang w:eastAsia="pl-PL"/>
        </w:rPr>
        <w:t xml:space="preserve"> kg żyta na targowiskach (wobec 4,</w:t>
      </w:r>
      <w:r>
        <w:rPr>
          <w:rFonts w:eastAsia="Times New Roman" w:cs="Arial"/>
          <w:szCs w:val="19"/>
          <w:lang w:eastAsia="pl-PL"/>
        </w:rPr>
        <w:t>4</w:t>
      </w:r>
      <w:r w:rsidRPr="00252EB4">
        <w:rPr>
          <w:rFonts w:eastAsia="Times New Roman" w:cs="Arial"/>
          <w:szCs w:val="19"/>
          <w:lang w:eastAsia="pl-PL"/>
        </w:rPr>
        <w:t xml:space="preserve"> w październiku br.).</w:t>
      </w:r>
    </w:p>
    <w:p w14:paraId="64950E1B" w14:textId="752F0742" w:rsidR="00974EDF" w:rsidRPr="00C41E97" w:rsidRDefault="00974EDF" w:rsidP="00974EDF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  <w:r w:rsidRPr="00C41E97">
        <w:rPr>
          <w:noProof/>
          <w:lang w:eastAsia="pl-PL"/>
        </w:rPr>
        <w:t xml:space="preserve">W listopadzie br.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7,07</w:t>
      </w:r>
      <w:r w:rsidRPr="00C41E97">
        <w:rPr>
          <w:noProof/>
          <w:lang w:eastAsia="pl-PL"/>
        </w:rPr>
        <w:t xml:space="preserve"> zł i była wyższa niż przed rokiem (o </w:t>
      </w:r>
      <w:r>
        <w:rPr>
          <w:noProof/>
          <w:lang w:eastAsia="pl-PL"/>
        </w:rPr>
        <w:t>60,7</w:t>
      </w:r>
      <w:r w:rsidR="001F56A3">
        <w:rPr>
          <w:noProof/>
          <w:lang w:eastAsia="pl-PL"/>
        </w:rPr>
        <w:t>%) oraz</w:t>
      </w:r>
      <w:r w:rsidRPr="00C41E97">
        <w:rPr>
          <w:noProof/>
          <w:lang w:eastAsia="pl-PL"/>
        </w:rPr>
        <w:t xml:space="preserve"> wyższa niż przed miesiącem (o </w:t>
      </w:r>
      <w:r>
        <w:rPr>
          <w:noProof/>
          <w:lang w:eastAsia="pl-PL"/>
        </w:rPr>
        <w:t>6,6</w:t>
      </w:r>
      <w:r w:rsidRPr="00C41E97">
        <w:rPr>
          <w:noProof/>
          <w:lang w:eastAsia="pl-PL"/>
        </w:rPr>
        <w:t>%).</w:t>
      </w:r>
    </w:p>
    <w:p w14:paraId="454B01F1" w14:textId="77777777" w:rsidR="00974EDF" w:rsidRPr="00C41E97" w:rsidRDefault="00974EDF" w:rsidP="00974ED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C41E97">
        <w:rPr>
          <w:b/>
          <w:szCs w:val="19"/>
        </w:rPr>
        <w:t>Przeciętne ceny skupu żywca i mleka</w:t>
      </w:r>
    </w:p>
    <w:p w14:paraId="6996561C" w14:textId="17B7765E" w:rsidR="00974EDF" w:rsidRPr="00C41E97" w:rsidRDefault="004008E2" w:rsidP="00974EDF">
      <w:pPr>
        <w:keepNext/>
        <w:suppressAutoHyphens/>
        <w:spacing w:before="120" w:after="120"/>
        <w:jc w:val="center"/>
        <w:outlineLvl w:val="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16DD9577" wp14:editId="4A711FDF">
            <wp:extent cx="6559550" cy="3046727"/>
            <wp:effectExtent l="0" t="0" r="0" b="0"/>
            <wp:docPr id="22" name="Obraz 22" descr="Wykres 7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listopad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308" cy="3049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726F06" w14:textId="77777777" w:rsidR="00974EDF" w:rsidRPr="00C41E97" w:rsidRDefault="00974EDF" w:rsidP="00974EDF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Na </w:t>
      </w:r>
      <w:r w:rsidRPr="00C41E97">
        <w:rPr>
          <w:lang w:eastAsia="pl-PL"/>
        </w:rPr>
        <w:t>rynku</w:t>
      </w:r>
      <w:r w:rsidRPr="00C41E97"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b/>
          <w:szCs w:val="19"/>
          <w:lang w:eastAsia="pl-PL"/>
        </w:rPr>
        <w:t>wołowiny</w:t>
      </w:r>
      <w:r w:rsidRPr="00C41E97">
        <w:rPr>
          <w:rFonts w:eastAsia="Times New Roman"/>
          <w:szCs w:val="19"/>
          <w:lang w:eastAsia="pl-PL"/>
        </w:rPr>
        <w:t xml:space="preserve"> odnotowano wzrost cen w skali roku, a spadek w skali miesiąca. Za 1 kg żywca wołowego w listopadzie br. płacono 9,</w:t>
      </w:r>
      <w:r>
        <w:rPr>
          <w:rFonts w:eastAsia="Times New Roman"/>
          <w:szCs w:val="19"/>
          <w:lang w:eastAsia="pl-PL"/>
        </w:rPr>
        <w:t>79</w:t>
      </w:r>
      <w:r w:rsidRPr="00C41E97">
        <w:rPr>
          <w:rFonts w:eastAsia="Times New Roman"/>
          <w:szCs w:val="19"/>
          <w:lang w:eastAsia="pl-PL"/>
        </w:rPr>
        <w:t xml:space="preserve"> zł, tj. o </w:t>
      </w:r>
      <w:r>
        <w:rPr>
          <w:rFonts w:eastAsia="Times New Roman"/>
          <w:szCs w:val="19"/>
          <w:lang w:eastAsia="pl-PL"/>
        </w:rPr>
        <w:t>20</w:t>
      </w:r>
      <w:r w:rsidRPr="00C41E97">
        <w:rPr>
          <w:rFonts w:eastAsia="Times New Roman"/>
          <w:szCs w:val="19"/>
          <w:lang w:eastAsia="pl-PL"/>
        </w:rPr>
        <w:t xml:space="preserve">,6% więcej niż przed rokiem. W porównaniu z październikiem br. średnia cena skupu żywca wołowego była niższa o </w:t>
      </w:r>
      <w:r>
        <w:rPr>
          <w:rFonts w:eastAsia="Times New Roman"/>
          <w:szCs w:val="19"/>
          <w:lang w:eastAsia="pl-PL"/>
        </w:rPr>
        <w:t>0,7</w:t>
      </w:r>
      <w:r w:rsidRPr="00C41E97">
        <w:rPr>
          <w:rFonts w:eastAsia="Times New Roman"/>
          <w:szCs w:val="19"/>
          <w:lang w:eastAsia="pl-PL"/>
        </w:rPr>
        <w:t>%.</w:t>
      </w:r>
    </w:p>
    <w:p w14:paraId="32CA675E" w14:textId="0C1A26E1" w:rsidR="004D374C" w:rsidRPr="00390571" w:rsidRDefault="00974EDF" w:rsidP="00B853A4">
      <w:pPr>
        <w:spacing w:before="120" w:after="96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b/>
          <w:szCs w:val="19"/>
          <w:lang w:eastAsia="pl-PL"/>
        </w:rPr>
        <w:t>Ceny skupu mleka</w:t>
      </w:r>
      <w:r w:rsidRPr="00C41E97">
        <w:rPr>
          <w:rFonts w:eastAsia="Times New Roman"/>
          <w:szCs w:val="19"/>
          <w:lang w:eastAsia="pl-PL"/>
        </w:rPr>
        <w:t xml:space="preserve"> w listopadzie br. były wyższe niż przed rokiem (o </w:t>
      </w:r>
      <w:r>
        <w:rPr>
          <w:rFonts w:eastAsia="Times New Roman"/>
          <w:szCs w:val="19"/>
          <w:lang w:eastAsia="pl-PL"/>
        </w:rPr>
        <w:t>53,8</w:t>
      </w:r>
      <w:r w:rsidRPr="00C41E97">
        <w:rPr>
          <w:rFonts w:eastAsia="Times New Roman"/>
          <w:szCs w:val="19"/>
          <w:lang w:eastAsia="pl-PL"/>
        </w:rPr>
        <w:t xml:space="preserve">%) i wyższe niż przed miesiącem (o </w:t>
      </w:r>
      <w:r>
        <w:rPr>
          <w:rFonts w:eastAsia="Times New Roman"/>
          <w:szCs w:val="19"/>
          <w:lang w:eastAsia="pl-PL"/>
        </w:rPr>
        <w:t>0</w:t>
      </w:r>
      <w:r w:rsidRPr="00C41E97">
        <w:rPr>
          <w:rFonts w:eastAsia="Times New Roman"/>
          <w:szCs w:val="19"/>
          <w:lang w:eastAsia="pl-PL"/>
        </w:rPr>
        <w:t>,8%)</w:t>
      </w:r>
      <w:r w:rsidR="004D374C" w:rsidRPr="00390571">
        <w:rPr>
          <w:rFonts w:eastAsia="Times New Roman"/>
          <w:szCs w:val="19"/>
          <w:lang w:eastAsia="pl-PL"/>
        </w:rPr>
        <w:t>.</w:t>
      </w:r>
    </w:p>
    <w:p w14:paraId="3B2DB420" w14:textId="6C6E9C11" w:rsidR="00502C57" w:rsidRPr="005F69B7" w:rsidRDefault="00502C57" w:rsidP="00EE0070">
      <w:pPr>
        <w:pStyle w:val="Nagwek1"/>
      </w:pPr>
      <w:bookmarkStart w:id="29" w:name="_Toc123200403"/>
      <w:r w:rsidRPr="005F69B7">
        <w:lastRenderedPageBreak/>
        <w:t>Przemysł</w:t>
      </w:r>
      <w:r w:rsidR="00191C58" w:rsidRPr="005F69B7">
        <w:t xml:space="preserve"> i </w:t>
      </w:r>
      <w:r w:rsidRPr="004D5F0D">
        <w:t>budownictwo</w:t>
      </w:r>
      <w:bookmarkEnd w:id="25"/>
      <w:bookmarkEnd w:id="26"/>
      <w:bookmarkEnd w:id="27"/>
      <w:bookmarkEnd w:id="28"/>
      <w:bookmarkEnd w:id="29"/>
    </w:p>
    <w:p w14:paraId="46631948" w14:textId="77777777" w:rsidR="00286405" w:rsidRPr="00BD6147" w:rsidRDefault="00286405" w:rsidP="00286405">
      <w:pPr>
        <w:spacing w:before="120" w:after="120" w:line="288" w:lineRule="auto"/>
        <w:rPr>
          <w:bCs/>
        </w:rPr>
      </w:pPr>
      <w:bookmarkStart w:id="30" w:name="_Toc507071635"/>
      <w:bookmarkStart w:id="31" w:name="_Toc507072378"/>
      <w:bookmarkStart w:id="32" w:name="_Toc507417430"/>
      <w:bookmarkStart w:id="33" w:name="_Toc328389335"/>
      <w:bookmarkStart w:id="34" w:name="_Toc507071636"/>
      <w:bookmarkStart w:id="35" w:name="_Toc507072379"/>
      <w:bookmarkStart w:id="36" w:name="_Toc507417431"/>
      <w:r w:rsidRPr="00BD6147">
        <w:rPr>
          <w:bCs/>
        </w:rPr>
        <w:t>W</w:t>
      </w:r>
      <w:r>
        <w:rPr>
          <w:bCs/>
        </w:rPr>
        <w:t xml:space="preserve"> listopadzie b</w:t>
      </w:r>
      <w:r w:rsidRPr="00BD6147">
        <w:rPr>
          <w:bCs/>
        </w:rPr>
        <w:t xml:space="preserve">r. w produkcji sprzedanej przemysłu odnotowano wzrost w ujęciu rocznym. </w:t>
      </w:r>
      <w:r>
        <w:rPr>
          <w:bCs/>
        </w:rPr>
        <w:t xml:space="preserve">Wzrosła również </w:t>
      </w:r>
      <w:r w:rsidRPr="00BD6147">
        <w:rPr>
          <w:bCs/>
        </w:rPr>
        <w:t>w skali roku</w:t>
      </w:r>
      <w:r>
        <w:rPr>
          <w:bCs/>
        </w:rPr>
        <w:t xml:space="preserve"> zarówno </w:t>
      </w:r>
      <w:r w:rsidRPr="00BD6147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BD6147">
        <w:rPr>
          <w:bCs/>
        </w:rPr>
        <w:t>produkcja budowlano-montażowa.</w:t>
      </w:r>
    </w:p>
    <w:p w14:paraId="62CDC090" w14:textId="77777777" w:rsidR="00286405" w:rsidRPr="00E23AA7" w:rsidRDefault="00286405" w:rsidP="00286405">
      <w:pPr>
        <w:spacing w:before="120" w:after="120" w:line="288" w:lineRule="auto"/>
        <w:rPr>
          <w:bCs/>
        </w:rPr>
      </w:pPr>
      <w:r w:rsidRPr="00BD6147">
        <w:rPr>
          <w:b/>
          <w:bCs/>
        </w:rPr>
        <w:t>Produkcja sprzedana przemysłu</w:t>
      </w:r>
      <w:r w:rsidRPr="00BD6147">
        <w:rPr>
          <w:bCs/>
        </w:rPr>
        <w:t xml:space="preserve"> w</w:t>
      </w:r>
      <w:r>
        <w:rPr>
          <w:bCs/>
        </w:rPr>
        <w:t xml:space="preserve"> listopadzie</w:t>
      </w:r>
      <w:r w:rsidRPr="00BD6147">
        <w:rPr>
          <w:bCs/>
        </w:rPr>
        <w:t xml:space="preserve"> 2022 r. osiągnęła wartość (w cenach bieżących) </w:t>
      </w:r>
      <w:r>
        <w:rPr>
          <w:bCs/>
        </w:rPr>
        <w:t>7709,7</w:t>
      </w:r>
      <w:r w:rsidRPr="00BD6147">
        <w:rPr>
          <w:bCs/>
        </w:rPr>
        <w:t xml:space="preserve"> mln zł i była (w cenach stałych) o</w:t>
      </w:r>
      <w:r>
        <w:rPr>
          <w:bCs/>
        </w:rPr>
        <w:t xml:space="preserve"> 12</w:t>
      </w:r>
      <w:r w:rsidRPr="00BD6147">
        <w:rPr>
          <w:bCs/>
        </w:rPr>
        <w:t>,</w:t>
      </w:r>
      <w:r>
        <w:rPr>
          <w:bCs/>
        </w:rPr>
        <w:t>3</w:t>
      </w:r>
      <w:r w:rsidRPr="00BD6147">
        <w:rPr>
          <w:bCs/>
        </w:rPr>
        <w:t>% wyższa niż w</w:t>
      </w:r>
      <w:r>
        <w:rPr>
          <w:bCs/>
        </w:rPr>
        <w:t xml:space="preserve"> listopadzie </w:t>
      </w:r>
      <w:r w:rsidRPr="00BD6147">
        <w:rPr>
          <w:bCs/>
        </w:rPr>
        <w:t>2021 r., kiedy</w:t>
      </w:r>
      <w:r w:rsidRPr="00114790">
        <w:rPr>
          <w:bCs/>
        </w:rPr>
        <w:t xml:space="preserve"> notowano wzrost o </w:t>
      </w:r>
      <w:r>
        <w:rPr>
          <w:bCs/>
        </w:rPr>
        <w:t>12</w:t>
      </w:r>
      <w:r w:rsidRPr="00114790">
        <w:rPr>
          <w:bCs/>
        </w:rPr>
        <w:t>,</w:t>
      </w:r>
      <w:r>
        <w:rPr>
          <w:bCs/>
        </w:rPr>
        <w:t>0</w:t>
      </w:r>
      <w:r w:rsidRPr="00114790">
        <w:rPr>
          <w:bCs/>
        </w:rPr>
        <w:t xml:space="preserve">%. W Polsce produkcja wzrosła </w:t>
      </w:r>
      <w:r>
        <w:rPr>
          <w:bCs/>
        </w:rPr>
        <w:t xml:space="preserve">zarówno </w:t>
      </w:r>
      <w:r w:rsidRPr="00EA7B63">
        <w:rPr>
          <w:bCs/>
        </w:rPr>
        <w:t xml:space="preserve">w skali roku (o 4,6%), jak i miesiąca (o 2,9%). Udział produkcji sprzedanej przemysłu w województwie podkarpackim stanowił 3,5% przychodów </w:t>
      </w:r>
      <w:r w:rsidRPr="0093056C">
        <w:rPr>
          <w:bCs/>
        </w:rPr>
        <w:t>krajowych.</w:t>
      </w:r>
    </w:p>
    <w:p w14:paraId="0A613340" w14:textId="77777777" w:rsidR="00286405" w:rsidRPr="00BD6147" w:rsidRDefault="00286405" w:rsidP="00286405">
      <w:pPr>
        <w:spacing w:before="120" w:after="120" w:line="288" w:lineRule="auto"/>
        <w:rPr>
          <w:bCs/>
        </w:rPr>
      </w:pPr>
      <w:r w:rsidRPr="00BD6147">
        <w:rPr>
          <w:bCs/>
        </w:rPr>
        <w:t xml:space="preserve">W ujęciu rocznym w przetwórstwie przemysłowym produkcja wzrosła o </w:t>
      </w:r>
      <w:r>
        <w:rPr>
          <w:bCs/>
        </w:rPr>
        <w:t>11</w:t>
      </w:r>
      <w:r w:rsidRPr="00BD6147">
        <w:rPr>
          <w:bCs/>
        </w:rPr>
        <w:t>,</w:t>
      </w:r>
      <w:r>
        <w:rPr>
          <w:bCs/>
        </w:rPr>
        <w:t>7</w:t>
      </w:r>
      <w:r w:rsidRPr="00BD6147">
        <w:rPr>
          <w:bCs/>
        </w:rPr>
        <w:t xml:space="preserve">%, a w dostawie wody; gospodarowaniu ściekami i odpadami; rekultywacji o </w:t>
      </w:r>
      <w:r>
        <w:rPr>
          <w:bCs/>
        </w:rPr>
        <w:t>30</w:t>
      </w:r>
      <w:r w:rsidRPr="00BD6147">
        <w:rPr>
          <w:bCs/>
        </w:rPr>
        <w:t>,</w:t>
      </w:r>
      <w:r>
        <w:rPr>
          <w:bCs/>
        </w:rPr>
        <w:t>8</w:t>
      </w:r>
      <w:r w:rsidRPr="00BD6147">
        <w:rPr>
          <w:bCs/>
        </w:rPr>
        <w:t>%.</w:t>
      </w:r>
    </w:p>
    <w:p w14:paraId="4DF7D70C" w14:textId="77777777" w:rsidR="00286405" w:rsidRPr="00BD6147" w:rsidRDefault="00286405" w:rsidP="00286405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BD6147">
        <w:rPr>
          <w:b/>
          <w:szCs w:val="19"/>
          <w:lang w:eastAsia="pl-PL"/>
        </w:rPr>
        <w:t>Dynamika produkcji sprzedanej przemysłu (ceny stałe; przeciętna miesięczna 2015=100)</w:t>
      </w:r>
    </w:p>
    <w:p w14:paraId="3801B510" w14:textId="77777777" w:rsidR="00286405" w:rsidRPr="00EC5164" w:rsidRDefault="00286405" w:rsidP="00286405">
      <w:pPr>
        <w:suppressAutoHyphens/>
        <w:spacing w:before="120" w:after="120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29430F8A" wp14:editId="566509A7">
            <wp:extent cx="6591610" cy="2600960"/>
            <wp:effectExtent l="0" t="0" r="0" b="8890"/>
            <wp:docPr id="19" name="Obraz 19" descr="Wykres 8. Na wykresie liniowym zaprezentowano dynamikę produkcji sprzedanej przemysłu przy podstawie przeciętna miesięczna 2015=100 dla poszczególnych miesięcy w latach 2019-2022 dla Polski oraz dla województwa podkarpackiego. Ostatni zaprezentowany okres to listopad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02" cy="2603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8BE827" w14:textId="60BB57CB" w:rsidR="00286405" w:rsidRDefault="00286405" w:rsidP="006B337D">
      <w:pPr>
        <w:spacing w:before="120" w:after="5400" w:line="288" w:lineRule="auto"/>
        <w:rPr>
          <w:bCs/>
        </w:rPr>
      </w:pPr>
      <w:r w:rsidRPr="00B3291A">
        <w:rPr>
          <w:bCs/>
        </w:rPr>
        <w:t>W</w:t>
      </w:r>
      <w:r>
        <w:rPr>
          <w:bCs/>
        </w:rPr>
        <w:t xml:space="preserve"> listopadzie </w:t>
      </w:r>
      <w:r w:rsidRPr="00B3291A">
        <w:rPr>
          <w:bCs/>
        </w:rPr>
        <w:t xml:space="preserve">2022 r. wzrost produkcji sprzedanej w stosunku do </w:t>
      </w:r>
      <w:r>
        <w:rPr>
          <w:bCs/>
        </w:rPr>
        <w:t xml:space="preserve">listopada </w:t>
      </w:r>
      <w:r w:rsidRPr="00B3291A">
        <w:rPr>
          <w:bCs/>
        </w:rPr>
        <w:t xml:space="preserve">ubiegłego roku wystąpił w </w:t>
      </w:r>
      <w:r>
        <w:rPr>
          <w:bCs/>
        </w:rPr>
        <w:t>20</w:t>
      </w:r>
      <w:r w:rsidRPr="00B3291A">
        <w:rPr>
          <w:bCs/>
        </w:rPr>
        <w:t xml:space="preserve"> działach przemysłu (spośród </w:t>
      </w:r>
      <w:r>
        <w:rPr>
          <w:bCs/>
        </w:rPr>
        <w:t>31</w:t>
      </w:r>
      <w:r w:rsidRPr="00B3291A">
        <w:rPr>
          <w:bCs/>
        </w:rPr>
        <w:t xml:space="preserve"> występujących w województwie). </w:t>
      </w:r>
      <w:r w:rsidRPr="00A33444">
        <w:rPr>
          <w:bCs/>
        </w:rPr>
        <w:t>Uwzględniając działy o znaczącym udziale w produkcji sprzedanej przemysłu wzrosty w stosunku rocznym odnotowano m.in.</w:t>
      </w:r>
      <w:r w:rsidR="00EF503B">
        <w:rPr>
          <w:bCs/>
        </w:rPr>
        <w:t>:</w:t>
      </w:r>
      <w:r w:rsidRPr="00A33444">
        <w:rPr>
          <w:bCs/>
        </w:rPr>
        <w:t xml:space="preserve"> w produkcji </w:t>
      </w:r>
      <w:r w:rsidRPr="002132E1">
        <w:rPr>
          <w:bCs/>
        </w:rPr>
        <w:t>wyrobów z metali (ponad 2-krotny), komputerów, wyrobów elektronicznych i optycznych (o 38,4%), wyrobów z pozostałych mineraln</w:t>
      </w:r>
      <w:r w:rsidR="00220105">
        <w:rPr>
          <w:bCs/>
        </w:rPr>
        <w:t>ych surowców niemetalicznych (o </w:t>
      </w:r>
      <w:r w:rsidRPr="002132E1">
        <w:rPr>
          <w:bCs/>
        </w:rPr>
        <w:t>6,0%), pojazdów samochodowych, przyczep i naczep (o 5,9%) oraz mebli (o 5,1%). Na</w:t>
      </w:r>
      <w:r w:rsidR="00220105">
        <w:rPr>
          <w:bCs/>
        </w:rPr>
        <w:t>tomiast spadek wystąpił m.in.</w:t>
      </w:r>
      <w:r w:rsidR="00EF503B">
        <w:rPr>
          <w:bCs/>
        </w:rPr>
        <w:t>:</w:t>
      </w:r>
      <w:r w:rsidR="00220105">
        <w:rPr>
          <w:bCs/>
        </w:rPr>
        <w:t xml:space="preserve"> w </w:t>
      </w:r>
      <w:r w:rsidRPr="002132E1">
        <w:rPr>
          <w:bCs/>
        </w:rPr>
        <w:t>produkcji pozostałego sprzętu transportowego (o 30,6%), chemikaliów i wyrobów chem</w:t>
      </w:r>
      <w:r w:rsidR="00220105">
        <w:rPr>
          <w:bCs/>
        </w:rPr>
        <w:t>icznych (o 23,3%) oraz maszyn i </w:t>
      </w:r>
      <w:r w:rsidRPr="002132E1">
        <w:rPr>
          <w:bCs/>
        </w:rPr>
        <w:t>urządzeń (o 2,6%).</w:t>
      </w:r>
    </w:p>
    <w:p w14:paraId="7655E2A0" w14:textId="77777777" w:rsidR="00286405" w:rsidRPr="00BD6147" w:rsidRDefault="00286405" w:rsidP="00286405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także w załączonym pliku Excel."/>
      </w:tblPr>
      <w:tblGrid>
        <w:gridCol w:w="5245"/>
        <w:gridCol w:w="1701"/>
        <w:gridCol w:w="1701"/>
        <w:gridCol w:w="1701"/>
      </w:tblGrid>
      <w:tr w:rsidR="00286405" w:rsidRPr="00BD6147" w14:paraId="0DE290FD" w14:textId="77777777" w:rsidTr="00914F55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57E418BF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649644B5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  <w:r w:rsidRPr="00BD6147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73D6AE1D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1–11</w:t>
            </w:r>
            <w:r w:rsidRPr="00BD6147">
              <w:rPr>
                <w:rFonts w:cs="Arial"/>
                <w:szCs w:val="19"/>
              </w:rPr>
              <w:t xml:space="preserve"> 2022</w:t>
            </w:r>
          </w:p>
        </w:tc>
      </w:tr>
      <w:tr w:rsidR="00286405" w:rsidRPr="00BD6147" w14:paraId="55FE6F45" w14:textId="77777777" w:rsidTr="00914F55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47E0F687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1C5E70DD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6E1C7D43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286405" w:rsidRPr="00BD6147" w14:paraId="18BDC9C3" w14:textId="77777777" w:rsidTr="00914F55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1CFF94B1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13F80FFD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2E8A0D8A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116,1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1363C8E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286405" w:rsidRPr="00BD6147" w14:paraId="1FE3B385" w14:textId="77777777" w:rsidTr="00914F55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43F1FDD4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35A39801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600B2266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26337A33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86405" w:rsidRPr="00BD6147" w14:paraId="4C62450C" w14:textId="77777777" w:rsidTr="00914F55">
        <w:tc>
          <w:tcPr>
            <w:tcW w:w="5245" w:type="dxa"/>
            <w:vAlign w:val="bottom"/>
          </w:tcPr>
          <w:p w14:paraId="7D6AC99B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04C54CC7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  <w:tc>
          <w:tcPr>
            <w:tcW w:w="1701" w:type="dxa"/>
            <w:vAlign w:val="bottom"/>
          </w:tcPr>
          <w:p w14:paraId="201F1F60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  <w:tc>
          <w:tcPr>
            <w:tcW w:w="1701" w:type="dxa"/>
            <w:vAlign w:val="bottom"/>
          </w:tcPr>
          <w:p w14:paraId="65035860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93,8</w:t>
            </w:r>
          </w:p>
        </w:tc>
      </w:tr>
      <w:tr w:rsidR="00286405" w:rsidRPr="00BD6147" w14:paraId="13BA89EC" w14:textId="77777777" w:rsidTr="00914F55">
        <w:tc>
          <w:tcPr>
            <w:tcW w:w="5245" w:type="dxa"/>
            <w:vAlign w:val="bottom"/>
          </w:tcPr>
          <w:p w14:paraId="70FFC5F5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1F5A37B9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63188773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F113F6A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86405" w:rsidRPr="00BD6147" w14:paraId="21AC810D" w14:textId="77777777" w:rsidTr="00914F55">
        <w:tc>
          <w:tcPr>
            <w:tcW w:w="5245" w:type="dxa"/>
          </w:tcPr>
          <w:p w14:paraId="7649CFFD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08BD1207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701" w:type="dxa"/>
            <w:vAlign w:val="bottom"/>
          </w:tcPr>
          <w:p w14:paraId="5869466C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701" w:type="dxa"/>
            <w:vAlign w:val="bottom"/>
          </w:tcPr>
          <w:p w14:paraId="59BF79B2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6,8</w:t>
            </w:r>
          </w:p>
        </w:tc>
      </w:tr>
      <w:tr w:rsidR="00286405" w:rsidRPr="00BD6147" w14:paraId="4340C866" w14:textId="77777777" w:rsidTr="00914F55">
        <w:tc>
          <w:tcPr>
            <w:tcW w:w="5245" w:type="dxa"/>
          </w:tcPr>
          <w:p w14:paraId="71DF8BF6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drewna, korka, słomy i wikliny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28095E12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1701" w:type="dxa"/>
            <w:vAlign w:val="bottom"/>
          </w:tcPr>
          <w:p w14:paraId="0A6A9C34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1701" w:type="dxa"/>
            <w:vAlign w:val="bottom"/>
          </w:tcPr>
          <w:p w14:paraId="36F72B31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</w:tr>
      <w:tr w:rsidR="00286405" w:rsidRPr="00BD6147" w14:paraId="11228CDE" w14:textId="77777777" w:rsidTr="00914F55">
        <w:tc>
          <w:tcPr>
            <w:tcW w:w="5245" w:type="dxa"/>
          </w:tcPr>
          <w:p w14:paraId="2754C37A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79DBF1AA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76,7</w:t>
            </w:r>
          </w:p>
        </w:tc>
        <w:tc>
          <w:tcPr>
            <w:tcW w:w="1701" w:type="dxa"/>
            <w:vAlign w:val="bottom"/>
          </w:tcPr>
          <w:p w14:paraId="05D2F881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  <w:tc>
          <w:tcPr>
            <w:tcW w:w="1701" w:type="dxa"/>
            <w:vAlign w:val="bottom"/>
          </w:tcPr>
          <w:p w14:paraId="09941627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</w:tr>
      <w:tr w:rsidR="00286405" w:rsidRPr="00BD6147" w14:paraId="33BDCBBD" w14:textId="77777777" w:rsidTr="00914F55">
        <w:tc>
          <w:tcPr>
            <w:tcW w:w="5245" w:type="dxa"/>
          </w:tcPr>
          <w:p w14:paraId="7582EB0D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3A8039B9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1701" w:type="dxa"/>
            <w:vAlign w:val="bottom"/>
          </w:tcPr>
          <w:p w14:paraId="64334C8A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105,2</w:t>
            </w:r>
          </w:p>
        </w:tc>
        <w:tc>
          <w:tcPr>
            <w:tcW w:w="1701" w:type="dxa"/>
            <w:vAlign w:val="bottom"/>
          </w:tcPr>
          <w:p w14:paraId="1F0C3E46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11,7</w:t>
            </w:r>
          </w:p>
        </w:tc>
      </w:tr>
      <w:tr w:rsidR="00286405" w:rsidRPr="00BD6147" w14:paraId="6F0D51C6" w14:textId="77777777" w:rsidTr="00914F55">
        <w:tc>
          <w:tcPr>
            <w:tcW w:w="5245" w:type="dxa"/>
          </w:tcPr>
          <w:p w14:paraId="133DD001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45616EA2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701" w:type="dxa"/>
            <w:vAlign w:val="bottom"/>
          </w:tcPr>
          <w:p w14:paraId="45DE2680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1701" w:type="dxa"/>
            <w:vAlign w:val="bottom"/>
          </w:tcPr>
          <w:p w14:paraId="7677DAAF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286405" w:rsidRPr="00BD6147" w14:paraId="1F26E9CC" w14:textId="77777777" w:rsidTr="00914F55">
        <w:tc>
          <w:tcPr>
            <w:tcW w:w="5245" w:type="dxa"/>
          </w:tcPr>
          <w:p w14:paraId="6D070FD7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701" w:type="dxa"/>
            <w:vAlign w:val="bottom"/>
          </w:tcPr>
          <w:p w14:paraId="42F78F23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1701" w:type="dxa"/>
            <w:vAlign w:val="bottom"/>
          </w:tcPr>
          <w:p w14:paraId="2E3AF813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114,4</w:t>
            </w:r>
          </w:p>
        </w:tc>
        <w:tc>
          <w:tcPr>
            <w:tcW w:w="1701" w:type="dxa"/>
            <w:vAlign w:val="bottom"/>
          </w:tcPr>
          <w:p w14:paraId="274BB9E2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286405" w:rsidRPr="00BD6147" w14:paraId="267311CA" w14:textId="77777777" w:rsidTr="00914F55">
        <w:tc>
          <w:tcPr>
            <w:tcW w:w="5245" w:type="dxa"/>
          </w:tcPr>
          <w:p w14:paraId="32E3F0A8" w14:textId="77777777" w:rsidR="00286405" w:rsidRPr="00BD6147" w:rsidRDefault="00286405" w:rsidP="00914F5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6D9423B0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201,0</w:t>
            </w:r>
          </w:p>
        </w:tc>
        <w:tc>
          <w:tcPr>
            <w:tcW w:w="1701" w:type="dxa"/>
            <w:vAlign w:val="bottom"/>
          </w:tcPr>
          <w:p w14:paraId="6729FBCA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118,0</w:t>
            </w:r>
          </w:p>
        </w:tc>
        <w:tc>
          <w:tcPr>
            <w:tcW w:w="1701" w:type="dxa"/>
            <w:vAlign w:val="bottom"/>
          </w:tcPr>
          <w:p w14:paraId="50AD611A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10,5</w:t>
            </w:r>
          </w:p>
        </w:tc>
      </w:tr>
      <w:tr w:rsidR="00286405" w:rsidRPr="00BD6147" w14:paraId="145822E3" w14:textId="77777777" w:rsidTr="00914F55">
        <w:tc>
          <w:tcPr>
            <w:tcW w:w="5245" w:type="dxa"/>
          </w:tcPr>
          <w:p w14:paraId="277E4914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32C63DD0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138,4</w:t>
            </w:r>
          </w:p>
        </w:tc>
        <w:tc>
          <w:tcPr>
            <w:tcW w:w="1701" w:type="dxa"/>
            <w:vAlign w:val="bottom"/>
          </w:tcPr>
          <w:p w14:paraId="7A3E1B37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146,5</w:t>
            </w:r>
          </w:p>
        </w:tc>
        <w:tc>
          <w:tcPr>
            <w:tcW w:w="1701" w:type="dxa"/>
            <w:vAlign w:val="bottom"/>
          </w:tcPr>
          <w:p w14:paraId="3BA71833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1,7</w:t>
            </w:r>
          </w:p>
        </w:tc>
      </w:tr>
      <w:tr w:rsidR="00286405" w:rsidRPr="00BD6147" w14:paraId="44FB5E5A" w14:textId="77777777" w:rsidTr="00914F55">
        <w:tc>
          <w:tcPr>
            <w:tcW w:w="5245" w:type="dxa"/>
          </w:tcPr>
          <w:p w14:paraId="143F2773" w14:textId="77777777" w:rsidR="00286405" w:rsidRPr="00BD6147" w:rsidRDefault="00286405" w:rsidP="00914F5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55D9171B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1701" w:type="dxa"/>
            <w:vAlign w:val="bottom"/>
          </w:tcPr>
          <w:p w14:paraId="045846B9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701" w:type="dxa"/>
            <w:vAlign w:val="bottom"/>
          </w:tcPr>
          <w:p w14:paraId="499DC780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</w:tr>
      <w:tr w:rsidR="00286405" w:rsidRPr="00BD6147" w14:paraId="1A166BCC" w14:textId="77777777" w:rsidTr="00914F55">
        <w:tc>
          <w:tcPr>
            <w:tcW w:w="5245" w:type="dxa"/>
          </w:tcPr>
          <w:p w14:paraId="7A5F8F43" w14:textId="77777777" w:rsidR="00286405" w:rsidRPr="00BD6147" w:rsidRDefault="00286405" w:rsidP="00914F5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3F08051C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1701" w:type="dxa"/>
            <w:vAlign w:val="bottom"/>
          </w:tcPr>
          <w:p w14:paraId="31B8E21B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118,1</w:t>
            </w:r>
          </w:p>
        </w:tc>
        <w:tc>
          <w:tcPr>
            <w:tcW w:w="1701" w:type="dxa"/>
            <w:vAlign w:val="bottom"/>
          </w:tcPr>
          <w:p w14:paraId="1CC704F8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10,2</w:t>
            </w:r>
          </w:p>
        </w:tc>
      </w:tr>
      <w:tr w:rsidR="00286405" w:rsidRPr="00BD6147" w14:paraId="66F82A6C" w14:textId="77777777" w:rsidTr="00914F55">
        <w:tc>
          <w:tcPr>
            <w:tcW w:w="5245" w:type="dxa"/>
          </w:tcPr>
          <w:p w14:paraId="69323272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45C6283D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69,4</w:t>
            </w:r>
          </w:p>
        </w:tc>
        <w:tc>
          <w:tcPr>
            <w:tcW w:w="1701" w:type="dxa"/>
            <w:vAlign w:val="bottom"/>
          </w:tcPr>
          <w:p w14:paraId="5E028A6B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  <w:tc>
          <w:tcPr>
            <w:tcW w:w="1701" w:type="dxa"/>
            <w:vAlign w:val="bottom"/>
          </w:tcPr>
          <w:p w14:paraId="2285180B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</w:tr>
      <w:tr w:rsidR="00286405" w:rsidRPr="00BD6147" w14:paraId="241C05DF" w14:textId="77777777" w:rsidTr="00914F55">
        <w:tc>
          <w:tcPr>
            <w:tcW w:w="5245" w:type="dxa"/>
          </w:tcPr>
          <w:p w14:paraId="59805590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701" w:type="dxa"/>
            <w:vAlign w:val="bottom"/>
          </w:tcPr>
          <w:p w14:paraId="2B5F5778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701" w:type="dxa"/>
            <w:vAlign w:val="bottom"/>
          </w:tcPr>
          <w:p w14:paraId="03AB6E7D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1701" w:type="dxa"/>
            <w:vAlign w:val="bottom"/>
          </w:tcPr>
          <w:p w14:paraId="62BA675B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  <w:tr w:rsidR="00286405" w:rsidRPr="00BD6147" w14:paraId="6D9B1782" w14:textId="77777777" w:rsidTr="00914F55">
        <w:tc>
          <w:tcPr>
            <w:tcW w:w="5245" w:type="dxa"/>
            <w:tcBorders>
              <w:bottom w:val="nil"/>
            </w:tcBorders>
            <w:vAlign w:val="bottom"/>
          </w:tcPr>
          <w:p w14:paraId="621A007F" w14:textId="77777777" w:rsidR="00286405" w:rsidRPr="00BD6147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A91E2BA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9B3C432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131,8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307AAF12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2,8</w:t>
            </w:r>
          </w:p>
        </w:tc>
      </w:tr>
    </w:tbl>
    <w:p w14:paraId="71E1CB7D" w14:textId="77777777" w:rsidR="00286405" w:rsidRPr="00BD6147" w:rsidRDefault="00286405" w:rsidP="00286405">
      <w:pPr>
        <w:spacing w:before="120" w:after="120" w:line="288" w:lineRule="auto"/>
      </w:pPr>
      <w:r w:rsidRPr="00BD6147">
        <w:t xml:space="preserve">W porównaniu z poprzednim miesiącem odnotowano </w:t>
      </w:r>
      <w:r>
        <w:t xml:space="preserve">wzrost </w:t>
      </w:r>
      <w:r w:rsidRPr="00BD6147">
        <w:t xml:space="preserve">produkcji o </w:t>
      </w:r>
      <w:r>
        <w:t>0,5</w:t>
      </w:r>
      <w:r w:rsidRPr="00BD6147">
        <w:t>%. W przetwórstwie przemysłowym produkcja</w:t>
      </w:r>
      <w:r>
        <w:t xml:space="preserve"> nieznacznie wzrosła (</w:t>
      </w:r>
      <w:r w:rsidRPr="00BD6147">
        <w:t>o</w:t>
      </w:r>
      <w:r>
        <w:t xml:space="preserve"> 0,1</w:t>
      </w:r>
      <w:r w:rsidRPr="00BD6147">
        <w:t>%</w:t>
      </w:r>
      <w:r>
        <w:t>)</w:t>
      </w:r>
      <w:r w:rsidRPr="00BD6147">
        <w:t xml:space="preserve">, </w:t>
      </w:r>
      <w:r>
        <w:t xml:space="preserve">natomiast </w:t>
      </w:r>
      <w:r w:rsidRPr="00BD6147">
        <w:t xml:space="preserve">w dostawie wody; gospodarowaniu ściekami i odpadami; rekultywacji </w:t>
      </w:r>
      <w:r>
        <w:t>odnotowano spadek (</w:t>
      </w:r>
      <w:r w:rsidRPr="00BD6147">
        <w:t xml:space="preserve">o </w:t>
      </w:r>
      <w:r>
        <w:t>0</w:t>
      </w:r>
      <w:r w:rsidRPr="00BD6147">
        <w:t>,</w:t>
      </w:r>
      <w:r>
        <w:t>4</w:t>
      </w:r>
      <w:r w:rsidRPr="00BD6147">
        <w:t>%</w:t>
      </w:r>
      <w:r>
        <w:t>)</w:t>
      </w:r>
      <w:r w:rsidRPr="00BD6147">
        <w:t>.</w:t>
      </w:r>
    </w:p>
    <w:p w14:paraId="7E485E96" w14:textId="77777777" w:rsidR="00286405" w:rsidRPr="00BD6147" w:rsidRDefault="00286405" w:rsidP="00286405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 xml:space="preserve"> listopadzie </w:t>
      </w:r>
      <w:r w:rsidRPr="00BD6147">
        <w:rPr>
          <w:rFonts w:cstheme="minorBidi"/>
          <w:szCs w:val="19"/>
        </w:rPr>
        <w:t xml:space="preserve">2022 r. wyniosła (w cenach bieżących) </w:t>
      </w:r>
      <w:r>
        <w:rPr>
          <w:rFonts w:cstheme="minorBidi"/>
          <w:szCs w:val="19"/>
        </w:rPr>
        <w:t>56,5</w:t>
      </w:r>
      <w:r w:rsidRPr="00BD6147">
        <w:rPr>
          <w:rFonts w:cstheme="minorBidi"/>
          <w:szCs w:val="19"/>
        </w:rPr>
        <w:t xml:space="preserve"> tys. zł i była wyższa (w cenach stałych) o </w:t>
      </w:r>
      <w:r>
        <w:rPr>
          <w:rFonts w:cstheme="minorBidi"/>
          <w:szCs w:val="19"/>
        </w:rPr>
        <w:t>8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BD6147">
        <w:rPr>
          <w:rFonts w:cstheme="minorBidi"/>
          <w:szCs w:val="19"/>
        </w:rPr>
        <w:t xml:space="preserve">% w porównaniu z </w:t>
      </w:r>
      <w:r>
        <w:rPr>
          <w:rFonts w:cstheme="minorBidi"/>
          <w:szCs w:val="19"/>
        </w:rPr>
        <w:t>listopadem</w:t>
      </w:r>
      <w:r w:rsidRPr="00BD6147">
        <w:rPr>
          <w:rFonts w:cstheme="minorBidi"/>
          <w:szCs w:val="19"/>
        </w:rPr>
        <w:t xml:space="preserve"> 2021 r., przy przeciętnym zatrudnieniu wyższym o </w:t>
      </w:r>
      <w:r>
        <w:rPr>
          <w:rFonts w:cstheme="minorBidi"/>
          <w:szCs w:val="19"/>
        </w:rPr>
        <w:t>3,3</w:t>
      </w:r>
      <w:r w:rsidRPr="00BD6147">
        <w:rPr>
          <w:rFonts w:cstheme="minorBidi"/>
          <w:szCs w:val="19"/>
        </w:rPr>
        <w:t xml:space="preserve">% i wzroście przeciętnego miesięcznego wynagrodzenia brutto o </w:t>
      </w:r>
      <w:r>
        <w:rPr>
          <w:rFonts w:cstheme="minorBidi"/>
          <w:szCs w:val="19"/>
        </w:rPr>
        <w:t>11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BD6147">
        <w:rPr>
          <w:rFonts w:cstheme="minorBidi"/>
          <w:szCs w:val="19"/>
        </w:rPr>
        <w:t>%.</w:t>
      </w:r>
    </w:p>
    <w:p w14:paraId="39619B27" w14:textId="402A6B11" w:rsidR="00286405" w:rsidRDefault="00286405" w:rsidP="00286405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szCs w:val="19"/>
        </w:rPr>
        <w:t xml:space="preserve">W </w:t>
      </w:r>
      <w:r w:rsidRPr="00667523">
        <w:rPr>
          <w:rFonts w:cstheme="minorBidi"/>
          <w:szCs w:val="19"/>
        </w:rPr>
        <w:t xml:space="preserve">okresie </w:t>
      </w:r>
      <w:r>
        <w:rPr>
          <w:rFonts w:cstheme="minorBidi"/>
          <w:szCs w:val="19"/>
        </w:rPr>
        <w:t>jedenastu miesięcy br.</w:t>
      </w:r>
      <w:r w:rsidRPr="00667523">
        <w:rPr>
          <w:rFonts w:cstheme="minorBidi"/>
          <w:szCs w:val="19"/>
        </w:rPr>
        <w:t xml:space="preserve"> produkcja sprzedana przemysłu wyniosła </w:t>
      </w:r>
      <w:r>
        <w:rPr>
          <w:rFonts w:cstheme="minorBidi"/>
          <w:szCs w:val="19"/>
        </w:rPr>
        <w:t xml:space="preserve">77 852,2 </w:t>
      </w:r>
      <w:r w:rsidRPr="00667523">
        <w:rPr>
          <w:rFonts w:cstheme="minorBidi"/>
          <w:szCs w:val="19"/>
        </w:rPr>
        <w:t xml:space="preserve">mln zł i była o </w:t>
      </w:r>
      <w:r>
        <w:rPr>
          <w:rFonts w:cstheme="minorBidi"/>
          <w:szCs w:val="19"/>
        </w:rPr>
        <w:t>16</w:t>
      </w:r>
      <w:r w:rsidRPr="00667523">
        <w:rPr>
          <w:rFonts w:cstheme="minorBidi"/>
          <w:szCs w:val="19"/>
        </w:rPr>
        <w:t>,</w:t>
      </w:r>
      <w:r>
        <w:rPr>
          <w:rFonts w:cstheme="minorBidi"/>
          <w:szCs w:val="19"/>
        </w:rPr>
        <w:t>1% wyższa</w:t>
      </w:r>
      <w:r w:rsidRPr="00667523">
        <w:rPr>
          <w:rFonts w:cstheme="minorBidi"/>
          <w:szCs w:val="19"/>
        </w:rPr>
        <w:t xml:space="preserve"> (w kraju wzrosła o 1</w:t>
      </w:r>
      <w:r>
        <w:rPr>
          <w:rFonts w:cstheme="minorBidi"/>
          <w:szCs w:val="19"/>
        </w:rPr>
        <w:t>0</w:t>
      </w:r>
      <w:r w:rsidRPr="00667523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667523">
        <w:rPr>
          <w:rFonts w:cstheme="minorBidi"/>
          <w:szCs w:val="19"/>
        </w:rPr>
        <w:t xml:space="preserve">%) niż w </w:t>
      </w:r>
      <w:r w:rsidRPr="00BD6147">
        <w:rPr>
          <w:rFonts w:cstheme="minorBidi"/>
          <w:szCs w:val="19"/>
        </w:rPr>
        <w:t xml:space="preserve">analogicznym okresie ubiegłego roku, w tym w przetwórstwie przemysłowym odnotowano </w:t>
      </w:r>
      <w:r w:rsidR="001873A9">
        <w:rPr>
          <w:rFonts w:cstheme="minorBidi"/>
          <w:szCs w:val="19"/>
        </w:rPr>
        <w:t>wzrost o </w:t>
      </w:r>
      <w:r>
        <w:rPr>
          <w:rFonts w:cstheme="minorBidi"/>
          <w:szCs w:val="19"/>
        </w:rPr>
        <w:t>15</w:t>
      </w:r>
      <w:r w:rsidRPr="00853F89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853F89">
        <w:rPr>
          <w:rFonts w:cstheme="minorBidi"/>
          <w:szCs w:val="19"/>
        </w:rPr>
        <w:t xml:space="preserve">%. Wzrost produkcji odnotowano w </w:t>
      </w:r>
      <w:r>
        <w:rPr>
          <w:rFonts w:cstheme="minorBidi"/>
          <w:szCs w:val="19"/>
        </w:rPr>
        <w:t>25</w:t>
      </w:r>
      <w:r w:rsidRPr="00853F89">
        <w:rPr>
          <w:rFonts w:cstheme="minorBidi"/>
          <w:szCs w:val="19"/>
        </w:rPr>
        <w:t xml:space="preserve"> działach przemysłu, </w:t>
      </w:r>
      <w:r>
        <w:rPr>
          <w:rFonts w:cstheme="minorBidi"/>
          <w:szCs w:val="19"/>
        </w:rPr>
        <w:t xml:space="preserve">w tym </w:t>
      </w:r>
      <w:r w:rsidRPr="00853F89">
        <w:rPr>
          <w:rFonts w:cstheme="minorBidi"/>
          <w:szCs w:val="19"/>
        </w:rPr>
        <w:t xml:space="preserve">w produkcji </w:t>
      </w:r>
      <w:r w:rsidRPr="00BD6147">
        <w:rPr>
          <w:rFonts w:cstheme="minorBidi"/>
          <w:szCs w:val="19"/>
        </w:rPr>
        <w:t>komputerów, wyrobów el</w:t>
      </w:r>
      <w:r>
        <w:rPr>
          <w:rFonts w:cstheme="minorBidi"/>
          <w:szCs w:val="19"/>
        </w:rPr>
        <w:t>ektronicznych i optycznych (o 46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FE39F5">
        <w:rPr>
          <w:rFonts w:cstheme="minorBidi"/>
          <w:szCs w:val="19"/>
        </w:rPr>
        <w:t>pojazdów samochodowych, przyczep i naczep</w:t>
      </w:r>
      <w:r>
        <w:rPr>
          <w:rFonts w:cstheme="minorBidi"/>
          <w:szCs w:val="19"/>
        </w:rPr>
        <w:t xml:space="preserve"> (o 18,1%),</w:t>
      </w:r>
      <w:r w:rsidRPr="00B23839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wyrobów z metali (o 18,0%), </w:t>
      </w:r>
      <w:r w:rsidRPr="00BD6147">
        <w:rPr>
          <w:rFonts w:cstheme="minorBidi"/>
          <w:szCs w:val="19"/>
        </w:rPr>
        <w:t>pozosta</w:t>
      </w:r>
      <w:r>
        <w:rPr>
          <w:rFonts w:cstheme="minorBidi"/>
          <w:szCs w:val="19"/>
        </w:rPr>
        <w:t xml:space="preserve">łego sprzętu transportowego (o 15,4%), metali (o 14,4%), </w:t>
      </w:r>
      <w:r w:rsidRPr="00B23839">
        <w:rPr>
          <w:rFonts w:cstheme="minorBidi"/>
          <w:szCs w:val="19"/>
        </w:rPr>
        <w:t>wyrobów z pozostałych mineralnych surowców niemetalicznych</w:t>
      </w:r>
      <w:r>
        <w:rPr>
          <w:rFonts w:cstheme="minorBidi"/>
          <w:szCs w:val="19"/>
        </w:rPr>
        <w:t xml:space="preserve"> (o 12,0%) oraz maszyn i urządzeń (o 10,7%). Natomiast spadek wystąpił m.in. w produkcji </w:t>
      </w:r>
      <w:r w:rsidRPr="008837ED">
        <w:rPr>
          <w:rFonts w:cstheme="minorBidi"/>
          <w:szCs w:val="19"/>
        </w:rPr>
        <w:t>wyrobów z drewna, korka, słomy i wikliny</w:t>
      </w:r>
      <w:r>
        <w:rPr>
          <w:rFonts w:cstheme="minorBidi"/>
          <w:szCs w:val="19"/>
        </w:rPr>
        <w:t xml:space="preserve"> (o 4,2%).</w:t>
      </w:r>
    </w:p>
    <w:p w14:paraId="7089E7FA" w14:textId="3FCBBF7D" w:rsidR="00286405" w:rsidRPr="00BD6147" w:rsidRDefault="00286405" w:rsidP="00286405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lastRenderedPageBreak/>
        <w:t>Produkcja sprzedana budownictwa</w:t>
      </w:r>
      <w:r w:rsidRPr="00BD6147">
        <w:rPr>
          <w:rFonts w:cstheme="minorBidi"/>
          <w:szCs w:val="19"/>
        </w:rPr>
        <w:t xml:space="preserve"> (w cenach bieżących) w</w:t>
      </w:r>
      <w:r>
        <w:rPr>
          <w:rFonts w:cstheme="minorBidi"/>
          <w:szCs w:val="19"/>
        </w:rPr>
        <w:t xml:space="preserve"> listopadzie </w:t>
      </w:r>
      <w:r w:rsidRPr="00BD6147">
        <w:rPr>
          <w:rFonts w:cstheme="minorBidi"/>
          <w:szCs w:val="19"/>
        </w:rPr>
        <w:t xml:space="preserve">2022 r. wyniosła </w:t>
      </w:r>
      <w:r>
        <w:rPr>
          <w:rFonts w:cstheme="minorBidi"/>
          <w:szCs w:val="19"/>
        </w:rPr>
        <w:t>1469,9</w:t>
      </w:r>
      <w:r w:rsidRPr="00BD6147">
        <w:rPr>
          <w:rFonts w:cstheme="minorBidi"/>
          <w:szCs w:val="19"/>
        </w:rPr>
        <w:t xml:space="preserve"> mln zł. Była </w:t>
      </w:r>
      <w:r>
        <w:rPr>
          <w:rFonts w:cstheme="minorBidi"/>
          <w:szCs w:val="19"/>
        </w:rPr>
        <w:t>wy</w:t>
      </w:r>
      <w:r w:rsidRPr="00BD6147">
        <w:rPr>
          <w:rFonts w:cstheme="minorBidi"/>
          <w:szCs w:val="19"/>
        </w:rPr>
        <w:t>ższa niż w</w:t>
      </w:r>
      <w:r w:rsidR="001873A9">
        <w:rPr>
          <w:rFonts w:cstheme="minorBidi"/>
          <w:szCs w:val="19"/>
        </w:rPr>
        <w:t> </w:t>
      </w:r>
      <w:r>
        <w:rPr>
          <w:rFonts w:cstheme="minorBidi"/>
          <w:szCs w:val="19"/>
        </w:rPr>
        <w:t>listopadzie 2021 r. (o 71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BD6147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i wy</w:t>
      </w:r>
      <w:r w:rsidRPr="00BD6147">
        <w:rPr>
          <w:rFonts w:cstheme="minorBidi"/>
          <w:szCs w:val="19"/>
        </w:rPr>
        <w:t>ższa niż w</w:t>
      </w:r>
      <w:r>
        <w:rPr>
          <w:rFonts w:cstheme="minorBidi"/>
          <w:szCs w:val="19"/>
        </w:rPr>
        <w:t xml:space="preserve"> październiku </w:t>
      </w:r>
      <w:r w:rsidRPr="00BD6147">
        <w:rPr>
          <w:rFonts w:cstheme="minorBidi"/>
          <w:szCs w:val="19"/>
        </w:rPr>
        <w:t xml:space="preserve">2022 r. (o </w:t>
      </w:r>
      <w:r>
        <w:rPr>
          <w:rFonts w:cstheme="minorBidi"/>
          <w:szCs w:val="19"/>
        </w:rPr>
        <w:t>51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%). </w:t>
      </w:r>
      <w:r>
        <w:rPr>
          <w:rFonts w:cstheme="minorBidi"/>
          <w:szCs w:val="19"/>
        </w:rPr>
        <w:t xml:space="preserve">Od początku roku </w:t>
      </w:r>
      <w:r w:rsidRPr="00BD6147">
        <w:rPr>
          <w:rFonts w:cstheme="minorBidi"/>
          <w:szCs w:val="19"/>
        </w:rPr>
        <w:t xml:space="preserve">produkcja sprzedana przedsiębiorstw budowlanych osiągnęła wartość </w:t>
      </w:r>
      <w:r>
        <w:rPr>
          <w:rFonts w:cstheme="minorBidi"/>
          <w:szCs w:val="19"/>
        </w:rPr>
        <w:t>10 103,3</w:t>
      </w:r>
      <w:r w:rsidRPr="00BD6147">
        <w:rPr>
          <w:rFonts w:cstheme="minorBidi"/>
          <w:szCs w:val="19"/>
        </w:rPr>
        <w:t xml:space="preserve"> mln zł i w porównaniu z analogicznym okresem ubiegłego roku wzrosła o </w:t>
      </w:r>
      <w:r>
        <w:rPr>
          <w:rFonts w:cstheme="minorBidi"/>
          <w:szCs w:val="19"/>
        </w:rPr>
        <w:t>21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>%.</w:t>
      </w:r>
    </w:p>
    <w:p w14:paraId="75956697" w14:textId="7A16814B" w:rsidR="00286405" w:rsidRPr="00BD6147" w:rsidRDefault="00286405" w:rsidP="00286405">
      <w:pPr>
        <w:spacing w:before="120" w:after="120" w:line="288" w:lineRule="auto"/>
        <w:rPr>
          <w:rFonts w:cstheme="minorBidi"/>
          <w:szCs w:val="19"/>
        </w:rPr>
      </w:pPr>
      <w:r w:rsidRPr="007C3526">
        <w:rPr>
          <w:rFonts w:cstheme="minorBidi"/>
          <w:szCs w:val="19"/>
        </w:rPr>
        <w:t xml:space="preserve">W przeliczeniu </w:t>
      </w:r>
      <w:r w:rsidRPr="00BD6147">
        <w:rPr>
          <w:rFonts w:cstheme="minorBidi"/>
          <w:szCs w:val="19"/>
        </w:rPr>
        <w:t>na 1 zatrudnionego produkcja sprzedana budownictwa w</w:t>
      </w:r>
      <w:r>
        <w:rPr>
          <w:rFonts w:cstheme="minorBidi"/>
          <w:szCs w:val="19"/>
        </w:rPr>
        <w:t xml:space="preserve"> listopadzie</w:t>
      </w:r>
      <w:r w:rsidRPr="00BD6147">
        <w:rPr>
          <w:rFonts w:cstheme="minorBidi"/>
          <w:szCs w:val="19"/>
        </w:rPr>
        <w:t xml:space="preserve"> 2022 r. uks</w:t>
      </w:r>
      <w:r>
        <w:rPr>
          <w:rFonts w:cstheme="minorBidi"/>
          <w:szCs w:val="19"/>
        </w:rPr>
        <w:t xml:space="preserve">ztałtowała się na poziomie 75,9 </w:t>
      </w:r>
      <w:r w:rsidRPr="00BD6147">
        <w:rPr>
          <w:rFonts w:cstheme="minorBidi"/>
          <w:szCs w:val="19"/>
        </w:rPr>
        <w:t xml:space="preserve">tys. zł. Była o </w:t>
      </w:r>
      <w:r>
        <w:rPr>
          <w:rFonts w:cstheme="minorBidi"/>
          <w:szCs w:val="19"/>
        </w:rPr>
        <w:t>73,2</w:t>
      </w:r>
      <w:r w:rsidRPr="00BD6147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wy</w:t>
      </w:r>
      <w:r w:rsidRPr="00BD6147">
        <w:rPr>
          <w:rFonts w:cstheme="minorBidi"/>
          <w:szCs w:val="19"/>
        </w:rPr>
        <w:t>ższa niż w</w:t>
      </w:r>
      <w:r>
        <w:rPr>
          <w:rFonts w:cstheme="minorBidi"/>
          <w:szCs w:val="19"/>
        </w:rPr>
        <w:t xml:space="preserve"> listopadzie</w:t>
      </w:r>
      <w:r w:rsidRPr="00BD6147">
        <w:rPr>
          <w:rFonts w:cstheme="minorBidi"/>
          <w:szCs w:val="19"/>
        </w:rPr>
        <w:t xml:space="preserve"> 2021 r., przy przeciętnym zatrudnieniu </w:t>
      </w:r>
      <w:r>
        <w:rPr>
          <w:rFonts w:cstheme="minorBidi"/>
          <w:szCs w:val="19"/>
        </w:rPr>
        <w:t>ni</w:t>
      </w:r>
      <w:r w:rsidRPr="00BD6147">
        <w:rPr>
          <w:rFonts w:cstheme="minorBidi"/>
          <w:szCs w:val="19"/>
        </w:rPr>
        <w:t xml:space="preserve">ższym o 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>% i wzroście wynagrodzeń o 1</w:t>
      </w:r>
      <w:r>
        <w:rPr>
          <w:rFonts w:cstheme="minorBidi"/>
          <w:szCs w:val="19"/>
        </w:rPr>
        <w:t>0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BD6147">
        <w:rPr>
          <w:rFonts w:cstheme="minorBidi"/>
          <w:szCs w:val="19"/>
        </w:rPr>
        <w:t>%.</w:t>
      </w:r>
    </w:p>
    <w:p w14:paraId="7F8DA9F6" w14:textId="334F9E81" w:rsidR="00286405" w:rsidRDefault="00286405" w:rsidP="00286405">
      <w:pPr>
        <w:spacing w:before="120" w:after="120" w:line="288" w:lineRule="auto"/>
      </w:pPr>
      <w:r w:rsidRPr="00BD6147">
        <w:rPr>
          <w:b/>
        </w:rPr>
        <w:t>Sprzedaż produkcji budowlano-montażowej</w:t>
      </w:r>
      <w:r w:rsidRPr="00BD6147">
        <w:t xml:space="preserve"> (stanowiącej </w:t>
      </w:r>
      <w:r>
        <w:t>ponad 54</w:t>
      </w:r>
      <w:r w:rsidRPr="00BD6147">
        <w:t>% przychodów ogółem osiągniętych przez jednostki w</w:t>
      </w:r>
      <w:r w:rsidR="007B6528">
        <w:t> </w:t>
      </w:r>
      <w:r w:rsidRPr="00BD6147">
        <w:t>sekcji budownictwo), zrealizowana w</w:t>
      </w:r>
      <w:r>
        <w:t xml:space="preserve"> listopadzie</w:t>
      </w:r>
      <w:r w:rsidRPr="00BD6147">
        <w:t xml:space="preserve"> 2022 r. wyniosła </w:t>
      </w:r>
      <w:r>
        <w:t>798,7</w:t>
      </w:r>
      <w:r w:rsidRPr="00BD6147">
        <w:t xml:space="preserve"> mln zł i była wyższa o </w:t>
      </w:r>
      <w:r>
        <w:t>64</w:t>
      </w:r>
      <w:r w:rsidRPr="00BD6147">
        <w:t>,</w:t>
      </w:r>
      <w:r>
        <w:t>1</w:t>
      </w:r>
      <w:r w:rsidRPr="00BD6147">
        <w:t>% od uzyskanej w</w:t>
      </w:r>
      <w:r>
        <w:t xml:space="preserve"> listopadzie ubiegłego roku</w:t>
      </w:r>
      <w:r w:rsidRPr="00BD6147">
        <w:t xml:space="preserve"> (wobec </w:t>
      </w:r>
      <w:r>
        <w:t xml:space="preserve">spadku </w:t>
      </w:r>
      <w:r w:rsidRPr="00BD6147">
        <w:t xml:space="preserve">o </w:t>
      </w:r>
      <w:r>
        <w:t>1,8</w:t>
      </w:r>
      <w:r w:rsidRPr="00BD6147">
        <w:t xml:space="preserve">% przed rokiem). </w:t>
      </w:r>
      <w:r w:rsidRPr="0043482C">
        <w:t xml:space="preserve">Wzrost produkcji budowlano-montażowej wystąpił </w:t>
      </w:r>
      <w:r>
        <w:t xml:space="preserve">we wszystkich trzech działach budownictwa, w tym najwyższy </w:t>
      </w:r>
      <w:r w:rsidRPr="0043482C">
        <w:t>w jednostkach specjalizujących się w budowie obiektów inżynierii lądowej i wodnej (</w:t>
      </w:r>
      <w:r>
        <w:t>ponad 2-krotny).</w:t>
      </w:r>
    </w:p>
    <w:p w14:paraId="78BE2CFD" w14:textId="77777777" w:rsidR="00286405" w:rsidRPr="00BD6147" w:rsidRDefault="00286405" w:rsidP="00286405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3828"/>
        <w:gridCol w:w="1984"/>
        <w:gridCol w:w="2126"/>
        <w:gridCol w:w="2268"/>
      </w:tblGrid>
      <w:tr w:rsidR="00286405" w:rsidRPr="00BD6147" w14:paraId="0851D5B8" w14:textId="77777777" w:rsidTr="00914F55"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32D0D208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522398"/>
            </w:tcBorders>
          </w:tcPr>
          <w:p w14:paraId="10165AF2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  <w:r w:rsidRPr="00BD6147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4394" w:type="dxa"/>
            <w:gridSpan w:val="2"/>
            <w:tcBorders>
              <w:top w:val="single" w:sz="4" w:space="0" w:color="522398"/>
            </w:tcBorders>
            <w:vAlign w:val="center"/>
          </w:tcPr>
          <w:p w14:paraId="44ABA7D1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11</w:t>
            </w:r>
            <w:r w:rsidRPr="00BD6147">
              <w:rPr>
                <w:rFonts w:cs="Arial"/>
                <w:szCs w:val="19"/>
              </w:rPr>
              <w:t xml:space="preserve"> 2022</w:t>
            </w:r>
          </w:p>
        </w:tc>
      </w:tr>
      <w:tr w:rsidR="00286405" w:rsidRPr="00BD6147" w14:paraId="1641B98D" w14:textId="77777777" w:rsidTr="00914F55">
        <w:tc>
          <w:tcPr>
            <w:tcW w:w="3828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4680B0AF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</w:tcPr>
          <w:p w14:paraId="5207164B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74EF2A96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286405" w:rsidRPr="00BD6147" w14:paraId="57A05218" w14:textId="77777777" w:rsidTr="00914F55">
        <w:tc>
          <w:tcPr>
            <w:tcW w:w="3828" w:type="dxa"/>
            <w:tcBorders>
              <w:top w:val="single" w:sz="4" w:space="0" w:color="522398"/>
            </w:tcBorders>
            <w:vAlign w:val="bottom"/>
          </w:tcPr>
          <w:p w14:paraId="72780FD7" w14:textId="77777777" w:rsidR="00286405" w:rsidRPr="00BD6147" w:rsidRDefault="00286405" w:rsidP="00914F55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bottom"/>
          </w:tcPr>
          <w:p w14:paraId="03049F19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164,1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bottom"/>
          </w:tcPr>
          <w:p w14:paraId="63583C73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bottom"/>
          </w:tcPr>
          <w:p w14:paraId="4B13F4BA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286405" w:rsidRPr="00BD6147" w14:paraId="33781457" w14:textId="77777777" w:rsidTr="00914F55">
        <w:tc>
          <w:tcPr>
            <w:tcW w:w="3828" w:type="dxa"/>
          </w:tcPr>
          <w:p w14:paraId="3C7A4A58" w14:textId="77777777" w:rsidR="00286405" w:rsidRPr="00BD6147" w:rsidRDefault="00286405" w:rsidP="00914F55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3A82F3D3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121,1</w:t>
            </w:r>
          </w:p>
        </w:tc>
        <w:tc>
          <w:tcPr>
            <w:tcW w:w="2126" w:type="dxa"/>
            <w:vAlign w:val="bottom"/>
          </w:tcPr>
          <w:p w14:paraId="4CD0C808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117,9</w:t>
            </w:r>
          </w:p>
        </w:tc>
        <w:tc>
          <w:tcPr>
            <w:tcW w:w="2268" w:type="dxa"/>
            <w:vAlign w:val="bottom"/>
          </w:tcPr>
          <w:p w14:paraId="0096C7B5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32,4</w:t>
            </w:r>
          </w:p>
        </w:tc>
      </w:tr>
      <w:tr w:rsidR="00286405" w:rsidRPr="00BD6147" w14:paraId="26636D2B" w14:textId="77777777" w:rsidTr="00914F55">
        <w:tc>
          <w:tcPr>
            <w:tcW w:w="3828" w:type="dxa"/>
          </w:tcPr>
          <w:p w14:paraId="20B1202E" w14:textId="77777777" w:rsidR="00286405" w:rsidRPr="00BD6147" w:rsidRDefault="00286405" w:rsidP="00914F55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462C4A22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210,7</w:t>
            </w:r>
          </w:p>
        </w:tc>
        <w:tc>
          <w:tcPr>
            <w:tcW w:w="2126" w:type="dxa"/>
            <w:vAlign w:val="bottom"/>
          </w:tcPr>
          <w:p w14:paraId="2C24CC23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131,7</w:t>
            </w:r>
          </w:p>
        </w:tc>
        <w:tc>
          <w:tcPr>
            <w:tcW w:w="2268" w:type="dxa"/>
            <w:vAlign w:val="bottom"/>
          </w:tcPr>
          <w:p w14:paraId="1AB82B57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31,9</w:t>
            </w:r>
          </w:p>
        </w:tc>
      </w:tr>
      <w:tr w:rsidR="00286405" w:rsidRPr="00BD6147" w14:paraId="4551371D" w14:textId="77777777" w:rsidTr="00914F55">
        <w:tc>
          <w:tcPr>
            <w:tcW w:w="3828" w:type="dxa"/>
            <w:tcBorders>
              <w:bottom w:val="nil"/>
            </w:tcBorders>
          </w:tcPr>
          <w:p w14:paraId="4F5FC5D0" w14:textId="77777777" w:rsidR="00286405" w:rsidRPr="00BD6147" w:rsidRDefault="00286405" w:rsidP="00914F55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2834A96F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155,9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0754DE3F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122,0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5DDEBEF9" w14:textId="77777777" w:rsidR="00286405" w:rsidRPr="00BD6147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</w:tr>
    </w:tbl>
    <w:p w14:paraId="57BC3983" w14:textId="77777777" w:rsidR="00286405" w:rsidRDefault="00286405" w:rsidP="00286405">
      <w:pPr>
        <w:spacing w:before="120" w:after="120" w:line="288" w:lineRule="auto"/>
      </w:pPr>
      <w:r w:rsidRPr="00BD6147">
        <w:t xml:space="preserve">W porównaniu z </w:t>
      </w:r>
      <w:r>
        <w:t xml:space="preserve">październikiem br. </w:t>
      </w:r>
      <w:r w:rsidRPr="00BD6147">
        <w:t>sprzedaż produkcji budowlano-montażowej była</w:t>
      </w:r>
      <w:r>
        <w:t xml:space="preserve"> wyższa</w:t>
      </w:r>
      <w:r w:rsidRPr="00BD6147">
        <w:t xml:space="preserve"> o </w:t>
      </w:r>
      <w:r>
        <w:t>53,8</w:t>
      </w:r>
      <w:r w:rsidRPr="00BD6147">
        <w:t xml:space="preserve">%. </w:t>
      </w:r>
      <w:r w:rsidRPr="001D1DBB">
        <w:t xml:space="preserve">Produkcja budowlano-montażowa </w:t>
      </w:r>
      <w:r>
        <w:t xml:space="preserve">wzrosła we wszystkich trzech działach budownictwa, w tym najbardziej </w:t>
      </w:r>
      <w:r w:rsidRPr="001D1DBB">
        <w:t>w podmiotach specjalizujących się w budowie obiek</w:t>
      </w:r>
      <w:r>
        <w:t xml:space="preserve">tów inżynierii lądowej i wodnej (ponad 2-krotnie), a znacznie mniej w </w:t>
      </w:r>
      <w:r w:rsidRPr="001D1DBB">
        <w:t>jednostkach, w których podstawowym rodzajem działalności jest budowa budynków</w:t>
      </w:r>
      <w:r>
        <w:t xml:space="preserve"> (o 27,8%) oraz w </w:t>
      </w:r>
      <w:r w:rsidRPr="001D1DBB">
        <w:t>podmiotach realizujących głównie r</w:t>
      </w:r>
      <w:r>
        <w:t>oboty budowlane specjalistyczne (o 25,1%).</w:t>
      </w:r>
    </w:p>
    <w:p w14:paraId="13BC492A" w14:textId="34ECCB32" w:rsidR="00114DF8" w:rsidRDefault="00286405" w:rsidP="00286405">
      <w:pPr>
        <w:spacing w:before="120" w:after="120" w:line="288" w:lineRule="auto"/>
      </w:pPr>
      <w:r w:rsidRPr="00BD6147">
        <w:t xml:space="preserve">W okresie </w:t>
      </w:r>
      <w:r>
        <w:t xml:space="preserve">od </w:t>
      </w:r>
      <w:r w:rsidRPr="00BD6147">
        <w:t>stycz</w:t>
      </w:r>
      <w:r>
        <w:t xml:space="preserve">nia do listopada </w:t>
      </w:r>
      <w:r w:rsidRPr="00BD6147">
        <w:t xml:space="preserve">br. produkcja budowlano-montażowa wyniosła </w:t>
      </w:r>
      <w:r>
        <w:t xml:space="preserve">5348,6 </w:t>
      </w:r>
      <w:r w:rsidRPr="00BD6147">
        <w:t xml:space="preserve">mln zł i była o </w:t>
      </w:r>
      <w:r>
        <w:t>23</w:t>
      </w:r>
      <w:r w:rsidRPr="00BD6147">
        <w:t>,</w:t>
      </w:r>
      <w:r>
        <w:t>5</w:t>
      </w:r>
      <w:r w:rsidRPr="00BD6147">
        <w:t xml:space="preserve">% wyższa niż w analogicznym okresie ubiegłego roku. </w:t>
      </w:r>
      <w:r>
        <w:t>W</w:t>
      </w:r>
      <w:r w:rsidRPr="00077F98">
        <w:t>e wszystkich trzech działach budownictwa</w:t>
      </w:r>
      <w:r>
        <w:t xml:space="preserve"> odnotowano wzrosty, które kształtowały się od 31,7% </w:t>
      </w:r>
      <w:r w:rsidRPr="00F77E24">
        <w:t>w podmiotach specjalizujących się w budowie obiektów inżynierii lądowej i wodnej</w:t>
      </w:r>
      <w:r>
        <w:t xml:space="preserve"> do 17,9% w jed</w:t>
      </w:r>
      <w:r w:rsidRPr="00BD6147">
        <w:t>nostkach, w których podstawowym rodzajem działalności jest budowa budynków</w:t>
      </w:r>
      <w:r w:rsidR="00114DF8">
        <w:t>.</w:t>
      </w:r>
    </w:p>
    <w:p w14:paraId="32323267" w14:textId="583A0FA5" w:rsidR="005068B0" w:rsidRPr="005F69B7" w:rsidRDefault="005068B0" w:rsidP="0095210F">
      <w:pPr>
        <w:pStyle w:val="Nagwek1"/>
      </w:pPr>
      <w:bookmarkStart w:id="37" w:name="_Toc123200404"/>
      <w:r w:rsidRPr="00EE0070">
        <w:t xml:space="preserve">Budownictwo </w:t>
      </w:r>
      <w:r w:rsidRPr="00AC2213">
        <w:t>mieszkaniowe</w:t>
      </w:r>
      <w:bookmarkEnd w:id="30"/>
      <w:bookmarkEnd w:id="31"/>
      <w:bookmarkEnd w:id="32"/>
      <w:bookmarkEnd w:id="37"/>
    </w:p>
    <w:p w14:paraId="0573F419" w14:textId="77777777" w:rsidR="00FB1F5F" w:rsidRPr="0020420F" w:rsidRDefault="00FB1F5F" w:rsidP="00FB1F5F">
      <w:pPr>
        <w:spacing w:before="120" w:after="120" w:line="288" w:lineRule="auto"/>
        <w:rPr>
          <w:szCs w:val="19"/>
        </w:rPr>
      </w:pPr>
      <w:bookmarkStart w:id="38" w:name="_Toc12612941"/>
      <w:bookmarkEnd w:id="33"/>
      <w:bookmarkEnd w:id="34"/>
      <w:bookmarkEnd w:id="35"/>
      <w:bookmarkEnd w:id="36"/>
      <w:r w:rsidRPr="00DD13A3">
        <w:rPr>
          <w:szCs w:val="19"/>
        </w:rPr>
        <w:t xml:space="preserve">W listopadzie 2022 r., w porównaniu z analogicznym okresem </w:t>
      </w:r>
      <w:r w:rsidRPr="0020420F">
        <w:rPr>
          <w:szCs w:val="19"/>
        </w:rPr>
        <w:t>2021 r., spadła liczba mieszkań, na realizację których wydano pozwolenia lub dokonano zgłoszenia z projektem budowlanym (o 9,1%), mieszkań oddanych do użytkowania (o 18,4%) oraz mieszkań, których budowę rozpoczęto (o 32,9%).</w:t>
      </w:r>
    </w:p>
    <w:p w14:paraId="4C6822B2" w14:textId="77777777" w:rsidR="00FB1F5F" w:rsidRPr="0093543C" w:rsidRDefault="00FB1F5F" w:rsidP="00FB1F5F">
      <w:pPr>
        <w:spacing w:before="120" w:after="120" w:line="288" w:lineRule="auto"/>
        <w:rPr>
          <w:szCs w:val="19"/>
        </w:rPr>
      </w:pPr>
      <w:r w:rsidRPr="0020420F">
        <w:rPr>
          <w:szCs w:val="19"/>
        </w:rPr>
        <w:t>Według wstępnych danych</w:t>
      </w:r>
      <w:r w:rsidRPr="0020420F">
        <w:rPr>
          <w:szCs w:val="19"/>
          <w:vertAlign w:val="superscript"/>
        </w:rPr>
        <w:footnoteReference w:id="4"/>
      </w:r>
      <w:r w:rsidRPr="0020420F">
        <w:rPr>
          <w:szCs w:val="19"/>
        </w:rPr>
        <w:t>, w listopadzie 2022 r. przekazano do użytkowania 937 mieszkań o łącznej powierzchni 106,1 tys. m</w:t>
      </w:r>
      <w:r w:rsidRPr="0020420F">
        <w:rPr>
          <w:szCs w:val="19"/>
          <w:vertAlign w:val="superscript"/>
        </w:rPr>
        <w:t>2</w:t>
      </w:r>
      <w:r w:rsidRPr="0020420F">
        <w:rPr>
          <w:szCs w:val="19"/>
        </w:rPr>
        <w:t>. Liczba nowo wybudowanych mieszkań, w porównaniu z listopadem 2021 r., spadła o 211 lokali</w:t>
      </w:r>
      <w:r w:rsidRPr="0093543C">
        <w:rPr>
          <w:szCs w:val="19"/>
        </w:rPr>
        <w:t>. W listopadzie 2022 r. w budownictwie indywidualnym oddano do użytkowania 605 mieszkań (o 103 więcej niż w listopadzie 2021 r.), a w budownictwie przeznaczonym na sprzedaż lub wynajem przekazano 284 mieszkania (o 362 mniej). Ponadto w budownictwie społecznym czynszowym oddano 48 mieszkań (przed rokiem w tej formie budownictwa nie odnotowano efektów).</w:t>
      </w:r>
    </w:p>
    <w:p w14:paraId="5207E8AB" w14:textId="77777777" w:rsidR="00FB1F5F" w:rsidRPr="0093543C" w:rsidRDefault="00FB1F5F" w:rsidP="00847DDB">
      <w:pPr>
        <w:spacing w:before="120" w:after="960" w:line="288" w:lineRule="auto"/>
        <w:rPr>
          <w:szCs w:val="19"/>
        </w:rPr>
      </w:pPr>
      <w:r w:rsidRPr="0093543C">
        <w:rPr>
          <w:szCs w:val="19"/>
        </w:rPr>
        <w:t>W listopadzie 2022 r. udział województwa podkarpackiego wśród mieszkań oddanych do użytkowania w kraju wyniósł 3,7% i był o 1,5 p.proc. niższy niż w październiku 2022 r.</w:t>
      </w:r>
    </w:p>
    <w:p w14:paraId="1475D871" w14:textId="77777777" w:rsidR="00FB1F5F" w:rsidRPr="0093543C" w:rsidRDefault="00FB1F5F" w:rsidP="00FB1F5F">
      <w:pPr>
        <w:pStyle w:val="Tablicespis"/>
        <w:numPr>
          <w:ilvl w:val="0"/>
          <w:numId w:val="4"/>
        </w:numPr>
        <w:ind w:left="964" w:hanging="964"/>
      </w:pPr>
      <w:r w:rsidRPr="0093543C">
        <w:lastRenderedPageBreak/>
        <w:t>Liczba mieszkań oddanych do użytkowania w okresie styczeń</w:t>
      </w:r>
      <w:r w:rsidRPr="0093543C">
        <w:rPr>
          <w:rFonts w:cs="Arial"/>
        </w:rPr>
        <w:t>–</w:t>
      </w:r>
      <w:r>
        <w:t>listopad</w:t>
      </w:r>
      <w:r w:rsidRPr="0093543C">
        <w:t xml:space="preserve">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listopad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FB1F5F" w:rsidRPr="00311554" w14:paraId="43BE053C" w14:textId="77777777" w:rsidTr="00914F55">
        <w:trPr>
          <w:trHeight w:val="20"/>
        </w:trPr>
        <w:tc>
          <w:tcPr>
            <w:tcW w:w="1558" w:type="pct"/>
            <w:vMerge w:val="restart"/>
            <w:vAlign w:val="center"/>
          </w:tcPr>
          <w:p w14:paraId="07FD253F" w14:textId="77777777" w:rsidR="00FB1F5F" w:rsidRPr="0031155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158A8C39" w14:textId="77777777" w:rsidR="00FB1F5F" w:rsidRPr="0031155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7F32323B" w14:textId="77777777" w:rsidR="00FB1F5F" w:rsidRPr="0031155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 xml:space="preserve">Przeciętna </w:t>
            </w:r>
            <w:r w:rsidRPr="00311554">
              <w:rPr>
                <w:rFonts w:cs="Arial"/>
                <w:szCs w:val="19"/>
              </w:rPr>
              <w:br/>
              <w:t xml:space="preserve">powierzchnia </w:t>
            </w:r>
            <w:r w:rsidRPr="00311554">
              <w:rPr>
                <w:rFonts w:cs="Arial"/>
                <w:szCs w:val="19"/>
              </w:rPr>
              <w:br/>
              <w:t xml:space="preserve">użytkowa </w:t>
            </w:r>
            <w:r w:rsidRPr="00311554">
              <w:rPr>
                <w:rFonts w:cs="Arial"/>
                <w:szCs w:val="19"/>
              </w:rPr>
              <w:br/>
              <w:t>1 mieszkania w m</w:t>
            </w:r>
            <w:r w:rsidRPr="00311554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FB1F5F" w:rsidRPr="00311554" w14:paraId="4B478BF7" w14:textId="77777777" w:rsidTr="00914F55">
        <w:trPr>
          <w:trHeight w:val="20"/>
        </w:trPr>
        <w:tc>
          <w:tcPr>
            <w:tcW w:w="1558" w:type="pct"/>
            <w:vMerge/>
            <w:vAlign w:val="center"/>
          </w:tcPr>
          <w:p w14:paraId="6BDB95C0" w14:textId="77777777" w:rsidR="00FB1F5F" w:rsidRPr="0031155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620CE77A" w14:textId="77777777" w:rsidR="00FB1F5F" w:rsidRPr="0031155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 xml:space="preserve">w liczbach </w:t>
            </w:r>
            <w:r w:rsidRPr="00311554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24190F8F" w14:textId="77777777" w:rsidR="00FB1F5F" w:rsidRPr="0031155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7076AB6D" w14:textId="77777777" w:rsidR="00FB1F5F" w:rsidRPr="0031155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01</w:t>
            </w:r>
            <w:r w:rsidRPr="00311554">
              <w:rPr>
                <w:bCs/>
                <w:noProof/>
                <w:szCs w:val="19"/>
              </w:rPr>
              <w:t>–</w:t>
            </w:r>
            <w:r w:rsidRPr="00311554">
              <w:rPr>
                <w:rFonts w:cs="Arial"/>
                <w:szCs w:val="19"/>
              </w:rPr>
              <w:t>11 2021=100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139B6392" w14:textId="77777777" w:rsidR="00FB1F5F" w:rsidRPr="0031155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FB1F5F" w:rsidRPr="00311554" w14:paraId="353E48EF" w14:textId="77777777" w:rsidTr="00914F55">
        <w:tc>
          <w:tcPr>
            <w:tcW w:w="1558" w:type="pct"/>
            <w:vAlign w:val="bottom"/>
          </w:tcPr>
          <w:p w14:paraId="12D157DA" w14:textId="77777777" w:rsidR="00FB1F5F" w:rsidRPr="00311554" w:rsidRDefault="00FB1F5F" w:rsidP="00914F5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042406DD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</w:t>
            </w:r>
            <w:r w:rsidRPr="00311554">
              <w:rPr>
                <w:rFonts w:cs="Arial"/>
                <w:szCs w:val="19"/>
              </w:rPr>
              <w:t>350</w:t>
            </w:r>
          </w:p>
        </w:tc>
        <w:tc>
          <w:tcPr>
            <w:tcW w:w="860" w:type="pct"/>
            <w:vAlign w:val="bottom"/>
          </w:tcPr>
          <w:p w14:paraId="7527F664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19245DAE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115,5</w:t>
            </w:r>
          </w:p>
        </w:tc>
        <w:tc>
          <w:tcPr>
            <w:tcW w:w="862" w:type="pct"/>
            <w:vAlign w:val="bottom"/>
          </w:tcPr>
          <w:p w14:paraId="232A9FB9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104,6</w:t>
            </w:r>
          </w:p>
        </w:tc>
      </w:tr>
      <w:tr w:rsidR="00FB1F5F" w:rsidRPr="00311554" w14:paraId="25DFD464" w14:textId="77777777" w:rsidTr="00914F55">
        <w:tc>
          <w:tcPr>
            <w:tcW w:w="1558" w:type="pct"/>
            <w:vAlign w:val="bottom"/>
          </w:tcPr>
          <w:p w14:paraId="3180D2AA" w14:textId="77777777" w:rsidR="00FB1F5F" w:rsidRPr="00311554" w:rsidRDefault="00FB1F5F" w:rsidP="00914F55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361E956E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311554">
              <w:rPr>
                <w:rFonts w:cs="Arial"/>
                <w:szCs w:val="19"/>
              </w:rPr>
              <w:t>741</w:t>
            </w:r>
          </w:p>
        </w:tc>
        <w:tc>
          <w:tcPr>
            <w:tcW w:w="860" w:type="pct"/>
            <w:vAlign w:val="bottom"/>
          </w:tcPr>
          <w:p w14:paraId="4E57765A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55,5</w:t>
            </w:r>
          </w:p>
        </w:tc>
        <w:tc>
          <w:tcPr>
            <w:tcW w:w="860" w:type="pct"/>
            <w:vAlign w:val="bottom"/>
          </w:tcPr>
          <w:p w14:paraId="0C6428ED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107,1</w:t>
            </w:r>
          </w:p>
        </w:tc>
        <w:tc>
          <w:tcPr>
            <w:tcW w:w="862" w:type="pct"/>
            <w:vAlign w:val="bottom"/>
          </w:tcPr>
          <w:p w14:paraId="7982B17C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141,0</w:t>
            </w:r>
          </w:p>
        </w:tc>
      </w:tr>
      <w:tr w:rsidR="00FB1F5F" w:rsidRPr="00311554" w14:paraId="7091C9BB" w14:textId="77777777" w:rsidTr="00914F55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16E3BB00" w14:textId="77777777" w:rsidR="00FB1F5F" w:rsidRPr="00311554" w:rsidRDefault="00FB1F5F" w:rsidP="00914F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989AB18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141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175851E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1,4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480C217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82,0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1AA2BF4E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55,1</w:t>
            </w:r>
          </w:p>
        </w:tc>
      </w:tr>
      <w:tr w:rsidR="00FB1F5F" w:rsidRPr="00311554" w14:paraId="6C728FF3" w14:textId="77777777" w:rsidTr="00914F55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F50631" w14:textId="77777777" w:rsidR="00FB1F5F" w:rsidRPr="00311554" w:rsidRDefault="00FB1F5F" w:rsidP="00914F5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B5800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311554">
              <w:rPr>
                <w:rFonts w:cs="Arial"/>
                <w:szCs w:val="19"/>
              </w:rPr>
              <w:t>328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BB572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41,8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1C87CA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127,2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924520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59,6</w:t>
            </w:r>
          </w:p>
        </w:tc>
      </w:tr>
      <w:tr w:rsidR="00FB1F5F" w:rsidRPr="00311554" w14:paraId="35E1B6E9" w14:textId="77777777" w:rsidTr="00914F55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94761" w14:textId="77777777" w:rsidR="00FB1F5F" w:rsidRPr="00311554" w:rsidRDefault="00FB1F5F" w:rsidP="00914F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40F82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119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3BBB4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1,1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4D231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 xml:space="preserve">prawie </w:t>
            </w:r>
            <w:r w:rsidRPr="00311554">
              <w:rPr>
                <w:rFonts w:cs="Arial"/>
                <w:szCs w:val="19"/>
              </w:rPr>
              <w:br/>
              <w:t>5-krotny wzrost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90678F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54,8</w:t>
            </w:r>
          </w:p>
        </w:tc>
      </w:tr>
      <w:tr w:rsidR="00FB1F5F" w:rsidRPr="00311554" w14:paraId="1C88E678" w14:textId="77777777" w:rsidTr="00914F55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32D9F1" w14:textId="77777777" w:rsidR="00FB1F5F" w:rsidRPr="00311554" w:rsidRDefault="00FB1F5F" w:rsidP="00914F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DFCF76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21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26C4B3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0,2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54D0E9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21-krotny wzrost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BDF31DE" w14:textId="77777777" w:rsidR="00FB1F5F" w:rsidRPr="0031155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1554">
              <w:rPr>
                <w:rFonts w:cs="Arial"/>
                <w:szCs w:val="19"/>
              </w:rPr>
              <w:t>41,0</w:t>
            </w:r>
          </w:p>
        </w:tc>
      </w:tr>
    </w:tbl>
    <w:p w14:paraId="4AFE54BF" w14:textId="77777777" w:rsidR="00FB1F5F" w:rsidRPr="005C306A" w:rsidRDefault="00FB1F5F" w:rsidP="00FB1F5F">
      <w:pPr>
        <w:pStyle w:val="Nagwek5"/>
      </w:pPr>
      <w:r w:rsidRPr="005C306A">
        <w:t>Dynamika mieszkań oddanych do użytkowania (analogiczny okres 2015=100)</w:t>
      </w:r>
    </w:p>
    <w:p w14:paraId="1A060459" w14:textId="77777777" w:rsidR="00FB1F5F" w:rsidRPr="005C306A" w:rsidRDefault="00FB1F5F" w:rsidP="00FB1F5F">
      <w:pPr>
        <w:jc w:val="center"/>
        <w:rPr>
          <w:szCs w:val="19"/>
        </w:rPr>
      </w:pPr>
      <w:r w:rsidRPr="005C306A">
        <w:rPr>
          <w:noProof/>
          <w:szCs w:val="19"/>
          <w:lang w:eastAsia="pl-PL"/>
        </w:rPr>
        <w:drawing>
          <wp:inline distT="0" distB="0" distL="0" distR="0" wp14:anchorId="7A5C2865" wp14:editId="388D0F96">
            <wp:extent cx="6809740" cy="3103245"/>
            <wp:effectExtent l="0" t="0" r="0" b="0"/>
            <wp:docPr id="5" name="Obraz 5" descr="Wykres 9. Na wykresie liniowym przedstawiono dane dotyczące liczby mieszkań oddanych do użytkowania w miesięcznych okresach narastających w latach 2019-2022 dla Polski i województwa podkarpackiego przy podstawie analogiczny okres 2015=100. Ostatni zaprezentowany okres to styczeń–listopad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17F74" w14:textId="22124B8C" w:rsidR="00FB1F5F" w:rsidRPr="004E3511" w:rsidRDefault="00FB1F5F" w:rsidP="00FB1F5F">
      <w:pPr>
        <w:spacing w:before="240" w:after="120" w:line="288" w:lineRule="auto"/>
        <w:rPr>
          <w:bCs/>
          <w:noProof/>
          <w:szCs w:val="19"/>
        </w:rPr>
      </w:pPr>
      <w:r w:rsidRPr="005C306A">
        <w:rPr>
          <w:rFonts w:cs="Arial"/>
          <w:spacing w:val="-2"/>
          <w:szCs w:val="19"/>
        </w:rPr>
        <w:t>W okresie styczeń</w:t>
      </w:r>
      <w:r w:rsidRPr="005C306A">
        <w:rPr>
          <w:rFonts w:cs="Arial"/>
          <w:szCs w:val="19"/>
        </w:rPr>
        <w:t>–</w:t>
      </w:r>
      <w:r w:rsidRPr="005C306A">
        <w:rPr>
          <w:rFonts w:cs="Arial"/>
          <w:spacing w:val="-2"/>
          <w:szCs w:val="19"/>
        </w:rPr>
        <w:t xml:space="preserve">listopad 2022 r. </w:t>
      </w:r>
      <w:r w:rsidRPr="005C306A">
        <w:rPr>
          <w:rFonts w:cs="Arial"/>
          <w:b/>
          <w:bCs/>
          <w:spacing w:val="-2"/>
          <w:szCs w:val="19"/>
        </w:rPr>
        <w:t>oddano do użytkowania 10</w:t>
      </w:r>
      <w:r>
        <w:rPr>
          <w:rFonts w:cs="Arial"/>
          <w:b/>
          <w:bCs/>
          <w:spacing w:val="-2"/>
          <w:szCs w:val="19"/>
        </w:rPr>
        <w:t xml:space="preserve"> </w:t>
      </w:r>
      <w:r w:rsidRPr="005C306A">
        <w:rPr>
          <w:rFonts w:cs="Arial"/>
          <w:b/>
          <w:bCs/>
          <w:spacing w:val="-2"/>
          <w:szCs w:val="19"/>
        </w:rPr>
        <w:t>350</w:t>
      </w:r>
      <w:r w:rsidRPr="005C306A">
        <w:rPr>
          <w:rFonts w:cs="Arial"/>
          <w:spacing w:val="-2"/>
          <w:szCs w:val="19"/>
        </w:rPr>
        <w:t xml:space="preserve"> </w:t>
      </w:r>
      <w:r w:rsidRPr="00011453">
        <w:rPr>
          <w:rFonts w:cs="Arial"/>
          <w:b/>
          <w:bCs/>
          <w:spacing w:val="-2"/>
          <w:szCs w:val="19"/>
        </w:rPr>
        <w:t>mieszkań</w:t>
      </w:r>
      <w:r w:rsidRPr="00011453">
        <w:rPr>
          <w:rFonts w:cs="Arial"/>
          <w:spacing w:val="-2"/>
          <w:szCs w:val="19"/>
        </w:rPr>
        <w:t>, tj. o 1391 lokali więcej niż w analogicznym okresie ub. roku. W budownictwie przeznaczonym na sp</w:t>
      </w:r>
      <w:r w:rsidR="00223A88">
        <w:rPr>
          <w:rFonts w:cs="Arial"/>
          <w:spacing w:val="-2"/>
          <w:szCs w:val="19"/>
        </w:rPr>
        <w:t xml:space="preserve">rzedaż lub wynajem przekazano o </w:t>
      </w:r>
      <w:r w:rsidRPr="00011453">
        <w:rPr>
          <w:rFonts w:cs="Arial"/>
          <w:spacing w:val="-2"/>
          <w:szCs w:val="19"/>
        </w:rPr>
        <w:t>926 mieszkań więcej, w</w:t>
      </w:r>
      <w:r w:rsidR="00223A88">
        <w:rPr>
          <w:rFonts w:cs="Arial"/>
          <w:spacing w:val="-2"/>
          <w:szCs w:val="19"/>
        </w:rPr>
        <w:t xml:space="preserve"> indywidualnym o </w:t>
      </w:r>
      <w:r w:rsidRPr="00011453">
        <w:rPr>
          <w:rFonts w:cs="Arial"/>
          <w:spacing w:val="-2"/>
          <w:szCs w:val="19"/>
        </w:rPr>
        <w:t xml:space="preserve">381 więcej, w społecznym czynszowym o 95 mieszkań więcej, a w komunalnym o 20 więcej. Natomiast w budownictwie </w:t>
      </w:r>
      <w:r w:rsidRPr="005F2D0A">
        <w:rPr>
          <w:szCs w:val="19"/>
        </w:rPr>
        <w:t>spółdzielczym</w:t>
      </w:r>
      <w:r w:rsidRPr="005F2D0A">
        <w:rPr>
          <w:rFonts w:cs="Arial"/>
          <w:spacing w:val="-2"/>
          <w:szCs w:val="19"/>
        </w:rPr>
        <w:t xml:space="preserve"> oddano do użytkowania </w:t>
      </w:r>
      <w:r w:rsidRPr="005F2D0A">
        <w:rPr>
          <w:szCs w:val="19"/>
        </w:rPr>
        <w:t>o 31 mieszkań mniej</w:t>
      </w:r>
      <w:r w:rsidRPr="005F2D0A">
        <w:rPr>
          <w:rFonts w:cs="Arial"/>
          <w:spacing w:val="-2"/>
          <w:szCs w:val="19"/>
        </w:rPr>
        <w:t>.</w:t>
      </w:r>
    </w:p>
    <w:p w14:paraId="2CE37D07" w14:textId="2E6FA7B3" w:rsidR="00FB1F5F" w:rsidRPr="00176176" w:rsidRDefault="00FB1F5F" w:rsidP="00FB1F5F">
      <w:pPr>
        <w:spacing w:before="120" w:after="120" w:line="288" w:lineRule="auto"/>
        <w:rPr>
          <w:bCs/>
          <w:noProof/>
          <w:szCs w:val="19"/>
        </w:rPr>
      </w:pPr>
      <w:r w:rsidRPr="005F2D0A">
        <w:rPr>
          <w:b/>
          <w:bCs/>
          <w:noProof/>
          <w:szCs w:val="19"/>
        </w:rPr>
        <w:t>Przeciętna powierzchnia użytkowa</w:t>
      </w:r>
      <w:r w:rsidRPr="005F2D0A">
        <w:rPr>
          <w:bCs/>
          <w:noProof/>
          <w:szCs w:val="19"/>
        </w:rPr>
        <w:t xml:space="preserve"> mieszkania przekazanego do użytkowania w okresie </w:t>
      </w:r>
      <w:r w:rsidRPr="005F2D0A">
        <w:rPr>
          <w:noProof/>
        </w:rPr>
        <w:t>styczeń</w:t>
      </w:r>
      <w:r w:rsidRPr="005F2D0A">
        <w:rPr>
          <w:rFonts w:cs="Arial"/>
          <w:szCs w:val="19"/>
        </w:rPr>
        <w:t>–</w:t>
      </w:r>
      <w:r w:rsidRPr="005F2D0A">
        <w:rPr>
          <w:noProof/>
        </w:rPr>
        <w:t xml:space="preserve">listopad br. </w:t>
      </w:r>
      <w:r w:rsidRPr="005F2D0A">
        <w:rPr>
          <w:bCs/>
          <w:noProof/>
          <w:szCs w:val="19"/>
        </w:rPr>
        <w:t>wyniosła 104,6</w:t>
      </w:r>
      <w:r w:rsidR="00223A88">
        <w:rPr>
          <w:bCs/>
          <w:noProof/>
          <w:szCs w:val="19"/>
        </w:rPr>
        <w:t xml:space="preserve"> </w:t>
      </w:r>
      <w:r w:rsidRPr="005F2D0A">
        <w:rPr>
          <w:bCs/>
          <w:noProof/>
          <w:szCs w:val="19"/>
        </w:rPr>
        <w:t>m</w:t>
      </w:r>
      <w:r w:rsidRPr="005F2D0A">
        <w:rPr>
          <w:bCs/>
          <w:noProof/>
          <w:szCs w:val="19"/>
          <w:vertAlign w:val="superscript"/>
        </w:rPr>
        <w:t>2</w:t>
      </w:r>
      <w:r w:rsidRPr="005F2D0A">
        <w:rPr>
          <w:bCs/>
          <w:noProof/>
          <w:szCs w:val="19"/>
        </w:rPr>
        <w:t>, z tego w budownictwie indywidualnym – 141,0 m</w:t>
      </w:r>
      <w:r w:rsidRPr="005F2D0A">
        <w:rPr>
          <w:bCs/>
          <w:noProof/>
          <w:szCs w:val="19"/>
          <w:vertAlign w:val="superscript"/>
        </w:rPr>
        <w:t>2</w:t>
      </w:r>
      <w:r w:rsidRPr="005F2D0A">
        <w:rPr>
          <w:bCs/>
          <w:noProof/>
          <w:szCs w:val="19"/>
        </w:rPr>
        <w:t>, przeznaczonym na sprzedaż lub wynajem – 59,6 m</w:t>
      </w:r>
      <w:r w:rsidRPr="005F2D0A">
        <w:rPr>
          <w:bCs/>
          <w:noProof/>
          <w:szCs w:val="19"/>
          <w:vertAlign w:val="superscript"/>
        </w:rPr>
        <w:t>2</w:t>
      </w:r>
      <w:r w:rsidRPr="005F2D0A">
        <w:rPr>
          <w:bCs/>
          <w:noProof/>
          <w:szCs w:val="19"/>
        </w:rPr>
        <w:t>, społecznym czynszowym – 54,8 m</w:t>
      </w:r>
      <w:r w:rsidRPr="005F2D0A">
        <w:rPr>
          <w:bCs/>
          <w:noProof/>
          <w:szCs w:val="19"/>
          <w:vertAlign w:val="superscript"/>
        </w:rPr>
        <w:t>2</w:t>
      </w:r>
      <w:r w:rsidRPr="005F2D0A">
        <w:rPr>
          <w:bCs/>
          <w:noProof/>
          <w:szCs w:val="19"/>
        </w:rPr>
        <w:t xml:space="preserve">, w </w:t>
      </w:r>
      <w:r w:rsidRPr="00176176">
        <w:rPr>
          <w:bCs/>
          <w:noProof/>
          <w:szCs w:val="19"/>
        </w:rPr>
        <w:t>spółdzielczym 55,1 m</w:t>
      </w:r>
      <w:r w:rsidRPr="00176176">
        <w:rPr>
          <w:bCs/>
          <w:noProof/>
          <w:szCs w:val="19"/>
          <w:vertAlign w:val="superscript"/>
        </w:rPr>
        <w:t>2</w:t>
      </w:r>
      <w:r w:rsidRPr="00176176">
        <w:rPr>
          <w:bCs/>
          <w:noProof/>
          <w:szCs w:val="19"/>
        </w:rPr>
        <w:t>, a w komunalnym 41,0 m</w:t>
      </w:r>
      <w:r w:rsidRPr="00176176">
        <w:rPr>
          <w:bCs/>
          <w:noProof/>
          <w:szCs w:val="19"/>
          <w:vertAlign w:val="superscript"/>
        </w:rPr>
        <w:t>2</w:t>
      </w:r>
      <w:r w:rsidRPr="00176176">
        <w:rPr>
          <w:bCs/>
          <w:noProof/>
          <w:szCs w:val="19"/>
        </w:rPr>
        <w:t>.</w:t>
      </w:r>
    </w:p>
    <w:p w14:paraId="2E4040FF" w14:textId="5D602ED6" w:rsidR="00FB1F5F" w:rsidRPr="00176176" w:rsidRDefault="00FB1F5F" w:rsidP="00FB1F5F">
      <w:pPr>
        <w:spacing w:before="120" w:after="120" w:line="288" w:lineRule="auto"/>
        <w:rPr>
          <w:noProof/>
          <w:szCs w:val="19"/>
        </w:rPr>
      </w:pPr>
      <w:r w:rsidRPr="00176176">
        <w:rPr>
          <w:noProof/>
          <w:szCs w:val="19"/>
        </w:rPr>
        <w:t xml:space="preserve">Mieszkania o największej przeciętnej powierzchni użytkowej wybudowano w </w:t>
      </w:r>
      <w:r w:rsidRPr="00176176">
        <w:rPr>
          <w:bCs/>
          <w:noProof/>
          <w:szCs w:val="19"/>
        </w:rPr>
        <w:t xml:space="preserve">powiecie leżajskim </w:t>
      </w:r>
      <w:r w:rsidRPr="00176176">
        <w:rPr>
          <w:noProof/>
          <w:szCs w:val="19"/>
        </w:rPr>
        <w:t>(147,0</w:t>
      </w:r>
      <w:r>
        <w:rPr>
          <w:noProof/>
          <w:szCs w:val="19"/>
        </w:rPr>
        <w:t xml:space="preserve"> </w:t>
      </w:r>
      <w:r w:rsidRPr="00176176">
        <w:rPr>
          <w:noProof/>
          <w:szCs w:val="19"/>
        </w:rPr>
        <w:t>m</w:t>
      </w:r>
      <w:r w:rsidRPr="00176176">
        <w:rPr>
          <w:noProof/>
          <w:szCs w:val="19"/>
          <w:vertAlign w:val="superscript"/>
        </w:rPr>
        <w:t>2</w:t>
      </w:r>
      <w:r w:rsidRPr="00176176">
        <w:rPr>
          <w:noProof/>
          <w:szCs w:val="19"/>
        </w:rPr>
        <w:t>), następnie</w:t>
      </w:r>
      <w:r w:rsidRPr="00176176">
        <w:rPr>
          <w:bCs/>
          <w:noProof/>
          <w:szCs w:val="19"/>
        </w:rPr>
        <w:t xml:space="preserve"> w przemyskim</w:t>
      </w:r>
      <w:r w:rsidRPr="00176176">
        <w:rPr>
          <w:noProof/>
          <w:szCs w:val="19"/>
        </w:rPr>
        <w:t xml:space="preserve"> (144,7 m</w:t>
      </w:r>
      <w:r w:rsidRPr="00176176">
        <w:rPr>
          <w:noProof/>
          <w:szCs w:val="19"/>
          <w:vertAlign w:val="superscript"/>
        </w:rPr>
        <w:t>2</w:t>
      </w:r>
      <w:r w:rsidRPr="00176176">
        <w:rPr>
          <w:noProof/>
          <w:szCs w:val="19"/>
        </w:rPr>
        <w:t>)</w:t>
      </w:r>
      <w:r w:rsidRPr="00176176">
        <w:rPr>
          <w:bCs/>
          <w:noProof/>
          <w:szCs w:val="19"/>
        </w:rPr>
        <w:t xml:space="preserve"> </w:t>
      </w:r>
      <w:r w:rsidRPr="00176176">
        <w:rPr>
          <w:noProof/>
          <w:szCs w:val="19"/>
        </w:rPr>
        <w:t>i przeworskim</w:t>
      </w:r>
      <w:r w:rsidRPr="00176176">
        <w:rPr>
          <w:bCs/>
          <w:noProof/>
          <w:szCs w:val="19"/>
        </w:rPr>
        <w:t xml:space="preserve"> </w:t>
      </w:r>
      <w:r w:rsidRPr="00176176">
        <w:rPr>
          <w:noProof/>
          <w:szCs w:val="19"/>
        </w:rPr>
        <w:t>(143,2 m</w:t>
      </w:r>
      <w:r w:rsidRPr="00176176">
        <w:rPr>
          <w:noProof/>
          <w:szCs w:val="19"/>
          <w:vertAlign w:val="superscript"/>
        </w:rPr>
        <w:t>2</w:t>
      </w:r>
      <w:r w:rsidRPr="00176176">
        <w:rPr>
          <w:noProof/>
          <w:szCs w:val="19"/>
        </w:rPr>
        <w:t>). Najmniejsze natomiast w Przemyślu, Rzeszowie, i Krośnie (odpowiednio: 60</w:t>
      </w:r>
      <w:r>
        <w:rPr>
          <w:noProof/>
          <w:szCs w:val="19"/>
        </w:rPr>
        <w:t xml:space="preserve">,3 </w:t>
      </w:r>
      <w:r w:rsidRPr="00176176">
        <w:rPr>
          <w:noProof/>
          <w:szCs w:val="19"/>
        </w:rPr>
        <w:t>m</w:t>
      </w:r>
      <w:r w:rsidRPr="00176176">
        <w:rPr>
          <w:noProof/>
          <w:szCs w:val="19"/>
          <w:vertAlign w:val="superscript"/>
        </w:rPr>
        <w:t>2</w:t>
      </w:r>
      <w:r w:rsidRPr="00176176">
        <w:rPr>
          <w:noProof/>
          <w:szCs w:val="19"/>
        </w:rPr>
        <w:t>, 66,2 m</w:t>
      </w:r>
      <w:r w:rsidRPr="00176176">
        <w:rPr>
          <w:noProof/>
          <w:szCs w:val="19"/>
          <w:vertAlign w:val="superscript"/>
        </w:rPr>
        <w:t>2</w:t>
      </w:r>
      <w:r>
        <w:rPr>
          <w:noProof/>
          <w:szCs w:val="19"/>
        </w:rPr>
        <w:t xml:space="preserve"> i </w:t>
      </w:r>
      <w:r w:rsidRPr="00176176">
        <w:rPr>
          <w:noProof/>
          <w:szCs w:val="19"/>
        </w:rPr>
        <w:t>70,2 m</w:t>
      </w:r>
      <w:r w:rsidRPr="00176176">
        <w:rPr>
          <w:noProof/>
          <w:szCs w:val="19"/>
          <w:vertAlign w:val="superscript"/>
        </w:rPr>
        <w:t>2</w:t>
      </w:r>
      <w:r w:rsidRPr="00176176">
        <w:rPr>
          <w:noProof/>
          <w:szCs w:val="19"/>
        </w:rPr>
        <w:t>).</w:t>
      </w:r>
    </w:p>
    <w:p w14:paraId="720A4D1A" w14:textId="77777777" w:rsidR="00FB1F5F" w:rsidRPr="007D02DE" w:rsidRDefault="00FB1F5F" w:rsidP="00FB1F5F">
      <w:pPr>
        <w:spacing w:before="120" w:after="120" w:line="288" w:lineRule="auto"/>
        <w:rPr>
          <w:bCs/>
          <w:noProof/>
          <w:szCs w:val="19"/>
        </w:rPr>
      </w:pPr>
      <w:r w:rsidRPr="00176176">
        <w:rPr>
          <w:bCs/>
          <w:noProof/>
          <w:szCs w:val="19"/>
        </w:rPr>
        <w:t>W przekroju terytorialnym najwięcej mieszkań oddano do użytkowania w Rzeszowie (3040), następnie w powiecie rzeszowskim (1105) i dębickim (829). Najmniej mieszkań przekazano w powiecie bieszczadzkim (52), a następnie</w:t>
      </w:r>
      <w:r w:rsidRPr="00176176">
        <w:rPr>
          <w:bCs/>
          <w:noProof/>
          <w:szCs w:val="19"/>
        </w:rPr>
        <w:br/>
        <w:t>w leskim (</w:t>
      </w:r>
      <w:r w:rsidRPr="007D02DE">
        <w:rPr>
          <w:bCs/>
          <w:noProof/>
          <w:szCs w:val="19"/>
        </w:rPr>
        <w:t>116).</w:t>
      </w:r>
    </w:p>
    <w:p w14:paraId="103CCFD1" w14:textId="77777777" w:rsidR="00FB1F5F" w:rsidRPr="007D02DE" w:rsidRDefault="00FB1F5F" w:rsidP="00FB1F5F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7D02DE">
        <w:rPr>
          <w:b/>
        </w:rPr>
        <w:lastRenderedPageBreak/>
        <w:t xml:space="preserve">Mapa 2. Mieszkania oddane do użytkowania według powiatów </w:t>
      </w:r>
      <w:r w:rsidRPr="007D02DE">
        <w:rPr>
          <w:b/>
          <w:bCs/>
          <w:noProof/>
          <w:szCs w:val="19"/>
        </w:rPr>
        <w:t xml:space="preserve">w okresie </w:t>
      </w:r>
      <w:r w:rsidRPr="007D02DE">
        <w:rPr>
          <w:b/>
          <w:noProof/>
        </w:rPr>
        <w:t>styczeń</w:t>
      </w:r>
      <w:r w:rsidRPr="007D02DE">
        <w:rPr>
          <w:rFonts w:cs="Arial"/>
          <w:b/>
          <w:szCs w:val="19"/>
        </w:rPr>
        <w:t>–</w:t>
      </w:r>
      <w:r w:rsidRPr="007D02DE">
        <w:rPr>
          <w:b/>
          <w:noProof/>
        </w:rPr>
        <w:t xml:space="preserve">listopad </w:t>
      </w:r>
      <w:r w:rsidRPr="007D02DE">
        <w:rPr>
          <w:b/>
        </w:rPr>
        <w:t>2022 r.</w:t>
      </w:r>
    </w:p>
    <w:p w14:paraId="07FD31A9" w14:textId="77777777" w:rsidR="00FB1F5F" w:rsidRPr="007D02DE" w:rsidRDefault="00FB1F5F" w:rsidP="00FB1F5F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7D02DE">
        <w:rPr>
          <w:rFonts w:cs="Arial"/>
          <w:b/>
          <w:noProof/>
          <w:szCs w:val="19"/>
          <w:lang w:eastAsia="pl-PL"/>
        </w:rPr>
        <w:drawing>
          <wp:inline distT="0" distB="0" distL="0" distR="0" wp14:anchorId="170EB114" wp14:editId="5A99D8A4">
            <wp:extent cx="4334265" cy="4946914"/>
            <wp:effectExtent l="0" t="0" r="9525" b="6350"/>
            <wp:docPr id="25" name="Obraz 25" descr="Mapa 2. Na mapie przedstawiono mieszkania oddane do użytkowania według powiatów województwa podkarpackiego w okresie styczeń–listopad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eszkania_11_202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65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6E4BB" w14:textId="1F38C11E" w:rsidR="00FB1F5F" w:rsidRPr="007D02DE" w:rsidRDefault="00FB1F5F" w:rsidP="00FB1F5F">
      <w:pPr>
        <w:spacing w:before="240" w:after="120" w:line="288" w:lineRule="auto"/>
        <w:rPr>
          <w:noProof/>
          <w:szCs w:val="19"/>
        </w:rPr>
      </w:pPr>
      <w:r w:rsidRPr="00176176">
        <w:rPr>
          <w:rFonts w:cs="Arial"/>
          <w:szCs w:val="19"/>
        </w:rPr>
        <w:t xml:space="preserve">W okresie styczeń–listopad 2022 r. wzrost liczby mieszkań oddanych do użytkowania w odniesieniu do analogicznego okresu 2021 r. </w:t>
      </w:r>
      <w:r w:rsidRPr="007D02DE">
        <w:rPr>
          <w:rFonts w:cs="Arial"/>
          <w:szCs w:val="19"/>
        </w:rPr>
        <w:t xml:space="preserve">odnotowano w dwudziestu jeden powiatach, w tym największy </w:t>
      </w:r>
      <w:r w:rsidR="002F1CB8">
        <w:rPr>
          <w:rFonts w:cs="Arial"/>
          <w:szCs w:val="19"/>
        </w:rPr>
        <w:t xml:space="preserve">w </w:t>
      </w:r>
      <w:r w:rsidRPr="007D02DE">
        <w:rPr>
          <w:rFonts w:cs="Arial"/>
          <w:szCs w:val="19"/>
        </w:rPr>
        <w:t xml:space="preserve">Krośnie (ponad 2,5-krotny), następnie w powiecie kolbuszowskim (o 88,2%) i brzozowskim (o 70,5%). Spadek liczby mieszkań oddanych do użytkowania odnotowano w czterech powiatach: jarosławskim (o 24,2%), Tarnobrzegu (o 19,8%), </w:t>
      </w:r>
      <w:r w:rsidR="002F1CB8">
        <w:rPr>
          <w:rFonts w:cs="Arial"/>
          <w:szCs w:val="19"/>
        </w:rPr>
        <w:t xml:space="preserve">dębickim (o </w:t>
      </w:r>
      <w:r w:rsidRPr="007D02DE">
        <w:rPr>
          <w:rFonts w:cs="Arial"/>
          <w:szCs w:val="19"/>
        </w:rPr>
        <w:t>8,3%) i jasielskim (o 6,7%).</w:t>
      </w:r>
    </w:p>
    <w:p w14:paraId="6161A695" w14:textId="77777777" w:rsidR="00FB1F5F" w:rsidRPr="008D323E" w:rsidRDefault="00FB1F5F" w:rsidP="00FB1F5F">
      <w:pPr>
        <w:spacing w:before="120" w:after="120" w:line="288" w:lineRule="auto"/>
        <w:rPr>
          <w:bCs/>
          <w:noProof/>
          <w:szCs w:val="19"/>
        </w:rPr>
      </w:pPr>
      <w:r w:rsidRPr="007D02DE">
        <w:rPr>
          <w:noProof/>
          <w:szCs w:val="19"/>
        </w:rPr>
        <w:t>W listopadzie 2022 r.</w:t>
      </w:r>
      <w:r w:rsidRPr="007D02DE">
        <w:rPr>
          <w:rFonts w:cs="Arial"/>
          <w:szCs w:val="19"/>
        </w:rPr>
        <w:t xml:space="preserve"> liczba mieszkań, na realizację których </w:t>
      </w:r>
      <w:r w:rsidRPr="007D02DE">
        <w:rPr>
          <w:rFonts w:cs="Arial"/>
          <w:b/>
          <w:szCs w:val="19"/>
        </w:rPr>
        <w:t xml:space="preserve">wydano pozwolenia lub dokonano zgłoszenia z projektem </w:t>
      </w:r>
      <w:r w:rsidRPr="008D323E">
        <w:rPr>
          <w:rFonts w:cs="Arial"/>
          <w:b/>
          <w:szCs w:val="19"/>
        </w:rPr>
        <w:t>budowlanym</w:t>
      </w:r>
      <w:r w:rsidRPr="008D323E">
        <w:rPr>
          <w:rFonts w:cs="Arial"/>
          <w:szCs w:val="19"/>
        </w:rPr>
        <w:t xml:space="preserve"> </w:t>
      </w:r>
      <w:r w:rsidRPr="008D323E">
        <w:rPr>
          <w:noProof/>
          <w:szCs w:val="19"/>
        </w:rPr>
        <w:t>wyniosła 699 (w analogicznym miesiącu 2021 r. – 769), z tego w budownictwie indywidualnym – 411, a w przeznaczonym na sprzedaż lub wynajem – 288.</w:t>
      </w:r>
    </w:p>
    <w:p w14:paraId="7A409B5C" w14:textId="619A75D7" w:rsidR="00FB1F5F" w:rsidRPr="008D323E" w:rsidRDefault="00FB1F5F" w:rsidP="009371C7">
      <w:pPr>
        <w:spacing w:before="120" w:after="3840" w:line="288" w:lineRule="auto"/>
        <w:rPr>
          <w:noProof/>
          <w:szCs w:val="19"/>
        </w:rPr>
      </w:pPr>
      <w:r w:rsidRPr="008D323E">
        <w:rPr>
          <w:noProof/>
          <w:szCs w:val="19"/>
        </w:rPr>
        <w:t xml:space="preserve">W badanym miesiącu </w:t>
      </w:r>
      <w:r w:rsidRPr="008D323E">
        <w:rPr>
          <w:b/>
          <w:noProof/>
          <w:szCs w:val="19"/>
        </w:rPr>
        <w:t xml:space="preserve">rozpoczęto budowę </w:t>
      </w:r>
      <w:r w:rsidRPr="008D323E">
        <w:rPr>
          <w:noProof/>
          <w:szCs w:val="19"/>
        </w:rPr>
        <w:t>406 mieszkań (w analogicznym miesiącu 2021 r. – 605), z tego w budownict</w:t>
      </w:r>
      <w:r w:rsidR="00FF74AA">
        <w:rPr>
          <w:noProof/>
          <w:szCs w:val="19"/>
        </w:rPr>
        <w:t>wie indywidualnym – 272 mieszkania</w:t>
      </w:r>
      <w:r w:rsidRPr="008D323E">
        <w:rPr>
          <w:noProof/>
          <w:szCs w:val="19"/>
        </w:rPr>
        <w:t>, a w przeznaczonym na sprzedaż lub wynajem – 134.</w:t>
      </w:r>
    </w:p>
    <w:p w14:paraId="1B951495" w14:textId="77777777" w:rsidR="00FB1F5F" w:rsidRPr="008D323E" w:rsidRDefault="00FB1F5F" w:rsidP="00FB1F5F">
      <w:pPr>
        <w:pStyle w:val="Tablicespis"/>
        <w:numPr>
          <w:ilvl w:val="0"/>
          <w:numId w:val="4"/>
        </w:numPr>
        <w:ind w:left="964" w:hanging="964"/>
      </w:pPr>
      <w:r w:rsidRPr="008D323E">
        <w:lastRenderedPageBreak/>
        <w:t>Liczba mieszkań, na realizację których uzyskano pozwolenia lub dokonano zgłoszenia z projektem budowlanym i mieszkań, których budowę rozpoczęto w okresie styczeń</w:t>
      </w:r>
      <w:r w:rsidRPr="008D323E">
        <w:rPr>
          <w:rFonts w:cs="Arial"/>
        </w:rPr>
        <w:t>–</w:t>
      </w:r>
      <w:r w:rsidRPr="008D323E">
        <w:t>listopad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listopad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FB1F5F" w:rsidRPr="00787EE4" w14:paraId="2354AB9A" w14:textId="77777777" w:rsidTr="00914F55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41434ADB" w14:textId="77777777" w:rsidR="00FB1F5F" w:rsidRPr="00787EE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D9B8C46" w14:textId="77777777" w:rsidR="00FB1F5F" w:rsidRPr="00787EE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636135AA" w14:textId="77777777" w:rsidR="00FB1F5F" w:rsidRPr="00787EE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FB1F5F" w:rsidRPr="00787EE4" w14:paraId="5E182ADC" w14:textId="77777777" w:rsidTr="00914F55">
        <w:tc>
          <w:tcPr>
            <w:tcW w:w="2444" w:type="dxa"/>
            <w:vMerge/>
            <w:shd w:val="clear" w:color="auto" w:fill="auto"/>
            <w:vAlign w:val="center"/>
          </w:tcPr>
          <w:p w14:paraId="0247FB8E" w14:textId="77777777" w:rsidR="00FB1F5F" w:rsidRPr="00787EE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1E8A2A70" w14:textId="77777777" w:rsidR="00FB1F5F" w:rsidRPr="00787EE4" w:rsidRDefault="00FB1F5F" w:rsidP="00914F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358AD8D7" w14:textId="77777777" w:rsidR="00FB1F5F" w:rsidRPr="00787EE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2AAD8BE5" w14:textId="77777777" w:rsidR="00FB1F5F" w:rsidRPr="00787EE4" w:rsidRDefault="00FB1F5F" w:rsidP="00914F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01</w:t>
            </w:r>
            <w:r w:rsidRPr="00787EE4">
              <w:rPr>
                <w:bCs/>
                <w:noProof/>
                <w:szCs w:val="19"/>
              </w:rPr>
              <w:t>–</w:t>
            </w:r>
            <w:r w:rsidRPr="00787EE4">
              <w:rPr>
                <w:rFonts w:cs="Arial"/>
                <w:szCs w:val="19"/>
              </w:rPr>
              <w:t>11 2021=100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EDC9739" w14:textId="77777777" w:rsidR="00FB1F5F" w:rsidRPr="00787EE4" w:rsidRDefault="00FB1F5F" w:rsidP="00914F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FA2470A" w14:textId="77777777" w:rsidR="00FB1F5F" w:rsidRPr="00787EE4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F8C229A" w14:textId="77777777" w:rsidR="00FB1F5F" w:rsidRPr="00787EE4" w:rsidRDefault="00FB1F5F" w:rsidP="00914F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01</w:t>
            </w:r>
            <w:r w:rsidRPr="00787EE4">
              <w:rPr>
                <w:bCs/>
                <w:noProof/>
                <w:szCs w:val="19"/>
              </w:rPr>
              <w:t>–</w:t>
            </w:r>
            <w:r w:rsidRPr="00787EE4">
              <w:rPr>
                <w:rFonts w:cs="Arial"/>
                <w:szCs w:val="19"/>
              </w:rPr>
              <w:t>11 2021=100</w:t>
            </w:r>
          </w:p>
        </w:tc>
      </w:tr>
      <w:tr w:rsidR="00FB1F5F" w:rsidRPr="00787EE4" w14:paraId="27B2E3D2" w14:textId="77777777" w:rsidTr="00914F55">
        <w:tc>
          <w:tcPr>
            <w:tcW w:w="2444" w:type="dxa"/>
            <w:vAlign w:val="bottom"/>
          </w:tcPr>
          <w:p w14:paraId="60312D9C" w14:textId="77777777" w:rsidR="00FB1F5F" w:rsidRPr="00787EE4" w:rsidRDefault="00FB1F5F" w:rsidP="00914F55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59AFA4E5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</w:t>
            </w:r>
            <w:r w:rsidRPr="00787EE4">
              <w:rPr>
                <w:rFonts w:cs="Arial"/>
                <w:szCs w:val="19"/>
              </w:rPr>
              <w:t>196</w:t>
            </w:r>
          </w:p>
        </w:tc>
        <w:tc>
          <w:tcPr>
            <w:tcW w:w="1323" w:type="dxa"/>
            <w:vAlign w:val="bottom"/>
          </w:tcPr>
          <w:p w14:paraId="4255BC42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6E240C5C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90,7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7FB2433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</w:t>
            </w:r>
            <w:r w:rsidRPr="00787EE4">
              <w:rPr>
                <w:rFonts w:cs="Arial"/>
                <w:szCs w:val="19"/>
              </w:rPr>
              <w:t>586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8A89F40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7F25BA6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95,7</w:t>
            </w:r>
          </w:p>
        </w:tc>
      </w:tr>
      <w:tr w:rsidR="00FB1F5F" w:rsidRPr="00787EE4" w14:paraId="544EB9A5" w14:textId="77777777" w:rsidTr="00914F55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14DAB427" w14:textId="77777777" w:rsidR="00FB1F5F" w:rsidRPr="00787EE4" w:rsidRDefault="00FB1F5F" w:rsidP="00914F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53DECE0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787EE4">
              <w:rPr>
                <w:rFonts w:cs="Arial"/>
                <w:szCs w:val="19"/>
              </w:rPr>
              <w:t>536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53B50366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54,3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2503878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77,4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A933A52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787EE4">
              <w:rPr>
                <w:rFonts w:cs="Arial"/>
                <w:szCs w:val="19"/>
              </w:rPr>
              <w:t>178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D3136C1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40E5139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79,1</w:t>
            </w:r>
          </w:p>
        </w:tc>
      </w:tr>
      <w:tr w:rsidR="00FB1F5F" w:rsidRPr="00787EE4" w14:paraId="792C023C" w14:textId="77777777" w:rsidTr="00914F55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34C2C9" w14:textId="77777777" w:rsidR="00FB1F5F" w:rsidRPr="00787EE4" w:rsidRDefault="00FB1F5F" w:rsidP="00914F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17CAC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787EE4">
              <w:rPr>
                <w:rFonts w:cs="Arial"/>
                <w:szCs w:val="19"/>
              </w:rPr>
              <w:t>638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8C2CD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45,5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61708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113,2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E383D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787EE4">
              <w:rPr>
                <w:rFonts w:cs="Arial"/>
                <w:szCs w:val="19"/>
              </w:rPr>
              <w:t>242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06E0E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DCAD3CB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124,7</w:t>
            </w:r>
          </w:p>
        </w:tc>
      </w:tr>
      <w:tr w:rsidR="00FB1F5F" w:rsidRPr="00787EE4" w14:paraId="18662A5C" w14:textId="77777777" w:rsidTr="00914F55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5EC2CA" w14:textId="77777777" w:rsidR="00FB1F5F" w:rsidRPr="00787EE4" w:rsidRDefault="00FB1F5F" w:rsidP="00914F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3971F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22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97500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0,2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FA5AB1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5FC09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2C6E7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EA55978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.</w:t>
            </w:r>
          </w:p>
        </w:tc>
      </w:tr>
      <w:tr w:rsidR="00FB1F5F" w:rsidRPr="00787EE4" w14:paraId="13533670" w14:textId="77777777" w:rsidTr="00914F55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73D621" w14:textId="77777777" w:rsidR="00FB1F5F" w:rsidRPr="00787EE4" w:rsidRDefault="00FB1F5F" w:rsidP="00914F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EA6723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837791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8EC4F4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67EDC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166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DD9CEF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>1,</w:t>
            </w:r>
            <w:r>
              <w:rPr>
                <w:rFonts w:cs="Arial"/>
                <w:szCs w:val="19"/>
              </w:rPr>
              <w:t>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4DA3C97" w14:textId="77777777" w:rsidR="00FB1F5F" w:rsidRPr="00787EE4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7EE4">
              <w:rPr>
                <w:rFonts w:cs="Arial"/>
                <w:szCs w:val="19"/>
              </w:rPr>
              <w:t xml:space="preserve">prawie </w:t>
            </w:r>
            <w:r w:rsidRPr="00787EE4">
              <w:rPr>
                <w:rFonts w:cs="Arial"/>
                <w:szCs w:val="19"/>
              </w:rPr>
              <w:br/>
              <w:t>3,5-krotny wzrost</w:t>
            </w:r>
          </w:p>
        </w:tc>
      </w:tr>
    </w:tbl>
    <w:p w14:paraId="3A349242" w14:textId="1979EB49" w:rsidR="003A65C9" w:rsidRPr="005F69B7" w:rsidRDefault="003A65C9" w:rsidP="002146B3">
      <w:pPr>
        <w:pStyle w:val="Nagwek1"/>
      </w:pPr>
      <w:bookmarkStart w:id="39" w:name="_Toc123200405"/>
      <w:bookmarkEnd w:id="38"/>
      <w:r w:rsidRPr="005F69B7">
        <w:t xml:space="preserve">Rynek </w:t>
      </w:r>
      <w:r w:rsidRPr="000721F0">
        <w:t>wewnętrzny</w:t>
      </w:r>
      <w:bookmarkEnd w:id="39"/>
    </w:p>
    <w:p w14:paraId="540E4BC5" w14:textId="77777777" w:rsidR="00EC2857" w:rsidRPr="00654A02" w:rsidRDefault="00EC2857" w:rsidP="00EC2857">
      <w:pPr>
        <w:spacing w:before="120" w:after="120" w:line="288" w:lineRule="auto"/>
      </w:pPr>
      <w:bookmarkStart w:id="40" w:name="_Toc6905819"/>
      <w:bookmarkStart w:id="41" w:name="_Toc52179244"/>
      <w:bookmarkStart w:id="42" w:name="_Toc36038692"/>
      <w:bookmarkStart w:id="43" w:name="_Toc41652215"/>
      <w:r w:rsidRPr="00654A02">
        <w:t>W</w:t>
      </w:r>
      <w:r>
        <w:t xml:space="preserve"> listopadzie</w:t>
      </w:r>
      <w:r w:rsidRPr="00654A02">
        <w:t xml:space="preserve"> 2022 r. w skali roku zwiększyła się sprzedaż detaliczna (w cenach bieżących). Wyższa była również sprzedaż hurtowa, zarówno w </w:t>
      </w:r>
      <w:r>
        <w:t xml:space="preserve">jednostkach handlowych, jak i </w:t>
      </w:r>
      <w:r w:rsidRPr="00654A02">
        <w:t>hurtowych.</w:t>
      </w:r>
    </w:p>
    <w:p w14:paraId="437D95CA" w14:textId="77777777" w:rsidR="00EC2857" w:rsidRDefault="00EC2857" w:rsidP="00EC2857">
      <w:pPr>
        <w:spacing w:before="120" w:after="120" w:line="288" w:lineRule="auto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>
        <w:t xml:space="preserve"> listopadzie br.</w:t>
      </w:r>
      <w:r w:rsidRPr="00654A02">
        <w:t xml:space="preserve"> była o </w:t>
      </w:r>
      <w:r>
        <w:t>18</w:t>
      </w:r>
      <w:r w:rsidRPr="00654A02">
        <w:t>,</w:t>
      </w:r>
      <w:r>
        <w:t>4</w:t>
      </w:r>
      <w:r w:rsidRPr="00654A02">
        <w:t xml:space="preserve">% wyższa niż przed rokiem (wobec </w:t>
      </w:r>
      <w:r>
        <w:t>wzrostu</w:t>
      </w:r>
      <w:r w:rsidRPr="00654A02">
        <w:t xml:space="preserve"> o </w:t>
      </w:r>
      <w:r>
        <w:t>29</w:t>
      </w:r>
      <w:r w:rsidRPr="00654A02">
        <w:t>,</w:t>
      </w:r>
      <w:r>
        <w:t>2</w:t>
      </w:r>
      <w:r w:rsidRPr="00654A02">
        <w:t>% w</w:t>
      </w:r>
      <w:r>
        <w:t xml:space="preserve"> listopadzie</w:t>
      </w:r>
      <w:r w:rsidRPr="00654A02">
        <w:t xml:space="preserve"> 2021 r.)</w:t>
      </w:r>
      <w:r>
        <w:t>, a ni</w:t>
      </w:r>
      <w:r w:rsidRPr="00654A02">
        <w:t xml:space="preserve">ższa o </w:t>
      </w:r>
      <w:r>
        <w:t>0</w:t>
      </w:r>
      <w:r w:rsidRPr="00654A02">
        <w:t>,</w:t>
      </w:r>
      <w:r>
        <w:t>3</w:t>
      </w:r>
      <w:r w:rsidRPr="00654A02">
        <w:t>% niż przed miesiącem.</w:t>
      </w:r>
    </w:p>
    <w:p w14:paraId="43E83C53" w14:textId="77777777" w:rsidR="00EC2857" w:rsidRDefault="00EC2857" w:rsidP="00D351A6">
      <w:pPr>
        <w:spacing w:before="120" w:after="5400" w:line="288" w:lineRule="auto"/>
      </w:pPr>
      <w:r w:rsidRPr="00655E43">
        <w:t>Wzrost sprzedaży detalicznej w porównaniu z listopadem 2021 r. wystąpił m.in. w jednostkach zgrupowanych w kategorii pozostałe (o 44,4%)</w:t>
      </w:r>
      <w:r>
        <w:t xml:space="preserve"> i </w:t>
      </w:r>
      <w:r w:rsidRPr="00655E43">
        <w:t xml:space="preserve">w pozostałej sprzedaży detalicznej w niewyspecjalizowanych sklepach (o 31,4%) oraz w podmiotach zajmujących się sprzedażą </w:t>
      </w:r>
      <w:r>
        <w:t xml:space="preserve">zarówno </w:t>
      </w:r>
      <w:r w:rsidRPr="00655E43">
        <w:t>żywności, napojów i wyrobów tytoniowych (o 27</w:t>
      </w:r>
      <w:r w:rsidRPr="004733B6">
        <w:t xml:space="preserve">,9%), jak </w:t>
      </w:r>
      <w:r>
        <w:t xml:space="preserve">i </w:t>
      </w:r>
      <w:r w:rsidRPr="004733B6">
        <w:t>farmaceutyków, kosmetyków, sprzętu ortopedycznego (o 12,2%), a także mebli, sprzętu rtv i agd (o 10,3%). Łączny udział tych pięciu grup w strukturze sprzedaży detalicznej wyniósł 71,4% i w stosunku do listopada ubiegłego roku wzrósł o 6,8 p.proc. Natomiast spadek odnotowano m.in. w jednostkach zajmujących się sprzedażą zarówno prasy, książek, pozostałą sprzedażą</w:t>
      </w:r>
      <w:r w:rsidRPr="00655E43">
        <w:t xml:space="preserve"> w wyspecjalizo</w:t>
      </w:r>
      <w:r>
        <w:t>wanych sklepach (o 20,6%), jak również</w:t>
      </w:r>
      <w:r w:rsidRPr="00655E43">
        <w:t xml:space="preserve"> pojazdów samochodowych, motocykli, części (o 2,1%).</w:t>
      </w:r>
    </w:p>
    <w:p w14:paraId="3F5F231B" w14:textId="77777777" w:rsidR="00EC2857" w:rsidRPr="00654A02" w:rsidRDefault="00EC2857" w:rsidP="00EC285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54A0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380"/>
        <w:gridCol w:w="1684"/>
        <w:gridCol w:w="1701"/>
        <w:gridCol w:w="1701"/>
      </w:tblGrid>
      <w:tr w:rsidR="00EC2857" w:rsidRPr="00654A02" w14:paraId="3581AEA4" w14:textId="77777777" w:rsidTr="00914F55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3FD28C50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522398"/>
            </w:tcBorders>
          </w:tcPr>
          <w:p w14:paraId="0B5DBA2C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  <w:r w:rsidRPr="00654A02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25BBED0C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11</w:t>
            </w:r>
            <w:r w:rsidRPr="00654A02">
              <w:rPr>
                <w:rFonts w:cs="Arial"/>
                <w:szCs w:val="19"/>
              </w:rPr>
              <w:t xml:space="preserve"> 2022</w:t>
            </w:r>
          </w:p>
        </w:tc>
      </w:tr>
      <w:tr w:rsidR="00EC2857" w:rsidRPr="00654A02" w14:paraId="1234FFCA" w14:textId="77777777" w:rsidTr="00914F55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4B1595C8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385" w:type="dxa"/>
            <w:gridSpan w:val="2"/>
            <w:tcBorders>
              <w:bottom w:val="single" w:sz="4" w:space="0" w:color="522398"/>
            </w:tcBorders>
          </w:tcPr>
          <w:p w14:paraId="161FE915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613D92C8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EC2857" w:rsidRPr="00654A02" w14:paraId="5BB07383" w14:textId="77777777" w:rsidTr="00914F55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1645A8E6" w14:textId="77777777" w:rsidR="00EC2857" w:rsidRPr="00654A02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522398"/>
            </w:tcBorders>
            <w:vAlign w:val="bottom"/>
          </w:tcPr>
          <w:p w14:paraId="096D4218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3F8D5195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123,6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2B7FAA2E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EC2857" w:rsidRPr="00654A02" w14:paraId="557F09D1" w14:textId="77777777" w:rsidTr="00914F55">
        <w:tc>
          <w:tcPr>
            <w:tcW w:w="0" w:type="auto"/>
            <w:vAlign w:val="bottom"/>
          </w:tcPr>
          <w:p w14:paraId="1B4C4966" w14:textId="77777777" w:rsidR="00EC2857" w:rsidRPr="00654A02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684" w:type="dxa"/>
            <w:vAlign w:val="bottom"/>
          </w:tcPr>
          <w:p w14:paraId="58A89B9B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57666312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0DF39A9C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C2857" w:rsidRPr="00654A02" w14:paraId="7BDF5C99" w14:textId="77777777" w:rsidTr="00914F55">
        <w:tc>
          <w:tcPr>
            <w:tcW w:w="0" w:type="auto"/>
          </w:tcPr>
          <w:p w14:paraId="05A88B25" w14:textId="77777777" w:rsidR="00EC2857" w:rsidRPr="00654A02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684" w:type="dxa"/>
            <w:vAlign w:val="bottom"/>
          </w:tcPr>
          <w:p w14:paraId="2DEEB35B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1701" w:type="dxa"/>
            <w:vAlign w:val="bottom"/>
          </w:tcPr>
          <w:p w14:paraId="39636447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701" w:type="dxa"/>
            <w:vAlign w:val="bottom"/>
          </w:tcPr>
          <w:p w14:paraId="350AD6CE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10,7</w:t>
            </w:r>
          </w:p>
        </w:tc>
      </w:tr>
      <w:tr w:rsidR="00EC2857" w:rsidRPr="00654A02" w14:paraId="588F8C21" w14:textId="77777777" w:rsidTr="00914F55">
        <w:tc>
          <w:tcPr>
            <w:tcW w:w="0" w:type="auto"/>
          </w:tcPr>
          <w:p w14:paraId="42F04986" w14:textId="77777777" w:rsidR="00EC2857" w:rsidRPr="00654A02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040108">
              <w:rPr>
                <w:rFonts w:cs="Arial"/>
                <w:szCs w:val="19"/>
              </w:rPr>
              <w:t>pozostał</w:t>
            </w:r>
            <w:r>
              <w:rPr>
                <w:rFonts w:cs="Arial"/>
                <w:szCs w:val="19"/>
              </w:rPr>
              <w:t>a</w:t>
            </w:r>
            <w:r w:rsidRPr="00040108">
              <w:rPr>
                <w:rFonts w:cs="Arial"/>
                <w:szCs w:val="19"/>
              </w:rPr>
              <w:t xml:space="preserve"> sprzedaż detaliczn</w:t>
            </w:r>
            <w:r>
              <w:rPr>
                <w:rFonts w:cs="Arial"/>
                <w:szCs w:val="19"/>
              </w:rPr>
              <w:t>a</w:t>
            </w:r>
            <w:r w:rsidRPr="00040108">
              <w:rPr>
                <w:rFonts w:cs="Arial"/>
                <w:szCs w:val="19"/>
              </w:rPr>
              <w:t xml:space="preserve"> w niewyspecjalizowanych sklepach</w:t>
            </w:r>
          </w:p>
        </w:tc>
        <w:tc>
          <w:tcPr>
            <w:tcW w:w="1684" w:type="dxa"/>
            <w:vAlign w:val="bottom"/>
          </w:tcPr>
          <w:p w14:paraId="174181E8" w14:textId="77777777" w:rsidR="00EC2857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1701" w:type="dxa"/>
            <w:vAlign w:val="bottom"/>
          </w:tcPr>
          <w:p w14:paraId="47216E28" w14:textId="77777777" w:rsidR="00EC2857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138,2</w:t>
            </w:r>
          </w:p>
        </w:tc>
        <w:tc>
          <w:tcPr>
            <w:tcW w:w="1701" w:type="dxa"/>
            <w:vAlign w:val="bottom"/>
          </w:tcPr>
          <w:p w14:paraId="688BDC4E" w14:textId="77777777" w:rsidR="00EC2857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</w:tr>
      <w:tr w:rsidR="00EC2857" w:rsidRPr="00654A02" w14:paraId="5195FC40" w14:textId="77777777" w:rsidTr="00914F55">
        <w:tc>
          <w:tcPr>
            <w:tcW w:w="0" w:type="auto"/>
          </w:tcPr>
          <w:p w14:paraId="15FFA821" w14:textId="77777777" w:rsidR="00EC2857" w:rsidRPr="00654A02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684" w:type="dxa"/>
            <w:vAlign w:val="bottom"/>
          </w:tcPr>
          <w:p w14:paraId="0BE1C12C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127,9</w:t>
            </w:r>
          </w:p>
        </w:tc>
        <w:tc>
          <w:tcPr>
            <w:tcW w:w="1701" w:type="dxa"/>
            <w:vAlign w:val="bottom"/>
          </w:tcPr>
          <w:p w14:paraId="6EBC7DE3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1701" w:type="dxa"/>
            <w:vAlign w:val="bottom"/>
          </w:tcPr>
          <w:p w14:paraId="5036638D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33,1</w:t>
            </w:r>
          </w:p>
        </w:tc>
      </w:tr>
      <w:tr w:rsidR="00EC2857" w:rsidRPr="00654A02" w14:paraId="1396D165" w14:textId="77777777" w:rsidTr="00914F55">
        <w:tc>
          <w:tcPr>
            <w:tcW w:w="0" w:type="auto"/>
          </w:tcPr>
          <w:p w14:paraId="01FB0FE6" w14:textId="77777777" w:rsidR="00EC2857" w:rsidRPr="00654A02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684" w:type="dxa"/>
            <w:vAlign w:val="bottom"/>
          </w:tcPr>
          <w:p w14:paraId="179DAC92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86F2C">
              <w:rPr>
                <w:rFonts w:cs="Arial"/>
                <w:szCs w:val="19"/>
              </w:rPr>
              <w:t>112,2</w:t>
            </w:r>
          </w:p>
        </w:tc>
        <w:tc>
          <w:tcPr>
            <w:tcW w:w="1701" w:type="dxa"/>
            <w:vAlign w:val="bottom"/>
          </w:tcPr>
          <w:p w14:paraId="16F2117E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117,1</w:t>
            </w:r>
          </w:p>
        </w:tc>
        <w:tc>
          <w:tcPr>
            <w:tcW w:w="1701" w:type="dxa"/>
            <w:vAlign w:val="bottom"/>
          </w:tcPr>
          <w:p w14:paraId="5F95DEF2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EC2857" w:rsidRPr="00654A02" w14:paraId="3E927BA7" w14:textId="77777777" w:rsidTr="00914F55">
        <w:tc>
          <w:tcPr>
            <w:tcW w:w="0" w:type="auto"/>
          </w:tcPr>
          <w:p w14:paraId="1BEBBD40" w14:textId="77777777" w:rsidR="00EC2857" w:rsidRPr="00654A02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meble, rtv, agd</w:t>
            </w:r>
          </w:p>
        </w:tc>
        <w:tc>
          <w:tcPr>
            <w:tcW w:w="1684" w:type="dxa"/>
            <w:vAlign w:val="bottom"/>
          </w:tcPr>
          <w:p w14:paraId="3DC80483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110,3</w:t>
            </w:r>
          </w:p>
        </w:tc>
        <w:tc>
          <w:tcPr>
            <w:tcW w:w="1701" w:type="dxa"/>
            <w:vAlign w:val="bottom"/>
          </w:tcPr>
          <w:p w14:paraId="3D61DB46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1701" w:type="dxa"/>
            <w:vAlign w:val="bottom"/>
          </w:tcPr>
          <w:p w14:paraId="6E25E36B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</w:tr>
      <w:tr w:rsidR="00EC2857" w:rsidRPr="00654A02" w14:paraId="11630F1E" w14:textId="77777777" w:rsidTr="00914F55">
        <w:tc>
          <w:tcPr>
            <w:tcW w:w="0" w:type="auto"/>
          </w:tcPr>
          <w:p w14:paraId="149E9235" w14:textId="77777777" w:rsidR="00EC2857" w:rsidRPr="00654A02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prasa</w:t>
            </w:r>
            <w:r>
              <w:rPr>
                <w:rFonts w:cs="Arial"/>
                <w:szCs w:val="19"/>
              </w:rPr>
              <w:t>, książki, pozostała sprzedaż w </w:t>
            </w:r>
            <w:r w:rsidRPr="00654A0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1684" w:type="dxa"/>
            <w:vAlign w:val="bottom"/>
          </w:tcPr>
          <w:p w14:paraId="225BBB3F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79,4</w:t>
            </w:r>
          </w:p>
        </w:tc>
        <w:tc>
          <w:tcPr>
            <w:tcW w:w="1701" w:type="dxa"/>
            <w:vAlign w:val="bottom"/>
          </w:tcPr>
          <w:p w14:paraId="342B1802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  <w:tc>
          <w:tcPr>
            <w:tcW w:w="1701" w:type="dxa"/>
            <w:vAlign w:val="bottom"/>
          </w:tcPr>
          <w:p w14:paraId="7444E070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EC2857" w:rsidRPr="00654A02" w14:paraId="34620F82" w14:textId="77777777" w:rsidTr="00914F55">
        <w:tc>
          <w:tcPr>
            <w:tcW w:w="0" w:type="auto"/>
            <w:tcBorders>
              <w:bottom w:val="nil"/>
            </w:tcBorders>
          </w:tcPr>
          <w:p w14:paraId="2047B111" w14:textId="77777777" w:rsidR="00EC2857" w:rsidRPr="00654A02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684" w:type="dxa"/>
            <w:tcBorders>
              <w:bottom w:val="nil"/>
            </w:tcBorders>
            <w:vAlign w:val="bottom"/>
          </w:tcPr>
          <w:p w14:paraId="7960915E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144,4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08B5CC32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160,2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167562F" w14:textId="77777777" w:rsidR="00EC2857" w:rsidRPr="00654A02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23,8</w:t>
            </w:r>
          </w:p>
        </w:tc>
      </w:tr>
    </w:tbl>
    <w:p w14:paraId="30F9BE2D" w14:textId="77777777" w:rsidR="00EC2857" w:rsidRPr="00654A02" w:rsidRDefault="00EC2857" w:rsidP="00EC2857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80196EA" w14:textId="77777777" w:rsidR="00EC2857" w:rsidRDefault="00EC2857" w:rsidP="00EC2857">
      <w:pPr>
        <w:spacing w:before="120" w:after="120" w:line="288" w:lineRule="auto"/>
        <w:rPr>
          <w:szCs w:val="19"/>
        </w:rPr>
      </w:pPr>
      <w:r w:rsidRPr="00C76F6C">
        <w:rPr>
          <w:szCs w:val="19"/>
        </w:rPr>
        <w:t xml:space="preserve">Spadek sprzedaży detalicznej w porównaniu z poprzednim miesiącem wystąpił m.in. w podmiotach zajmujących się sprzedażą żywności, napojów i wyrobów tytoniowych (o 8,9%), a także w jednostkach z grupy - prasa, książki, pozostała sprzedaż w wyspecjalizowanych sklepach (o 4,8%) oraz pozostała sprzedaż detaliczna w niewyspecjalizowanych sklepach (o 4,1%). Natomiast wzrost odnotowano m.in. w podmiotach zajmujących się sprzedażą zarówno pojazdów samochodowych, motocykli, części (o 12,4%), jak </w:t>
      </w:r>
      <w:r>
        <w:rPr>
          <w:szCs w:val="19"/>
        </w:rPr>
        <w:t>również</w:t>
      </w:r>
      <w:r w:rsidRPr="00C76F6C">
        <w:rPr>
          <w:szCs w:val="19"/>
        </w:rPr>
        <w:t xml:space="preserve"> mebli, sprzętu rtv i agd (o 11,9%).</w:t>
      </w:r>
    </w:p>
    <w:p w14:paraId="700795A7" w14:textId="137E8281" w:rsidR="00EC2857" w:rsidRDefault="00EC2857" w:rsidP="00EC2857">
      <w:pPr>
        <w:spacing w:before="120" w:after="120" w:line="288" w:lineRule="auto"/>
        <w:rPr>
          <w:szCs w:val="19"/>
        </w:rPr>
      </w:pPr>
      <w:r w:rsidRPr="00654A02">
        <w:rPr>
          <w:szCs w:val="19"/>
        </w:rPr>
        <w:t xml:space="preserve">W okresie </w:t>
      </w:r>
      <w:r>
        <w:rPr>
          <w:szCs w:val="19"/>
        </w:rPr>
        <w:t xml:space="preserve">jedenastu </w:t>
      </w:r>
      <w:r w:rsidRPr="00654A02">
        <w:rPr>
          <w:szCs w:val="19"/>
        </w:rPr>
        <w:t>miesięcy br. sprzedaż detaliczna była o 2</w:t>
      </w:r>
      <w:r>
        <w:rPr>
          <w:szCs w:val="19"/>
        </w:rPr>
        <w:t>3</w:t>
      </w:r>
      <w:r w:rsidRPr="00654A02">
        <w:rPr>
          <w:szCs w:val="19"/>
        </w:rPr>
        <w:t>,</w:t>
      </w:r>
      <w:r>
        <w:rPr>
          <w:szCs w:val="19"/>
        </w:rPr>
        <w:t>6</w:t>
      </w:r>
      <w:r w:rsidRPr="00654A02">
        <w:rPr>
          <w:szCs w:val="19"/>
        </w:rPr>
        <w:t>% wyższa w porównaniu z anal</w:t>
      </w:r>
      <w:r>
        <w:rPr>
          <w:szCs w:val="19"/>
        </w:rPr>
        <w:t>ogicznym okresem ubiegłego roku</w:t>
      </w:r>
      <w:r w:rsidRPr="00654A02">
        <w:rPr>
          <w:szCs w:val="19"/>
        </w:rPr>
        <w:t xml:space="preserve"> (p</w:t>
      </w:r>
      <w:r>
        <w:rPr>
          <w:szCs w:val="19"/>
        </w:rPr>
        <w:t>rzed rokiem odnotowano wzrost o 13</w:t>
      </w:r>
      <w:r w:rsidRPr="00654A02">
        <w:rPr>
          <w:szCs w:val="19"/>
        </w:rPr>
        <w:t>,</w:t>
      </w:r>
      <w:r>
        <w:rPr>
          <w:szCs w:val="19"/>
        </w:rPr>
        <w:t>3</w:t>
      </w:r>
      <w:r w:rsidRPr="00654A02">
        <w:rPr>
          <w:szCs w:val="19"/>
        </w:rPr>
        <w:t xml:space="preserve">%). </w:t>
      </w:r>
      <w:r w:rsidRPr="00151F8E">
        <w:rPr>
          <w:szCs w:val="19"/>
        </w:rPr>
        <w:t>Najw</w:t>
      </w:r>
      <w:r>
        <w:rPr>
          <w:szCs w:val="19"/>
        </w:rPr>
        <w:t>yższy</w:t>
      </w:r>
      <w:r w:rsidRPr="00151F8E">
        <w:rPr>
          <w:szCs w:val="19"/>
        </w:rPr>
        <w:t xml:space="preserve"> wzrost </w:t>
      </w:r>
      <w:r>
        <w:rPr>
          <w:szCs w:val="19"/>
        </w:rPr>
        <w:t xml:space="preserve">odnotowano </w:t>
      </w:r>
      <w:r w:rsidRPr="00151F8E">
        <w:rPr>
          <w:szCs w:val="19"/>
        </w:rPr>
        <w:t xml:space="preserve">wśród </w:t>
      </w:r>
      <w:r w:rsidR="00476FBC">
        <w:rPr>
          <w:szCs w:val="19"/>
        </w:rPr>
        <w:t>jednostek zgrupowanych w </w:t>
      </w:r>
      <w:r w:rsidRPr="00151F8E">
        <w:rPr>
          <w:szCs w:val="19"/>
        </w:rPr>
        <w:t>kategori</w:t>
      </w:r>
      <w:r>
        <w:rPr>
          <w:szCs w:val="19"/>
        </w:rPr>
        <w:t>i</w:t>
      </w:r>
      <w:r w:rsidRPr="00151F8E">
        <w:rPr>
          <w:szCs w:val="19"/>
        </w:rPr>
        <w:t xml:space="preserve"> pozostałe (o </w:t>
      </w:r>
      <w:r>
        <w:rPr>
          <w:szCs w:val="19"/>
        </w:rPr>
        <w:t>60,2</w:t>
      </w:r>
      <w:r w:rsidRPr="00151F8E">
        <w:rPr>
          <w:szCs w:val="19"/>
        </w:rPr>
        <w:t>%)</w:t>
      </w:r>
      <w:r>
        <w:rPr>
          <w:szCs w:val="19"/>
        </w:rPr>
        <w:t xml:space="preserve">. </w:t>
      </w:r>
      <w:r w:rsidRPr="00151F8E">
        <w:rPr>
          <w:szCs w:val="19"/>
        </w:rPr>
        <w:t xml:space="preserve">Zwiększyła się </w:t>
      </w:r>
      <w:r>
        <w:rPr>
          <w:szCs w:val="19"/>
        </w:rPr>
        <w:t xml:space="preserve">także </w:t>
      </w:r>
      <w:r w:rsidRPr="00151F8E">
        <w:rPr>
          <w:szCs w:val="19"/>
        </w:rPr>
        <w:t xml:space="preserve">sprzedaż detaliczna </w:t>
      </w:r>
      <w:r>
        <w:rPr>
          <w:szCs w:val="19"/>
        </w:rPr>
        <w:t xml:space="preserve">w </w:t>
      </w:r>
      <w:r w:rsidRPr="008C3A5E">
        <w:rPr>
          <w:szCs w:val="19"/>
        </w:rPr>
        <w:t>jednostk</w:t>
      </w:r>
      <w:r>
        <w:rPr>
          <w:szCs w:val="19"/>
        </w:rPr>
        <w:t>ach</w:t>
      </w:r>
      <w:r w:rsidRPr="008C3A5E">
        <w:rPr>
          <w:szCs w:val="19"/>
        </w:rPr>
        <w:t xml:space="preserve"> zaklasyfikowan</w:t>
      </w:r>
      <w:r>
        <w:rPr>
          <w:szCs w:val="19"/>
        </w:rPr>
        <w:t xml:space="preserve">ych m.in. </w:t>
      </w:r>
      <w:r w:rsidRPr="008C3A5E">
        <w:rPr>
          <w:szCs w:val="19"/>
        </w:rPr>
        <w:t>do grup:</w:t>
      </w:r>
      <w:r w:rsidRPr="008C3A5E">
        <w:t xml:space="preserve"> </w:t>
      </w:r>
      <w:r w:rsidRPr="008C3A5E">
        <w:rPr>
          <w:szCs w:val="19"/>
        </w:rPr>
        <w:t>pozostała sprzedaż detaliczna w niewyspecjalizowanych sklepach</w:t>
      </w:r>
      <w:r>
        <w:rPr>
          <w:szCs w:val="19"/>
        </w:rPr>
        <w:t xml:space="preserve"> (o 38,2%), </w:t>
      </w:r>
      <w:r w:rsidRPr="008C3A5E">
        <w:rPr>
          <w:szCs w:val="19"/>
        </w:rPr>
        <w:t>żywność, napoje i wyroby tytoniowe</w:t>
      </w:r>
      <w:r w:rsidR="00476FBC">
        <w:rPr>
          <w:szCs w:val="19"/>
        </w:rPr>
        <w:t xml:space="preserve"> (o </w:t>
      </w:r>
      <w:r>
        <w:rPr>
          <w:szCs w:val="19"/>
        </w:rPr>
        <w:t xml:space="preserve">28,2%), </w:t>
      </w:r>
      <w:r w:rsidRPr="008C3A5E">
        <w:rPr>
          <w:szCs w:val="19"/>
        </w:rPr>
        <w:t>farmaceutyki, kosmetyki, sprzęt ortopedyczny</w:t>
      </w:r>
      <w:r>
        <w:rPr>
          <w:szCs w:val="19"/>
        </w:rPr>
        <w:t xml:space="preserve"> (o 17,1%),</w:t>
      </w:r>
      <w:r w:rsidRPr="008C3A5E">
        <w:t xml:space="preserve"> </w:t>
      </w:r>
      <w:r w:rsidRPr="008C3A5E">
        <w:rPr>
          <w:szCs w:val="19"/>
        </w:rPr>
        <w:t>prasa, książki, pozostała sprzedaż w wyspecjalizowanych sklepach</w:t>
      </w:r>
      <w:r w:rsidRPr="008C3A5E">
        <w:t xml:space="preserve"> </w:t>
      </w:r>
      <w:r>
        <w:t>(o 9,1%) oraz meble, rtv, agd (o 7,0%)</w:t>
      </w:r>
      <w:r>
        <w:rPr>
          <w:szCs w:val="19"/>
        </w:rPr>
        <w:t>.</w:t>
      </w:r>
    </w:p>
    <w:bookmarkEnd w:id="40"/>
    <w:bookmarkEnd w:id="41"/>
    <w:p w14:paraId="659466FB" w14:textId="76509FB7" w:rsidR="00114DF8" w:rsidRDefault="00EC2857" w:rsidP="00EC2857">
      <w:pPr>
        <w:pStyle w:val="podstawowyFira95"/>
        <w:spacing w:line="288" w:lineRule="auto"/>
        <w:jc w:val="left"/>
        <w:rPr>
          <w:szCs w:val="19"/>
        </w:rPr>
      </w:pPr>
      <w:r w:rsidRPr="00304429">
        <w:rPr>
          <w:b/>
          <w:szCs w:val="19"/>
        </w:rPr>
        <w:t>Sprzedaż hurtowa</w:t>
      </w:r>
      <w:r w:rsidRPr="00304429">
        <w:rPr>
          <w:szCs w:val="19"/>
        </w:rPr>
        <w:t xml:space="preserve"> </w:t>
      </w:r>
      <w:r w:rsidR="00A45EE1">
        <w:rPr>
          <w:szCs w:val="19"/>
        </w:rPr>
        <w:t>w przedsiębiorstwach handlowych</w:t>
      </w:r>
      <w:r w:rsidRPr="00304429">
        <w:rPr>
          <w:szCs w:val="19"/>
        </w:rPr>
        <w:t xml:space="preserve"> w listopadzie 2022 r. była o 34,6% wyższa niż przed rokiem, przy czym w przedsiębiorstwach handlu hurtowego wzrosła o 34,3%. Sprzedaż hurtowa, w porównaniu z poprzednim miesiącem, obniżyła się o 4,6% w przedsiębiorstwach handlowych, a o 5,5% w przedsiębiorstwach handlu hurtowego. W okresie od stycznia do listopada br., w odniesieniu do analogicznego okresu ubiegłego roku</w:t>
      </w:r>
      <w:r w:rsidR="00A45EE1">
        <w:rPr>
          <w:szCs w:val="19"/>
        </w:rPr>
        <w:t>,</w:t>
      </w:r>
      <w:r w:rsidRPr="00304429">
        <w:rPr>
          <w:szCs w:val="19"/>
        </w:rPr>
        <w:t xml:space="preserve"> sprzedaż hurtowa w przedsiębiorstwach handlowych była wyższa o 52,9%, a w przedsiębiorstwach handlu hurtowego o 49,5%</w:t>
      </w:r>
      <w:r w:rsidR="00114DF8" w:rsidRPr="00C4341A">
        <w:rPr>
          <w:szCs w:val="19"/>
        </w:rPr>
        <w:t>.</w:t>
      </w:r>
    </w:p>
    <w:p w14:paraId="24CFA44B" w14:textId="77777777" w:rsidR="00147339" w:rsidRPr="00393785" w:rsidRDefault="00147339" w:rsidP="00393785">
      <w:pPr>
        <w:pStyle w:val="Nagwek1"/>
      </w:pPr>
      <w:bookmarkStart w:id="44" w:name="_Toc123200406"/>
      <w:bookmarkEnd w:id="42"/>
      <w:bookmarkEnd w:id="43"/>
      <w:r w:rsidRPr="00EE0070">
        <w:t xml:space="preserve">Podmioty </w:t>
      </w:r>
      <w:r w:rsidRPr="000F4D8C">
        <w:t>gospodarki narodowej</w:t>
      </w:r>
      <w:bookmarkEnd w:id="44"/>
    </w:p>
    <w:p w14:paraId="66E4F47C" w14:textId="77777777" w:rsidR="008D38D7" w:rsidRPr="006C7624" w:rsidRDefault="008D38D7" w:rsidP="008D38D7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color w:val="000000" w:themeColor="text1"/>
          <w:szCs w:val="19"/>
        </w:rPr>
        <w:t>W</w:t>
      </w:r>
      <w:r w:rsidRPr="006C7624">
        <w:rPr>
          <w:rFonts w:cs="FiraSans-Regular"/>
          <w:szCs w:val="19"/>
        </w:rPr>
        <w:t xml:space="preserve">edług stanu na koniec </w:t>
      </w:r>
      <w:r>
        <w:rPr>
          <w:rFonts w:cs="FiraSans-Regular"/>
          <w:szCs w:val="19"/>
        </w:rPr>
        <w:t>listopada</w:t>
      </w:r>
      <w:r w:rsidRPr="006C7624">
        <w:rPr>
          <w:rFonts w:cs="FiraSans-Regular"/>
          <w:szCs w:val="19"/>
        </w:rPr>
        <w:t xml:space="preserve"> 2022 r. w rejestrze REGON wpisanych było </w:t>
      </w:r>
      <w:r>
        <w:rPr>
          <w:rFonts w:cs="FiraSans-Regular"/>
          <w:szCs w:val="19"/>
        </w:rPr>
        <w:t>202,9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podmiotów gospodarki narodowej</w:t>
      </w:r>
      <w:r w:rsidRPr="007D3FD1">
        <w:rPr>
          <w:rFonts w:cs="FiraSans-Regular"/>
          <w:szCs w:val="19"/>
          <w:vertAlign w:val="superscript"/>
        </w:rPr>
        <w:footnoteReference w:id="5"/>
      </w:r>
      <w:r w:rsidRPr="006C7624">
        <w:rPr>
          <w:rFonts w:cs="FiraSans-Regular"/>
          <w:szCs w:val="19"/>
        </w:rPr>
        <w:t>, tj. o 3,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>% więcej niż przed rokiem i o 0,</w:t>
      </w:r>
      <w:r>
        <w:rPr>
          <w:rFonts w:cs="FiraSans-Regular"/>
          <w:szCs w:val="19"/>
        </w:rPr>
        <w:t>2</w:t>
      </w:r>
      <w:r w:rsidRPr="006C7624">
        <w:rPr>
          <w:rFonts w:cs="FiraSans-Regular"/>
          <w:szCs w:val="19"/>
        </w:rPr>
        <w:t xml:space="preserve">% więcej niż w końcu </w:t>
      </w:r>
      <w:r>
        <w:rPr>
          <w:rFonts w:cs="FiraSans-Regular"/>
          <w:szCs w:val="19"/>
        </w:rPr>
        <w:t>października</w:t>
      </w:r>
      <w:r w:rsidRPr="006C7624">
        <w:rPr>
          <w:rFonts w:cs="FiraSans-Regular"/>
          <w:szCs w:val="19"/>
        </w:rPr>
        <w:t xml:space="preserve"> 2022 r.</w:t>
      </w:r>
    </w:p>
    <w:p w14:paraId="7884204C" w14:textId="071E9897" w:rsidR="008D38D7" w:rsidRPr="006C7624" w:rsidRDefault="008D38D7" w:rsidP="008D38D7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Liczba zarejestrowanych </w:t>
      </w:r>
      <w:r w:rsidRPr="006C7624">
        <w:rPr>
          <w:rFonts w:cs="FiraSans-Regular"/>
          <w:b/>
          <w:szCs w:val="19"/>
        </w:rPr>
        <w:t>osób fizycznych</w:t>
      </w:r>
      <w:r w:rsidRPr="006C7624">
        <w:rPr>
          <w:rFonts w:cs="FiraSans-Regular"/>
          <w:szCs w:val="19"/>
        </w:rPr>
        <w:t xml:space="preserve"> prowadzących działalność gospodarczą wyniosła 1</w:t>
      </w:r>
      <w:r>
        <w:rPr>
          <w:rFonts w:cs="FiraSans-Regular"/>
          <w:szCs w:val="19"/>
        </w:rPr>
        <w:t>52,3</w:t>
      </w:r>
      <w:r w:rsidRPr="006C7624">
        <w:rPr>
          <w:rFonts w:cs="FiraSans-Regular"/>
          <w:szCs w:val="19"/>
        </w:rPr>
        <w:t xml:space="preserve"> tys. i w porównaniu z analogicznym okresem poprzedniego roku była o 3,</w:t>
      </w:r>
      <w:r>
        <w:rPr>
          <w:rFonts w:cs="FiraSans-Regular"/>
          <w:szCs w:val="19"/>
        </w:rPr>
        <w:t>5</w:t>
      </w:r>
      <w:r w:rsidRPr="006C7624">
        <w:rPr>
          <w:rFonts w:cs="FiraSans-Regular"/>
          <w:szCs w:val="19"/>
        </w:rPr>
        <w:t>% większa. Do rejestru REGON wpisanych było 2</w:t>
      </w:r>
      <w:r>
        <w:rPr>
          <w:rFonts w:cs="FiraSans-Regular"/>
          <w:szCs w:val="19"/>
        </w:rPr>
        <w:t>9,2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spółek</w:t>
      </w:r>
      <w:r w:rsidRPr="006C7624">
        <w:rPr>
          <w:rFonts w:cs="FiraSans-Regular"/>
          <w:szCs w:val="19"/>
        </w:rPr>
        <w:t xml:space="preserve">, </w:t>
      </w:r>
      <w:r w:rsidRPr="006C7624">
        <w:rPr>
          <w:rFonts w:cs="FiraSans-Regular"/>
          <w:szCs w:val="19"/>
        </w:rPr>
        <w:lastRenderedPageBreak/>
        <w:t>w tym 18</w:t>
      </w:r>
      <w:r w:rsidR="004D50C0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417</w:t>
      </w:r>
      <w:r w:rsidRPr="006C7624">
        <w:rPr>
          <w:rFonts w:cs="FiraSans-Regular"/>
          <w:szCs w:val="19"/>
        </w:rPr>
        <w:t xml:space="preserve"> spół</w:t>
      </w:r>
      <w:r>
        <w:rPr>
          <w:rFonts w:cs="FiraSans-Regular"/>
          <w:szCs w:val="19"/>
        </w:rPr>
        <w:t>ek</w:t>
      </w:r>
      <w:r w:rsidRPr="006C7624">
        <w:rPr>
          <w:rFonts w:cs="FiraSans-Regular"/>
          <w:szCs w:val="19"/>
        </w:rPr>
        <w:t xml:space="preserve"> handlo</w:t>
      </w:r>
      <w:r>
        <w:rPr>
          <w:rFonts w:cs="FiraSans-Regular"/>
          <w:szCs w:val="19"/>
        </w:rPr>
        <w:t>wych</w:t>
      </w:r>
      <w:r w:rsidRPr="006C7624">
        <w:rPr>
          <w:rFonts w:cs="FiraSans-Regular"/>
          <w:szCs w:val="19"/>
        </w:rPr>
        <w:t xml:space="preserve"> i 10</w:t>
      </w:r>
      <w:r w:rsidR="004D50C0">
        <w:rPr>
          <w:rFonts w:cs="FiraSans-Regular"/>
          <w:szCs w:val="19"/>
        </w:rPr>
        <w:t xml:space="preserve"> </w:t>
      </w:r>
      <w:r w:rsidRPr="006C7624">
        <w:rPr>
          <w:rFonts w:cs="FiraSans-Regular"/>
          <w:szCs w:val="19"/>
        </w:rPr>
        <w:t>6</w:t>
      </w:r>
      <w:r>
        <w:rPr>
          <w:rFonts w:cs="FiraSans-Regular"/>
          <w:szCs w:val="19"/>
        </w:rPr>
        <w:t>39 spółek cywilnych</w:t>
      </w:r>
      <w:r w:rsidRPr="006C7624">
        <w:rPr>
          <w:rFonts w:cs="FiraSans-Regular"/>
          <w:szCs w:val="19"/>
        </w:rPr>
        <w:t xml:space="preserve">. Liczba spółek wzrosła w skali roku o </w:t>
      </w:r>
      <w:r>
        <w:rPr>
          <w:rFonts w:cs="FiraSans-Regular"/>
          <w:szCs w:val="19"/>
        </w:rPr>
        <w:t>3,8</w:t>
      </w:r>
      <w:r w:rsidRPr="006C7624">
        <w:rPr>
          <w:rFonts w:cs="FiraSans-Regular"/>
          <w:szCs w:val="19"/>
        </w:rPr>
        <w:t>%, spółek handlowych o </w:t>
      </w:r>
      <w:r>
        <w:rPr>
          <w:rFonts w:cs="FiraSans-Regular"/>
          <w:szCs w:val="19"/>
        </w:rPr>
        <w:t>6,8</w:t>
      </w:r>
      <w:r w:rsidRPr="006C7624">
        <w:rPr>
          <w:rFonts w:cs="FiraSans-Regular"/>
          <w:szCs w:val="19"/>
        </w:rPr>
        <w:t xml:space="preserve">%, natomiast spółek cywilnych zmalała o </w:t>
      </w:r>
      <w:r>
        <w:rPr>
          <w:rFonts w:cs="FiraSans-Regular"/>
          <w:szCs w:val="19"/>
        </w:rPr>
        <w:t>1,0</w:t>
      </w:r>
      <w:r w:rsidRPr="006C7624">
        <w:rPr>
          <w:rFonts w:cs="FiraSans-Regular"/>
          <w:szCs w:val="19"/>
        </w:rPr>
        <w:t>%.</w:t>
      </w:r>
    </w:p>
    <w:p w14:paraId="7FD7E8FC" w14:textId="77777777" w:rsidR="008D38D7" w:rsidRPr="006C7624" w:rsidRDefault="008D38D7" w:rsidP="008D38D7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b/>
          <w:szCs w:val="19"/>
        </w:rPr>
        <w:t>Według przewidywanej liczby pracujących</w:t>
      </w:r>
      <w:r w:rsidRPr="006C7624">
        <w:rPr>
          <w:rFonts w:cs="FiraSans-Regular"/>
          <w:szCs w:val="19"/>
        </w:rPr>
        <w:t xml:space="preserve"> zdecydowanie przeważały podmioty o liczbie pracujących do 9 osób (96,</w:t>
      </w:r>
      <w:r>
        <w:rPr>
          <w:rFonts w:cs="FiraSans-Regular"/>
          <w:szCs w:val="19"/>
        </w:rPr>
        <w:t>6</w:t>
      </w:r>
      <w:r w:rsidRPr="006C7624">
        <w:rPr>
          <w:rFonts w:cs="FiraSans-Regular"/>
          <w:szCs w:val="19"/>
        </w:rPr>
        <w:t>% ogółu podmiotów). Udział podmiotów o przewidywanej liczbie pracujących 10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>49 wyniósł 2,</w:t>
      </w:r>
      <w:r>
        <w:rPr>
          <w:rFonts w:cs="FiraSans-Regular"/>
          <w:szCs w:val="19"/>
        </w:rPr>
        <w:t>7</w:t>
      </w:r>
      <w:r w:rsidRPr="006C7624">
        <w:rPr>
          <w:rFonts w:cs="FiraSans-Regular"/>
          <w:szCs w:val="19"/>
        </w:rPr>
        <w:t>%, a podmioty z liczbą pracujących powyżej 49 stanowiły 0,7% wszystkich podmiotów wpisanych do rejestru REGON. W skali roku wzrost liczby podmiotów wystąpił w przedziale liczby pracujących 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 xml:space="preserve">9 o </w:t>
      </w:r>
      <w:r>
        <w:rPr>
          <w:rFonts w:cs="FiraSans-Regular"/>
          <w:szCs w:val="19"/>
        </w:rPr>
        <w:t>6708</w:t>
      </w:r>
      <w:r w:rsidRPr="006C7624">
        <w:rPr>
          <w:rFonts w:cs="FiraSans-Regular"/>
          <w:szCs w:val="19"/>
        </w:rPr>
        <w:t xml:space="preserve"> (o 3,</w:t>
      </w:r>
      <w:r>
        <w:rPr>
          <w:rFonts w:cs="FiraSans-Regular"/>
          <w:szCs w:val="19"/>
        </w:rPr>
        <w:t>5</w:t>
      </w:r>
      <w:r w:rsidRPr="006C7624">
        <w:rPr>
          <w:rFonts w:cs="FiraSans-Regular"/>
          <w:szCs w:val="19"/>
        </w:rPr>
        <w:t>%).</w:t>
      </w:r>
    </w:p>
    <w:p w14:paraId="1912029C" w14:textId="1616CAB1" w:rsidR="008D38D7" w:rsidRPr="006C7624" w:rsidRDefault="008D38D7" w:rsidP="008D38D7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W analizowanym okresie największy wzrost liczby podmiotów, w odniesieniu do analogicznego miesiąca roku poprzedniego, odnotowano w sekcji: </w:t>
      </w:r>
      <w:r w:rsidRPr="006C7624">
        <w:rPr>
          <w:szCs w:val="19"/>
        </w:rPr>
        <w:t>informacja i komunikacja (o 1</w:t>
      </w:r>
      <w:r>
        <w:rPr>
          <w:szCs w:val="19"/>
        </w:rPr>
        <w:t>0,9</w:t>
      </w:r>
      <w:r w:rsidRPr="006C7624">
        <w:rPr>
          <w:szCs w:val="19"/>
        </w:rPr>
        <w:t xml:space="preserve">%), następnie budownictwo (o </w:t>
      </w:r>
      <w:r>
        <w:rPr>
          <w:szCs w:val="19"/>
        </w:rPr>
        <w:t>6,7</w:t>
      </w:r>
      <w:r w:rsidRPr="006C7624">
        <w:rPr>
          <w:szCs w:val="19"/>
        </w:rPr>
        <w:t xml:space="preserve">%), administrowanie i działalność wspierająca (o </w:t>
      </w:r>
      <w:r>
        <w:rPr>
          <w:szCs w:val="19"/>
        </w:rPr>
        <w:t>4,9</w:t>
      </w:r>
      <w:r w:rsidRPr="006C7624">
        <w:rPr>
          <w:szCs w:val="19"/>
        </w:rPr>
        <w:t xml:space="preserve">%), </w:t>
      </w:r>
      <w:r w:rsidRPr="006C7624">
        <w:rPr>
          <w:rFonts w:cs="FiraSans-Regular"/>
          <w:szCs w:val="19"/>
        </w:rPr>
        <w:t>natomiast spadek zanotowano w sekcj</w:t>
      </w:r>
      <w:r>
        <w:rPr>
          <w:rFonts w:cs="FiraSans-Regular"/>
          <w:szCs w:val="19"/>
        </w:rPr>
        <w:t>ach:</w:t>
      </w:r>
      <w:r w:rsidRPr="006C7624">
        <w:rPr>
          <w:rFonts w:cs="FiraSans-Regular"/>
          <w:szCs w:val="19"/>
        </w:rPr>
        <w:t xml:space="preserve"> </w:t>
      </w:r>
      <w:r w:rsidRPr="000F75FD">
        <w:rPr>
          <w:rFonts w:cs="FiraSans-Regular"/>
          <w:szCs w:val="19"/>
        </w:rPr>
        <w:t>dostawa wody; gospodarowanie ściekami i</w:t>
      </w:r>
      <w:r>
        <w:rPr>
          <w:rFonts w:cs="FiraSans-Regular"/>
          <w:szCs w:val="19"/>
        </w:rPr>
        <w:t> odpadami; rekultywacja</w:t>
      </w:r>
      <w:r w:rsidRPr="000F75F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2,4</w:t>
      </w:r>
      <w:r w:rsidRPr="000F75FD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</w:t>
      </w:r>
      <w:r w:rsidRPr="006C7624">
        <w:rPr>
          <w:rFonts w:cs="FiraSans-Regular"/>
          <w:szCs w:val="19"/>
        </w:rPr>
        <w:t>działalność finansowa</w:t>
      </w:r>
      <w:r>
        <w:rPr>
          <w:rFonts w:cs="FiraSans-Regular"/>
          <w:szCs w:val="19"/>
        </w:rPr>
        <w:t xml:space="preserve"> i ubezpieczeniowa (o </w:t>
      </w:r>
      <w:r w:rsidRPr="006C7624">
        <w:rPr>
          <w:rFonts w:cs="FiraSans-Regular"/>
          <w:szCs w:val="19"/>
        </w:rPr>
        <w:t>0,</w:t>
      </w:r>
      <w:r>
        <w:rPr>
          <w:rFonts w:cs="FiraSans-Regular"/>
          <w:szCs w:val="19"/>
        </w:rPr>
        <w:t>3</w:t>
      </w:r>
      <w:r w:rsidRPr="006C7624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</w:p>
    <w:p w14:paraId="62FAE646" w14:textId="5E4012A9" w:rsidR="008D38D7" w:rsidRPr="006C7624" w:rsidRDefault="008D38D7" w:rsidP="008D38D7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listopadzie</w:t>
      </w:r>
      <w:r w:rsidRPr="006C7624">
        <w:rPr>
          <w:rFonts w:cs="FiraSans-Regular"/>
          <w:szCs w:val="19"/>
        </w:rPr>
        <w:t xml:space="preserve"> 2022 r. do rejestru REGON wpisano 1</w:t>
      </w:r>
      <w:r>
        <w:rPr>
          <w:rFonts w:cs="FiraSans-Regular"/>
          <w:szCs w:val="19"/>
        </w:rPr>
        <w:t>131</w:t>
      </w:r>
      <w:r w:rsidRPr="006C7624">
        <w:rPr>
          <w:rFonts w:cs="FiraSans-Regular"/>
          <w:szCs w:val="19"/>
        </w:rPr>
        <w:t xml:space="preserve"> </w:t>
      </w:r>
      <w:r w:rsidRPr="006C7624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6C7624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6C7624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21,5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 xml:space="preserve">mniej </w:t>
      </w:r>
      <w:r w:rsidRPr="006C7624">
        <w:rPr>
          <w:rFonts w:cs="FiraSans-Regular"/>
          <w:szCs w:val="19"/>
        </w:rPr>
        <w:t xml:space="preserve">niż w poprzednim miesiącu. 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960</w:t>
      </w:r>
      <w:r w:rsidRPr="006C7624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19,3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C7624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>e październiku</w:t>
      </w:r>
      <w:r w:rsidRPr="006C7624">
        <w:rPr>
          <w:rFonts w:cs="FiraSans-Regular"/>
          <w:szCs w:val="19"/>
        </w:rPr>
        <w:t xml:space="preserve"> 2022 r.). Liczba nowo zarejestrowanych spółek handlowych była </w:t>
      </w:r>
      <w:r>
        <w:rPr>
          <w:rFonts w:cs="FiraSans-Regular"/>
          <w:szCs w:val="19"/>
        </w:rPr>
        <w:t>mniejsza</w:t>
      </w:r>
      <w:r w:rsidRPr="006C7624">
        <w:rPr>
          <w:rFonts w:cs="FiraSans-Regular"/>
          <w:szCs w:val="19"/>
        </w:rPr>
        <w:t xml:space="preserve"> o</w:t>
      </w:r>
      <w:r>
        <w:rPr>
          <w:rFonts w:cs="FiraSans-Regular"/>
          <w:szCs w:val="19"/>
        </w:rPr>
        <w:t> 33,5</w:t>
      </w:r>
      <w:r w:rsidR="00E16E81">
        <w:rPr>
          <w:rFonts w:cs="FiraSans-Regular"/>
          <w:szCs w:val="19"/>
        </w:rPr>
        <w:t xml:space="preserve">%, w </w:t>
      </w:r>
      <w:r w:rsidRPr="006C7624">
        <w:rPr>
          <w:rFonts w:cs="FiraSans-Regular"/>
          <w:szCs w:val="19"/>
        </w:rPr>
        <w:t xml:space="preserve">tym spółek z ograniczoną odpowiedzialnością o </w:t>
      </w:r>
      <w:r>
        <w:rPr>
          <w:rFonts w:cs="FiraSans-Regular"/>
          <w:szCs w:val="19"/>
        </w:rPr>
        <w:t>31,4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mniejsza</w:t>
      </w:r>
      <w:r w:rsidRPr="006C7624">
        <w:rPr>
          <w:rFonts w:cs="FiraSans-Regular"/>
          <w:szCs w:val="19"/>
        </w:rPr>
        <w:t>.</w:t>
      </w:r>
    </w:p>
    <w:p w14:paraId="7227174E" w14:textId="4E60EFD5" w:rsidR="00E72F9F" w:rsidRPr="006C7624" w:rsidRDefault="008D38D7" w:rsidP="008D38D7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listopadzie</w:t>
      </w:r>
      <w:r w:rsidRPr="007D3FD1">
        <w:rPr>
          <w:rFonts w:cs="FiraSans-Regular"/>
          <w:szCs w:val="19"/>
        </w:rPr>
        <w:t xml:space="preserve"> 2022 r. z rejestru REGON </w:t>
      </w:r>
      <w:r w:rsidRPr="007D3FD1">
        <w:rPr>
          <w:rFonts w:cs="FiraSans-Regular"/>
          <w:b/>
          <w:szCs w:val="19"/>
        </w:rPr>
        <w:t>wykreślono</w:t>
      </w:r>
      <w:r w:rsidRPr="007D3FD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665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4,9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7D3FD1">
        <w:rPr>
          <w:rFonts w:cs="FiraSans-Regular"/>
          <w:szCs w:val="19"/>
        </w:rPr>
        <w:t xml:space="preserve"> niż przed miesiącem), w tym 5</w:t>
      </w:r>
      <w:r>
        <w:rPr>
          <w:rFonts w:cs="FiraSans-Regular"/>
          <w:szCs w:val="19"/>
        </w:rPr>
        <w:t>83</w:t>
      </w:r>
      <w:r w:rsidRPr="007D3FD1">
        <w:rPr>
          <w:rFonts w:cs="FiraSans-Regular"/>
          <w:szCs w:val="19"/>
        </w:rPr>
        <w:t xml:space="preserve"> os</w:t>
      </w:r>
      <w:r>
        <w:rPr>
          <w:rFonts w:cs="FiraSans-Regular"/>
          <w:szCs w:val="19"/>
        </w:rPr>
        <w:t>oby fizyczne prowadzące</w:t>
      </w:r>
      <w:r w:rsidRPr="007D3FD1">
        <w:rPr>
          <w:rFonts w:cs="FiraSans-Regular"/>
          <w:szCs w:val="19"/>
        </w:rPr>
        <w:t xml:space="preserve"> działalność gospodarczą (o </w:t>
      </w:r>
      <w:r>
        <w:rPr>
          <w:rFonts w:cs="FiraSans-Regular"/>
          <w:szCs w:val="19"/>
        </w:rPr>
        <w:t>0,2</w:t>
      </w:r>
      <w:r w:rsidRPr="007D3FD1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mniej</w:t>
      </w:r>
      <w:r w:rsidRPr="007D3FD1">
        <w:rPr>
          <w:rFonts w:cs="FiraSans-Regular"/>
          <w:szCs w:val="19"/>
        </w:rPr>
        <w:t>).</w:t>
      </w:r>
    </w:p>
    <w:p w14:paraId="4102D1EC" w14:textId="0955C4FF" w:rsidR="00352C78" w:rsidRPr="007A3244" w:rsidRDefault="00352C78" w:rsidP="00FA51E1">
      <w:pPr>
        <w:pStyle w:val="Nagwek5"/>
      </w:pPr>
      <w:r w:rsidRPr="005F69B7">
        <w:t>Podmioty gospodarki narodowej nowo zarejestro</w:t>
      </w:r>
      <w:r w:rsidR="00E752F2" w:rsidRPr="005F69B7">
        <w:t xml:space="preserve">wane i </w:t>
      </w:r>
      <w:r w:rsidR="00E752F2" w:rsidRPr="00964976">
        <w:t xml:space="preserve">wyrejestrowane </w:t>
      </w:r>
      <w:r w:rsidR="006F3F7A" w:rsidRPr="007A3244">
        <w:rPr>
          <w:bCs/>
        </w:rPr>
        <w:t>w</w:t>
      </w:r>
      <w:r w:rsidR="00A0236F" w:rsidRPr="007A3244">
        <w:rPr>
          <w:bCs/>
        </w:rPr>
        <w:t xml:space="preserve"> listopadzie</w:t>
      </w:r>
      <w:r w:rsidR="00E72F9F" w:rsidRPr="007A3244">
        <w:rPr>
          <w:bCs/>
        </w:rPr>
        <w:t xml:space="preserve"> </w:t>
      </w:r>
      <w:r w:rsidRPr="007A3244">
        <w:t>202</w:t>
      </w:r>
      <w:r w:rsidR="00130F03" w:rsidRPr="007A3244">
        <w:t>2</w:t>
      </w:r>
      <w:r w:rsidRPr="007A3244">
        <w:t xml:space="preserve"> r.</w:t>
      </w:r>
    </w:p>
    <w:p w14:paraId="1C6C3A93" w14:textId="41DF6500" w:rsidR="00E511B2" w:rsidRPr="005F69B7" w:rsidRDefault="007A3244" w:rsidP="00D87186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384AEBCC" wp14:editId="3B997225">
            <wp:extent cx="5200650" cy="5450205"/>
            <wp:effectExtent l="0" t="0" r="0" b="0"/>
            <wp:docPr id="20" name="Obraz 20" descr="Wykres 10. Na wykresie słupkowym zaprezentowano liczbę nowo zarejestrowanych i wyrejestrowanych podmiotów gospodarki narodowej w listopadzie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7BAFC" w14:textId="3BD09147" w:rsidR="00E72F9F" w:rsidRPr="007D3FD1" w:rsidRDefault="00E16E81" w:rsidP="00F567FC">
      <w:pPr>
        <w:autoSpaceDE w:val="0"/>
        <w:autoSpaceDN w:val="0"/>
        <w:adjustRightInd w:val="0"/>
        <w:spacing w:before="120" w:after="4800" w:line="288" w:lineRule="auto"/>
        <w:rPr>
          <w:rFonts w:cs="FiraSans-Regular"/>
          <w:szCs w:val="19"/>
        </w:rPr>
      </w:pPr>
      <w:r w:rsidRPr="00E16E81">
        <w:rPr>
          <w:rFonts w:cs="FiraSans-Regular"/>
          <w:szCs w:val="19"/>
        </w:rPr>
        <w:t>Według stanu na koniec listopada 2022 r. w rejestrze REGON 26</w:t>
      </w:r>
      <w:r w:rsidR="004D50C0">
        <w:rPr>
          <w:rFonts w:cs="FiraSans-Regular"/>
          <w:szCs w:val="19"/>
        </w:rPr>
        <w:t xml:space="preserve"> </w:t>
      </w:r>
      <w:r w:rsidRPr="00E16E81">
        <w:rPr>
          <w:rFonts w:cs="FiraSans-Regular"/>
          <w:szCs w:val="19"/>
        </w:rPr>
        <w:t xml:space="preserve">317 podmiotów miało </w:t>
      </w:r>
      <w:r w:rsidRPr="00E16E81">
        <w:rPr>
          <w:rFonts w:cs="FiraSans-Regular"/>
          <w:b/>
          <w:szCs w:val="19"/>
        </w:rPr>
        <w:t>zawieszoną działalność</w:t>
      </w:r>
      <w:r w:rsidRPr="00E16E81">
        <w:rPr>
          <w:rFonts w:cs="FiraSans-Regular"/>
          <w:szCs w:val="19"/>
        </w:rPr>
        <w:t xml:space="preserve"> (o 1,3% więcej niż przed miesiącem). Zdecydowaną większość (96,3%) stanowiły osoby fizyczne prowadzące działalność gospodarczą (przed miesiącem 95,4%</w:t>
      </w:r>
      <w:r>
        <w:rPr>
          <w:rFonts w:cs="FiraSans-Regular"/>
          <w:szCs w:val="19"/>
        </w:rPr>
        <w:t>)</w:t>
      </w:r>
      <w:r w:rsidR="00E72F9F" w:rsidRPr="007D3FD1">
        <w:rPr>
          <w:rFonts w:cs="FiraSans-Regular"/>
          <w:szCs w:val="19"/>
        </w:rPr>
        <w:t>.</w:t>
      </w:r>
    </w:p>
    <w:p w14:paraId="387E734F" w14:textId="5AA1D820" w:rsidR="00352C78" w:rsidRPr="00F711F6" w:rsidRDefault="00352C78" w:rsidP="00EF0F73">
      <w:pPr>
        <w:autoSpaceDE w:val="0"/>
        <w:autoSpaceDN w:val="0"/>
        <w:adjustRightInd w:val="0"/>
        <w:spacing w:before="360" w:after="120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</w:t>
      </w:r>
      <w:r w:rsidRPr="00D90581">
        <w:rPr>
          <w:b/>
        </w:rPr>
        <w:t xml:space="preserve">zawieszoną </w:t>
      </w:r>
      <w:r w:rsidRPr="00331861">
        <w:rPr>
          <w:b/>
        </w:rPr>
        <w:t>działalnością</w:t>
      </w:r>
      <w:r w:rsidR="00701F4A" w:rsidRPr="00331861">
        <w:rPr>
          <w:b/>
        </w:rPr>
        <w:t xml:space="preserve"> </w:t>
      </w:r>
      <w:r w:rsidR="00EF0F73" w:rsidRPr="00331861">
        <w:rPr>
          <w:b/>
        </w:rPr>
        <w:t>w</w:t>
      </w:r>
      <w:r w:rsidR="00A0236F" w:rsidRPr="00331861">
        <w:rPr>
          <w:b/>
        </w:rPr>
        <w:t xml:space="preserve"> listopadzie</w:t>
      </w:r>
      <w:r w:rsidR="00E72F9F" w:rsidRPr="00331861">
        <w:rPr>
          <w:b/>
        </w:rPr>
        <w:t xml:space="preserve"> </w:t>
      </w:r>
      <w:r w:rsidR="00D90581" w:rsidRPr="00331861">
        <w:rPr>
          <w:b/>
        </w:rPr>
        <w:t>2022</w:t>
      </w:r>
      <w:r w:rsidR="00E12FBC" w:rsidRPr="00331861">
        <w:rPr>
          <w:b/>
        </w:rPr>
        <w:t xml:space="preserve"> r</w:t>
      </w:r>
      <w:r w:rsidR="007C360A" w:rsidRPr="00331861">
        <w:rPr>
          <w:b/>
        </w:rPr>
        <w:t>.</w:t>
      </w:r>
    </w:p>
    <w:p w14:paraId="206E7A8C" w14:textId="246A50AA" w:rsidR="00C35A0A" w:rsidRDefault="00716721" w:rsidP="00EF1D28">
      <w:pPr>
        <w:autoSpaceDE w:val="0"/>
        <w:autoSpaceDN w:val="0"/>
        <w:adjustRightInd w:val="0"/>
        <w:spacing w:after="5160"/>
        <w:jc w:val="center"/>
        <w:rPr>
          <w:rFonts w:cs="FiraSans-Regular"/>
          <w:noProof/>
          <w:szCs w:val="19"/>
          <w:lang w:eastAsia="pl-PL"/>
        </w:rPr>
      </w:pPr>
      <w:r w:rsidRPr="00716721">
        <w:rPr>
          <w:rFonts w:cs="FiraSans-Regular"/>
          <w:noProof/>
          <w:szCs w:val="19"/>
          <w:lang w:eastAsia="pl-PL"/>
        </w:rPr>
        <w:drawing>
          <wp:inline distT="0" distB="0" distL="0" distR="0" wp14:anchorId="7C974EFB" wp14:editId="1DE753A1">
            <wp:extent cx="4572000" cy="6060440"/>
            <wp:effectExtent l="0" t="0" r="0" b="0"/>
            <wp:docPr id="21" name="Obraz 21" descr="Mapa 3. Na kartodiagramie zaprezentowano zmianę liczby podmiotów ogółem z zawieszoną działalnością (kartogram) oraz liczbę osób fizycznych z zawieszoną działalnością (diagram słupkowy) w listopadzie 2022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=D=\Andrzej\Komunikaty_2022\kom11_listopad\PRZELICZENIA - 11.2022\podmioty (wykres 11.2022)\podmioty_11_202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6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45508" w14:textId="5EF84C4B" w:rsidR="00A3371C" w:rsidRDefault="002138AA" w:rsidP="00581DA9">
      <w:pPr>
        <w:pStyle w:val="Nagwek1"/>
      </w:pPr>
      <w:bookmarkStart w:id="45" w:name="_Toc123200407"/>
      <w:r w:rsidRPr="004D642D">
        <w:lastRenderedPageBreak/>
        <w:t>Koniunktura gospodarcza</w:t>
      </w:r>
      <w:bookmarkEnd w:id="45"/>
    </w:p>
    <w:p w14:paraId="3BE56AC7" w14:textId="50EFB357" w:rsidR="00302D95" w:rsidRPr="00EC2311" w:rsidRDefault="00B5019E" w:rsidP="00302D95">
      <w:pPr>
        <w:spacing w:before="120" w:after="120" w:line="288" w:lineRule="auto"/>
      </w:pPr>
      <w:r w:rsidRPr="00AB72F2">
        <w:rPr>
          <w:rFonts w:cs="Fira Sans"/>
          <w:color w:val="000000" w:themeColor="text1"/>
          <w:szCs w:val="19"/>
        </w:rPr>
        <w:t xml:space="preserve">W grudniu w trzech obszarach działalności gospodarczej (handel detaliczny, transport i gospodarka magazynowa oraz </w:t>
      </w:r>
      <w:r w:rsidRPr="0097271A">
        <w:rPr>
          <w:rFonts w:cs="Fira Sans"/>
          <w:color w:val="000000" w:themeColor="text1"/>
          <w:szCs w:val="19"/>
        </w:rPr>
        <w:t xml:space="preserve">zakwaterowanie i gastronomia) odnotowano niekorzystne i gorsze od zgłaszanych przed miesiącem oceny koniunktury. Najgorsze nastroje panują wśród jednostek zajmujących się transportem i </w:t>
      </w:r>
      <w:r w:rsidRPr="005725BF">
        <w:rPr>
          <w:rFonts w:cs="Fira Sans"/>
          <w:color w:val="000000" w:themeColor="text1"/>
          <w:szCs w:val="19"/>
        </w:rPr>
        <w:t>gospodarką magazynową – największy spadek wartości wskaźnika og</w:t>
      </w:r>
      <w:r w:rsidR="003C047D">
        <w:rPr>
          <w:rFonts w:cs="Fira Sans"/>
          <w:color w:val="000000" w:themeColor="text1"/>
          <w:szCs w:val="19"/>
        </w:rPr>
        <w:t>ólnego nastroju koniunktury</w:t>
      </w:r>
      <w:r w:rsidRPr="005725BF">
        <w:rPr>
          <w:rFonts w:cs="Fira Sans"/>
          <w:color w:val="000000" w:themeColor="text1"/>
          <w:szCs w:val="19"/>
        </w:rPr>
        <w:t xml:space="preserve"> w porównaniu z listopadem</w:t>
      </w:r>
      <w:r w:rsidR="003C047D">
        <w:rPr>
          <w:rFonts w:cs="Fira Sans"/>
          <w:color w:val="000000" w:themeColor="text1"/>
          <w:szCs w:val="19"/>
        </w:rPr>
        <w:t xml:space="preserve"> br</w:t>
      </w:r>
      <w:r w:rsidRPr="005725BF">
        <w:rPr>
          <w:rFonts w:cs="Fira Sans"/>
          <w:color w:val="000000" w:themeColor="text1"/>
          <w:szCs w:val="19"/>
        </w:rPr>
        <w:t xml:space="preserve">. Podmioty prowadzące działalność w zakresie przetwórstwa przemysłowego i handlu hurtowego oceniają koniunkturę nieco </w:t>
      </w:r>
      <w:r w:rsidRPr="00853FC9">
        <w:rPr>
          <w:rFonts w:cs="Fira Sans"/>
          <w:color w:val="000000" w:themeColor="text1"/>
          <w:szCs w:val="19"/>
        </w:rPr>
        <w:t xml:space="preserve">optymistyczniej, mimo utrzymanych negatywnych opinii. Jedynie w sekcji informacja i </w:t>
      </w:r>
      <w:r w:rsidRPr="0083228B">
        <w:rPr>
          <w:rFonts w:cs="Fira Sans"/>
          <w:color w:val="000000" w:themeColor="text1"/>
          <w:szCs w:val="19"/>
        </w:rPr>
        <w:t>komunikacja wartość wskaźnika ogólnego nastro</w:t>
      </w:r>
      <w:r>
        <w:rPr>
          <w:rFonts w:cs="Fira Sans"/>
          <w:color w:val="000000" w:themeColor="text1"/>
          <w:szCs w:val="19"/>
        </w:rPr>
        <w:t>ju koniunktury nie zmieniła się</w:t>
      </w:r>
      <w:r w:rsidR="00302D95" w:rsidRPr="00EC2311">
        <w:t>.</w:t>
      </w:r>
    </w:p>
    <w:p w14:paraId="75B1E31F" w14:textId="77777777" w:rsidR="00C8489B" w:rsidRPr="00A50EAC" w:rsidRDefault="00C8489B" w:rsidP="00BC3BC9">
      <w:pPr>
        <w:pStyle w:val="Nagwek5"/>
      </w:pPr>
      <w:r w:rsidRPr="00A50EAC">
        <w:t>Wskaźniki ogólnego klimatu koniunktury według rodzaju działalności (sekcje działy PKD 2007)</w:t>
      </w:r>
    </w:p>
    <w:p w14:paraId="44631C50" w14:textId="4EF905E5" w:rsidR="007377F9" w:rsidRDefault="00895514" w:rsidP="003E2A57">
      <w:pPr>
        <w:jc w:val="center"/>
        <w:rPr>
          <w:noProof/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69367E3E" wp14:editId="72C4FF1A">
            <wp:extent cx="6577965" cy="4072255"/>
            <wp:effectExtent l="0" t="0" r="0" b="4445"/>
            <wp:docPr id="9" name="Obraz 9" descr="Wykres 11. Na dwóch wykresach słupkowych zaprezentowano wskaźniki ogólnego klimatu koniunktury w województwie podkarpackim w grudniu 2021 roku oraz w listopadzie i grudniu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407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770BBB0F" w14:textId="77777777" w:rsidR="005F1B87" w:rsidRPr="00E92473" w:rsidRDefault="005F1B87" w:rsidP="00CF6726">
      <w:pPr>
        <w:autoSpaceDE w:val="0"/>
        <w:autoSpaceDN w:val="0"/>
        <w:adjustRightInd w:val="0"/>
        <w:spacing w:before="120" w:after="12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Wyniki badania dotyczące</w:t>
      </w:r>
      <w:r w:rsidRPr="00E92473">
        <w:rPr>
          <w:b/>
          <w:color w:val="000000"/>
          <w:szCs w:val="19"/>
        </w:rPr>
        <w:t xml:space="preserve"> wpływu wojny w Ukrainie na koniunkturę gospodarczą</w:t>
      </w:r>
      <w:r w:rsidRPr="00E92473">
        <w:rPr>
          <w:b/>
          <w:color w:val="000000"/>
          <w:szCs w:val="19"/>
          <w:vertAlign w:val="superscript"/>
        </w:rPr>
        <w:footnoteReference w:id="6"/>
      </w:r>
    </w:p>
    <w:p w14:paraId="18141328" w14:textId="77777777" w:rsidR="005F1B87" w:rsidRPr="00E92473" w:rsidRDefault="005F1B87" w:rsidP="005F1B87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E92473">
        <w:rPr>
          <w:b/>
          <w:color w:val="000000"/>
          <w:szCs w:val="19"/>
        </w:rPr>
        <w:t>Pytania o wpływ wojny w Ukrainie</w:t>
      </w:r>
    </w:p>
    <w:p w14:paraId="552F9DCD" w14:textId="77777777" w:rsidR="005F1B87" w:rsidRPr="00E92473" w:rsidRDefault="005F1B87" w:rsidP="005F1B87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t>Pyt. 1. Negatywne skutki wojny w Ukrainie i jej konsekwencje dla prowadzonej przez Państwa firmę działalności gospodarczej będą w bieżącym miesiącu:</w:t>
      </w:r>
    </w:p>
    <w:p w14:paraId="1EC5AB20" w14:textId="77777777" w:rsidR="005F1B87" w:rsidRPr="00E92473" w:rsidRDefault="005F1B87" w:rsidP="005F1B87">
      <w:pPr>
        <w:spacing w:before="120"/>
        <w:jc w:val="center"/>
        <w:rPr>
          <w:rFonts w:cs="Fira Sans"/>
          <w:szCs w:val="19"/>
        </w:rPr>
      </w:pPr>
      <w:r w:rsidRPr="00E92473">
        <w:rPr>
          <w:rFonts w:cs="Fira Sans"/>
          <w:noProof/>
          <w:szCs w:val="19"/>
          <w:lang w:eastAsia="pl-PL"/>
        </w:rPr>
        <w:drawing>
          <wp:inline distT="0" distB="0" distL="0" distR="0" wp14:anchorId="7C53A9EE" wp14:editId="686137B5">
            <wp:extent cx="4968875" cy="1981200"/>
            <wp:effectExtent l="0" t="0" r="0" b="0"/>
            <wp:docPr id="11" name="Obraz 11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42A273" w14:textId="77777777" w:rsidR="005F1B87" w:rsidRPr="007F2A26" w:rsidRDefault="005F1B87" w:rsidP="005F1B87">
      <w:pPr>
        <w:autoSpaceDE w:val="0"/>
        <w:autoSpaceDN w:val="0"/>
        <w:adjustRightInd w:val="0"/>
        <w:spacing w:before="120" w:after="120" w:line="288" w:lineRule="auto"/>
        <w:rPr>
          <w:rFonts w:cs="Fira Sans"/>
          <w:color w:val="000000" w:themeColor="text1"/>
          <w:szCs w:val="19"/>
        </w:rPr>
      </w:pPr>
      <w:r w:rsidRPr="00C10F3B">
        <w:rPr>
          <w:rFonts w:cs="Fira Sans"/>
          <w:color w:val="000000" w:themeColor="text1"/>
          <w:szCs w:val="19"/>
        </w:rPr>
        <w:t xml:space="preserve">Wśród przedsiębiorców, którzy udzielili odpowiedzi w badaniu najczęściej pojawiały się zdania, że trwająca wojna stanowiła w grudniu </w:t>
      </w:r>
      <w:r w:rsidRPr="00AB4243">
        <w:rPr>
          <w:rFonts w:cs="Fira Sans"/>
          <w:color w:val="000000" w:themeColor="text1"/>
          <w:szCs w:val="19"/>
        </w:rPr>
        <w:t xml:space="preserve">br. nieznaczne zagrożenie dla ich firm. Taką opinię wyrażało m.in. 75,2% podmiotów prowadzących działalność w handlu detalicznym. Największy odsetek odpowiedzi wskazujących na poważny wpływ wojny na działalność gospodarczą udzieliły firmy działające </w:t>
      </w:r>
      <w:r w:rsidRPr="00132554">
        <w:rPr>
          <w:rFonts w:cs="Fira Sans"/>
          <w:color w:val="000000" w:themeColor="text1"/>
          <w:szCs w:val="19"/>
        </w:rPr>
        <w:t xml:space="preserve">w budownictwie (22,5%), a następnie w handlu detalicznym (21,4%). Skutki wojny zagrażające stabilności firmy przewidywały głównie podmioty </w:t>
      </w:r>
      <w:r w:rsidRPr="007F2A26">
        <w:rPr>
          <w:rFonts w:cs="Fira Sans"/>
          <w:color w:val="000000" w:themeColor="text1"/>
          <w:szCs w:val="19"/>
        </w:rPr>
        <w:t>związane z budownictwem (4,7%).</w:t>
      </w:r>
    </w:p>
    <w:p w14:paraId="375ED59E" w14:textId="77777777" w:rsidR="005F1B87" w:rsidRPr="00E92473" w:rsidRDefault="005F1B87" w:rsidP="005F1B87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4C35DEF2" w14:textId="77777777" w:rsidR="005F1B87" w:rsidRPr="00E92473" w:rsidRDefault="005F1B87" w:rsidP="005F1B87">
      <w:pPr>
        <w:spacing w:before="120"/>
        <w:jc w:val="center"/>
        <w:rPr>
          <w:rFonts w:cs="Fira Sans"/>
          <w:szCs w:val="19"/>
        </w:rPr>
      </w:pPr>
      <w:r w:rsidRPr="00E92473">
        <w:rPr>
          <w:rFonts w:cs="Fira Sans"/>
          <w:noProof/>
          <w:szCs w:val="19"/>
          <w:lang w:eastAsia="pl-PL"/>
        </w:rPr>
        <w:drawing>
          <wp:inline distT="0" distB="0" distL="0" distR="0" wp14:anchorId="2B571798" wp14:editId="577834BA">
            <wp:extent cx="5699760" cy="4061460"/>
            <wp:effectExtent l="0" t="0" r="0" b="0"/>
            <wp:docPr id="15" name="Obraz 15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406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4A354" w14:textId="77777777" w:rsidR="005F1B87" w:rsidRPr="00AA62F0" w:rsidRDefault="005F1B87" w:rsidP="005F1B87">
      <w:pPr>
        <w:autoSpaceDE w:val="0"/>
        <w:autoSpaceDN w:val="0"/>
        <w:adjustRightInd w:val="0"/>
        <w:spacing w:before="120" w:after="120" w:line="288" w:lineRule="auto"/>
        <w:rPr>
          <w:rFonts w:cs="Fira Sans"/>
          <w:color w:val="000000" w:themeColor="text1"/>
          <w:szCs w:val="19"/>
        </w:rPr>
      </w:pPr>
      <w:r w:rsidRPr="00DA2E29">
        <w:rPr>
          <w:rFonts w:cs="Fira Sans"/>
          <w:color w:val="000000" w:themeColor="text1"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</w:t>
      </w:r>
      <w:r w:rsidRPr="00D54D49">
        <w:rPr>
          <w:rFonts w:cs="Fira Sans"/>
          <w:color w:val="000000" w:themeColor="text1"/>
          <w:szCs w:val="19"/>
        </w:rPr>
        <w:t xml:space="preserve">ona wzrost kosztów, a także zakłócenie w łańcuchu dostaw. Spadek sprzedaży/spadek przychodów w największym stopniu dotyczył podmiotów zajmujących </w:t>
      </w:r>
      <w:r w:rsidRPr="00AA62F0">
        <w:rPr>
          <w:rFonts w:cs="Fira Sans"/>
          <w:color w:val="000000" w:themeColor="text1"/>
          <w:szCs w:val="19"/>
        </w:rPr>
        <w:t>się handlem hurtowym (39,3%).</w:t>
      </w:r>
    </w:p>
    <w:p w14:paraId="1DFA93A7" w14:textId="77777777" w:rsidR="005F1B87" w:rsidRPr="00E92473" w:rsidRDefault="005F1B87" w:rsidP="005F1B87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</w:t>
      </w:r>
      <w:r w:rsidRPr="00E92473">
        <w:rPr>
          <w:rFonts w:cs="FiraSans-Bold"/>
          <w:bCs/>
          <w:i/>
          <w:szCs w:val="19"/>
          <w:vertAlign w:val="superscript"/>
        </w:rPr>
        <w:footnoteReference w:id="7"/>
      </w:r>
      <w:r w:rsidRPr="00E92473">
        <w:rPr>
          <w:rFonts w:cs="FiraSans-Bold"/>
          <w:bCs/>
          <w:i/>
          <w:szCs w:val="19"/>
        </w:rPr>
        <w:t>:</w:t>
      </w:r>
    </w:p>
    <w:p w14:paraId="30FF21BF" w14:textId="77777777" w:rsidR="005F1B87" w:rsidRPr="00E92473" w:rsidRDefault="005F1B87" w:rsidP="005F1B87">
      <w:pPr>
        <w:spacing w:before="120"/>
        <w:jc w:val="center"/>
        <w:rPr>
          <w:rFonts w:cs="Fira Sans"/>
          <w:szCs w:val="19"/>
        </w:rPr>
      </w:pPr>
      <w:r w:rsidRPr="00E92473">
        <w:rPr>
          <w:rFonts w:cs="Fira Sans"/>
          <w:noProof/>
          <w:szCs w:val="19"/>
          <w:lang w:eastAsia="pl-PL"/>
        </w:rPr>
        <w:drawing>
          <wp:inline distT="0" distB="0" distL="0" distR="0" wp14:anchorId="3D50FC7A" wp14:editId="411A3068">
            <wp:extent cx="5554980" cy="2286000"/>
            <wp:effectExtent l="0" t="0" r="7620" b="0"/>
            <wp:docPr id="14" name="Obraz 14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E5914" w14:textId="77777777" w:rsidR="005F1B87" w:rsidRPr="00C24201" w:rsidRDefault="005F1B87" w:rsidP="005F1B87">
      <w:pPr>
        <w:autoSpaceDE w:val="0"/>
        <w:autoSpaceDN w:val="0"/>
        <w:adjustRightInd w:val="0"/>
        <w:spacing w:before="120" w:after="120" w:line="288" w:lineRule="auto"/>
        <w:rPr>
          <w:rFonts w:cs="Fira Sans"/>
          <w:color w:val="000000" w:themeColor="text1"/>
          <w:szCs w:val="19"/>
        </w:rPr>
      </w:pPr>
      <w:r w:rsidRPr="001C65E0">
        <w:rPr>
          <w:rFonts w:cs="Fira Sans"/>
          <w:color w:val="000000" w:themeColor="text1"/>
          <w:szCs w:val="19"/>
        </w:rPr>
        <w:t xml:space="preserve">W grudniu br. </w:t>
      </w:r>
      <w:r w:rsidRPr="006F3AE0">
        <w:rPr>
          <w:rFonts w:cs="Fira Sans"/>
          <w:color w:val="000000" w:themeColor="text1"/>
          <w:szCs w:val="19"/>
        </w:rPr>
        <w:t xml:space="preserve">zaobserwowano nieznaczny odpływ pracowników głównie w branży </w:t>
      </w:r>
      <w:r w:rsidRPr="00E44795">
        <w:rPr>
          <w:rFonts w:cs="Fira Sans"/>
          <w:color w:val="000000" w:themeColor="text1"/>
          <w:szCs w:val="19"/>
        </w:rPr>
        <w:t xml:space="preserve">usługowej (29,1%), a następnie w </w:t>
      </w:r>
      <w:r w:rsidRPr="001A4D3C">
        <w:rPr>
          <w:rFonts w:cs="Fira Sans"/>
          <w:color w:val="000000" w:themeColor="text1"/>
          <w:szCs w:val="19"/>
        </w:rPr>
        <w:t xml:space="preserve">budownictwie (23,7%). Największy odsetek </w:t>
      </w:r>
      <w:r w:rsidRPr="00C24201">
        <w:rPr>
          <w:rFonts w:cs="Fira Sans"/>
          <w:color w:val="000000" w:themeColor="text1"/>
          <w:szCs w:val="19"/>
        </w:rPr>
        <w:t>odpowiedzi wskazujących nieznaczny napływ pracowników udzieliły firmy usługowe (41,9%).</w:t>
      </w:r>
    </w:p>
    <w:p w14:paraId="0F6C330E" w14:textId="77777777" w:rsidR="005F1B87" w:rsidRPr="00E92473" w:rsidRDefault="005F1B87" w:rsidP="005F1B87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E92473">
        <w:rPr>
          <w:b/>
          <w:color w:val="000000"/>
          <w:szCs w:val="19"/>
        </w:rPr>
        <w:t>Pytania o inwestycje</w:t>
      </w:r>
    </w:p>
    <w:p w14:paraId="44EF4AF2" w14:textId="77777777" w:rsidR="005F1B87" w:rsidRPr="00E92473" w:rsidRDefault="005F1B87" w:rsidP="005F1B87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t>Pyt. 4. Jakie są Państwa aktualne przewidywania, co do poziomu inwestycji Państwa firmy w 2022 r. w odniesieniu do inwestycji zrealizowanych w 2021 r.:</w:t>
      </w:r>
    </w:p>
    <w:p w14:paraId="2B1AFBDC" w14:textId="77777777" w:rsidR="005F1B87" w:rsidRPr="00E92473" w:rsidRDefault="005F1B87" w:rsidP="005F1B87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 w:rsidRPr="00E92473">
        <w:rPr>
          <w:rFonts w:cs="Fira Sans"/>
          <w:noProof/>
          <w:szCs w:val="19"/>
          <w:lang w:eastAsia="pl-PL"/>
        </w:rPr>
        <w:drawing>
          <wp:inline distT="0" distB="0" distL="0" distR="0" wp14:anchorId="03E870E9" wp14:editId="4B1636D7">
            <wp:extent cx="5524500" cy="2301240"/>
            <wp:effectExtent l="0" t="0" r="0" b="3810"/>
            <wp:docPr id="16" name="Obraz 16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3CE783" w14:textId="753C0643" w:rsidR="005F1B87" w:rsidRPr="00F665A9" w:rsidRDefault="005F1B87" w:rsidP="005F1B87">
      <w:pPr>
        <w:autoSpaceDE w:val="0"/>
        <w:autoSpaceDN w:val="0"/>
        <w:adjustRightInd w:val="0"/>
        <w:spacing w:before="120" w:after="120" w:line="288" w:lineRule="auto"/>
        <w:rPr>
          <w:rFonts w:cs="Fira Sans"/>
          <w:color w:val="000000" w:themeColor="text1"/>
          <w:szCs w:val="19"/>
        </w:rPr>
      </w:pPr>
      <w:r w:rsidRPr="00C547E2">
        <w:rPr>
          <w:rFonts w:cs="Fira Sans"/>
          <w:color w:val="000000" w:themeColor="text1"/>
          <w:szCs w:val="19"/>
        </w:rPr>
        <w:t xml:space="preserve">Przedsiębiorcy prowadzący działalność głównie </w:t>
      </w:r>
      <w:r w:rsidRPr="005966A8">
        <w:rPr>
          <w:rFonts w:cs="Fira Sans"/>
          <w:color w:val="000000" w:themeColor="text1"/>
          <w:szCs w:val="19"/>
        </w:rPr>
        <w:t xml:space="preserve">w handlu </w:t>
      </w:r>
      <w:r w:rsidRPr="006E4140">
        <w:rPr>
          <w:rFonts w:cs="Fira Sans"/>
          <w:color w:val="000000" w:themeColor="text1"/>
          <w:szCs w:val="19"/>
        </w:rPr>
        <w:t>hurtowym (83,3%) byli z</w:t>
      </w:r>
      <w:r w:rsidR="0007095B">
        <w:rPr>
          <w:rFonts w:cs="Fira Sans"/>
          <w:color w:val="000000" w:themeColor="text1"/>
          <w:szCs w:val="19"/>
        </w:rPr>
        <w:t>dania, że w stosunku do 2021 r.</w:t>
      </w:r>
      <w:r w:rsidRPr="006E4140">
        <w:rPr>
          <w:rFonts w:cs="Fira Sans"/>
          <w:color w:val="000000" w:themeColor="text1"/>
          <w:szCs w:val="19"/>
        </w:rPr>
        <w:t xml:space="preserve"> inwestycje pozostaną na tym samym </w:t>
      </w:r>
      <w:r w:rsidRPr="00B40119">
        <w:rPr>
          <w:rFonts w:cs="Fira Sans"/>
          <w:color w:val="000000" w:themeColor="text1"/>
          <w:szCs w:val="19"/>
        </w:rPr>
        <w:t xml:space="preserve">poziomie. Przedsiębiorcy działający w budownictwie najczęściej uważali, że poziom inwestycji </w:t>
      </w:r>
      <w:r w:rsidRPr="00180A8F">
        <w:rPr>
          <w:rFonts w:cs="Fira Sans"/>
          <w:color w:val="000000" w:themeColor="text1"/>
          <w:szCs w:val="19"/>
        </w:rPr>
        <w:t xml:space="preserve">spadnie (58,7%), a w przetwórstwie </w:t>
      </w:r>
      <w:r w:rsidRPr="00F665A9">
        <w:rPr>
          <w:rFonts w:cs="Fira Sans"/>
          <w:color w:val="000000" w:themeColor="text1"/>
          <w:szCs w:val="19"/>
        </w:rPr>
        <w:t>przemysłowym, że wzrośnie (31,3%).</w:t>
      </w:r>
    </w:p>
    <w:p w14:paraId="4C8A5618" w14:textId="77777777" w:rsidR="005F1B87" w:rsidRPr="00E92473" w:rsidRDefault="005F1B87" w:rsidP="005F1B87">
      <w:pPr>
        <w:spacing w:line="230" w:lineRule="exact"/>
        <w:ind w:firstLine="454"/>
        <w:rPr>
          <w:rFonts w:cs="Fira Sans"/>
          <w:szCs w:val="19"/>
        </w:rPr>
      </w:pPr>
      <w:r w:rsidRPr="00E92473">
        <w:rPr>
          <w:rFonts w:cs="Fira Sans"/>
          <w:szCs w:val="19"/>
        </w:rPr>
        <w:br w:type="page"/>
      </w:r>
    </w:p>
    <w:p w14:paraId="7215B7D3" w14:textId="77777777" w:rsidR="005F1B87" w:rsidRPr="00E92473" w:rsidRDefault="005F1B87" w:rsidP="005F1B87">
      <w:pPr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lastRenderedPageBreak/>
        <w:t>Pyt. 5. Które z poniższych czynników w największym stopniu wpływają na ograniczenie skali inwestycji Państwa firmy w bieżącym roku:</w:t>
      </w:r>
    </w:p>
    <w:p w14:paraId="463A0314" w14:textId="77777777" w:rsidR="005F1B87" w:rsidRPr="00E92473" w:rsidRDefault="005F1B87" w:rsidP="005F1B87">
      <w:pPr>
        <w:jc w:val="center"/>
        <w:rPr>
          <w:rFonts w:cs="Fira Sans"/>
          <w:szCs w:val="19"/>
        </w:rPr>
      </w:pPr>
      <w:r w:rsidRPr="00E92473">
        <w:rPr>
          <w:rFonts w:cs="Fira Sans"/>
          <w:noProof/>
          <w:szCs w:val="19"/>
          <w:lang w:eastAsia="pl-PL"/>
        </w:rPr>
        <w:drawing>
          <wp:inline distT="0" distB="0" distL="0" distR="0" wp14:anchorId="4A01A16C" wp14:editId="6FA54312">
            <wp:extent cx="6254750" cy="4913630"/>
            <wp:effectExtent l="0" t="0" r="0" b="0"/>
            <wp:docPr id="2" name="Obraz 2" descr="Pytanie 5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91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F6459" w14:textId="78F43202" w:rsidR="00464D18" w:rsidRPr="00FF6CD1" w:rsidRDefault="005F1B87" w:rsidP="005F1B87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CF5F74">
        <w:rPr>
          <w:color w:val="000000" w:themeColor="text1"/>
        </w:rPr>
        <w:t>Przedsiębiorcy wśród czynników mających wpływ na ograniczenie</w:t>
      </w:r>
      <w:r w:rsidR="002C4D85">
        <w:rPr>
          <w:color w:val="000000" w:themeColor="text1"/>
        </w:rPr>
        <w:t xml:space="preserve"> skali inwestycji w ich firmach</w:t>
      </w:r>
      <w:r w:rsidRPr="00CF5F74">
        <w:rPr>
          <w:color w:val="000000" w:themeColor="text1"/>
        </w:rPr>
        <w:t xml:space="preserve"> najczęściej wskazywali </w:t>
      </w:r>
      <w:r w:rsidRPr="00614BDD">
        <w:rPr>
          <w:color w:val="000000" w:themeColor="text1"/>
        </w:rPr>
        <w:t xml:space="preserve">na wysoką inflację oraz </w:t>
      </w:r>
      <w:r w:rsidRPr="00EE081A">
        <w:rPr>
          <w:color w:val="000000" w:themeColor="text1"/>
        </w:rPr>
        <w:t>wysok</w:t>
      </w:r>
      <w:r>
        <w:rPr>
          <w:color w:val="000000" w:themeColor="text1"/>
        </w:rPr>
        <w:t>ie koszty realizacji inwestycji</w:t>
      </w:r>
      <w:r w:rsidR="00464D18" w:rsidRPr="00FF6CD1">
        <w:rPr>
          <w:szCs w:val="19"/>
        </w:rPr>
        <w:t>.</w:t>
      </w:r>
    </w:p>
    <w:p w14:paraId="18BEB2EF" w14:textId="52EDC527" w:rsidR="00852886" w:rsidRPr="00852886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28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0AA26330" w:rsidR="00D21774" w:rsidRPr="00D21774" w:rsidRDefault="00B73E37" w:rsidP="00325F97">
      <w:pPr>
        <w:pStyle w:val="Tablicespis"/>
      </w:pPr>
      <w:r>
        <w:lastRenderedPageBreak/>
        <w:t>Tablica 1</w:t>
      </w:r>
      <w:r w:rsidR="008F5DE9">
        <w:t>4</w:t>
      </w:r>
      <w:r w:rsidR="001E65CD" w:rsidRPr="006A726B">
        <w:t>. Wybrane d</w:t>
      </w:r>
      <w:r w:rsidR="00433A5E"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FC2D81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675668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67EB54AD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A – 20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21</w:t>
            </w:r>
            <w:r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E32C807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54E18" w:rsidRPr="001A5CD1" w14:paraId="22F4A1CC" w14:textId="77777777" w:rsidTr="00FC2D81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67566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675668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7B286A6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3014937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7D98B86C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6AFFAD0F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0B50B2B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0FAE8F1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1A05F925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59E03A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7DAB55C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472F534D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B5711F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516B9347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78E7C21A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</w:tr>
      <w:tr w:rsidR="008C3A9F" w:rsidRPr="001A5CD1" w14:paraId="54F83FFC" w14:textId="77777777" w:rsidTr="00FC2D81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67566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675668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088B0A7" w:rsidR="008C3A9F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B9A5DB7" w:rsidR="008C3A9F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5FF03A83" w:rsidR="008C3A9F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E307DE7" w:rsidR="008C3A9F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39EBCA20" w:rsidR="008C3A9F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781A7842" w:rsidR="008C3A9F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5EEF5928" w:rsidR="008C3A9F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18978B5C" w:rsidR="008C3A9F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1764B61B" w:rsidR="008C3A9F" w:rsidRPr="00675668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685A1757" w:rsidR="008C3A9F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70AFFB" w14:textId="0CE9DD2D" w:rsidR="008C3A9F" w:rsidRPr="00675668" w:rsidRDefault="0037401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50D6500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38F5AAC7" w14:textId="77777777" w:rsidTr="00FC2D81">
        <w:tc>
          <w:tcPr>
            <w:tcW w:w="3994" w:type="dxa"/>
            <w:shd w:val="clear" w:color="auto" w:fill="auto"/>
            <w:vAlign w:val="bottom"/>
          </w:tcPr>
          <w:p w14:paraId="52BB93B7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52DBB44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2C419C6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681A4DD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925164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5A47438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C1D5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71F7D18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3BE3514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229A9FD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7EF3E94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1677D49" w14:textId="6C3FC4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35EF7D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CC5E37" w:rsidRPr="001A5CD1" w14:paraId="60313CB7" w14:textId="77777777" w:rsidTr="00FC2D81">
        <w:tc>
          <w:tcPr>
            <w:tcW w:w="3994" w:type="dxa"/>
            <w:shd w:val="clear" w:color="auto" w:fill="auto"/>
            <w:vAlign w:val="bottom"/>
          </w:tcPr>
          <w:p w14:paraId="43A56118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26EDCA24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1C0A274D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28F1126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0F08BA7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FA6A501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AA155C5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181ED456" w:rsidR="00CC5E37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818F0DE" w:rsidR="00CC5E37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3EBAD7FD" w:rsidR="00CC5E37" w:rsidRPr="00675668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26EFD084" w:rsidR="00CC5E37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B046A3" w14:textId="0F41E1E4" w:rsidR="00CC5E37" w:rsidRPr="00675668" w:rsidRDefault="0037401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361BA89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0B55ADD3" w14:textId="77777777" w:rsidTr="00FC2D81">
        <w:tc>
          <w:tcPr>
            <w:tcW w:w="3994" w:type="dxa"/>
            <w:shd w:val="clear" w:color="auto" w:fill="auto"/>
            <w:vAlign w:val="bottom"/>
          </w:tcPr>
          <w:p w14:paraId="5BF31B4F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3532693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100A15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E86BC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78CC2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E3EC2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7C6582B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8422BC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371E77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6D2B44A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EC4E0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427A07" w14:textId="08E1573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B1B605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101,9</w:t>
            </w:r>
          </w:p>
        </w:tc>
      </w:tr>
      <w:tr w:rsidR="00CC5E37" w:rsidRPr="001A5CD1" w14:paraId="42AB54B7" w14:textId="77777777" w:rsidTr="00FC2D81">
        <w:tc>
          <w:tcPr>
            <w:tcW w:w="3994" w:type="dxa"/>
            <w:shd w:val="clear" w:color="auto" w:fill="auto"/>
            <w:vAlign w:val="bottom"/>
          </w:tcPr>
          <w:p w14:paraId="70FA2714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B7087E5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C926527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3FE764F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FEDBAC9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24D37262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40AA0F44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56D49715" w:rsidR="00CC5E37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13CF8578" w:rsidR="00CC5E37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4C31E3E" w:rsidR="00CC5E37" w:rsidRPr="00675668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0A5FB4E2" w:rsidR="00CC5E37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CD2034" w14:textId="147CE0CF" w:rsidR="00CC5E37" w:rsidRPr="00675668" w:rsidRDefault="0037401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0A877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7EE27FF6" w14:textId="77777777" w:rsidTr="00FC2D81">
        <w:tc>
          <w:tcPr>
            <w:tcW w:w="3994" w:type="dxa"/>
            <w:shd w:val="clear" w:color="auto" w:fill="auto"/>
            <w:vAlign w:val="bottom"/>
          </w:tcPr>
          <w:p w14:paraId="41DDC958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4B255D2B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466A2E3D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3557329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2A6A0436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7333EE9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5A944DC7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5F6943BE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3C3969C3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BAA352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786BDBB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67BAFB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6FBF76E8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34CF57B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77,3</w:t>
            </w:r>
          </w:p>
        </w:tc>
      </w:tr>
      <w:tr w:rsidR="00CC5E37" w:rsidRPr="001A5CD1" w14:paraId="0CEB367B" w14:textId="77777777" w:rsidTr="00FC2D81">
        <w:tc>
          <w:tcPr>
            <w:tcW w:w="3994" w:type="dxa"/>
            <w:shd w:val="clear" w:color="auto" w:fill="auto"/>
            <w:vAlign w:val="bottom"/>
          </w:tcPr>
          <w:p w14:paraId="52540F7B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58B37D85" w:rsidR="00CC5E37" w:rsidRPr="00675668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1B934BCF" w:rsidR="00CC5E37" w:rsidRPr="00675668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693B6C39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048C9B84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4EFD3C6" w:rsidR="00CC5E37" w:rsidRPr="00675668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691912C" w:rsidR="00CC5E37" w:rsidRPr="00675668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2820D420" w:rsidR="00CC5E37" w:rsidRPr="00675668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2B0591DB" w:rsidR="00CC5E37" w:rsidRPr="00675668" w:rsidRDefault="007F12C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6B75779C" w:rsidR="00CC5E37" w:rsidRPr="00675668" w:rsidRDefault="00A43D6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45F81519" w:rsidR="00CC5E37" w:rsidRPr="00675668" w:rsidRDefault="00C50D3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D6CD6F7" w14:textId="6364DE18" w:rsidR="00CC5E37" w:rsidRPr="00675668" w:rsidRDefault="0069560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08A4ACB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07F9BAB5" w14:textId="77777777" w:rsidTr="00FC2D81">
        <w:tc>
          <w:tcPr>
            <w:tcW w:w="3994" w:type="dxa"/>
            <w:shd w:val="clear" w:color="auto" w:fill="auto"/>
            <w:vAlign w:val="bottom"/>
          </w:tcPr>
          <w:p w14:paraId="3695B91E" w14:textId="77777777" w:rsidR="00CC5E37" w:rsidRPr="00C66034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>Stopa 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b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CC5E37" w:rsidRPr="00C66034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487470ED" w:rsidR="00CC5E37" w:rsidRPr="00C66034" w:rsidRDefault="00072246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66034">
              <w:rPr>
                <w:rFonts w:ascii="Fira Sans" w:hAnsi="Fira Sans" w:cs="Arial"/>
                <w:szCs w:val="16"/>
              </w:rPr>
              <w:t>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2DE65EF9" w:rsidR="00CC5E37" w:rsidRPr="00F4733B" w:rsidRDefault="00620D7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79D6382A" w:rsidR="00CC5E37" w:rsidRPr="00F4733B" w:rsidRDefault="00200C3C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2A35AEED" w:rsidR="00CC5E37" w:rsidRPr="00F4733B" w:rsidRDefault="00B66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688483C0" w:rsidR="00CC5E37" w:rsidRPr="00F4733B" w:rsidRDefault="00EC314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3EBF4BCB" w:rsidR="00CC5E37" w:rsidRPr="00F4733B" w:rsidRDefault="00A16888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4BCB8BED" w:rsidR="00CC5E37" w:rsidRPr="00F4733B" w:rsidRDefault="00CB7DCC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5AC3F37D" w:rsidR="00CC5E37" w:rsidRPr="00F4733B" w:rsidRDefault="00860D53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2A60EDEF" w:rsidR="00CC5E37" w:rsidRPr="00675668" w:rsidRDefault="008C7259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6394B666" w:rsidR="00CC5E37" w:rsidRPr="00675668" w:rsidRDefault="00CC5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</w:t>
            </w:r>
            <w:r w:rsidR="00CE16C8">
              <w:rPr>
                <w:rFonts w:ascii="Fira Sans" w:hAnsi="Fira Sans" w:cs="Arial"/>
                <w:szCs w:val="16"/>
              </w:rPr>
              <w:t>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3D4DB4" w14:textId="5B265952" w:rsidR="00CC5E37" w:rsidRPr="00F4733B" w:rsidRDefault="00CA75B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693D78B3" w:rsidR="00CC5E37" w:rsidRPr="00F4733B" w:rsidRDefault="00B433B8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9,9</w:t>
            </w:r>
          </w:p>
        </w:tc>
      </w:tr>
      <w:tr w:rsidR="00CC5E37" w:rsidRPr="001A5CD1" w14:paraId="7662A346" w14:textId="77777777" w:rsidTr="00FC2D81">
        <w:tc>
          <w:tcPr>
            <w:tcW w:w="3994" w:type="dxa"/>
            <w:shd w:val="clear" w:color="auto" w:fill="auto"/>
            <w:vAlign w:val="bottom"/>
          </w:tcPr>
          <w:p w14:paraId="127C6276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69526D8D" w:rsidR="00CC5E37" w:rsidRPr="00F4733B" w:rsidRDefault="00D51CD3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1A419C88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21ECCDE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52A65B15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530106D3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696FB074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4733B">
              <w:rPr>
                <w:rFonts w:ascii="Fira Sans" w:hAnsi="Fira Sans" w:cs="Arial"/>
                <w:color w:val="000000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EDCDF51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4A6FF0E7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79158D3D" w:rsidR="00CC5E37" w:rsidRPr="00675668" w:rsidRDefault="00A43D61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45885147" w:rsidR="00CC5E37" w:rsidRPr="00675668" w:rsidRDefault="00C50D34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37D6DC" w14:textId="0587D73E" w:rsidR="00CC5E37" w:rsidRPr="00F4733B" w:rsidRDefault="003B3802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7E29C98F" w:rsidR="00CC5E37" w:rsidRPr="00F4733B" w:rsidRDefault="00CC5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1650074B" w14:textId="77777777" w:rsidTr="00FC2D81">
        <w:tc>
          <w:tcPr>
            <w:tcW w:w="3994" w:type="dxa"/>
            <w:shd w:val="clear" w:color="auto" w:fill="auto"/>
            <w:vAlign w:val="bottom"/>
          </w:tcPr>
          <w:p w14:paraId="411E9C0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4E51C43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9F5D6A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B4C91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5F01AA5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6E5399C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56A85FE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377A7CF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6041A03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52EABD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2E73EBA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96CFE4" w14:textId="7E50FA18" w:rsidR="00CC5E37" w:rsidRPr="00F4733B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4733B"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64A85D90" w:rsidR="00CC5E37" w:rsidRPr="00F4733B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4733B">
              <w:rPr>
                <w:rFonts w:ascii="Fira Sans" w:hAnsi="Fira Sans" w:cs="Arial"/>
                <w:color w:val="000000"/>
                <w:szCs w:val="16"/>
              </w:rPr>
              <w:t>3109</w:t>
            </w:r>
          </w:p>
        </w:tc>
      </w:tr>
      <w:tr w:rsidR="00CC5E37" w:rsidRPr="001A5CD1" w14:paraId="5A546BC0" w14:textId="77777777" w:rsidTr="00FC2D81">
        <w:tc>
          <w:tcPr>
            <w:tcW w:w="3994" w:type="dxa"/>
            <w:shd w:val="clear" w:color="auto" w:fill="auto"/>
            <w:vAlign w:val="bottom"/>
          </w:tcPr>
          <w:p w14:paraId="1734756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247B1612" w:rsidR="00CC5E37" w:rsidRPr="00675668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E7857A1" w:rsidR="00CC5E37" w:rsidRPr="00675668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71B4FFB3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2FA5D05" w:rsidR="00CC5E37" w:rsidRPr="00675668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319FFA6F" w:rsidR="00CC5E37" w:rsidRPr="00675668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2BE0582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4CE36500" w:rsidR="00CC5E37" w:rsidRPr="00675668" w:rsidRDefault="00813BB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3F8AB7B4" w:rsidR="00CC5E37" w:rsidRPr="00675668" w:rsidRDefault="0056482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573D079E" w:rsidR="00CC5E37" w:rsidRPr="00675668" w:rsidRDefault="0041226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229E12D7" w:rsidR="00CC5E37" w:rsidRPr="00675668" w:rsidRDefault="007851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3959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DF7885" w14:textId="2B4B07C6" w:rsidR="00CC5E37" w:rsidRPr="00675668" w:rsidRDefault="00766EB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  <w:r w:rsidR="00ED6073">
              <w:rPr>
                <w:rFonts w:ascii="Fira Sans" w:hAnsi="Fira Sans" w:cs="Arial"/>
                <w:color w:val="000000"/>
                <w:szCs w:val="16"/>
              </w:rPr>
              <w:t>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D5A2B3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57A07B1B" w14:textId="77777777" w:rsidTr="00FC2D81">
        <w:tc>
          <w:tcPr>
            <w:tcW w:w="3994" w:type="dxa"/>
            <w:shd w:val="clear" w:color="auto" w:fill="auto"/>
            <w:vAlign w:val="bottom"/>
          </w:tcPr>
          <w:p w14:paraId="73B67991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8C0FA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C0E4A7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6CD26BF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75EBC3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1A8B7FA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361D144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2B71BF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687F88D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574C89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47CA36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62D143" w14:textId="52B388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303F7D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</w:tr>
      <w:tr w:rsidR="00CC5E37" w:rsidRPr="001A5CD1" w14:paraId="4ADD167B" w14:textId="77777777" w:rsidTr="00FC2D81">
        <w:tc>
          <w:tcPr>
            <w:tcW w:w="3994" w:type="dxa"/>
            <w:shd w:val="clear" w:color="auto" w:fill="auto"/>
            <w:vAlign w:val="bottom"/>
          </w:tcPr>
          <w:p w14:paraId="429FADC0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4F65CCEB" w:rsidR="00CC5E37" w:rsidRPr="00675668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655B80F" w:rsidR="00CC5E37" w:rsidRPr="00675668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E6560F6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17BDD231" w:rsidR="00CC5E37" w:rsidRPr="00675668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05C700E9" w:rsidR="00CC5E37" w:rsidRPr="00675668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85D63C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63410FBC" w:rsidR="00CC5E37" w:rsidRPr="00675668" w:rsidRDefault="00D4688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07BE5BF9" w:rsidR="00CC5E37" w:rsidRPr="00675668" w:rsidRDefault="008F297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3F9A69B" w:rsidR="00CC5E37" w:rsidRPr="00675668" w:rsidRDefault="004567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3799A39C" w:rsidR="00CC5E37" w:rsidRPr="00675668" w:rsidRDefault="00B9111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CCB206" w14:textId="4B6A7667" w:rsidR="00CC5E37" w:rsidRPr="00675668" w:rsidRDefault="00DF78B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C9DF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0DD843CE" w14:textId="77777777" w:rsidTr="00FC2D81">
        <w:tc>
          <w:tcPr>
            <w:tcW w:w="3994" w:type="dxa"/>
            <w:vMerge w:val="restart"/>
            <w:shd w:val="clear" w:color="auto" w:fill="auto"/>
          </w:tcPr>
          <w:p w14:paraId="1EB44F71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0540108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14005CA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28EE40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2071BE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4E714B4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2FD0A94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3A5E01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6E835FA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3D39E3A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33BC79B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E65852" w14:textId="082D9A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02CA643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5396,58</w:t>
            </w:r>
          </w:p>
        </w:tc>
      </w:tr>
      <w:tr w:rsidR="00FA2018" w:rsidRPr="001A5CD1" w14:paraId="550FC8AB" w14:textId="77777777" w:rsidTr="00FC2D81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6561A954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19050D8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42B6F415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10FC0D3A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13DF1001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4ED06AD4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3EC84931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195B4300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5466,68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475BD369" w:rsidR="00FA2018" w:rsidRPr="00675668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5484,89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3AF07ED5" w:rsidR="00FA2018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5603,48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5AE0EE3" w14:textId="3E1B6BFF" w:rsidR="00FA2018" w:rsidRPr="00675668" w:rsidRDefault="00106C9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5581,77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70C99CA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3211F68D" w14:textId="77777777" w:rsidTr="00FC2D81">
        <w:tc>
          <w:tcPr>
            <w:tcW w:w="3994" w:type="dxa"/>
            <w:shd w:val="clear" w:color="auto" w:fill="auto"/>
            <w:vAlign w:val="bottom"/>
          </w:tcPr>
          <w:p w14:paraId="5992196B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31DE0D7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98E0DA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3350428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B8EFBB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235EE7E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637A4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628ABF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37D5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20279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2CDF9C0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12E235" w14:textId="1E5DF06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4BAB1E2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</w:tr>
      <w:tr w:rsidR="00FA2018" w:rsidRPr="001A5CD1" w14:paraId="55FE6316" w14:textId="77777777" w:rsidTr="00FC2D81">
        <w:tc>
          <w:tcPr>
            <w:tcW w:w="3994" w:type="dxa"/>
            <w:shd w:val="clear" w:color="auto" w:fill="auto"/>
            <w:vAlign w:val="bottom"/>
          </w:tcPr>
          <w:p w14:paraId="762C47AD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6EA9F845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387A28D7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4A9D2FB9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61E30CF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2A249B86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3C03AD39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498AC8D9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386FB666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4CEFB45F" w:rsidR="00FA2018" w:rsidRPr="00675668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7F19160A" w:rsidR="00FA2018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48F4E4" w14:textId="20A2D5AB" w:rsidR="00FA2018" w:rsidRPr="00675668" w:rsidRDefault="00106C9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35A2EC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2FDD34D6" w14:textId="77777777" w:rsidTr="00FC2D81">
        <w:tc>
          <w:tcPr>
            <w:tcW w:w="3994" w:type="dxa"/>
            <w:shd w:val="clear" w:color="auto" w:fill="auto"/>
            <w:vAlign w:val="bottom"/>
          </w:tcPr>
          <w:p w14:paraId="1B2C31E3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65D8B75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764C1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8E3E3E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3E2F1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D2D37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5672E8E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23F41E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502B06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5724D9F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7620F33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3CE7181" w14:textId="14DBCFF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25024FB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</w:tr>
      <w:tr w:rsidR="00FA2018" w:rsidRPr="001A5CD1" w14:paraId="532306B1" w14:textId="77777777" w:rsidTr="00FC2D81">
        <w:tc>
          <w:tcPr>
            <w:tcW w:w="3994" w:type="dxa"/>
            <w:shd w:val="clear" w:color="auto" w:fill="auto"/>
            <w:vAlign w:val="bottom"/>
          </w:tcPr>
          <w:p w14:paraId="5440B1D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17D96285" w:rsidR="00FA2018" w:rsidRPr="00675668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417D86B0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6C099ABE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E3B416E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ED90C62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4E624A57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7198B778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181EA1CB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3287FFD" w:rsidR="00FA2018" w:rsidRPr="00675668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775F7CD4" w:rsidR="00FA2018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A398539" w14:textId="5F2C8AAF" w:rsidR="00FA2018" w:rsidRPr="00675668" w:rsidRDefault="00106C9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13F93E2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4D599F39" w14:textId="77777777" w:rsidTr="00FC2D81">
        <w:tc>
          <w:tcPr>
            <w:tcW w:w="3994" w:type="dxa"/>
            <w:shd w:val="clear" w:color="auto" w:fill="auto"/>
          </w:tcPr>
          <w:p w14:paraId="01C4A020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59CC99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2A4CDCB1" w14:textId="77777777" w:rsidTr="00FC2D81">
        <w:tc>
          <w:tcPr>
            <w:tcW w:w="3994" w:type="dxa"/>
            <w:shd w:val="clear" w:color="auto" w:fill="auto"/>
          </w:tcPr>
          <w:p w14:paraId="023E19EA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towarów i usług 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9E969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30B17E48" w14:textId="77777777" w:rsidTr="00FC2D81">
        <w:tc>
          <w:tcPr>
            <w:tcW w:w="3994" w:type="dxa"/>
            <w:shd w:val="clear" w:color="auto" w:fill="auto"/>
          </w:tcPr>
          <w:p w14:paraId="61BB361C" w14:textId="77777777" w:rsidR="00FA2018" w:rsidRPr="00675668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4254522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4F1B576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5137E4A3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2531500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78AD3214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3A3EC2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499D1A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1560DC72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5270E63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70BB7D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7B4249" w14:textId="44BAEA3D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153CBCE6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107,6</w:t>
            </w:r>
          </w:p>
        </w:tc>
      </w:tr>
      <w:tr w:rsidR="00FA2018" w:rsidRPr="001A5CD1" w14:paraId="7A0FBC1F" w14:textId="77777777" w:rsidTr="00FC2D81">
        <w:tc>
          <w:tcPr>
            <w:tcW w:w="3994" w:type="dxa"/>
            <w:shd w:val="clear" w:color="auto" w:fill="auto"/>
          </w:tcPr>
          <w:p w14:paraId="24466AE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4F177C61" w:rsidR="00FA2018" w:rsidRPr="00675668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56278C29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F62BE85" w:rsidR="00FA2018" w:rsidRPr="00675668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42A59538" w:rsidR="00FA2018" w:rsidRPr="00675668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02F8ECFF" w:rsidR="00FA2018" w:rsidRPr="00675668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15CA985B" w:rsidR="00FA2018" w:rsidRPr="00675668" w:rsidRDefault="000F7E4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0F1F335E" w:rsidR="00FA2018" w:rsidRPr="00675668" w:rsidRDefault="00BC7E1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F82FD3D" w:rsidR="00FA2018" w:rsidRPr="00675668" w:rsidRDefault="000A12B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375DBAA" w:rsidR="00FA2018" w:rsidRPr="00675668" w:rsidRDefault="0043445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8E67074" w:rsidR="00FA2018" w:rsidRPr="00675668" w:rsidRDefault="0034721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CF471E" w14:textId="3A51E095" w:rsidR="00FA2018" w:rsidRPr="00675668" w:rsidRDefault="0056552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1B5CF21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1838F44F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7E31B92D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B73E37">
        <w:lastRenderedPageBreak/>
        <w:t>Tablica 1</w:t>
      </w:r>
      <w:r w:rsidR="008F5DE9">
        <w:t>4</w:t>
      </w:r>
      <w:r w:rsidR="006A726B" w:rsidRPr="006A726B">
        <w:t xml:space="preserve">. Wybrane dane o województwie podkarpackim </w:t>
      </w:r>
      <w:r w:rsidR="007B038B" w:rsidRPr="005F69B7"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ciąg dalszy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FC2D81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5F69B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73D5C045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CA596A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6A9F68C8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CA596A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FC2D81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67C23DD4" w14:textId="77777777" w:rsidTr="00FC2D81">
        <w:tc>
          <w:tcPr>
            <w:tcW w:w="3994" w:type="dxa"/>
            <w:shd w:val="clear" w:color="auto" w:fill="auto"/>
          </w:tcPr>
          <w:p w14:paraId="1677190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5941EF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78CEAA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7735D8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9174D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7E84905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1DE7F90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11BD49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75028B89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377523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65B46F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B3346D" w14:textId="07928BF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37ED7F0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112,6</w:t>
            </w:r>
          </w:p>
        </w:tc>
      </w:tr>
      <w:tr w:rsidR="0080178C" w:rsidRPr="00E2601D" w14:paraId="6A1FE669" w14:textId="77777777" w:rsidTr="00FC2D81">
        <w:tc>
          <w:tcPr>
            <w:tcW w:w="3994" w:type="dxa"/>
            <w:shd w:val="clear" w:color="auto" w:fill="auto"/>
          </w:tcPr>
          <w:p w14:paraId="21CACB9A" w14:textId="77777777" w:rsidR="0080178C" w:rsidRPr="00E2601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10306CD" w:rsidR="0080178C" w:rsidRPr="00E2601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8393330" w:rsidR="0080178C" w:rsidRPr="00E2601D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18BE27C" w:rsidR="0080178C" w:rsidRPr="00E2601D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5D7CC9B" w:rsidR="0080178C" w:rsidRPr="00E2601D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5D39D47" w:rsidR="0080178C" w:rsidRPr="00E2601D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5770D2ED" w:rsidR="0080178C" w:rsidRPr="00E2601D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57856C3E" w:rsidR="0080178C" w:rsidRPr="00E2601D" w:rsidRDefault="00BF3A6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A0936D5" w:rsidR="0080178C" w:rsidRPr="00E2601D" w:rsidRDefault="00AD0C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0C8F1412" w:rsidR="0080178C" w:rsidRPr="00E2601D" w:rsidRDefault="0094108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0C670C2E" w:rsidR="0080178C" w:rsidRPr="00E2601D" w:rsidRDefault="007D41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9EA67F" w14:textId="7219731F" w:rsidR="0080178C" w:rsidRPr="00E2601D" w:rsidRDefault="000C56DA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025065E3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2C107B3B" w14:textId="77777777" w:rsidTr="00FC2D81">
        <w:tc>
          <w:tcPr>
            <w:tcW w:w="3994" w:type="dxa"/>
            <w:shd w:val="clear" w:color="auto" w:fill="auto"/>
          </w:tcPr>
          <w:p w14:paraId="64D7365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68005F50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46C2D4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7A27996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1630C944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3F3483C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02205C5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5F7F9FA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0BF9107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48C3C37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8D67A7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F9098A" w14:textId="739AB038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6723509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80178C" w:rsidRPr="00E2601D" w14:paraId="7B7C4A50" w14:textId="77777777" w:rsidTr="00FC2D81">
        <w:tc>
          <w:tcPr>
            <w:tcW w:w="3994" w:type="dxa"/>
            <w:shd w:val="clear" w:color="auto" w:fill="auto"/>
          </w:tcPr>
          <w:p w14:paraId="0F54400F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C28E9AD" w:rsidR="0080178C" w:rsidRPr="00E2601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056D919B" w:rsidR="0080178C" w:rsidRPr="00E2601D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7E7C89A2" w:rsidR="0080178C" w:rsidRPr="00E2601D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72D14ABF" w:rsidR="0080178C" w:rsidRPr="00E2601D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72455913" w:rsidR="0080178C" w:rsidRPr="00E2601D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1E58AB89" w:rsidR="0080178C" w:rsidRPr="00E2601D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42A331F0" w:rsidR="0080178C" w:rsidRPr="00E2601D" w:rsidRDefault="00BF3A6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B876BCA" w:rsidR="0080178C" w:rsidRPr="00E2601D" w:rsidRDefault="00AD0C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2622EAD" w:rsidR="0080178C" w:rsidRPr="00E2601D" w:rsidRDefault="0094108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614EDC55" w:rsidR="0080178C" w:rsidRPr="00E2601D" w:rsidRDefault="007D411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E64FC2" w14:textId="334CD945" w:rsidR="0080178C" w:rsidRPr="00E2601D" w:rsidRDefault="000C56DA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0577F29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31D0E4E6" w14:textId="77777777" w:rsidTr="00FC2D81">
        <w:tc>
          <w:tcPr>
            <w:tcW w:w="3994" w:type="dxa"/>
            <w:shd w:val="clear" w:color="auto" w:fill="auto"/>
          </w:tcPr>
          <w:p w14:paraId="6A3BDDC4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23657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80178C" w:rsidRPr="00E2601D" w14:paraId="56433F01" w14:textId="77777777" w:rsidTr="00FC2D81">
        <w:tc>
          <w:tcPr>
            <w:tcW w:w="3994" w:type="dxa"/>
            <w:shd w:val="clear" w:color="auto" w:fill="auto"/>
          </w:tcPr>
          <w:p w14:paraId="35EA1E6D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148096C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5C5F0E8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6ACC00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07C8DC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1F506E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4113FA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BC20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5E55C0A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64C1605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5DCEA48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B79568" w14:textId="213C11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059D36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</w:tr>
      <w:tr w:rsidR="0080178C" w:rsidRPr="00E2601D" w14:paraId="6C772201" w14:textId="77777777" w:rsidTr="00FC2D81">
        <w:tc>
          <w:tcPr>
            <w:tcW w:w="3994" w:type="dxa"/>
            <w:shd w:val="clear" w:color="auto" w:fill="auto"/>
          </w:tcPr>
          <w:p w14:paraId="6CD4E0C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899476B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5777A0A1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0AB8FCD9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622D65B7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9771527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4AB96DA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6021FD43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4FF976BB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179B0776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43207EB5" w:rsidR="0080178C" w:rsidRPr="00E2601D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1DBC64" w14:textId="204A1AAE" w:rsidR="0080178C" w:rsidRPr="00E2601D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1396DF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4750C67A" w14:textId="77777777" w:rsidTr="00FC2D81">
        <w:tc>
          <w:tcPr>
            <w:tcW w:w="3994" w:type="dxa"/>
            <w:shd w:val="clear" w:color="auto" w:fill="auto"/>
          </w:tcPr>
          <w:p w14:paraId="31606691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7FDB48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8FED2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7FFE3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18A6A47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4056640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46254D2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D7F0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257E4D1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CF5742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FFCE11F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F50F93" w14:textId="355A60D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08A9A97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</w:tr>
      <w:tr w:rsidR="0080178C" w:rsidRPr="00E2601D" w14:paraId="6FF8F050" w14:textId="77777777" w:rsidTr="00FC2D81">
        <w:tc>
          <w:tcPr>
            <w:tcW w:w="3994" w:type="dxa"/>
            <w:shd w:val="clear" w:color="auto" w:fill="auto"/>
          </w:tcPr>
          <w:p w14:paraId="00DB1EE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B55CF34" w:rsidR="0080178C" w:rsidRPr="00E2601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235A189B" w:rsidR="0080178C" w:rsidRPr="00E2601D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75C8C102" w:rsidR="0080178C" w:rsidRPr="00E2601D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2A3FFB7" w:rsidR="0080178C" w:rsidRPr="00E2601D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8735EB3" w:rsidR="0080178C" w:rsidRPr="00E2601D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6B07310" w:rsidR="0080178C" w:rsidRPr="00E2601D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74209A57" w:rsidR="0080178C" w:rsidRPr="00E2601D" w:rsidRDefault="00BF3A6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A918D49" w:rsidR="0080178C" w:rsidRPr="00E2601D" w:rsidRDefault="00AD0C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5394DB44" w:rsidR="0080178C" w:rsidRPr="00E2601D" w:rsidRDefault="0094108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23894ABE" w:rsidR="0080178C" w:rsidRPr="00E2601D" w:rsidRDefault="007D41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844249" w14:textId="1225C19A" w:rsidR="0080178C" w:rsidRPr="00E2601D" w:rsidRDefault="000C56D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14B5246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74AAE6A4" w14:textId="77777777" w:rsidTr="00FC2D81">
        <w:tc>
          <w:tcPr>
            <w:tcW w:w="3994" w:type="dxa"/>
            <w:shd w:val="clear" w:color="auto" w:fill="auto"/>
          </w:tcPr>
          <w:p w14:paraId="3C281716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13814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178C" w:rsidRPr="00E2601D" w14:paraId="2538723B" w14:textId="77777777" w:rsidTr="00FC2D81">
        <w:tc>
          <w:tcPr>
            <w:tcW w:w="3994" w:type="dxa"/>
            <w:shd w:val="clear" w:color="auto" w:fill="auto"/>
          </w:tcPr>
          <w:p w14:paraId="5B5F23A7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745A1C2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EFA02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8A96DF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15E5A9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C5A6D8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A9FD6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61CDA51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701F9C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33CB071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01850AC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650E6C" w14:textId="56BF559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EA0BD4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107,5</w:t>
            </w:r>
          </w:p>
        </w:tc>
      </w:tr>
      <w:tr w:rsidR="0080178C" w:rsidRPr="00E2601D" w14:paraId="2B4FC5AB" w14:textId="77777777" w:rsidTr="00FC2D81">
        <w:tc>
          <w:tcPr>
            <w:tcW w:w="3994" w:type="dxa"/>
            <w:shd w:val="clear" w:color="auto" w:fill="auto"/>
          </w:tcPr>
          <w:p w14:paraId="018315BB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05FAD6F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26EBD29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31A16210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6895C7F9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04B13A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7A3B0D04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50B24F1B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3C212201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5CAC3EA1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5D57D535" w:rsidR="0080178C" w:rsidRPr="00E2601D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452AF4" w14:textId="26416D4E" w:rsidR="0080178C" w:rsidRPr="00E2601D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E85245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7BFC489" w14:textId="77777777" w:rsidTr="00FC2D81">
        <w:tc>
          <w:tcPr>
            <w:tcW w:w="3994" w:type="dxa"/>
            <w:shd w:val="clear" w:color="auto" w:fill="auto"/>
          </w:tcPr>
          <w:p w14:paraId="2E5F0052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0AB404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5294C9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402264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33A36EA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32AB7A1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3279C40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87720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980F77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6639EB8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489410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D028AC" w14:textId="3899F3C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D400EA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</w:tr>
      <w:tr w:rsidR="0080178C" w:rsidRPr="00E2601D" w14:paraId="396C40E9" w14:textId="77777777" w:rsidTr="00FC2D81">
        <w:tc>
          <w:tcPr>
            <w:tcW w:w="3994" w:type="dxa"/>
            <w:shd w:val="clear" w:color="auto" w:fill="auto"/>
          </w:tcPr>
          <w:p w14:paraId="12E3B2AF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31633E7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D5BB957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73BCEDD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47CC26F6" w:rsidR="0080178C" w:rsidRPr="00E2601D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580FBA63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466F5B59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2C9F51BD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9B2BFCC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5F737234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4AA0204E" w:rsidR="0080178C" w:rsidRPr="00E2601D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23E82D" w14:textId="6707623F" w:rsidR="0080178C" w:rsidRPr="00E2601D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5DBA0B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12958544" w14:textId="77777777" w:rsidTr="00FC2D81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>Relacje cen 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6C0903F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C4100C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D1ABE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D53DDA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0E17E07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53ACFE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5E4F0B9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1877DE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6D11243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12A8A5E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B00774" w14:textId="5F93D71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608A678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3,5</w:t>
            </w:r>
          </w:p>
        </w:tc>
      </w:tr>
      <w:tr w:rsidR="0080178C" w:rsidRPr="00E2601D" w14:paraId="45BC391C" w14:textId="77777777" w:rsidTr="00FC2D81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05D1DAC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42E22A94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C7BBFF6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1E924DEB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6E6E4A45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391039C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03DB22D3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4FF7E4A0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6B2CFE62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47D29D7D" w:rsidR="0080178C" w:rsidRPr="00E2601D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33F08E" w14:textId="5A05D318" w:rsidR="0080178C" w:rsidRPr="00E2601D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4734EFD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AB31625" w14:textId="77777777" w:rsidTr="00FC2D81">
        <w:tc>
          <w:tcPr>
            <w:tcW w:w="3994" w:type="dxa"/>
            <w:shd w:val="clear" w:color="auto" w:fill="auto"/>
          </w:tcPr>
          <w:p w14:paraId="60E7D17E" w14:textId="77777777" w:rsidR="0080178C" w:rsidRPr="00E2601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sprzedana 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E5B47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6E8278C3" w14:textId="77777777" w:rsidTr="00FC2D81">
        <w:tc>
          <w:tcPr>
            <w:tcW w:w="3994" w:type="dxa"/>
            <w:shd w:val="clear" w:color="auto" w:fill="auto"/>
          </w:tcPr>
          <w:p w14:paraId="43657C4E" w14:textId="1A995D24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453A7EE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1F8A1CF4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B673258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23E452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03D8D24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0A2516F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3B8EC2A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2691654F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15B3D6AC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2A0A4ABE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7D0BDF" w14:textId="007F6FD1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5944183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/>
              </w:rPr>
              <w:t>9</w:t>
            </w:r>
            <w:r w:rsidR="00D90E7D">
              <w:rPr>
                <w:rFonts w:ascii="Fira Sans" w:hAnsi="Fira Sans"/>
              </w:rPr>
              <w:t>5</w:t>
            </w:r>
            <w:r w:rsidRPr="00E2601D">
              <w:rPr>
                <w:rFonts w:ascii="Fira Sans" w:hAnsi="Fira Sans"/>
              </w:rPr>
              <w:t>,</w:t>
            </w:r>
            <w:r w:rsidR="00A96E76">
              <w:rPr>
                <w:rFonts w:ascii="Fira Sans" w:hAnsi="Fira Sans"/>
              </w:rPr>
              <w:t>8</w:t>
            </w:r>
          </w:p>
        </w:tc>
      </w:tr>
      <w:tr w:rsidR="0080178C" w:rsidRPr="00E2601D" w14:paraId="12860B2B" w14:textId="77777777" w:rsidTr="00FC2D81">
        <w:tc>
          <w:tcPr>
            <w:tcW w:w="3994" w:type="dxa"/>
            <w:shd w:val="clear" w:color="auto" w:fill="auto"/>
          </w:tcPr>
          <w:p w14:paraId="1E5FCD13" w14:textId="77777777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B286C45" w:rsidR="0080178C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12101431" w:rsidR="0080178C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9AC11C4" w:rsidR="0080178C" w:rsidRPr="00E2601D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15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07C85C53" w:rsidR="0080178C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CE4ECA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0AC35FDF" w:rsidR="0080178C" w:rsidRPr="00E2601D" w:rsidRDefault="000C14A6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2759B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09CAB81A" w:rsidR="0080178C" w:rsidRPr="00E2601D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B91008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B91008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7F3F84F0" w:rsidR="0080178C" w:rsidRPr="00E2601D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7C38E9">
              <w:rPr>
                <w:rFonts w:ascii="Fira Sans" w:hAnsi="Fira Sans"/>
              </w:rPr>
              <w:t>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0AA546A7" w:rsidR="0080178C" w:rsidRPr="00E2601D" w:rsidRDefault="007C38E9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</w:t>
            </w:r>
            <w:r w:rsidR="00314508">
              <w:rPr>
                <w:rFonts w:ascii="Fira Sans" w:hAnsi="Fira Sans" w:cs="Arial"/>
                <w:szCs w:val="16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1B349537" w:rsidR="0080178C" w:rsidRPr="00E2601D" w:rsidRDefault="00314508" w:rsidP="00BE56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</w:t>
            </w:r>
            <w:r w:rsidR="003E1202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</w:t>
            </w:r>
            <w:r w:rsidR="003E1202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20BAAC67" w:rsidR="0080178C" w:rsidRPr="00E2601D" w:rsidRDefault="003E1202" w:rsidP="00BE56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EA5355">
              <w:rPr>
                <w:rFonts w:ascii="Fira Sans" w:hAnsi="Fira Sans" w:cs="Arial"/>
                <w:szCs w:val="16"/>
              </w:rPr>
              <w:t>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294364" w14:textId="2C2B8379" w:rsidR="0080178C" w:rsidRPr="00E2601D" w:rsidRDefault="00EA5355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48915F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12BF2" w:rsidRPr="00E2601D" w14:paraId="686018C8" w14:textId="77777777" w:rsidTr="00FC2D81">
        <w:tc>
          <w:tcPr>
            <w:tcW w:w="3994" w:type="dxa"/>
            <w:shd w:val="clear" w:color="auto" w:fill="auto"/>
          </w:tcPr>
          <w:p w14:paraId="3B673136" w14:textId="425619AA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54B81B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72512BD9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D9EB82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9DAE063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53D5CA5C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4ADEDFE0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165104AD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08DE3E6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244071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404470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365FAB" w14:textId="35EBDE1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6D451D7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</w:t>
            </w:r>
            <w:r w:rsidR="00D90E7D">
              <w:rPr>
                <w:rFonts w:ascii="Fira Sans" w:hAnsi="Fira Sans" w:cs="Arial"/>
                <w:szCs w:val="16"/>
              </w:rPr>
              <w:t>2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A96E76">
              <w:rPr>
                <w:rFonts w:ascii="Fira Sans" w:hAnsi="Fira Sans" w:cs="Arial"/>
                <w:szCs w:val="16"/>
              </w:rPr>
              <w:t>6</w:t>
            </w:r>
          </w:p>
        </w:tc>
      </w:tr>
      <w:tr w:rsidR="00912BF2" w:rsidRPr="00E2601D" w14:paraId="5B8FA6B3" w14:textId="77777777" w:rsidTr="00FC2D81">
        <w:tc>
          <w:tcPr>
            <w:tcW w:w="3994" w:type="dxa"/>
            <w:shd w:val="clear" w:color="auto" w:fill="auto"/>
          </w:tcPr>
          <w:p w14:paraId="49A3A52B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A20693E" w:rsidR="00912BF2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0DBCAAAD" w:rsidR="00912BF2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639C77FF" w:rsidR="00912BF2" w:rsidRPr="00E2601D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</w:t>
            </w:r>
            <w:r w:rsidR="008D6B9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8D6B9F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2FEFEE7" w:rsidR="00912BF2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CE4EC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04E1E634" w:rsidR="00912BF2" w:rsidRPr="00E2601D" w:rsidRDefault="00E2759B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C2A1EA1" w:rsidR="00912BF2" w:rsidRPr="00E2601D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B91008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</w:t>
            </w:r>
            <w:r w:rsidR="00B91008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304D5E71" w:rsidR="00912BF2" w:rsidRPr="00E2601D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7C38E9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60297524" w:rsidR="00912BF2" w:rsidRPr="00E2601D" w:rsidRDefault="007C38E9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</w:t>
            </w:r>
            <w:r w:rsidR="00314508">
              <w:rPr>
                <w:rFonts w:ascii="Fira Sans" w:hAnsi="Fira Sans" w:cs="Arial"/>
                <w:szCs w:val="16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1C5F95A5" w:rsidR="00912BF2" w:rsidRPr="00E2601D" w:rsidRDefault="00314508" w:rsidP="00BE56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</w:t>
            </w:r>
            <w:r w:rsidR="003E1202">
              <w:rPr>
                <w:rFonts w:ascii="Fira Sans" w:hAnsi="Fira Sans" w:cs="Arial"/>
                <w:szCs w:val="16"/>
              </w:rPr>
              <w:t>5</w:t>
            </w:r>
            <w:r>
              <w:rPr>
                <w:rFonts w:ascii="Fira Sans" w:hAnsi="Fira Sans" w:cs="Arial"/>
                <w:szCs w:val="16"/>
              </w:rPr>
              <w:t>,</w:t>
            </w:r>
            <w:r w:rsidR="003E1202">
              <w:rPr>
                <w:rFonts w:ascii="Fira Sans" w:hAnsi="Fira Sans" w:cs="Arial"/>
                <w:szCs w:val="16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27FC0515" w:rsidR="00912BF2" w:rsidRPr="00E2601D" w:rsidRDefault="003E1202" w:rsidP="00BE56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109,</w:t>
            </w:r>
            <w:r w:rsidR="00EA5355">
              <w:rPr>
                <w:rFonts w:ascii="Fira Sans" w:hAnsi="Fira Sans" w:cs="Arial"/>
                <w:szCs w:val="16"/>
              </w:rPr>
              <w:t>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C712B1" w14:textId="38737070" w:rsidR="00912BF2" w:rsidRPr="00E2601D" w:rsidRDefault="00EA5355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BA1F726" w:rsidR="00912BF2" w:rsidRPr="00E2601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912BF2" w:rsidRPr="00E2601D" w14:paraId="645EFC24" w14:textId="77777777" w:rsidTr="00FC2D81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912BF2" w:rsidRPr="00E2601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67980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47766202" w14:textId="77777777" w:rsidTr="00FC2D81">
        <w:tc>
          <w:tcPr>
            <w:tcW w:w="3994" w:type="dxa"/>
            <w:shd w:val="clear" w:color="auto" w:fill="auto"/>
          </w:tcPr>
          <w:p w14:paraId="2AFBE9CA" w14:textId="737D613B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73EF7505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14F5EE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2F0572F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C602FD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525A07B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2375DB1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B43069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540FF8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05D0EE7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7F83DC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5EF947" w14:textId="5EABB9A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AA5CCB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155,0</w:t>
            </w:r>
          </w:p>
        </w:tc>
      </w:tr>
      <w:tr w:rsidR="00912BF2" w:rsidRPr="00E2601D" w14:paraId="6E6DB98B" w14:textId="77777777" w:rsidTr="00FC2D81">
        <w:tc>
          <w:tcPr>
            <w:tcW w:w="3994" w:type="dxa"/>
            <w:shd w:val="clear" w:color="auto" w:fill="auto"/>
          </w:tcPr>
          <w:p w14:paraId="239AC464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9BE3820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44F03F1E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0C25583B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24ED4163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25BE494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34D7AE89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44DF7C7A" w:rsidR="00912BF2" w:rsidRPr="00E2601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3943E54" w:rsidR="00912BF2" w:rsidRPr="00E2601D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05EF9BCB" w:rsidR="00912BF2" w:rsidRPr="00E2601D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4EAD9C46" w:rsidR="00912BF2" w:rsidRPr="00E2601D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8D13F2" w14:textId="0DE62A72" w:rsidR="00912BF2" w:rsidRPr="00E2601D" w:rsidRDefault="0083615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B68B40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30FBB3B2" w14:textId="77777777" w:rsidTr="00FC2D81">
        <w:tc>
          <w:tcPr>
            <w:tcW w:w="3994" w:type="dxa"/>
            <w:shd w:val="clear" w:color="auto" w:fill="auto"/>
          </w:tcPr>
          <w:p w14:paraId="0273F3F9" w14:textId="77777777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0E82A65B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1178F7D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072CC2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0C0893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74798E1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7F6BBFE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7B91B62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0F6EF5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2571A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35D84FA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AC9765" w14:textId="0D4B30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12A354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111,2</w:t>
            </w:r>
          </w:p>
        </w:tc>
      </w:tr>
      <w:tr w:rsidR="00912BF2" w:rsidRPr="00E2601D" w14:paraId="01FB30FA" w14:textId="77777777" w:rsidTr="00FC2D81">
        <w:tc>
          <w:tcPr>
            <w:tcW w:w="3994" w:type="dxa"/>
            <w:shd w:val="clear" w:color="auto" w:fill="auto"/>
          </w:tcPr>
          <w:p w14:paraId="4329905A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76AFF559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4FB249E6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FB692CC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3CF2326E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7A5CFBD2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14F95CF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4CB73008" w:rsidR="00912BF2" w:rsidRPr="00E2601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0927E978" w:rsidR="00912BF2" w:rsidRPr="00E2601D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543861A2" w:rsidR="00912BF2" w:rsidRPr="00E2601D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7550F7E0" w:rsidR="00912BF2" w:rsidRPr="00E2601D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6A3EB4" w14:textId="51F71F45" w:rsidR="00912BF2" w:rsidRPr="00E2601D" w:rsidRDefault="0083615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598652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4680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32632B7C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B73E37">
        <w:lastRenderedPageBreak/>
        <w:t>Tablica 1</w:t>
      </w:r>
      <w:r w:rsidR="008F5DE9">
        <w:t>4</w:t>
      </w:r>
      <w:r w:rsidR="00D93148">
        <w:t xml:space="preserve">. </w:t>
      </w:r>
      <w:r w:rsidR="007B038B" w:rsidRPr="005F69B7"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dokończenie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FC2D81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4715BAC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5C1530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3CB68857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5C1530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10BC6" w:rsidRPr="002F1543" w14:paraId="2E1193C1" w14:textId="77777777" w:rsidTr="00FC2D81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D10BC6" w:rsidRPr="002F1543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D10BC6" w:rsidRPr="002F1543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6DEFDCD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1BB7887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776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3881BBA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2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516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5D7002B" w:rsidR="00D10BC6" w:rsidRPr="00F43302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196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6BB3D5C9" w:rsidR="00D10BC6" w:rsidRPr="00F4330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5F24212E" w:rsidR="00D10BC6" w:rsidRPr="00F4330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4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3072FA00" w:rsidR="00D10BC6" w:rsidRPr="00F43302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5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557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5479EB5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589BF0B7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983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0B3102A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7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811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A5DA75" w14:textId="0B0D692B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8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0F49C1ED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9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904</w:t>
            </w:r>
          </w:p>
        </w:tc>
      </w:tr>
      <w:tr w:rsidR="003B4601" w:rsidRPr="002F1543" w14:paraId="14A02D4D" w14:textId="77777777" w:rsidTr="00FC2D81">
        <w:tc>
          <w:tcPr>
            <w:tcW w:w="3994" w:type="dxa"/>
            <w:shd w:val="clear" w:color="auto" w:fill="auto"/>
          </w:tcPr>
          <w:p w14:paraId="735E2827" w14:textId="77777777" w:rsidR="003B4601" w:rsidRPr="002F1543" w:rsidRDefault="003B4601" w:rsidP="003B4601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3B4601" w:rsidRPr="002F1543" w:rsidRDefault="003B4601" w:rsidP="003B460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B34F6AC" w:rsidR="003B4601" w:rsidRPr="00C23B38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841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A1697F8" w:rsidR="003B4601" w:rsidRPr="00C23B38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1 667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3DA04039" w:rsidR="003B4601" w:rsidRPr="00C23B38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0934350E" w:rsidR="003B4601" w:rsidRPr="003D18C7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3</w:t>
            </w:r>
            <w:r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126D3C9E" w:rsidR="003B4601" w:rsidRPr="003D18C7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4</w:t>
            </w:r>
            <w:r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1923B9C5" w:rsidR="003B4601" w:rsidRPr="003B0A55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5</w:t>
            </w:r>
            <w:r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6D6568C" w:rsidR="003B4601" w:rsidRPr="00CB28B8" w:rsidRDefault="003B4601" w:rsidP="00CB28B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Calibri"/>
                <w:szCs w:val="16"/>
              </w:rPr>
            </w:pPr>
            <w:r w:rsidRPr="00CB28B8">
              <w:rPr>
                <w:rFonts w:ascii="Fira Sans" w:hAnsi="Fira Sans" w:cs="Arial"/>
                <w:szCs w:val="16"/>
              </w:rPr>
              <w:t>6</w:t>
            </w:r>
            <w:r w:rsidR="00207300">
              <w:rPr>
                <w:rFonts w:ascii="Fira Sans" w:hAnsi="Fira Sans" w:cs="Arial"/>
                <w:szCs w:val="16"/>
              </w:rPr>
              <w:t xml:space="preserve"> </w:t>
            </w:r>
            <w:r w:rsidRPr="00CB28B8">
              <w:rPr>
                <w:rFonts w:ascii="Fira Sans" w:hAnsi="Fira Sans" w:cs="Arial"/>
                <w:szCs w:val="16"/>
              </w:rPr>
              <w:t>291*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7C684DCE" w:rsidR="003B4601" w:rsidRPr="00CB28B8" w:rsidRDefault="003B4601" w:rsidP="00CB28B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Calibri"/>
                <w:szCs w:val="16"/>
              </w:rPr>
            </w:pPr>
            <w:r w:rsidRPr="00CB28B8">
              <w:rPr>
                <w:rFonts w:ascii="Fira Sans" w:hAnsi="Fira Sans" w:cs="Arial"/>
                <w:szCs w:val="16"/>
              </w:rPr>
              <w:t>7</w:t>
            </w:r>
            <w:r w:rsidR="00207300">
              <w:rPr>
                <w:rFonts w:ascii="Fira Sans" w:hAnsi="Fira Sans" w:cs="Arial"/>
                <w:szCs w:val="16"/>
              </w:rPr>
              <w:t xml:space="preserve"> </w:t>
            </w:r>
            <w:r w:rsidRPr="00CB28B8">
              <w:rPr>
                <w:rFonts w:ascii="Fira Sans" w:hAnsi="Fira Sans" w:cs="Arial"/>
                <w:szCs w:val="16"/>
              </w:rPr>
              <w:t>173*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7F39CA4C" w:rsidR="003B4601" w:rsidRPr="00CB28B8" w:rsidRDefault="003B4601" w:rsidP="00CB28B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Calibri"/>
                <w:szCs w:val="16"/>
              </w:rPr>
            </w:pPr>
            <w:r w:rsidRPr="00CB28B8">
              <w:rPr>
                <w:rFonts w:ascii="Fira Sans" w:hAnsi="Fira Sans" w:cs="Arial"/>
                <w:szCs w:val="16"/>
              </w:rPr>
              <w:t>8</w:t>
            </w:r>
            <w:r w:rsidR="00207300">
              <w:rPr>
                <w:rFonts w:ascii="Fira Sans" w:hAnsi="Fira Sans" w:cs="Arial"/>
                <w:szCs w:val="16"/>
              </w:rPr>
              <w:t xml:space="preserve"> </w:t>
            </w:r>
            <w:r w:rsidRPr="00CB28B8">
              <w:rPr>
                <w:rFonts w:ascii="Fira Sans" w:hAnsi="Fira Sans" w:cs="Arial"/>
                <w:szCs w:val="16"/>
              </w:rPr>
              <w:t>285*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497137AF" w:rsidR="003B4601" w:rsidRPr="00CB28B8" w:rsidRDefault="003B4601" w:rsidP="00CB28B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CB28B8">
              <w:rPr>
                <w:rFonts w:ascii="Fira Sans" w:hAnsi="Fira Sans" w:cs="Arial"/>
                <w:szCs w:val="16"/>
              </w:rPr>
              <w:t>9</w:t>
            </w:r>
            <w:r w:rsidR="00207300">
              <w:rPr>
                <w:rFonts w:ascii="Fira Sans" w:hAnsi="Fira Sans" w:cs="Arial"/>
                <w:szCs w:val="16"/>
              </w:rPr>
              <w:t xml:space="preserve"> </w:t>
            </w:r>
            <w:r w:rsidRPr="00CB28B8">
              <w:rPr>
                <w:rFonts w:ascii="Fira Sans" w:hAnsi="Fira Sans" w:cs="Arial"/>
                <w:szCs w:val="16"/>
              </w:rPr>
              <w:t>413*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C3855E" w14:textId="62E8F6B7" w:rsidR="003B4601" w:rsidRPr="00CB28B8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B28B8">
              <w:rPr>
                <w:rFonts w:ascii="Fira Sans" w:hAnsi="Fira Sans" w:cs="Arial"/>
                <w:szCs w:val="16"/>
              </w:rPr>
              <w:t>10</w:t>
            </w:r>
            <w:r w:rsidR="00EA2682">
              <w:rPr>
                <w:rFonts w:ascii="Fira Sans" w:hAnsi="Fira Sans" w:cs="Arial"/>
                <w:szCs w:val="16"/>
              </w:rPr>
              <w:t xml:space="preserve"> </w:t>
            </w:r>
            <w:r w:rsidRPr="00CB28B8">
              <w:rPr>
                <w:rFonts w:ascii="Fira Sans" w:hAnsi="Fira Sans" w:cs="Arial"/>
                <w:szCs w:val="16"/>
              </w:rPr>
              <w:t>350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03FFC99" w:rsidR="003B4601" w:rsidRPr="00470F93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B27D0" w:rsidRPr="002F1543" w14:paraId="366B2ABD" w14:textId="77777777" w:rsidTr="00FC2D81">
        <w:tc>
          <w:tcPr>
            <w:tcW w:w="3994" w:type="dxa"/>
            <w:shd w:val="clear" w:color="auto" w:fill="auto"/>
          </w:tcPr>
          <w:p w14:paraId="5FF6B17F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36D43D1D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3E4DE53A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EEF1D6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60D39D60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266FF"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6E6E267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8266FF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0A0BF656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8266FF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00FC510E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F06178">
              <w:rPr>
                <w:rFonts w:ascii="Fira Sans" w:hAnsi="Fira Sans" w:cs="Arial"/>
                <w:sz w:val="16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1F2615D1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60F2C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40312FBD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F06178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25F46FE8" w:rsidR="00AB27D0" w:rsidRPr="00470F9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0047A0" w14:textId="2D75CBF5" w:rsidR="00AB27D0" w:rsidRPr="00470F9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B1E4415" w:rsidR="00AB27D0" w:rsidRPr="00470F9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98,6</w:t>
            </w:r>
          </w:p>
        </w:tc>
      </w:tr>
      <w:tr w:rsidR="003B4601" w:rsidRPr="002F1543" w14:paraId="0B7CAD4D" w14:textId="77777777" w:rsidTr="00FC2D81">
        <w:tc>
          <w:tcPr>
            <w:tcW w:w="3994" w:type="dxa"/>
            <w:shd w:val="clear" w:color="auto" w:fill="auto"/>
          </w:tcPr>
          <w:p w14:paraId="485353D3" w14:textId="77777777" w:rsidR="003B4601" w:rsidRPr="002F1543" w:rsidRDefault="003B4601" w:rsidP="003B4601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B4601" w:rsidRPr="002F1543" w:rsidRDefault="003B4601" w:rsidP="003B460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30CC316B" w:rsidR="003B4601" w:rsidRPr="00C23B38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597E9B28" w:rsidR="003B4601" w:rsidRPr="00C23B38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9</w:t>
            </w:r>
            <w:r>
              <w:rPr>
                <w:rFonts w:ascii="Fira Sans" w:hAnsi="Fira Sans" w:cs="Arial"/>
                <w:szCs w:val="16"/>
              </w:rPr>
              <w:t>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FCBAE53" w:rsidR="003B4601" w:rsidRPr="00C23B38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5A336299" w:rsidR="003B4601" w:rsidRPr="003D18C7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B27D0"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6DF57D4" w:rsidR="003B4601" w:rsidRPr="003D18C7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6B144AA0" w:rsidR="003B4601" w:rsidRPr="003D18C7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7FB6A2AB" w:rsidR="003B4601" w:rsidRPr="00CB28B8" w:rsidRDefault="003B4601" w:rsidP="00CB28B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-57"/>
              <w:rPr>
                <w:rFonts w:ascii="Fira Sans" w:hAnsi="Fira Sans" w:cs="Arial"/>
                <w:sz w:val="16"/>
                <w:szCs w:val="16"/>
              </w:rPr>
            </w:pPr>
            <w:r w:rsidRPr="00CB28B8">
              <w:rPr>
                <w:rFonts w:ascii="Fira Sans" w:hAnsi="Fira Sans" w:cs="Arial"/>
                <w:sz w:val="16"/>
                <w:szCs w:val="16"/>
              </w:rPr>
              <w:t>113,2*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EDD8885" w:rsidR="003B4601" w:rsidRPr="00CB28B8" w:rsidRDefault="003B4601" w:rsidP="00CB28B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-57"/>
              <w:rPr>
                <w:rFonts w:ascii="Fira Sans" w:hAnsi="Fira Sans" w:cs="Arial"/>
                <w:sz w:val="16"/>
                <w:szCs w:val="16"/>
              </w:rPr>
            </w:pPr>
            <w:r w:rsidRPr="00CB28B8">
              <w:rPr>
                <w:rFonts w:ascii="Fira Sans" w:hAnsi="Fira Sans" w:cs="Arial"/>
                <w:sz w:val="16"/>
                <w:szCs w:val="16"/>
              </w:rPr>
              <w:t>112,0*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36272F5" w:rsidR="003B4601" w:rsidRPr="00CB28B8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B28B8">
              <w:rPr>
                <w:rFonts w:ascii="Fira Sans" w:hAnsi="Fira Sans" w:cs="Arial"/>
                <w:sz w:val="16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982FEFB" w:rsidR="003B4601" w:rsidRPr="00CB28B8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B28B8">
              <w:rPr>
                <w:rFonts w:ascii="Fira Sans" w:hAnsi="Fira Sans" w:cs="Arial"/>
                <w:sz w:val="16"/>
                <w:szCs w:val="16"/>
              </w:rPr>
              <w:t>120,5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D1CA79" w14:textId="117CBADA" w:rsidR="003B4601" w:rsidRPr="00CB28B8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B28B8">
              <w:rPr>
                <w:rFonts w:ascii="Fira Sans" w:hAnsi="Fira Sans" w:cs="Arial"/>
                <w:sz w:val="16"/>
                <w:szCs w:val="16"/>
              </w:rPr>
              <w:t>115,5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7F16546" w:rsidR="003B4601" w:rsidRPr="00470F93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B27D0" w:rsidRPr="002F1543" w14:paraId="2CD366CD" w14:textId="77777777" w:rsidTr="00FC2D81">
        <w:tc>
          <w:tcPr>
            <w:tcW w:w="3994" w:type="dxa"/>
            <w:shd w:val="clear" w:color="auto" w:fill="auto"/>
          </w:tcPr>
          <w:p w14:paraId="4911267C" w14:textId="77777777" w:rsidR="00AB27D0" w:rsidRPr="002F1543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Sprzedaż detaliczna 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50DA95" w14:textId="77777777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B27D0" w:rsidRPr="002F1543" w14:paraId="0BC56087" w14:textId="77777777" w:rsidTr="00FC2D81">
        <w:tc>
          <w:tcPr>
            <w:tcW w:w="3994" w:type="dxa"/>
            <w:shd w:val="clear" w:color="auto" w:fill="auto"/>
          </w:tcPr>
          <w:p w14:paraId="451B997E" w14:textId="52B5DC6B" w:rsidR="00AB27D0" w:rsidRPr="002F1543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1529BF1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4C03837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20AF067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FF3DFF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5509C8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74C0DF1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364A12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4E828B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07E36BA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71B3BF1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3E1C01" w14:textId="459FA462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C25722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107,6</w:t>
            </w:r>
          </w:p>
        </w:tc>
      </w:tr>
      <w:tr w:rsidR="00AB27D0" w:rsidRPr="002F1543" w14:paraId="156101CB" w14:textId="77777777" w:rsidTr="00FC2D81">
        <w:tc>
          <w:tcPr>
            <w:tcW w:w="3994" w:type="dxa"/>
            <w:shd w:val="clear" w:color="auto" w:fill="auto"/>
          </w:tcPr>
          <w:p w14:paraId="2E14D57D" w14:textId="77777777" w:rsidR="00AB27D0" w:rsidRPr="002F1543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837C0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31EF56F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5659F0D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014DDBA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22CEA1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522BDA3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BEC07B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3D2F971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20F1B9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754B98CD" w:rsidR="00AB27D0" w:rsidRPr="002F1543" w:rsidRDefault="005C4E06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A64BED" w14:textId="25734177" w:rsidR="00AB27D0" w:rsidRPr="002F1543" w:rsidRDefault="00413819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BE2CE9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B27D0" w:rsidRPr="002F1543" w14:paraId="2EA14C8F" w14:textId="77777777" w:rsidTr="00FC2D81">
        <w:tc>
          <w:tcPr>
            <w:tcW w:w="3994" w:type="dxa"/>
            <w:shd w:val="clear" w:color="auto" w:fill="auto"/>
          </w:tcPr>
          <w:p w14:paraId="458E9865" w14:textId="77777777" w:rsidR="00AB27D0" w:rsidRPr="002F1543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01BA8AB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205EB29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191C32AF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17230BBD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24B75AC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6991D1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3B02C0C9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5B6B648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16965746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08AAC1D1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CF9AB2" w14:textId="60EAD524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8EBC8F1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AB27D0" w:rsidRPr="002F1543" w14:paraId="78A989C3" w14:textId="77777777" w:rsidTr="00FC2D81">
        <w:tc>
          <w:tcPr>
            <w:tcW w:w="3994" w:type="dxa"/>
            <w:shd w:val="clear" w:color="auto" w:fill="auto"/>
          </w:tcPr>
          <w:p w14:paraId="7D02E5F5" w14:textId="77777777" w:rsidR="00AB27D0" w:rsidRPr="002F1543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394BE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45E8FB9B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379909E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2F11A0C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701C4E89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775E44D7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0E9FCA3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51C0AEC6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5D9C3D1B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12FA3E6E" w:rsidR="00AB27D0" w:rsidRPr="002F1543" w:rsidRDefault="005C4E06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58AEAD" w14:textId="78BBB41C" w:rsidR="00AB27D0" w:rsidRPr="002F1543" w:rsidRDefault="00413819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0DB2375C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B27D0" w:rsidRPr="002F1543" w14:paraId="5E9F541B" w14:textId="77777777" w:rsidTr="00FC2D81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Wskaźnik rentowności obrotu w 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1C41D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B27D0" w:rsidRPr="002F1543" w14:paraId="52EF22C7" w14:textId="77777777" w:rsidTr="00FC2D81">
        <w:tc>
          <w:tcPr>
            <w:tcW w:w="3994" w:type="dxa"/>
            <w:shd w:val="clear" w:color="auto" w:fill="auto"/>
          </w:tcPr>
          <w:p w14:paraId="216A70D8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 xml:space="preserve">c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2AC725C8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8234361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75F415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683A852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086DCAE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57CF63CD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5E5BFE86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4DCB6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2AB8B0B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34A9E85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284905" w14:textId="468BDEB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383BA7E8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</w:tr>
      <w:tr w:rsidR="00AB27D0" w:rsidRPr="002F1543" w14:paraId="14E9F495" w14:textId="77777777" w:rsidTr="00FC2D81">
        <w:tc>
          <w:tcPr>
            <w:tcW w:w="3994" w:type="dxa"/>
            <w:shd w:val="clear" w:color="auto" w:fill="auto"/>
          </w:tcPr>
          <w:p w14:paraId="3B161B6A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93D98DB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F8466F0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C6B5D4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32C12C80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70FC030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207D98D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F24B102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130A624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1931E840" w:rsidR="00AB27D0" w:rsidRPr="002F1543" w:rsidRDefault="00A07B93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6AE8D2F8" w:rsidR="00AB27D0" w:rsidRPr="002F1543" w:rsidRDefault="00EB454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E22488" w14:textId="592ACCAD" w:rsidR="00AB27D0" w:rsidRPr="002F1543" w:rsidRDefault="00E56B88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BAFFDA1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B27D0" w:rsidRPr="002F1543" w14:paraId="631EEA7C" w14:textId="77777777" w:rsidTr="00FC2D81">
        <w:tc>
          <w:tcPr>
            <w:tcW w:w="3994" w:type="dxa"/>
            <w:shd w:val="clear" w:color="auto" w:fill="auto"/>
          </w:tcPr>
          <w:p w14:paraId="6E58C275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d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3AAB2BA0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6F67C92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69CFBEE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B30108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1C93A586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615D2EB3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CF39CA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6FDF38D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0965A83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FE34F4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8F8839" w14:textId="78A3937D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3E51F1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4,8</w:t>
            </w:r>
          </w:p>
        </w:tc>
      </w:tr>
      <w:tr w:rsidR="00AB27D0" w:rsidRPr="002F1543" w14:paraId="63F3BA07" w14:textId="77777777" w:rsidTr="00FC2D81">
        <w:tc>
          <w:tcPr>
            <w:tcW w:w="3994" w:type="dxa"/>
            <w:shd w:val="clear" w:color="auto" w:fill="auto"/>
          </w:tcPr>
          <w:p w14:paraId="34168E8F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4B1E0BA2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556DCAF2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DE6E61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7D50996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F0D8F4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42D6132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03F1B77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55B7FC13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38AA708D" w:rsidR="00AB27D0" w:rsidRPr="002F1543" w:rsidRDefault="00A07B93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00F25F8C" w:rsidR="00AB27D0" w:rsidRPr="002F1543" w:rsidRDefault="00EB454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5F5B06" w14:textId="59FAF019" w:rsidR="00AB27D0" w:rsidRPr="002F1543" w:rsidRDefault="00E56B88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1DEC40C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AB27D0" w:rsidRPr="002F1543" w14:paraId="0994815D" w14:textId="77777777" w:rsidTr="00FC2D81">
        <w:tc>
          <w:tcPr>
            <w:tcW w:w="3994" w:type="dxa"/>
            <w:vMerge w:val="restart"/>
            <w:shd w:val="clear" w:color="auto" w:fill="auto"/>
          </w:tcPr>
          <w:p w14:paraId="18348A11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Nakłady inwestycyjne przedsiębiorstw</w:t>
            </w:r>
            <w:r w:rsidRPr="002F1543">
              <w:rPr>
                <w:rFonts w:ascii="Fira Sans" w:hAnsi="Fira Sans"/>
                <w:vertAlign w:val="superscript"/>
              </w:rPr>
              <w:t xml:space="preserve">b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045E34D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3F4F99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E48FFC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6F352F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3BA32E6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075DB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</w:t>
            </w:r>
            <w:r w:rsidR="00C94B7D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2734221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817D60F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44C2907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C94B7D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0958E3C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43FA7E" w14:textId="16D3E74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2927AEC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</w:t>
            </w:r>
            <w:r w:rsidR="00C94B7D">
              <w:rPr>
                <w:rFonts w:ascii="Fira Sans" w:hAnsi="Fira Sans"/>
              </w:rPr>
              <w:t xml:space="preserve"> </w:t>
            </w:r>
            <w:r>
              <w:rPr>
                <w:rFonts w:ascii="Fira Sans" w:hAnsi="Fira Sans"/>
              </w:rPr>
              <w:t>159,8</w:t>
            </w:r>
          </w:p>
        </w:tc>
      </w:tr>
      <w:tr w:rsidR="00AB27D0" w:rsidRPr="002F1543" w14:paraId="43CF098F" w14:textId="77777777" w:rsidTr="00FC2D81">
        <w:tc>
          <w:tcPr>
            <w:tcW w:w="3994" w:type="dxa"/>
            <w:vMerge/>
            <w:shd w:val="clear" w:color="auto" w:fill="auto"/>
          </w:tcPr>
          <w:p w14:paraId="213382E3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5AB12C4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00F83D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0E15735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2DD863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63E0EA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1770433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F6D7D">
              <w:rPr>
                <w:rFonts w:ascii="Fira Sans" w:hAnsi="Fira Sans"/>
              </w:rPr>
              <w:t>1</w:t>
            </w:r>
            <w:r w:rsidR="00C94B7D">
              <w:rPr>
                <w:rFonts w:ascii="Fira Sans" w:hAnsi="Fira Sans"/>
              </w:rPr>
              <w:t xml:space="preserve"> </w:t>
            </w:r>
            <w:r w:rsidRPr="004F6D7D">
              <w:rPr>
                <w:rFonts w:ascii="Fira Sans" w:hAnsi="Fira Sans"/>
              </w:rPr>
              <w:t>416,</w:t>
            </w:r>
            <w:r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0AF8B95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40272E1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79F1E037" w:rsidR="00AB27D0" w:rsidRPr="002F1543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2 280,2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6D481D40" w:rsidR="00AB27D0" w:rsidRPr="002F1543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5475DE" w14:textId="0AD9D477" w:rsidR="00AB27D0" w:rsidRPr="002F1543" w:rsidRDefault="00E56B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534E48B1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B27D0" w:rsidRPr="002F1543" w14:paraId="67F5C5D7" w14:textId="77777777" w:rsidTr="00FC2D81">
        <w:tc>
          <w:tcPr>
            <w:tcW w:w="3994" w:type="dxa"/>
            <w:vMerge w:val="restart"/>
            <w:shd w:val="clear" w:color="auto" w:fill="auto"/>
          </w:tcPr>
          <w:p w14:paraId="78AE928E" w14:textId="0A7BDD53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5BD4568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E2E679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DFDC26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0943C45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48FFCDC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509265D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5C4B1E9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061CC2CF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3EC4D5E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035B7E2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0B01C7A" w14:textId="0CFF8DB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637AB31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</w:tr>
      <w:tr w:rsidR="00AB27D0" w:rsidRPr="002F1543" w14:paraId="0CF23CC4" w14:textId="77777777" w:rsidTr="00FC2D81">
        <w:tc>
          <w:tcPr>
            <w:tcW w:w="3994" w:type="dxa"/>
            <w:vMerge/>
            <w:shd w:val="clear" w:color="auto" w:fill="auto"/>
          </w:tcPr>
          <w:p w14:paraId="5AB3B261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59FC853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1E42F9A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7F5D36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0773248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65C3F1A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47CF908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32010F9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63570AD5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CF3AAB6" w:rsidR="00AB27D0" w:rsidRPr="002F1543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02972494" w:rsidR="00AB27D0" w:rsidRPr="002F1543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578D8F" w14:textId="58AFFDE3" w:rsidR="00AB27D0" w:rsidRPr="002F1543" w:rsidRDefault="00E56B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E9C0323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B27D0" w:rsidRPr="002F1543" w14:paraId="533C91EF" w14:textId="77777777" w:rsidTr="00FC2D81">
        <w:tc>
          <w:tcPr>
            <w:tcW w:w="3994" w:type="dxa"/>
            <w:shd w:val="clear" w:color="auto" w:fill="auto"/>
          </w:tcPr>
          <w:p w14:paraId="4411DA68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Podmioty gospodarki 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3C973DB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544CC4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189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53292A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61E80B3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47FF0BE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191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3CC26BB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5F1AC3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  <w:color w:val="auto"/>
              </w:rPr>
              <w:t>193</w:t>
            </w:r>
            <w:r>
              <w:rPr>
                <w:rFonts w:ascii="Fira Sans" w:hAnsi="Fira Sans"/>
                <w:color w:val="auto"/>
              </w:rPr>
              <w:t xml:space="preserve"> </w:t>
            </w:r>
            <w:r w:rsidRPr="002F1543">
              <w:rPr>
                <w:rFonts w:ascii="Fira Sans" w:hAnsi="Fira Sans"/>
                <w:color w:val="auto"/>
              </w:rPr>
              <w:t>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C82E4FB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193</w:t>
            </w:r>
            <w:r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673AEE4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194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3F03832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195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303977" w14:textId="735CF4EA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EDD7948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532</w:t>
            </w:r>
          </w:p>
        </w:tc>
      </w:tr>
      <w:tr w:rsidR="00AB27D0" w:rsidRPr="002F1543" w14:paraId="78B04BE1" w14:textId="77777777" w:rsidTr="00FC2D81">
        <w:tc>
          <w:tcPr>
            <w:tcW w:w="3994" w:type="dxa"/>
            <w:shd w:val="clear" w:color="auto" w:fill="auto"/>
          </w:tcPr>
          <w:p w14:paraId="55B74D66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5033E3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28DAFB7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864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2D8157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197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4AB07ED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197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800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3581216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198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6DC9335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199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156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76BF013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199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975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01809270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E75C8">
              <w:rPr>
                <w:rFonts w:ascii="Fira Sans" w:hAnsi="Fira Sans" w:cs="Arial"/>
                <w:szCs w:val="16"/>
              </w:rPr>
              <w:t>200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8E75C8">
              <w:rPr>
                <w:rFonts w:ascii="Fira Sans" w:hAnsi="Fira Sans" w:cs="Arial"/>
                <w:szCs w:val="16"/>
              </w:rPr>
              <w:t>757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67A4DD0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84F89">
              <w:rPr>
                <w:rFonts w:ascii="Fira Sans" w:hAnsi="Fira Sans"/>
              </w:rPr>
              <w:t>201</w:t>
            </w:r>
            <w:r>
              <w:rPr>
                <w:rFonts w:ascii="Fira Sans" w:hAnsi="Fira Sans"/>
              </w:rPr>
              <w:t xml:space="preserve"> </w:t>
            </w:r>
            <w:r w:rsidRPr="00184F89">
              <w:rPr>
                <w:rFonts w:ascii="Fira Sans" w:hAnsi="Fira Sans"/>
              </w:rPr>
              <w:t>664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3F5ABCA5" w:rsidR="00AB27D0" w:rsidRPr="002F1543" w:rsidRDefault="00C60723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60723">
              <w:rPr>
                <w:rFonts w:ascii="Fira Sans" w:hAnsi="Fira Sans"/>
              </w:rPr>
              <w:t>202</w:t>
            </w:r>
            <w:r>
              <w:rPr>
                <w:rFonts w:ascii="Fira Sans" w:hAnsi="Fira Sans"/>
              </w:rPr>
              <w:t xml:space="preserve"> </w:t>
            </w:r>
            <w:r w:rsidRPr="00C60723">
              <w:rPr>
                <w:rFonts w:ascii="Fira Sans" w:hAnsi="Fira Sans"/>
              </w:rPr>
              <w:t>444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8B2896" w14:textId="61A7206F" w:rsidR="00AB27D0" w:rsidRPr="002F1543" w:rsidRDefault="00B61B3A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61B3A">
              <w:rPr>
                <w:rFonts w:ascii="Fira Sans" w:hAnsi="Fira Sans"/>
              </w:rPr>
              <w:t>202</w:t>
            </w:r>
            <w:r>
              <w:rPr>
                <w:rFonts w:ascii="Fira Sans" w:hAnsi="Fira Sans"/>
              </w:rPr>
              <w:t xml:space="preserve"> </w:t>
            </w:r>
            <w:r w:rsidRPr="00B61B3A">
              <w:rPr>
                <w:rFonts w:ascii="Fira Sans" w:hAnsi="Fira Sans"/>
              </w:rPr>
              <w:t>858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61F8CBB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B27D0" w:rsidRPr="002F1543" w14:paraId="410C41F4" w14:textId="77777777" w:rsidTr="00FC2D81">
        <w:tc>
          <w:tcPr>
            <w:tcW w:w="3994" w:type="dxa"/>
            <w:shd w:val="clear" w:color="auto" w:fill="auto"/>
          </w:tcPr>
          <w:p w14:paraId="1E5BDF44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53149D3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24FD1F6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0D4043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99658E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15149F8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6A57B1F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025AE93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32C40B4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16</w:t>
            </w:r>
            <w:r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6C4403D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1FBD749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3D0E31" w14:textId="1688D68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7EC5A0B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451</w:t>
            </w:r>
          </w:p>
        </w:tc>
      </w:tr>
      <w:tr w:rsidR="00AB27D0" w:rsidRPr="002F1543" w14:paraId="6250BC86" w14:textId="77777777" w:rsidTr="00FC2D81">
        <w:tc>
          <w:tcPr>
            <w:tcW w:w="3994" w:type="dxa"/>
            <w:shd w:val="clear" w:color="auto" w:fill="auto"/>
          </w:tcPr>
          <w:p w14:paraId="0E4AF580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56C8098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612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19C8EE9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D900A3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886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5B050EE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942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4D2E8E4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990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60E2ADA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054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248204D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7001442E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1607">
              <w:rPr>
                <w:rFonts w:ascii="Fira Sans" w:hAnsi="Fira Sans" w:cs="Arial"/>
                <w:szCs w:val="16"/>
              </w:rPr>
              <w:t>18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471607">
              <w:rPr>
                <w:rFonts w:ascii="Fira Sans" w:hAnsi="Fira Sans" w:cs="Arial"/>
                <w:szCs w:val="16"/>
              </w:rPr>
              <w:t>196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5BE751D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0179B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0179B">
              <w:rPr>
                <w:rFonts w:ascii="Fira Sans" w:hAnsi="Fira Sans"/>
              </w:rPr>
              <w:t>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11DD44C3" w:rsidR="00AB27D0" w:rsidRPr="002F1543" w:rsidRDefault="00524F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24F88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524F88">
              <w:rPr>
                <w:rFonts w:ascii="Fira Sans" w:hAnsi="Fira Sans"/>
              </w:rPr>
              <w:t>352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504E86" w14:textId="572F6FF7" w:rsidR="00AB27D0" w:rsidRPr="002F1543" w:rsidRDefault="00344272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44272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344272">
              <w:rPr>
                <w:rFonts w:ascii="Fira Sans" w:hAnsi="Fira Sans"/>
              </w:rPr>
              <w:t>417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400B05D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B27D0" w:rsidRPr="002F1543" w14:paraId="7FEE8768" w14:textId="77777777" w:rsidTr="00FC2D81">
        <w:tc>
          <w:tcPr>
            <w:tcW w:w="3994" w:type="dxa"/>
            <w:shd w:val="clear" w:color="auto" w:fill="auto"/>
          </w:tcPr>
          <w:p w14:paraId="4E5D3D84" w14:textId="77777777" w:rsidR="00AB27D0" w:rsidRPr="002F1543" w:rsidRDefault="00AB27D0" w:rsidP="00AB27D0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1E52E37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7B2BA75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C2A9AD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72289C2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76F764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E00AE7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D40AF3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404D812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2</w:t>
            </w:r>
            <w:r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2F4D681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FB4AB3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60B734" w14:textId="2A475AB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17A00082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292</w:t>
            </w:r>
          </w:p>
        </w:tc>
      </w:tr>
      <w:tr w:rsidR="00AB27D0" w:rsidRPr="002F1543" w14:paraId="1FD1479C" w14:textId="77777777" w:rsidTr="00FC2D81">
        <w:tc>
          <w:tcPr>
            <w:tcW w:w="3994" w:type="dxa"/>
            <w:shd w:val="clear" w:color="auto" w:fill="auto"/>
          </w:tcPr>
          <w:p w14:paraId="7CCD9285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6CEE179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54BF818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320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2983148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AFAD1D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A18D0F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B31140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332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2CC2D7F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345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73AB5070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3794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037940">
              <w:rPr>
                <w:rFonts w:ascii="Fira Sans" w:hAnsi="Fira Sans" w:cs="Arial"/>
                <w:szCs w:val="16"/>
              </w:rPr>
              <w:t>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2160A36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0179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0179B">
              <w:rPr>
                <w:rFonts w:ascii="Fira Sans" w:hAnsi="Fira Sans"/>
              </w:rPr>
              <w:t>338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2C616D38" w:rsidR="00AB27D0" w:rsidRPr="002F1543" w:rsidRDefault="00321AE6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1AE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321AE6">
              <w:rPr>
                <w:rFonts w:ascii="Fira Sans" w:hAnsi="Fira Sans"/>
              </w:rPr>
              <w:t>356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15DFEF" w14:textId="16A13A4B" w:rsidR="00AB27D0" w:rsidRPr="002F1543" w:rsidRDefault="00A74F64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74F6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74F64">
              <w:rPr>
                <w:rFonts w:ascii="Fira Sans" w:hAnsi="Fira Sans"/>
              </w:rPr>
              <w:t>375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482FD3F3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3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EA15467" wp14:editId="016100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17CEF281" w:rsidR="004B4DF6" w:rsidRPr="00F46F0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4C214071" wp14:editId="7DF5BC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581682D" wp14:editId="26944D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@USRzeszow</w:t>
              </w:r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914F55" w:rsidRPr="00B41653" w:rsidRDefault="00914F55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914F55" w:rsidRPr="00035576" w:rsidRDefault="00914F5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1C7950FB" w:rsidR="00914F55" w:rsidRPr="00EA7CDD" w:rsidRDefault="00914F55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"https://stat.gov.pl/obszary-tematyczne/inne-opracowania/informacje-o-sytuacji-spoleczno-gospodarczej/sytuacja-spoleczno-gospodarcza-kraju-w-listopadzie-2022-r-,1,127.html" \o "Link do opracowania Sytuacja społeczno-gospodarcza kraju"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listopadzie 2022 r.</w:t>
                            </w:r>
                          </w:p>
                          <w:p w14:paraId="39D90BB6" w14:textId="760F3A0A" w:rsidR="00914F55" w:rsidRPr="00214A20" w:rsidRDefault="00914F5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914F55" w:rsidRPr="00035576" w:rsidRDefault="00914F5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914F55" w:rsidRDefault="006A011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0" w:tooltip="Link do bazy danych: Bank Danych Lokalnych (BDL)" w:history="1">
                              <w:r w:rsidR="00914F55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914F55" w:rsidRPr="00002C51" w:rsidRDefault="006A011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1" w:tooltip="Link do bazy danych: Dziedzinowe Bazy Wiedzy (DBW)" w:history="1">
                              <w:r w:rsidR="00914F55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914F55" w:rsidRPr="00035576" w:rsidRDefault="00914F5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914F55" w:rsidRPr="00362A5B" w:rsidRDefault="00914F5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914F55" w:rsidRPr="00002C51" w:rsidRDefault="006A011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2" w:tooltip="Link do pojęć stosowanych w statystyce publicznej" w:history="1">
                              <w:r w:rsidR="00914F55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914F55" w:rsidRPr="00035576" w:rsidRDefault="00914F55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914F55" w:rsidRPr="00B41653" w:rsidRDefault="00914F55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914F55" w:rsidRPr="00035576" w:rsidRDefault="00914F5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1C7950FB" w:rsidR="00914F55" w:rsidRPr="00EA7CDD" w:rsidRDefault="00914F55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"https://stat.gov.pl/obszary-tematyczne/inne-opracowania/informacje-o-sytuacji-spoleczno-gospodarczej/sytuacja-spoleczno-gospodarcza-kraju-w-listopadzie-2022-r-,1,127.html" \o "Link do opracowania Sytuacja społeczno-gospodarcza kraju"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listopadzie 2022 r.</w:t>
                      </w:r>
                    </w:p>
                    <w:p w14:paraId="39D90BB6" w14:textId="760F3A0A" w:rsidR="00914F55" w:rsidRPr="00214A20" w:rsidRDefault="00914F5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914F55" w:rsidRPr="00035576" w:rsidRDefault="00914F5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914F55" w:rsidRDefault="00914F5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3" w:tooltip="Link do bazy danych: Bank Danych Lokalnych (BDL)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E0CBCD" w:rsidR="00914F55" w:rsidRPr="00002C51" w:rsidRDefault="00914F5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4" w:tooltip="Link do bazy danych: Dziedzinowe Bazy Wiedzy (DBW)" w:history="1">
                        <w:r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914F55" w:rsidRPr="00035576" w:rsidRDefault="00914F5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914F55" w:rsidRPr="00362A5B" w:rsidRDefault="00914F5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914F55" w:rsidRPr="00002C51" w:rsidRDefault="00914F5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5" w:tooltip="Link do pojęć stosowanych w statystyce publicznej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914F55" w:rsidRPr="00035576" w:rsidRDefault="00914F55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6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BB616" w14:textId="77777777" w:rsidR="00914F55" w:rsidRDefault="00914F55" w:rsidP="00502C57">
      <w:r>
        <w:separator/>
      </w:r>
    </w:p>
  </w:endnote>
  <w:endnote w:type="continuationSeparator" w:id="0">
    <w:p w14:paraId="404E2AD0" w14:textId="77777777" w:rsidR="00914F55" w:rsidRDefault="00914F55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914F55" w:rsidRDefault="00914F55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011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914F55" w:rsidRDefault="00914F5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914F55" w:rsidRDefault="00914F55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6A0117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914F55" w:rsidRDefault="00914F5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914F55" w:rsidRDefault="00914F5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117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914F55" w:rsidRDefault="00914F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DA88F" w14:textId="77777777" w:rsidR="00914F55" w:rsidRDefault="00914F55" w:rsidP="00502C57">
      <w:r>
        <w:separator/>
      </w:r>
    </w:p>
  </w:footnote>
  <w:footnote w:type="continuationSeparator" w:id="0">
    <w:p w14:paraId="33CA8CE7" w14:textId="77777777" w:rsidR="00914F55" w:rsidRDefault="00914F55" w:rsidP="00502C57">
      <w:r>
        <w:continuationSeparator/>
      </w:r>
    </w:p>
  </w:footnote>
  <w:footnote w:id="1">
    <w:p w14:paraId="6F8255C4" w14:textId="77777777" w:rsidR="00914F55" w:rsidRPr="00BB5D72" w:rsidRDefault="00914F55" w:rsidP="00D1400B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762122F5" w14:textId="77777777" w:rsidR="00914F55" w:rsidRPr="00BB5D72" w:rsidRDefault="00914F55" w:rsidP="00D1400B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5BB87ED7" w14:textId="77777777" w:rsidR="00914F55" w:rsidRPr="005D5750" w:rsidRDefault="00914F55" w:rsidP="00974EDF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49AC6919" w14:textId="77777777" w:rsidR="00914F55" w:rsidRPr="004D4843" w:rsidRDefault="00914F55" w:rsidP="00FB1F5F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77DDA780" w14:textId="77777777" w:rsidR="00914F55" w:rsidRPr="00F15BE1" w:rsidRDefault="00914F55" w:rsidP="008D38D7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48BDC41" w14:textId="77777777" w:rsidR="00914F55" w:rsidRPr="002D0FBC" w:rsidRDefault="00914F55" w:rsidP="005F1B87">
      <w:pPr>
        <w:spacing w:before="120"/>
        <w:rPr>
          <w:szCs w:val="19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E92473">
        <w:rPr>
          <w:szCs w:val="19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</w:t>
      </w:r>
      <w:r w:rsidRPr="00E92473">
        <w:t>dobrowolności</w:t>
      </w:r>
      <w:r w:rsidRPr="00E92473">
        <w:rPr>
          <w:szCs w:val="19"/>
        </w:rPr>
        <w:t>. W poniższej tabeli we wszystkich pytaniach prezentowany jest procent (ważony) odpowiedzi respondentów na dany wariant. Dane zostały zagregowane zgodnie z</w:t>
      </w:r>
      <w:r>
        <w:rPr>
          <w:szCs w:val="19"/>
        </w:rPr>
        <w:t xml:space="preserve"> </w:t>
      </w:r>
      <w:r w:rsidRPr="00E92473">
        <w:rPr>
          <w:szCs w:val="19"/>
        </w:rPr>
        <w:t>metodologią agregacji (ważenia) stosowaną standardowo w badaniu koniunktury gospodarczej.</w:t>
      </w:r>
    </w:p>
  </w:footnote>
  <w:footnote w:id="7">
    <w:p w14:paraId="748D6ED8" w14:textId="77777777" w:rsidR="00914F55" w:rsidRDefault="00914F55" w:rsidP="005F1B87">
      <w:pPr>
        <w:spacing w:before="120"/>
      </w:pPr>
      <w:r w:rsidRPr="00E92473">
        <w:rPr>
          <w:rStyle w:val="Odwoanieprzypisudolnego"/>
        </w:rPr>
        <w:footnoteRef/>
      </w:r>
      <w:r w:rsidRPr="00E92473">
        <w:t xml:space="preserve"> 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914F55" w:rsidRDefault="00914F55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914F55" w:rsidRPr="00AF15B1" w:rsidRDefault="00914F55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914F55" w:rsidRPr="00F429B3" w:rsidRDefault="00914F55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914F55" w:rsidRPr="00F429B3" w:rsidRDefault="00914F55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914F55" w:rsidRDefault="00914F55" w:rsidP="00C855F4">
    <w:pPr>
      <w:pStyle w:val="Nagwek"/>
    </w:pPr>
  </w:p>
  <w:p w14:paraId="0C03E4CE" w14:textId="30BEE555" w:rsidR="00914F55" w:rsidRDefault="00914F55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914F55" w:rsidRPr="00285307" w:rsidRDefault="00914F55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503AE36B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grudzień 2022 roku, Nr 11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1C45B624" w:rsidR="00914F55" w:rsidRPr="00F61CDD" w:rsidRDefault="00914F55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29.12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.2022 r.</w:t>
                          </w:r>
                        </w:p>
                        <w:p w14:paraId="09322FDC" w14:textId="76483899" w:rsidR="00914F55" w:rsidRPr="00FE252C" w:rsidRDefault="00914F55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11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grudzień 2022 roku, Nr 11/2022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" filled="f" stroked="f">
              <v:textbox>
                <w:txbxContent>
                  <w:p w14:paraId="13002FB0" w14:textId="1C45B624" w:rsidR="00914F55" w:rsidRPr="00F61CDD" w:rsidRDefault="00914F55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29.12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.2022 r.</w:t>
                    </w:r>
                  </w:p>
                  <w:p w14:paraId="09322FDC" w14:textId="76483899" w:rsidR="00914F55" w:rsidRPr="00FE252C" w:rsidRDefault="00914F55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11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914F55" w:rsidRPr="008926DD" w:rsidRDefault="00914F55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914F55" w:rsidRPr="008926DD" w:rsidRDefault="00914F55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AD5AC006"/>
    <w:lvl w:ilvl="0" w:tplc="48B4A5C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oNotHyphenateCaps/>
  <w:evenAndOddHeaders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DEC"/>
    <w:rsid w:val="00005EF6"/>
    <w:rsid w:val="000066DB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1AFF"/>
    <w:rsid w:val="0002212A"/>
    <w:rsid w:val="0002238B"/>
    <w:rsid w:val="0002289F"/>
    <w:rsid w:val="0002296D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3EA"/>
    <w:rsid w:val="00032BF1"/>
    <w:rsid w:val="000333C5"/>
    <w:rsid w:val="00033848"/>
    <w:rsid w:val="0003454D"/>
    <w:rsid w:val="00034BA3"/>
    <w:rsid w:val="000351F9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940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D48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33C6"/>
    <w:rsid w:val="0007374B"/>
    <w:rsid w:val="0007383D"/>
    <w:rsid w:val="00073861"/>
    <w:rsid w:val="00073DFB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857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F42"/>
    <w:rsid w:val="00091433"/>
    <w:rsid w:val="0009152E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5E13"/>
    <w:rsid w:val="00096A54"/>
    <w:rsid w:val="000977DD"/>
    <w:rsid w:val="000978E0"/>
    <w:rsid w:val="000A02D5"/>
    <w:rsid w:val="000A05B2"/>
    <w:rsid w:val="000A0854"/>
    <w:rsid w:val="000A0E17"/>
    <w:rsid w:val="000A1080"/>
    <w:rsid w:val="000A12B6"/>
    <w:rsid w:val="000A131C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B7D9B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6DA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3D13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53B"/>
    <w:rsid w:val="000F2610"/>
    <w:rsid w:val="000F26B5"/>
    <w:rsid w:val="000F29E0"/>
    <w:rsid w:val="000F3488"/>
    <w:rsid w:val="000F38F8"/>
    <w:rsid w:val="000F3BB0"/>
    <w:rsid w:val="000F3BDA"/>
    <w:rsid w:val="000F3F4D"/>
    <w:rsid w:val="000F40E2"/>
    <w:rsid w:val="000F4527"/>
    <w:rsid w:val="000F4A34"/>
    <w:rsid w:val="000F4BB5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C99"/>
    <w:rsid w:val="00106E54"/>
    <w:rsid w:val="00106F58"/>
    <w:rsid w:val="001071A9"/>
    <w:rsid w:val="001076DC"/>
    <w:rsid w:val="001104EF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57B"/>
    <w:rsid w:val="00114B09"/>
    <w:rsid w:val="00114D15"/>
    <w:rsid w:val="00114DF8"/>
    <w:rsid w:val="0011503B"/>
    <w:rsid w:val="0011525F"/>
    <w:rsid w:val="001156EC"/>
    <w:rsid w:val="001159F5"/>
    <w:rsid w:val="00115B81"/>
    <w:rsid w:val="00115DBB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30C"/>
    <w:rsid w:val="00124487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7095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7A"/>
    <w:rsid w:val="00136C9A"/>
    <w:rsid w:val="0013701C"/>
    <w:rsid w:val="001371DA"/>
    <w:rsid w:val="001372A7"/>
    <w:rsid w:val="001372BC"/>
    <w:rsid w:val="0013745D"/>
    <w:rsid w:val="0013763E"/>
    <w:rsid w:val="00137830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59C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0E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702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1EB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F9F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55"/>
    <w:rsid w:val="001678AC"/>
    <w:rsid w:val="00170047"/>
    <w:rsid w:val="001708E0"/>
    <w:rsid w:val="00170BEE"/>
    <w:rsid w:val="00170D79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47B"/>
    <w:rsid w:val="00177565"/>
    <w:rsid w:val="0017761F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870"/>
    <w:rsid w:val="00182EB5"/>
    <w:rsid w:val="00183227"/>
    <w:rsid w:val="00183582"/>
    <w:rsid w:val="00183FBA"/>
    <w:rsid w:val="00184176"/>
    <w:rsid w:val="001845E3"/>
    <w:rsid w:val="00184F89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3A9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CD8"/>
    <w:rsid w:val="00193E6E"/>
    <w:rsid w:val="00194704"/>
    <w:rsid w:val="00194E68"/>
    <w:rsid w:val="00194EE3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B7E"/>
    <w:rsid w:val="001A5CD1"/>
    <w:rsid w:val="001A5DAB"/>
    <w:rsid w:val="001A5E06"/>
    <w:rsid w:val="001A6857"/>
    <w:rsid w:val="001A6CE2"/>
    <w:rsid w:val="001A6EDB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9DA"/>
    <w:rsid w:val="001B4BCD"/>
    <w:rsid w:val="001B5391"/>
    <w:rsid w:val="001B5985"/>
    <w:rsid w:val="001B5B87"/>
    <w:rsid w:val="001B5E58"/>
    <w:rsid w:val="001B61A6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6E5D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940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6A3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C3C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300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5C07"/>
    <w:rsid w:val="002163D2"/>
    <w:rsid w:val="002165E0"/>
    <w:rsid w:val="002168BA"/>
    <w:rsid w:val="00216CBC"/>
    <w:rsid w:val="00216DC6"/>
    <w:rsid w:val="0021745F"/>
    <w:rsid w:val="00217471"/>
    <w:rsid w:val="00220105"/>
    <w:rsid w:val="00220196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3A88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69D5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2D19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0B"/>
    <w:rsid w:val="00254717"/>
    <w:rsid w:val="002549FF"/>
    <w:rsid w:val="00254AFF"/>
    <w:rsid w:val="002550F5"/>
    <w:rsid w:val="002555AA"/>
    <w:rsid w:val="002559C6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E95"/>
    <w:rsid w:val="00257FA9"/>
    <w:rsid w:val="00260305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C08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276B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4E14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482"/>
    <w:rsid w:val="002975DA"/>
    <w:rsid w:val="00297884"/>
    <w:rsid w:val="00297A4C"/>
    <w:rsid w:val="00297C4B"/>
    <w:rsid w:val="002A0775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999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9D1"/>
    <w:rsid w:val="002C3C2F"/>
    <w:rsid w:val="002C3FD4"/>
    <w:rsid w:val="002C432E"/>
    <w:rsid w:val="002C46FD"/>
    <w:rsid w:val="002C47F9"/>
    <w:rsid w:val="002C4D32"/>
    <w:rsid w:val="002C4D85"/>
    <w:rsid w:val="002C4E24"/>
    <w:rsid w:val="002C4EB3"/>
    <w:rsid w:val="002C5030"/>
    <w:rsid w:val="002C50E3"/>
    <w:rsid w:val="002C5109"/>
    <w:rsid w:val="002C5883"/>
    <w:rsid w:val="002C5C9A"/>
    <w:rsid w:val="002C64CB"/>
    <w:rsid w:val="002C67A6"/>
    <w:rsid w:val="002C6B47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093"/>
    <w:rsid w:val="002D62DD"/>
    <w:rsid w:val="002D663D"/>
    <w:rsid w:val="002D6711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B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1F56"/>
    <w:rsid w:val="0030231A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08"/>
    <w:rsid w:val="0031451C"/>
    <w:rsid w:val="003154C3"/>
    <w:rsid w:val="00315730"/>
    <w:rsid w:val="00315893"/>
    <w:rsid w:val="00315A8F"/>
    <w:rsid w:val="003162DE"/>
    <w:rsid w:val="0031667A"/>
    <w:rsid w:val="0031678A"/>
    <w:rsid w:val="003171A0"/>
    <w:rsid w:val="00320161"/>
    <w:rsid w:val="0032060A"/>
    <w:rsid w:val="0032095D"/>
    <w:rsid w:val="00320C79"/>
    <w:rsid w:val="00321113"/>
    <w:rsid w:val="00321860"/>
    <w:rsid w:val="00321AE6"/>
    <w:rsid w:val="00321BC0"/>
    <w:rsid w:val="00321F33"/>
    <w:rsid w:val="0032212A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27E95"/>
    <w:rsid w:val="00327EAE"/>
    <w:rsid w:val="003305D9"/>
    <w:rsid w:val="00330691"/>
    <w:rsid w:val="00330F21"/>
    <w:rsid w:val="0033142F"/>
    <w:rsid w:val="00331861"/>
    <w:rsid w:val="00331AFC"/>
    <w:rsid w:val="0033277D"/>
    <w:rsid w:val="00332C3E"/>
    <w:rsid w:val="00332DA0"/>
    <w:rsid w:val="0033335E"/>
    <w:rsid w:val="003334CF"/>
    <w:rsid w:val="0033395A"/>
    <w:rsid w:val="00333F47"/>
    <w:rsid w:val="003340F1"/>
    <w:rsid w:val="003342F0"/>
    <w:rsid w:val="00334C5A"/>
    <w:rsid w:val="00334C71"/>
    <w:rsid w:val="00334D56"/>
    <w:rsid w:val="0033570D"/>
    <w:rsid w:val="00335983"/>
    <w:rsid w:val="00335A85"/>
    <w:rsid w:val="00335C37"/>
    <w:rsid w:val="00335ED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885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272"/>
    <w:rsid w:val="0034438F"/>
    <w:rsid w:val="003448D7"/>
    <w:rsid w:val="00344D7E"/>
    <w:rsid w:val="0034507E"/>
    <w:rsid w:val="0034525D"/>
    <w:rsid w:val="0034535C"/>
    <w:rsid w:val="00345956"/>
    <w:rsid w:val="00346773"/>
    <w:rsid w:val="00346804"/>
    <w:rsid w:val="003468E9"/>
    <w:rsid w:val="0034702A"/>
    <w:rsid w:val="00347211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18D"/>
    <w:rsid w:val="003534CC"/>
    <w:rsid w:val="0035377C"/>
    <w:rsid w:val="00353F1E"/>
    <w:rsid w:val="00353F73"/>
    <w:rsid w:val="00354046"/>
    <w:rsid w:val="0035469D"/>
    <w:rsid w:val="00354C24"/>
    <w:rsid w:val="00354DD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9B1"/>
    <w:rsid w:val="00361BBE"/>
    <w:rsid w:val="00361F09"/>
    <w:rsid w:val="0036214E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D3D"/>
    <w:rsid w:val="00364EF2"/>
    <w:rsid w:val="003650DF"/>
    <w:rsid w:val="003654DF"/>
    <w:rsid w:val="00365B74"/>
    <w:rsid w:val="00365DE6"/>
    <w:rsid w:val="0036602A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2ED7"/>
    <w:rsid w:val="003730DF"/>
    <w:rsid w:val="00373895"/>
    <w:rsid w:val="00373962"/>
    <w:rsid w:val="0037401C"/>
    <w:rsid w:val="00374141"/>
    <w:rsid w:val="003741FE"/>
    <w:rsid w:val="00374AE0"/>
    <w:rsid w:val="00374CFA"/>
    <w:rsid w:val="0037552E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31"/>
    <w:rsid w:val="00381656"/>
    <w:rsid w:val="003816E7"/>
    <w:rsid w:val="00382182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6C7E"/>
    <w:rsid w:val="003871AF"/>
    <w:rsid w:val="00387969"/>
    <w:rsid w:val="00387D1A"/>
    <w:rsid w:val="00387D24"/>
    <w:rsid w:val="00387D5B"/>
    <w:rsid w:val="0039039D"/>
    <w:rsid w:val="00390571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4C0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4D0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A55"/>
    <w:rsid w:val="003B0B9C"/>
    <w:rsid w:val="003B0C8D"/>
    <w:rsid w:val="003B17BC"/>
    <w:rsid w:val="003B185F"/>
    <w:rsid w:val="003B1D1F"/>
    <w:rsid w:val="003B1D5A"/>
    <w:rsid w:val="003B2476"/>
    <w:rsid w:val="003B3428"/>
    <w:rsid w:val="003B3687"/>
    <w:rsid w:val="003B3802"/>
    <w:rsid w:val="003B387B"/>
    <w:rsid w:val="003B3A7C"/>
    <w:rsid w:val="003B3A9C"/>
    <w:rsid w:val="003B3C0B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63E8"/>
    <w:rsid w:val="003B658C"/>
    <w:rsid w:val="003B6846"/>
    <w:rsid w:val="003B6911"/>
    <w:rsid w:val="003B7058"/>
    <w:rsid w:val="003B708A"/>
    <w:rsid w:val="003B7139"/>
    <w:rsid w:val="003B74F3"/>
    <w:rsid w:val="003B7803"/>
    <w:rsid w:val="003B7945"/>
    <w:rsid w:val="003B7990"/>
    <w:rsid w:val="003C047D"/>
    <w:rsid w:val="003C06A6"/>
    <w:rsid w:val="003C1106"/>
    <w:rsid w:val="003C132F"/>
    <w:rsid w:val="003C134F"/>
    <w:rsid w:val="003C171B"/>
    <w:rsid w:val="003C1C0B"/>
    <w:rsid w:val="003C1D66"/>
    <w:rsid w:val="003C21F8"/>
    <w:rsid w:val="003C2527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6AE0"/>
    <w:rsid w:val="003C7C49"/>
    <w:rsid w:val="003C7F22"/>
    <w:rsid w:val="003C7F75"/>
    <w:rsid w:val="003D001A"/>
    <w:rsid w:val="003D055C"/>
    <w:rsid w:val="003D0797"/>
    <w:rsid w:val="003D149D"/>
    <w:rsid w:val="003D18C7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614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ED9"/>
    <w:rsid w:val="00405FD7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88E"/>
    <w:rsid w:val="00410A9D"/>
    <w:rsid w:val="00411293"/>
    <w:rsid w:val="00411643"/>
    <w:rsid w:val="00411BA3"/>
    <w:rsid w:val="00411BCD"/>
    <w:rsid w:val="00412269"/>
    <w:rsid w:val="004124C3"/>
    <w:rsid w:val="0041285A"/>
    <w:rsid w:val="00412CEF"/>
    <w:rsid w:val="004135EA"/>
    <w:rsid w:val="00413819"/>
    <w:rsid w:val="004139B0"/>
    <w:rsid w:val="00413C8F"/>
    <w:rsid w:val="004142D5"/>
    <w:rsid w:val="00414A97"/>
    <w:rsid w:val="00414AFC"/>
    <w:rsid w:val="00415049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2C7"/>
    <w:rsid w:val="00420521"/>
    <w:rsid w:val="0042068D"/>
    <w:rsid w:val="0042069E"/>
    <w:rsid w:val="00420A01"/>
    <w:rsid w:val="00420F67"/>
    <w:rsid w:val="0042165F"/>
    <w:rsid w:val="004217A4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458"/>
    <w:rsid w:val="004346EB"/>
    <w:rsid w:val="004348D4"/>
    <w:rsid w:val="00434D98"/>
    <w:rsid w:val="00435272"/>
    <w:rsid w:val="00435772"/>
    <w:rsid w:val="004357A8"/>
    <w:rsid w:val="00435A90"/>
    <w:rsid w:val="00435B3E"/>
    <w:rsid w:val="00435FF7"/>
    <w:rsid w:val="004361AF"/>
    <w:rsid w:val="0043631A"/>
    <w:rsid w:val="004366F2"/>
    <w:rsid w:val="00436739"/>
    <w:rsid w:val="004367A8"/>
    <w:rsid w:val="0043712F"/>
    <w:rsid w:val="004372FD"/>
    <w:rsid w:val="00437731"/>
    <w:rsid w:val="00437A53"/>
    <w:rsid w:val="00437D8D"/>
    <w:rsid w:val="00440846"/>
    <w:rsid w:val="00440AB0"/>
    <w:rsid w:val="00440ADC"/>
    <w:rsid w:val="00440E42"/>
    <w:rsid w:val="004411D3"/>
    <w:rsid w:val="0044156C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BE7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780"/>
    <w:rsid w:val="00456CD5"/>
    <w:rsid w:val="00457438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4D18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BF"/>
    <w:rsid w:val="004706F1"/>
    <w:rsid w:val="00470F93"/>
    <w:rsid w:val="00470FE3"/>
    <w:rsid w:val="00471340"/>
    <w:rsid w:val="004715FB"/>
    <w:rsid w:val="00471607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75D"/>
    <w:rsid w:val="00474855"/>
    <w:rsid w:val="004753B4"/>
    <w:rsid w:val="00476275"/>
    <w:rsid w:val="0047643A"/>
    <w:rsid w:val="00476585"/>
    <w:rsid w:val="004767F9"/>
    <w:rsid w:val="00476930"/>
    <w:rsid w:val="00476C96"/>
    <w:rsid w:val="00476FBC"/>
    <w:rsid w:val="00477087"/>
    <w:rsid w:val="00477540"/>
    <w:rsid w:val="00477866"/>
    <w:rsid w:val="004779AF"/>
    <w:rsid w:val="0048052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2C7"/>
    <w:rsid w:val="00490431"/>
    <w:rsid w:val="004906C5"/>
    <w:rsid w:val="0049083F"/>
    <w:rsid w:val="00490B42"/>
    <w:rsid w:val="00490BE3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17A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5DD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6EE0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2C02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BBD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374C"/>
    <w:rsid w:val="004D4336"/>
    <w:rsid w:val="004D4434"/>
    <w:rsid w:val="004D4496"/>
    <w:rsid w:val="004D452A"/>
    <w:rsid w:val="004D4843"/>
    <w:rsid w:val="004D49D3"/>
    <w:rsid w:val="004D4D02"/>
    <w:rsid w:val="004D50C0"/>
    <w:rsid w:val="004D51D5"/>
    <w:rsid w:val="004D54E6"/>
    <w:rsid w:val="004D5B0E"/>
    <w:rsid w:val="004D5D9D"/>
    <w:rsid w:val="004D5F0D"/>
    <w:rsid w:val="004D5FBA"/>
    <w:rsid w:val="004D642D"/>
    <w:rsid w:val="004D64F5"/>
    <w:rsid w:val="004D6C5C"/>
    <w:rsid w:val="004D6FDE"/>
    <w:rsid w:val="004D71A6"/>
    <w:rsid w:val="004D7462"/>
    <w:rsid w:val="004D76ED"/>
    <w:rsid w:val="004D77FC"/>
    <w:rsid w:val="004D7CE8"/>
    <w:rsid w:val="004D7D31"/>
    <w:rsid w:val="004D7E03"/>
    <w:rsid w:val="004E029B"/>
    <w:rsid w:val="004E0DF2"/>
    <w:rsid w:val="004E1873"/>
    <w:rsid w:val="004E19ED"/>
    <w:rsid w:val="004E232F"/>
    <w:rsid w:val="004E2653"/>
    <w:rsid w:val="004E26C3"/>
    <w:rsid w:val="004E2876"/>
    <w:rsid w:val="004E28B6"/>
    <w:rsid w:val="004E294B"/>
    <w:rsid w:val="004E2DAC"/>
    <w:rsid w:val="004E2EEB"/>
    <w:rsid w:val="004E3046"/>
    <w:rsid w:val="004E3094"/>
    <w:rsid w:val="004E31DF"/>
    <w:rsid w:val="004E3511"/>
    <w:rsid w:val="004E3B9C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A0"/>
    <w:rsid w:val="004E70E6"/>
    <w:rsid w:val="004E7200"/>
    <w:rsid w:val="004F01D2"/>
    <w:rsid w:val="004F0298"/>
    <w:rsid w:val="004F02B4"/>
    <w:rsid w:val="004F03A4"/>
    <w:rsid w:val="004F0886"/>
    <w:rsid w:val="004F0A37"/>
    <w:rsid w:val="004F0B0D"/>
    <w:rsid w:val="004F0C14"/>
    <w:rsid w:val="004F0EF1"/>
    <w:rsid w:val="004F214A"/>
    <w:rsid w:val="004F2448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522"/>
    <w:rsid w:val="004F6629"/>
    <w:rsid w:val="004F68BF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5C6"/>
    <w:rsid w:val="0050479D"/>
    <w:rsid w:val="00504925"/>
    <w:rsid w:val="005056FB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771"/>
    <w:rsid w:val="00524F0E"/>
    <w:rsid w:val="00524F88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B7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94A"/>
    <w:rsid w:val="00544B1F"/>
    <w:rsid w:val="005455AB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4828"/>
    <w:rsid w:val="00564F24"/>
    <w:rsid w:val="0056552C"/>
    <w:rsid w:val="005655A2"/>
    <w:rsid w:val="0056573F"/>
    <w:rsid w:val="00565997"/>
    <w:rsid w:val="00565EA7"/>
    <w:rsid w:val="005668F6"/>
    <w:rsid w:val="00566F9E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1AAA"/>
    <w:rsid w:val="00572466"/>
    <w:rsid w:val="0057299D"/>
    <w:rsid w:val="005729EA"/>
    <w:rsid w:val="00572C02"/>
    <w:rsid w:val="00573105"/>
    <w:rsid w:val="005732D3"/>
    <w:rsid w:val="005734FA"/>
    <w:rsid w:val="00573C15"/>
    <w:rsid w:val="0057412B"/>
    <w:rsid w:val="0057419B"/>
    <w:rsid w:val="00574365"/>
    <w:rsid w:val="00574798"/>
    <w:rsid w:val="005757A0"/>
    <w:rsid w:val="00575975"/>
    <w:rsid w:val="00575D28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1DA9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A3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291"/>
    <w:rsid w:val="00595789"/>
    <w:rsid w:val="005958F3"/>
    <w:rsid w:val="00595B81"/>
    <w:rsid w:val="00596146"/>
    <w:rsid w:val="0059650C"/>
    <w:rsid w:val="0059650E"/>
    <w:rsid w:val="00596604"/>
    <w:rsid w:val="005966EA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1B3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4561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855"/>
    <w:rsid w:val="005B7920"/>
    <w:rsid w:val="005B7DA3"/>
    <w:rsid w:val="005B7EEC"/>
    <w:rsid w:val="005C0315"/>
    <w:rsid w:val="005C055A"/>
    <w:rsid w:val="005C0B24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4F4D"/>
    <w:rsid w:val="005D524B"/>
    <w:rsid w:val="005D5750"/>
    <w:rsid w:val="005D5A9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BD2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3A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F01C1"/>
    <w:rsid w:val="005F0858"/>
    <w:rsid w:val="005F0C3D"/>
    <w:rsid w:val="005F0D23"/>
    <w:rsid w:val="005F16FC"/>
    <w:rsid w:val="005F1B87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1B0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4CA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B"/>
    <w:rsid w:val="00607C9A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598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7BF"/>
    <w:rsid w:val="00621904"/>
    <w:rsid w:val="00621AFD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6FC4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1E0"/>
    <w:rsid w:val="0063649E"/>
    <w:rsid w:val="00636565"/>
    <w:rsid w:val="00636594"/>
    <w:rsid w:val="006365A2"/>
    <w:rsid w:val="00636747"/>
    <w:rsid w:val="00637761"/>
    <w:rsid w:val="00637B5A"/>
    <w:rsid w:val="0064028E"/>
    <w:rsid w:val="006406AA"/>
    <w:rsid w:val="00640816"/>
    <w:rsid w:val="00640B2A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854"/>
    <w:rsid w:val="00656A4A"/>
    <w:rsid w:val="00656A75"/>
    <w:rsid w:val="00657414"/>
    <w:rsid w:val="0065784D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6D4"/>
    <w:rsid w:val="00662705"/>
    <w:rsid w:val="00662857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28C"/>
    <w:rsid w:val="006727F5"/>
    <w:rsid w:val="00672CA4"/>
    <w:rsid w:val="00673812"/>
    <w:rsid w:val="00673C27"/>
    <w:rsid w:val="00673C3D"/>
    <w:rsid w:val="006743F3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4FE"/>
    <w:rsid w:val="0068378F"/>
    <w:rsid w:val="00683BB6"/>
    <w:rsid w:val="00683E28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2C5B"/>
    <w:rsid w:val="00693034"/>
    <w:rsid w:val="0069353A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B4"/>
    <w:rsid w:val="0069547C"/>
    <w:rsid w:val="006955EE"/>
    <w:rsid w:val="00695601"/>
    <w:rsid w:val="006959A1"/>
    <w:rsid w:val="00695B85"/>
    <w:rsid w:val="00695D73"/>
    <w:rsid w:val="00696E17"/>
    <w:rsid w:val="00697120"/>
    <w:rsid w:val="0069772F"/>
    <w:rsid w:val="00697F71"/>
    <w:rsid w:val="006A0117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16D"/>
    <w:rsid w:val="006A3D45"/>
    <w:rsid w:val="006A4193"/>
    <w:rsid w:val="006A48E5"/>
    <w:rsid w:val="006A4D59"/>
    <w:rsid w:val="006A5709"/>
    <w:rsid w:val="006A58A2"/>
    <w:rsid w:val="006A5920"/>
    <w:rsid w:val="006A5A61"/>
    <w:rsid w:val="006A5D58"/>
    <w:rsid w:val="006A5EE0"/>
    <w:rsid w:val="006A5FD8"/>
    <w:rsid w:val="006A61E0"/>
    <w:rsid w:val="006A631C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37D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32F"/>
    <w:rsid w:val="006B789E"/>
    <w:rsid w:val="006B7F42"/>
    <w:rsid w:val="006C01F9"/>
    <w:rsid w:val="006C0432"/>
    <w:rsid w:val="006C06BD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2EF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8C3"/>
    <w:rsid w:val="006D6934"/>
    <w:rsid w:val="006D6D56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38E"/>
    <w:rsid w:val="006E5A0E"/>
    <w:rsid w:val="006E5B12"/>
    <w:rsid w:val="006E5BF2"/>
    <w:rsid w:val="006E5E3C"/>
    <w:rsid w:val="006E5EC1"/>
    <w:rsid w:val="006E5F8A"/>
    <w:rsid w:val="006E6036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F40"/>
    <w:rsid w:val="006F3284"/>
    <w:rsid w:val="006F3664"/>
    <w:rsid w:val="006F3D21"/>
    <w:rsid w:val="006F3E40"/>
    <w:rsid w:val="006F3F7A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21"/>
    <w:rsid w:val="0071676F"/>
    <w:rsid w:val="007176EC"/>
    <w:rsid w:val="007178BE"/>
    <w:rsid w:val="00717AC4"/>
    <w:rsid w:val="00717C0B"/>
    <w:rsid w:val="00720035"/>
    <w:rsid w:val="007201FE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0FD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A84"/>
    <w:rsid w:val="00736C23"/>
    <w:rsid w:val="00736D6C"/>
    <w:rsid w:val="00736DBC"/>
    <w:rsid w:val="00736FC4"/>
    <w:rsid w:val="00737144"/>
    <w:rsid w:val="007375FD"/>
    <w:rsid w:val="0073779A"/>
    <w:rsid w:val="007377F9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2C0"/>
    <w:rsid w:val="00743510"/>
    <w:rsid w:val="00743962"/>
    <w:rsid w:val="007439E9"/>
    <w:rsid w:val="00743B6C"/>
    <w:rsid w:val="007440D4"/>
    <w:rsid w:val="0074437C"/>
    <w:rsid w:val="00744460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BFC"/>
    <w:rsid w:val="00752E6D"/>
    <w:rsid w:val="007533EA"/>
    <w:rsid w:val="00754082"/>
    <w:rsid w:val="007546CA"/>
    <w:rsid w:val="00754A56"/>
    <w:rsid w:val="00754CAE"/>
    <w:rsid w:val="00754CC1"/>
    <w:rsid w:val="00754DCE"/>
    <w:rsid w:val="007554CE"/>
    <w:rsid w:val="007555E8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6EBD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822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17B"/>
    <w:rsid w:val="00785314"/>
    <w:rsid w:val="007856A6"/>
    <w:rsid w:val="007857C5"/>
    <w:rsid w:val="00785CFA"/>
    <w:rsid w:val="00785DD3"/>
    <w:rsid w:val="00785E54"/>
    <w:rsid w:val="00785F46"/>
    <w:rsid w:val="0078624A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3FF8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1F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4006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528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B7F20"/>
    <w:rsid w:val="007C0363"/>
    <w:rsid w:val="007C06E7"/>
    <w:rsid w:val="007C0BA9"/>
    <w:rsid w:val="007C0F70"/>
    <w:rsid w:val="007C1655"/>
    <w:rsid w:val="007C174E"/>
    <w:rsid w:val="007C1D32"/>
    <w:rsid w:val="007C1E28"/>
    <w:rsid w:val="007C23C7"/>
    <w:rsid w:val="007C2679"/>
    <w:rsid w:val="007C280B"/>
    <w:rsid w:val="007C2ED5"/>
    <w:rsid w:val="007C32CE"/>
    <w:rsid w:val="007C33C8"/>
    <w:rsid w:val="007C360A"/>
    <w:rsid w:val="007C36E6"/>
    <w:rsid w:val="007C38E9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C8C"/>
    <w:rsid w:val="007D3E9E"/>
    <w:rsid w:val="007D411F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F37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751"/>
    <w:rsid w:val="007F1FD2"/>
    <w:rsid w:val="007F1FFC"/>
    <w:rsid w:val="007F2503"/>
    <w:rsid w:val="007F35D9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169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7C3"/>
    <w:rsid w:val="0083083B"/>
    <w:rsid w:val="008308F6"/>
    <w:rsid w:val="00830EA8"/>
    <w:rsid w:val="008313CE"/>
    <w:rsid w:val="00831592"/>
    <w:rsid w:val="0083181E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018"/>
    <w:rsid w:val="008352B2"/>
    <w:rsid w:val="008355A4"/>
    <w:rsid w:val="0083599D"/>
    <w:rsid w:val="00835E2F"/>
    <w:rsid w:val="00835EC4"/>
    <w:rsid w:val="00835F22"/>
    <w:rsid w:val="00836158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A0"/>
    <w:rsid w:val="00846CFF"/>
    <w:rsid w:val="00846E0B"/>
    <w:rsid w:val="008478E0"/>
    <w:rsid w:val="00847933"/>
    <w:rsid w:val="00847DDB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5A4"/>
    <w:rsid w:val="008568DD"/>
    <w:rsid w:val="00856E55"/>
    <w:rsid w:val="00856FF6"/>
    <w:rsid w:val="0085714F"/>
    <w:rsid w:val="0085767A"/>
    <w:rsid w:val="0085779D"/>
    <w:rsid w:val="008578C6"/>
    <w:rsid w:val="00860039"/>
    <w:rsid w:val="0086008E"/>
    <w:rsid w:val="00860561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C99"/>
    <w:rsid w:val="00862E0C"/>
    <w:rsid w:val="00862FD5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404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0727"/>
    <w:rsid w:val="00870E55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8702E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514"/>
    <w:rsid w:val="00895679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83B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104"/>
    <w:rsid w:val="008B2A97"/>
    <w:rsid w:val="008B2BCF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59"/>
    <w:rsid w:val="008C7291"/>
    <w:rsid w:val="008C7446"/>
    <w:rsid w:val="008C79F8"/>
    <w:rsid w:val="008C7A9B"/>
    <w:rsid w:val="008C7EC1"/>
    <w:rsid w:val="008C7F9C"/>
    <w:rsid w:val="008D0111"/>
    <w:rsid w:val="008D0207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E56"/>
    <w:rsid w:val="008D2E78"/>
    <w:rsid w:val="008D2F0D"/>
    <w:rsid w:val="008D3135"/>
    <w:rsid w:val="008D358B"/>
    <w:rsid w:val="008D38D7"/>
    <w:rsid w:val="008D3D4A"/>
    <w:rsid w:val="008D3D5B"/>
    <w:rsid w:val="008D3FA9"/>
    <w:rsid w:val="008D40B0"/>
    <w:rsid w:val="008D427A"/>
    <w:rsid w:val="008D44D4"/>
    <w:rsid w:val="008D47B7"/>
    <w:rsid w:val="008D49A7"/>
    <w:rsid w:val="008D4AFE"/>
    <w:rsid w:val="008D4F17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5C8"/>
    <w:rsid w:val="008E7654"/>
    <w:rsid w:val="008E775F"/>
    <w:rsid w:val="008E78D9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974"/>
    <w:rsid w:val="008F2BD1"/>
    <w:rsid w:val="008F3025"/>
    <w:rsid w:val="008F339F"/>
    <w:rsid w:val="008F3AF5"/>
    <w:rsid w:val="008F3CD9"/>
    <w:rsid w:val="008F4196"/>
    <w:rsid w:val="008F4604"/>
    <w:rsid w:val="008F4C53"/>
    <w:rsid w:val="008F4D9E"/>
    <w:rsid w:val="008F50D3"/>
    <w:rsid w:val="008F516C"/>
    <w:rsid w:val="008F54F2"/>
    <w:rsid w:val="008F565C"/>
    <w:rsid w:val="008F5899"/>
    <w:rsid w:val="008F5A09"/>
    <w:rsid w:val="008F5D16"/>
    <w:rsid w:val="008F5DE9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07ED2"/>
    <w:rsid w:val="0091085E"/>
    <w:rsid w:val="0091201E"/>
    <w:rsid w:val="00912BF2"/>
    <w:rsid w:val="00912BFD"/>
    <w:rsid w:val="00912FBF"/>
    <w:rsid w:val="00912FE6"/>
    <w:rsid w:val="009146B0"/>
    <w:rsid w:val="009146E7"/>
    <w:rsid w:val="0091471B"/>
    <w:rsid w:val="00914726"/>
    <w:rsid w:val="00914E91"/>
    <w:rsid w:val="00914F55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20199"/>
    <w:rsid w:val="00920CC3"/>
    <w:rsid w:val="00922033"/>
    <w:rsid w:val="00922454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12F"/>
    <w:rsid w:val="009371C7"/>
    <w:rsid w:val="00937253"/>
    <w:rsid w:val="00937583"/>
    <w:rsid w:val="00937D0E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3B38"/>
    <w:rsid w:val="009440FB"/>
    <w:rsid w:val="009442A8"/>
    <w:rsid w:val="009445E6"/>
    <w:rsid w:val="00944850"/>
    <w:rsid w:val="009451C4"/>
    <w:rsid w:val="00945431"/>
    <w:rsid w:val="0094623B"/>
    <w:rsid w:val="009463A7"/>
    <w:rsid w:val="0094652D"/>
    <w:rsid w:val="0094680E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3F2C"/>
    <w:rsid w:val="00954771"/>
    <w:rsid w:val="00954D2B"/>
    <w:rsid w:val="00954F9D"/>
    <w:rsid w:val="009553E2"/>
    <w:rsid w:val="009557FE"/>
    <w:rsid w:val="00955E95"/>
    <w:rsid w:val="0095695C"/>
    <w:rsid w:val="009569A0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B1B"/>
    <w:rsid w:val="00966BA3"/>
    <w:rsid w:val="00966BA6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EDF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84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3C8"/>
    <w:rsid w:val="00992AFF"/>
    <w:rsid w:val="00992DDD"/>
    <w:rsid w:val="009930AC"/>
    <w:rsid w:val="0099316E"/>
    <w:rsid w:val="009932D2"/>
    <w:rsid w:val="0099330D"/>
    <w:rsid w:val="0099343E"/>
    <w:rsid w:val="0099348E"/>
    <w:rsid w:val="00993A4E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9E6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3A8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1FA5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5D5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369"/>
    <w:rsid w:val="009D5AE2"/>
    <w:rsid w:val="009D5B39"/>
    <w:rsid w:val="009D6169"/>
    <w:rsid w:val="009D63C3"/>
    <w:rsid w:val="009D6423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F3"/>
    <w:rsid w:val="009E09E1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3DE2"/>
    <w:rsid w:val="009E3FA7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87B"/>
    <w:rsid w:val="009F487F"/>
    <w:rsid w:val="009F4CBD"/>
    <w:rsid w:val="009F4D14"/>
    <w:rsid w:val="009F52B9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5B7"/>
    <w:rsid w:val="00A14A13"/>
    <w:rsid w:val="00A1532A"/>
    <w:rsid w:val="00A15383"/>
    <w:rsid w:val="00A15543"/>
    <w:rsid w:val="00A15605"/>
    <w:rsid w:val="00A15ED5"/>
    <w:rsid w:val="00A1630D"/>
    <w:rsid w:val="00A16888"/>
    <w:rsid w:val="00A168E8"/>
    <w:rsid w:val="00A16979"/>
    <w:rsid w:val="00A16BB7"/>
    <w:rsid w:val="00A16D91"/>
    <w:rsid w:val="00A1756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B03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61"/>
    <w:rsid w:val="00A43DF3"/>
    <w:rsid w:val="00A446DE"/>
    <w:rsid w:val="00A44ACE"/>
    <w:rsid w:val="00A44E3F"/>
    <w:rsid w:val="00A459FF"/>
    <w:rsid w:val="00A45EE1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6B0"/>
    <w:rsid w:val="00A51AAD"/>
    <w:rsid w:val="00A51C1D"/>
    <w:rsid w:val="00A52A7F"/>
    <w:rsid w:val="00A52E65"/>
    <w:rsid w:val="00A5375C"/>
    <w:rsid w:val="00A53C43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908"/>
    <w:rsid w:val="00A65ABB"/>
    <w:rsid w:val="00A65CF0"/>
    <w:rsid w:val="00A66431"/>
    <w:rsid w:val="00A66884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2C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4F64"/>
    <w:rsid w:val="00A75378"/>
    <w:rsid w:val="00A75569"/>
    <w:rsid w:val="00A75A00"/>
    <w:rsid w:val="00A762FC"/>
    <w:rsid w:val="00A76538"/>
    <w:rsid w:val="00A766FA"/>
    <w:rsid w:val="00A7672B"/>
    <w:rsid w:val="00A771CF"/>
    <w:rsid w:val="00A77442"/>
    <w:rsid w:val="00A775C9"/>
    <w:rsid w:val="00A77C45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5B38"/>
    <w:rsid w:val="00A86399"/>
    <w:rsid w:val="00A866D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A71"/>
    <w:rsid w:val="00A94EC1"/>
    <w:rsid w:val="00A95375"/>
    <w:rsid w:val="00A953F0"/>
    <w:rsid w:val="00A95967"/>
    <w:rsid w:val="00A95C5F"/>
    <w:rsid w:val="00A95C97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8F7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7D0"/>
    <w:rsid w:val="00AB2884"/>
    <w:rsid w:val="00AB29E5"/>
    <w:rsid w:val="00AB353C"/>
    <w:rsid w:val="00AB382C"/>
    <w:rsid w:val="00AB3C74"/>
    <w:rsid w:val="00AB3C85"/>
    <w:rsid w:val="00AB3E3D"/>
    <w:rsid w:val="00AB40A6"/>
    <w:rsid w:val="00AB4492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612"/>
    <w:rsid w:val="00AD2D11"/>
    <w:rsid w:val="00AD2D2F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8D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AF3"/>
    <w:rsid w:val="00AE5B56"/>
    <w:rsid w:val="00AE5F89"/>
    <w:rsid w:val="00AE604D"/>
    <w:rsid w:val="00AE71D8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997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73F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78F"/>
    <w:rsid w:val="00B04A65"/>
    <w:rsid w:val="00B05000"/>
    <w:rsid w:val="00B05064"/>
    <w:rsid w:val="00B050A4"/>
    <w:rsid w:val="00B05502"/>
    <w:rsid w:val="00B055CD"/>
    <w:rsid w:val="00B05731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5B"/>
    <w:rsid w:val="00B11882"/>
    <w:rsid w:val="00B11E6B"/>
    <w:rsid w:val="00B12510"/>
    <w:rsid w:val="00B125CE"/>
    <w:rsid w:val="00B13046"/>
    <w:rsid w:val="00B130FE"/>
    <w:rsid w:val="00B131CA"/>
    <w:rsid w:val="00B13B0F"/>
    <w:rsid w:val="00B13D2B"/>
    <w:rsid w:val="00B13E73"/>
    <w:rsid w:val="00B13F42"/>
    <w:rsid w:val="00B14376"/>
    <w:rsid w:val="00B14716"/>
    <w:rsid w:val="00B14D4E"/>
    <w:rsid w:val="00B15337"/>
    <w:rsid w:val="00B1552C"/>
    <w:rsid w:val="00B15848"/>
    <w:rsid w:val="00B15AC6"/>
    <w:rsid w:val="00B15B1C"/>
    <w:rsid w:val="00B16070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9FB"/>
    <w:rsid w:val="00B17BE9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5A0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69D"/>
    <w:rsid w:val="00B40933"/>
    <w:rsid w:val="00B40962"/>
    <w:rsid w:val="00B40ADE"/>
    <w:rsid w:val="00B4102D"/>
    <w:rsid w:val="00B4117F"/>
    <w:rsid w:val="00B41335"/>
    <w:rsid w:val="00B41653"/>
    <w:rsid w:val="00B41A67"/>
    <w:rsid w:val="00B41F25"/>
    <w:rsid w:val="00B423A5"/>
    <w:rsid w:val="00B424A7"/>
    <w:rsid w:val="00B4251C"/>
    <w:rsid w:val="00B42E43"/>
    <w:rsid w:val="00B42E47"/>
    <w:rsid w:val="00B42E78"/>
    <w:rsid w:val="00B42EE9"/>
    <w:rsid w:val="00B42F00"/>
    <w:rsid w:val="00B433B8"/>
    <w:rsid w:val="00B433DC"/>
    <w:rsid w:val="00B43904"/>
    <w:rsid w:val="00B43D40"/>
    <w:rsid w:val="00B442F9"/>
    <w:rsid w:val="00B44343"/>
    <w:rsid w:val="00B44555"/>
    <w:rsid w:val="00B44991"/>
    <w:rsid w:val="00B44A65"/>
    <w:rsid w:val="00B44AC6"/>
    <w:rsid w:val="00B44B6C"/>
    <w:rsid w:val="00B450CB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2AE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853"/>
    <w:rsid w:val="00B61B3A"/>
    <w:rsid w:val="00B62214"/>
    <w:rsid w:val="00B6274B"/>
    <w:rsid w:val="00B62866"/>
    <w:rsid w:val="00B62880"/>
    <w:rsid w:val="00B62F04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5F61"/>
    <w:rsid w:val="00B660E9"/>
    <w:rsid w:val="00B6630C"/>
    <w:rsid w:val="00B66ABF"/>
    <w:rsid w:val="00B66BE5"/>
    <w:rsid w:val="00B66C0F"/>
    <w:rsid w:val="00B66CCB"/>
    <w:rsid w:val="00B66E37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E37"/>
    <w:rsid w:val="00B75CE4"/>
    <w:rsid w:val="00B75F5A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499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C36"/>
    <w:rsid w:val="00B84E24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11A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0DA"/>
    <w:rsid w:val="00BA0328"/>
    <w:rsid w:val="00BA03C7"/>
    <w:rsid w:val="00BA0631"/>
    <w:rsid w:val="00BA0737"/>
    <w:rsid w:val="00BA0746"/>
    <w:rsid w:val="00BA0C4A"/>
    <w:rsid w:val="00BA0DAD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3E41"/>
    <w:rsid w:val="00BA433D"/>
    <w:rsid w:val="00BA4EF9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3F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E61"/>
    <w:rsid w:val="00BB7A6F"/>
    <w:rsid w:val="00BC0127"/>
    <w:rsid w:val="00BC01F0"/>
    <w:rsid w:val="00BC0ED1"/>
    <w:rsid w:val="00BC0F7B"/>
    <w:rsid w:val="00BC181D"/>
    <w:rsid w:val="00BC1B71"/>
    <w:rsid w:val="00BC202F"/>
    <w:rsid w:val="00BC24BC"/>
    <w:rsid w:val="00BC2819"/>
    <w:rsid w:val="00BC2E4E"/>
    <w:rsid w:val="00BC2EFF"/>
    <w:rsid w:val="00BC32A2"/>
    <w:rsid w:val="00BC32F7"/>
    <w:rsid w:val="00BC36AA"/>
    <w:rsid w:val="00BC3997"/>
    <w:rsid w:val="00BC3A39"/>
    <w:rsid w:val="00BC3A5E"/>
    <w:rsid w:val="00BC3BC9"/>
    <w:rsid w:val="00BC3D0E"/>
    <w:rsid w:val="00BC3FC3"/>
    <w:rsid w:val="00BC4357"/>
    <w:rsid w:val="00BC438D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1A2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4A0"/>
    <w:rsid w:val="00BD1507"/>
    <w:rsid w:val="00BD1D20"/>
    <w:rsid w:val="00BD22DD"/>
    <w:rsid w:val="00BD27CD"/>
    <w:rsid w:val="00BD297B"/>
    <w:rsid w:val="00BD29AD"/>
    <w:rsid w:val="00BD31C0"/>
    <w:rsid w:val="00BD3827"/>
    <w:rsid w:val="00BD391A"/>
    <w:rsid w:val="00BD3B48"/>
    <w:rsid w:val="00BD3E37"/>
    <w:rsid w:val="00BD4036"/>
    <w:rsid w:val="00BD404A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038B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3D1"/>
    <w:rsid w:val="00BF5498"/>
    <w:rsid w:val="00BF561B"/>
    <w:rsid w:val="00BF5A40"/>
    <w:rsid w:val="00BF62F4"/>
    <w:rsid w:val="00BF668D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4E97"/>
    <w:rsid w:val="00C0575B"/>
    <w:rsid w:val="00C058DB"/>
    <w:rsid w:val="00C05CA4"/>
    <w:rsid w:val="00C05D1E"/>
    <w:rsid w:val="00C05F71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C7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0D34"/>
    <w:rsid w:val="00C51230"/>
    <w:rsid w:val="00C51367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723"/>
    <w:rsid w:val="00C60EE5"/>
    <w:rsid w:val="00C60F59"/>
    <w:rsid w:val="00C61178"/>
    <w:rsid w:val="00C61A26"/>
    <w:rsid w:val="00C61A33"/>
    <w:rsid w:val="00C61CDD"/>
    <w:rsid w:val="00C61DE8"/>
    <w:rsid w:val="00C62A92"/>
    <w:rsid w:val="00C62C52"/>
    <w:rsid w:val="00C63444"/>
    <w:rsid w:val="00C63A38"/>
    <w:rsid w:val="00C63D1C"/>
    <w:rsid w:val="00C64524"/>
    <w:rsid w:val="00C6463A"/>
    <w:rsid w:val="00C64B63"/>
    <w:rsid w:val="00C654F8"/>
    <w:rsid w:val="00C656E4"/>
    <w:rsid w:val="00C6591C"/>
    <w:rsid w:val="00C66034"/>
    <w:rsid w:val="00C664C3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2DCF"/>
    <w:rsid w:val="00C73341"/>
    <w:rsid w:val="00C741EE"/>
    <w:rsid w:val="00C74572"/>
    <w:rsid w:val="00C7458F"/>
    <w:rsid w:val="00C74DBB"/>
    <w:rsid w:val="00C752DE"/>
    <w:rsid w:val="00C755AB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1DD"/>
    <w:rsid w:val="00C84697"/>
    <w:rsid w:val="00C8489B"/>
    <w:rsid w:val="00C84FF7"/>
    <w:rsid w:val="00C8528F"/>
    <w:rsid w:val="00C855F4"/>
    <w:rsid w:val="00C85A92"/>
    <w:rsid w:val="00C85AF1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316"/>
    <w:rsid w:val="00C91C3D"/>
    <w:rsid w:val="00C9262F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4B7D"/>
    <w:rsid w:val="00C95469"/>
    <w:rsid w:val="00C954FE"/>
    <w:rsid w:val="00C957B4"/>
    <w:rsid w:val="00C95D71"/>
    <w:rsid w:val="00C97223"/>
    <w:rsid w:val="00C972A2"/>
    <w:rsid w:val="00CA0121"/>
    <w:rsid w:val="00CA06A4"/>
    <w:rsid w:val="00CA06CD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300"/>
    <w:rsid w:val="00CA4A6E"/>
    <w:rsid w:val="00CA4E80"/>
    <w:rsid w:val="00CA596A"/>
    <w:rsid w:val="00CA5DFF"/>
    <w:rsid w:val="00CA62D8"/>
    <w:rsid w:val="00CA6C5F"/>
    <w:rsid w:val="00CA6C67"/>
    <w:rsid w:val="00CA7075"/>
    <w:rsid w:val="00CA720A"/>
    <w:rsid w:val="00CA7474"/>
    <w:rsid w:val="00CA750A"/>
    <w:rsid w:val="00CA75B7"/>
    <w:rsid w:val="00CA7A1D"/>
    <w:rsid w:val="00CA7A48"/>
    <w:rsid w:val="00CA7AB2"/>
    <w:rsid w:val="00CA7CB8"/>
    <w:rsid w:val="00CA7FE9"/>
    <w:rsid w:val="00CB0134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8B8"/>
    <w:rsid w:val="00CB2B40"/>
    <w:rsid w:val="00CB3203"/>
    <w:rsid w:val="00CB3778"/>
    <w:rsid w:val="00CB39A7"/>
    <w:rsid w:val="00CB39D8"/>
    <w:rsid w:val="00CB3A06"/>
    <w:rsid w:val="00CB3A12"/>
    <w:rsid w:val="00CB4568"/>
    <w:rsid w:val="00CB5294"/>
    <w:rsid w:val="00CB54B4"/>
    <w:rsid w:val="00CB683C"/>
    <w:rsid w:val="00CB6C29"/>
    <w:rsid w:val="00CB6CBA"/>
    <w:rsid w:val="00CB6CEC"/>
    <w:rsid w:val="00CB6E7D"/>
    <w:rsid w:val="00CB730D"/>
    <w:rsid w:val="00CB7DCC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3D0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3EBB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6C8"/>
    <w:rsid w:val="00CE1C72"/>
    <w:rsid w:val="00CE1CBA"/>
    <w:rsid w:val="00CE35DA"/>
    <w:rsid w:val="00CE3E17"/>
    <w:rsid w:val="00CE492B"/>
    <w:rsid w:val="00CE4A44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091"/>
    <w:rsid w:val="00CF31C9"/>
    <w:rsid w:val="00CF401A"/>
    <w:rsid w:val="00CF40C3"/>
    <w:rsid w:val="00CF4181"/>
    <w:rsid w:val="00CF418C"/>
    <w:rsid w:val="00CF45D9"/>
    <w:rsid w:val="00CF4E25"/>
    <w:rsid w:val="00CF4FA3"/>
    <w:rsid w:val="00CF5935"/>
    <w:rsid w:val="00CF5D2D"/>
    <w:rsid w:val="00CF6726"/>
    <w:rsid w:val="00CF68E8"/>
    <w:rsid w:val="00CF6B54"/>
    <w:rsid w:val="00CF6C34"/>
    <w:rsid w:val="00CF6DB1"/>
    <w:rsid w:val="00CF732A"/>
    <w:rsid w:val="00CF752C"/>
    <w:rsid w:val="00CF77A5"/>
    <w:rsid w:val="00CF7987"/>
    <w:rsid w:val="00D004E2"/>
    <w:rsid w:val="00D0106A"/>
    <w:rsid w:val="00D01350"/>
    <w:rsid w:val="00D015D4"/>
    <w:rsid w:val="00D01872"/>
    <w:rsid w:val="00D0189C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8FB"/>
    <w:rsid w:val="00D04A6F"/>
    <w:rsid w:val="00D04D23"/>
    <w:rsid w:val="00D05166"/>
    <w:rsid w:val="00D054ED"/>
    <w:rsid w:val="00D0607C"/>
    <w:rsid w:val="00D06708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6B3"/>
    <w:rsid w:val="00D10914"/>
    <w:rsid w:val="00D10A59"/>
    <w:rsid w:val="00D10BC6"/>
    <w:rsid w:val="00D1176D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00B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F16"/>
    <w:rsid w:val="00D31BB2"/>
    <w:rsid w:val="00D323EA"/>
    <w:rsid w:val="00D3266C"/>
    <w:rsid w:val="00D326E1"/>
    <w:rsid w:val="00D329A3"/>
    <w:rsid w:val="00D33010"/>
    <w:rsid w:val="00D331D5"/>
    <w:rsid w:val="00D33E2A"/>
    <w:rsid w:val="00D341B6"/>
    <w:rsid w:val="00D341CF"/>
    <w:rsid w:val="00D343FF"/>
    <w:rsid w:val="00D34587"/>
    <w:rsid w:val="00D34E33"/>
    <w:rsid w:val="00D34E9B"/>
    <w:rsid w:val="00D3503C"/>
    <w:rsid w:val="00D351A6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2CD3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CD3"/>
    <w:rsid w:val="00D51F0C"/>
    <w:rsid w:val="00D530D5"/>
    <w:rsid w:val="00D5310F"/>
    <w:rsid w:val="00D5338B"/>
    <w:rsid w:val="00D5380B"/>
    <w:rsid w:val="00D53907"/>
    <w:rsid w:val="00D53B2F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A6A"/>
    <w:rsid w:val="00D61B0F"/>
    <w:rsid w:val="00D61BAF"/>
    <w:rsid w:val="00D61EE6"/>
    <w:rsid w:val="00D622C8"/>
    <w:rsid w:val="00D631D4"/>
    <w:rsid w:val="00D63827"/>
    <w:rsid w:val="00D64014"/>
    <w:rsid w:val="00D642D1"/>
    <w:rsid w:val="00D64503"/>
    <w:rsid w:val="00D6459A"/>
    <w:rsid w:val="00D64F46"/>
    <w:rsid w:val="00D65E32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3D8"/>
    <w:rsid w:val="00D73003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795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B0C"/>
    <w:rsid w:val="00D85D46"/>
    <w:rsid w:val="00D86096"/>
    <w:rsid w:val="00D8645F"/>
    <w:rsid w:val="00D864BB"/>
    <w:rsid w:val="00D869A1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53A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0F2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6AB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A7F31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064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3B88"/>
    <w:rsid w:val="00DC3FA5"/>
    <w:rsid w:val="00DC40C1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7042"/>
    <w:rsid w:val="00DD73AA"/>
    <w:rsid w:val="00DD749C"/>
    <w:rsid w:val="00DD772A"/>
    <w:rsid w:val="00DD7A1A"/>
    <w:rsid w:val="00DD7D44"/>
    <w:rsid w:val="00DD7F91"/>
    <w:rsid w:val="00DE0110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47E"/>
    <w:rsid w:val="00DF4505"/>
    <w:rsid w:val="00DF4637"/>
    <w:rsid w:val="00DF4858"/>
    <w:rsid w:val="00DF4A4C"/>
    <w:rsid w:val="00DF4C19"/>
    <w:rsid w:val="00DF4D37"/>
    <w:rsid w:val="00DF4DED"/>
    <w:rsid w:val="00DF50DE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0C"/>
    <w:rsid w:val="00DF6E4C"/>
    <w:rsid w:val="00DF7030"/>
    <w:rsid w:val="00DF77FC"/>
    <w:rsid w:val="00DF78BD"/>
    <w:rsid w:val="00DF7943"/>
    <w:rsid w:val="00DF7ADF"/>
    <w:rsid w:val="00DF7F02"/>
    <w:rsid w:val="00E001D3"/>
    <w:rsid w:val="00E00726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A2D"/>
    <w:rsid w:val="00E03B29"/>
    <w:rsid w:val="00E03F26"/>
    <w:rsid w:val="00E0441D"/>
    <w:rsid w:val="00E0464D"/>
    <w:rsid w:val="00E0480C"/>
    <w:rsid w:val="00E048E8"/>
    <w:rsid w:val="00E04BCE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9B4"/>
    <w:rsid w:val="00E06AD3"/>
    <w:rsid w:val="00E06E19"/>
    <w:rsid w:val="00E07AC4"/>
    <w:rsid w:val="00E10098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C91"/>
    <w:rsid w:val="00E12FBC"/>
    <w:rsid w:val="00E13434"/>
    <w:rsid w:val="00E135F9"/>
    <w:rsid w:val="00E13783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0FE"/>
    <w:rsid w:val="00E162DC"/>
    <w:rsid w:val="00E16E81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739"/>
    <w:rsid w:val="00E35BBC"/>
    <w:rsid w:val="00E35F4D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3C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2EF"/>
    <w:rsid w:val="00E454C7"/>
    <w:rsid w:val="00E45B5D"/>
    <w:rsid w:val="00E45BA4"/>
    <w:rsid w:val="00E45CF1"/>
    <w:rsid w:val="00E4618E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AF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73"/>
    <w:rsid w:val="00E549C8"/>
    <w:rsid w:val="00E54D4F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6B88"/>
    <w:rsid w:val="00E57073"/>
    <w:rsid w:val="00E579BD"/>
    <w:rsid w:val="00E57CB0"/>
    <w:rsid w:val="00E57D00"/>
    <w:rsid w:val="00E60470"/>
    <w:rsid w:val="00E6075E"/>
    <w:rsid w:val="00E618A8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BCA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2F9F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471"/>
    <w:rsid w:val="00E845D7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0094"/>
    <w:rsid w:val="00EA0288"/>
    <w:rsid w:val="00EA029E"/>
    <w:rsid w:val="00EA0717"/>
    <w:rsid w:val="00EA0C7A"/>
    <w:rsid w:val="00EA11C7"/>
    <w:rsid w:val="00EA1507"/>
    <w:rsid w:val="00EA16C5"/>
    <w:rsid w:val="00EA1784"/>
    <w:rsid w:val="00EA1DF6"/>
    <w:rsid w:val="00EA1FE0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0F9"/>
    <w:rsid w:val="00EB212F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2082"/>
    <w:rsid w:val="00EC244E"/>
    <w:rsid w:val="00EC2857"/>
    <w:rsid w:val="00EC2BB7"/>
    <w:rsid w:val="00EC2F77"/>
    <w:rsid w:val="00EC3147"/>
    <w:rsid w:val="00EC3A5E"/>
    <w:rsid w:val="00EC3A5F"/>
    <w:rsid w:val="00EC3B43"/>
    <w:rsid w:val="00EC3CD5"/>
    <w:rsid w:val="00EC3E49"/>
    <w:rsid w:val="00EC3EA5"/>
    <w:rsid w:val="00EC3F98"/>
    <w:rsid w:val="00EC4275"/>
    <w:rsid w:val="00EC4415"/>
    <w:rsid w:val="00EC489C"/>
    <w:rsid w:val="00EC4A1D"/>
    <w:rsid w:val="00EC4F6F"/>
    <w:rsid w:val="00EC5034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33D"/>
    <w:rsid w:val="00EC69C1"/>
    <w:rsid w:val="00EC6A0A"/>
    <w:rsid w:val="00EC6ABD"/>
    <w:rsid w:val="00EC714B"/>
    <w:rsid w:val="00EC7628"/>
    <w:rsid w:val="00EC7787"/>
    <w:rsid w:val="00EC78F3"/>
    <w:rsid w:val="00EC7E83"/>
    <w:rsid w:val="00ED02F3"/>
    <w:rsid w:val="00ED0438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DB"/>
    <w:rsid w:val="00ED474E"/>
    <w:rsid w:val="00ED5242"/>
    <w:rsid w:val="00ED59CF"/>
    <w:rsid w:val="00ED5DC4"/>
    <w:rsid w:val="00ED6073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1CF"/>
    <w:rsid w:val="00EE0804"/>
    <w:rsid w:val="00EE0962"/>
    <w:rsid w:val="00EE0C04"/>
    <w:rsid w:val="00EE0E60"/>
    <w:rsid w:val="00EE0ECD"/>
    <w:rsid w:val="00EE127A"/>
    <w:rsid w:val="00EE14E6"/>
    <w:rsid w:val="00EE17F6"/>
    <w:rsid w:val="00EE1C99"/>
    <w:rsid w:val="00EE22E5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47F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0F73"/>
    <w:rsid w:val="00EF1D28"/>
    <w:rsid w:val="00EF1D3A"/>
    <w:rsid w:val="00EF1E60"/>
    <w:rsid w:val="00EF1E8A"/>
    <w:rsid w:val="00EF1F54"/>
    <w:rsid w:val="00EF26DE"/>
    <w:rsid w:val="00EF2A8C"/>
    <w:rsid w:val="00EF2CC1"/>
    <w:rsid w:val="00EF2CFF"/>
    <w:rsid w:val="00EF307B"/>
    <w:rsid w:val="00EF3C40"/>
    <w:rsid w:val="00EF3E39"/>
    <w:rsid w:val="00EF403E"/>
    <w:rsid w:val="00EF4081"/>
    <w:rsid w:val="00EF463C"/>
    <w:rsid w:val="00EF503B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051"/>
    <w:rsid w:val="00F04226"/>
    <w:rsid w:val="00F04B4A"/>
    <w:rsid w:val="00F04BF1"/>
    <w:rsid w:val="00F0551E"/>
    <w:rsid w:val="00F0577C"/>
    <w:rsid w:val="00F0591C"/>
    <w:rsid w:val="00F069CF"/>
    <w:rsid w:val="00F07571"/>
    <w:rsid w:val="00F075D8"/>
    <w:rsid w:val="00F07CB3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3AA2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5CE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52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F7"/>
    <w:rsid w:val="00F40CBC"/>
    <w:rsid w:val="00F41365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3B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5FD"/>
    <w:rsid w:val="00F548A3"/>
    <w:rsid w:val="00F548D1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755C"/>
    <w:rsid w:val="00F575AA"/>
    <w:rsid w:val="00F57629"/>
    <w:rsid w:val="00F57874"/>
    <w:rsid w:val="00F5797E"/>
    <w:rsid w:val="00F5798A"/>
    <w:rsid w:val="00F57FD6"/>
    <w:rsid w:val="00F6081F"/>
    <w:rsid w:val="00F61854"/>
    <w:rsid w:val="00F619E0"/>
    <w:rsid w:val="00F61CDD"/>
    <w:rsid w:val="00F623C8"/>
    <w:rsid w:val="00F628DE"/>
    <w:rsid w:val="00F62923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527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480"/>
    <w:rsid w:val="00F8451E"/>
    <w:rsid w:val="00F84A93"/>
    <w:rsid w:val="00F8510E"/>
    <w:rsid w:val="00F85898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4C2E"/>
    <w:rsid w:val="00F9524D"/>
    <w:rsid w:val="00F9559A"/>
    <w:rsid w:val="00F9571E"/>
    <w:rsid w:val="00F9591B"/>
    <w:rsid w:val="00F95983"/>
    <w:rsid w:val="00F95A24"/>
    <w:rsid w:val="00F95A6D"/>
    <w:rsid w:val="00F95C52"/>
    <w:rsid w:val="00F95CC4"/>
    <w:rsid w:val="00F95D2B"/>
    <w:rsid w:val="00F961E9"/>
    <w:rsid w:val="00F96223"/>
    <w:rsid w:val="00F9623E"/>
    <w:rsid w:val="00F965FA"/>
    <w:rsid w:val="00F968F0"/>
    <w:rsid w:val="00F96E83"/>
    <w:rsid w:val="00F97300"/>
    <w:rsid w:val="00F9792A"/>
    <w:rsid w:val="00F97ECD"/>
    <w:rsid w:val="00FA01CB"/>
    <w:rsid w:val="00FA0221"/>
    <w:rsid w:val="00FA022D"/>
    <w:rsid w:val="00FA0313"/>
    <w:rsid w:val="00FA031A"/>
    <w:rsid w:val="00FA05C3"/>
    <w:rsid w:val="00FA078A"/>
    <w:rsid w:val="00FA0B06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1E1"/>
    <w:rsid w:val="00FA54B3"/>
    <w:rsid w:val="00FA558F"/>
    <w:rsid w:val="00FA56F8"/>
    <w:rsid w:val="00FA57E1"/>
    <w:rsid w:val="00FA5D18"/>
    <w:rsid w:val="00FA62C1"/>
    <w:rsid w:val="00FA6655"/>
    <w:rsid w:val="00FA6856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207"/>
    <w:rsid w:val="00FD12CD"/>
    <w:rsid w:val="00FD14CA"/>
    <w:rsid w:val="00FD14CF"/>
    <w:rsid w:val="00FD15E9"/>
    <w:rsid w:val="00FD1B51"/>
    <w:rsid w:val="00FD2A56"/>
    <w:rsid w:val="00FD2B6B"/>
    <w:rsid w:val="00FD33D8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C08"/>
    <w:rsid w:val="00FE1EEC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BC3BC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BC3BC9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hyperlink" Target="https://www.facebook.com/USRzeszow/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1.png"/><Relationship Id="rId42" Type="http://schemas.openxmlformats.org/officeDocument/2006/relationships/hyperlink" Target="http://stat.gov.pl/metainformacje/slownik-pojec/pojecia-stosowane-w-statystyce-publicznej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footer" Target="footer3.xml"/><Relationship Id="rId37" Type="http://schemas.openxmlformats.org/officeDocument/2006/relationships/hyperlink" Target="https://twitter.com/Rzeszow_STAT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image" Target="media/image22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4" Type="http://schemas.openxmlformats.org/officeDocument/2006/relationships/hyperlink" Target="http://swaid.stat.gov.pl/SitePages/StronaGlownaDBW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2.xml"/><Relationship Id="rId35" Type="http://schemas.openxmlformats.org/officeDocument/2006/relationships/hyperlink" Target="https://rzeszow.stat.gov.pl/" TargetMode="External"/><Relationship Id="rId43" Type="http://schemas.openxmlformats.org/officeDocument/2006/relationships/hyperlink" Target="https://bdl.stat.gov.pl/BDL/start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header" Target="header2.xml"/><Relationship Id="rId38" Type="http://schemas.openxmlformats.org/officeDocument/2006/relationships/image" Target="media/image23.png"/><Relationship Id="rId46" Type="http://schemas.openxmlformats.org/officeDocument/2006/relationships/header" Target="header3.xml"/><Relationship Id="rId20" Type="http://schemas.openxmlformats.org/officeDocument/2006/relationships/image" Target="media/image12.png"/><Relationship Id="rId41" Type="http://schemas.openxmlformats.org/officeDocument/2006/relationships/hyperlink" Target="http://swaid.stat.gov.pl/SitePages/StronaGlownaDBW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9A4C9-A0AA-4043-9933-F9613B36E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31</Pages>
  <Words>8050</Words>
  <Characters>48304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850</cp:revision>
  <cp:lastPrinted>2022-12-28T11:53:00Z</cp:lastPrinted>
  <dcterms:created xsi:type="dcterms:W3CDTF">2022-08-22T08:15:00Z</dcterms:created>
  <dcterms:modified xsi:type="dcterms:W3CDTF">2022-12-29T09:56:00Z</dcterms:modified>
</cp:coreProperties>
</file>