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drawings/drawing1.xml" ContentType="application/vnd.openxmlformats-officedocument.drawingml.chartshapes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drawings/drawing2.xml" ContentType="application/vnd.openxmlformats-officedocument.drawingml.chartshapes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drawings/drawing3.xml" ContentType="application/vnd.openxmlformats-officedocument.drawingml.chartshapes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drawings/drawing4.xml" ContentType="application/vnd.openxmlformats-officedocument.drawingml.chartshapes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drawings/drawing5.xml" ContentType="application/vnd.openxmlformats-officedocument.drawingml.chartshapes+xml"/>
  <Override PartName="/word/charts/chart22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drawings/drawing6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E0B0A11" w14:textId="518AE1ED" w:rsidR="00627E8E" w:rsidRPr="009E0C65" w:rsidRDefault="00C61730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r w:rsidRPr="00775D57">
        <w:rPr>
          <w:noProof/>
          <w:color w:val="FFFFFF" w:themeColor="background1"/>
          <w:spacing w:val="-4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2185BC33" wp14:editId="59EC6685">
                <wp:simplePos x="0" y="0"/>
                <wp:positionH relativeFrom="column">
                  <wp:posOffset>5356747</wp:posOffset>
                </wp:positionH>
                <wp:positionV relativeFrom="paragraph">
                  <wp:posOffset>559</wp:posOffset>
                </wp:positionV>
                <wp:extent cx="1601470" cy="687070"/>
                <wp:effectExtent l="0" t="0" r="17780" b="177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6870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0EA2F" w14:textId="67ED86C4" w:rsidR="00C61730" w:rsidRDefault="00C61730" w:rsidP="00C61730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30.05.2022 r.</w:t>
                            </w:r>
                          </w:p>
                          <w:p w14:paraId="62D4B6E2" w14:textId="31C52EF0" w:rsidR="00C61730" w:rsidRPr="00A7182C" w:rsidRDefault="00C61730" w:rsidP="00C61730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Nr 04/2022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85BC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21.8pt;margin-top:.05pt;width:126.1pt;height:54.1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" fillcolor="black [3213]">
                <v:textbox>
                  <w:txbxContent>
                    <w:p w14:paraId="0C70EA2F" w14:textId="67ED86C4" w:rsidR="00C61730" w:rsidRDefault="00C61730" w:rsidP="00C61730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30.05.2022 r.</w:t>
                      </w:r>
                    </w:p>
                    <w:p w14:paraId="62D4B6E2" w14:textId="31C52EF0" w:rsidR="00C61730" w:rsidRPr="00A7182C" w:rsidRDefault="00C61730" w:rsidP="00C61730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Nr 04/2022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0846" w:rsidRPr="009E0C65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="00440846" w:rsidRPr="009E0C65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9E0C65">
        <w:rPr>
          <w:noProof/>
          <w:spacing w:val="-6"/>
          <w:highlight w:val="black"/>
          <w:shd w:val="clear" w:color="auto" w:fill="FFFFFF"/>
        </w:rPr>
        <w:t>a</w:t>
      </w:r>
      <w:r w:rsidR="00440846" w:rsidRPr="009E0C65">
        <w:rPr>
          <w:noProof/>
          <w:spacing w:val="-6"/>
          <w:highlight w:val="black"/>
          <w:shd w:val="clear" w:color="auto" w:fill="FFFFFF"/>
        </w:rPr>
        <w:t>ckiego</w:t>
      </w:r>
      <w:r w:rsidR="004251FF" w:rsidRPr="009E0C65">
        <w:rPr>
          <w:noProof/>
          <w:spacing w:val="-6"/>
          <w:highlight w:val="black"/>
          <w:shd w:val="clear" w:color="auto" w:fill="FFFFFF"/>
        </w:rPr>
        <w:t xml:space="preserve"> </w:t>
      </w:r>
      <w:r w:rsidR="003F1E7D" w:rsidRPr="009E0C65">
        <w:rPr>
          <w:noProof/>
          <w:spacing w:val="-6"/>
          <w:highlight w:val="black"/>
          <w:shd w:val="clear" w:color="auto" w:fill="FFFFFF"/>
        </w:rPr>
        <w:t xml:space="preserve">w </w:t>
      </w:r>
      <w:r w:rsidR="00E212BD" w:rsidRPr="009E0C65">
        <w:rPr>
          <w:noProof/>
          <w:spacing w:val="-6"/>
          <w:highlight w:val="black"/>
          <w:shd w:val="clear" w:color="auto" w:fill="FFFFFF"/>
        </w:rPr>
        <w:t>kwietni</w:t>
      </w:r>
      <w:r w:rsidR="00861330" w:rsidRPr="009E0C65">
        <w:rPr>
          <w:noProof/>
          <w:spacing w:val="-6"/>
          <w:highlight w:val="black"/>
          <w:shd w:val="clear" w:color="auto" w:fill="FFFFFF"/>
        </w:rPr>
        <w:t>u</w:t>
      </w:r>
      <w:r w:rsidR="00831592" w:rsidRPr="009E0C65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9E0C65">
        <w:rPr>
          <w:noProof/>
          <w:spacing w:val="-6"/>
          <w:highlight w:val="black"/>
          <w:shd w:val="clear" w:color="auto" w:fill="FFFFFF"/>
        </w:rPr>
        <w:t>202</w:t>
      </w:r>
      <w:r w:rsidR="00815ECD" w:rsidRPr="009E0C65">
        <w:rPr>
          <w:noProof/>
          <w:spacing w:val="-6"/>
          <w:highlight w:val="black"/>
          <w:shd w:val="clear" w:color="auto" w:fill="FFFFFF"/>
        </w:rPr>
        <w:t>2</w:t>
      </w:r>
      <w:r w:rsidR="00FE0C01" w:rsidRPr="009E0C65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9E0C65">
        <w:rPr>
          <w:noProof/>
          <w:spacing w:val="-6"/>
          <w:highlight w:val="black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67"/>
      </w:tblGrid>
      <w:tr w:rsidR="00627E8E" w:rsidRPr="009E0C65" w14:paraId="012B0DB3" w14:textId="77777777" w:rsidTr="009E0C65">
        <w:trPr>
          <w:trHeight w:val="1553"/>
        </w:trPr>
        <w:tc>
          <w:tcPr>
            <w:tcW w:w="10467" w:type="dxa"/>
            <w:shd w:val="clear" w:color="auto" w:fill="000000"/>
          </w:tcPr>
          <w:p w14:paraId="3FFEC5EE" w14:textId="61D94731" w:rsidR="00CD19B8" w:rsidRPr="009E0C65" w:rsidRDefault="0089314F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9E0C6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kwietniu 2022 r. przeciętne zatrudnienie w sektorze przedsiębiorstw było wyższe niż przed rokiem (o 3,9%) </w:t>
            </w:r>
            <w:r w:rsidR="00B47E64" w:rsidRPr="009E0C6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i </w:t>
            </w:r>
            <w:r w:rsidRPr="009E0C6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wyższe niż przed miesiącem (o 0,2%).</w:t>
            </w:r>
          </w:p>
          <w:p w14:paraId="4EB39A73" w14:textId="7189D46B" w:rsidR="0070252F" w:rsidRPr="009E0C65" w:rsidRDefault="008554B8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9E0C6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3,5% niższa niż przed miesiącem i o 13,7% niższa niż przed rokiem. Stopa bezrobocia rejestrowanego w końcu kwietnia 2022 r. wyniosła 7,8% i zmniejszyła się w porównaniu z poprzednim miesiącem, a także w odniesieniu do kwietnia 2021 r</w:t>
            </w:r>
            <w:r w:rsidR="0089397A" w:rsidRPr="009E0C6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011D58E6" w14:textId="316B45FE" w:rsidR="00CD19B8" w:rsidRPr="009E0C65" w:rsidRDefault="00E92AF1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9E0C6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 kwietniu 2021 r. (o 12,1%), a niższe niż w marcu 2022 r. (o 0,3%)</w:t>
            </w:r>
            <w:r w:rsidR="00D41831" w:rsidRPr="009E0C6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5F3BF051" w14:textId="35BF23D7" w:rsidR="00903A7C" w:rsidRPr="009E0C65" w:rsidRDefault="00C530DB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9E0C6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podstawowych produktów rolnych były wyższe niż przed rokiem. W porównaniu z marcem br. niższa była jedynie cena skupu żyta. Wzrost cen odnotowano w obrocie targowiskowym</w:t>
            </w:r>
            <w:r w:rsidR="00002460" w:rsidRPr="009E0C6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2CD9E3FD" w14:textId="06DF4172" w:rsidR="00CD19B8" w:rsidRPr="009E0C65" w:rsidRDefault="00E92AF1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9E0C6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6760,4 mln zł i była (w cenach stałych) o 13,2% wyższa niż w kwietniu 2021 r., kiedy notowano wzrost produkcji o 68,7</w:t>
            </w:r>
            <w:r w:rsidR="000B4D9B" w:rsidRPr="009E0C6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%. W porównaniu z </w:t>
            </w:r>
            <w:r w:rsidRPr="009E0C6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poprzednim miesiącem produkcja przemysłowa obniżyła się o 12,8%</w:t>
            </w:r>
            <w:r w:rsidR="00D41831" w:rsidRPr="009E0C6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720399C9" w14:textId="48CB402E" w:rsidR="00CD19B8" w:rsidRPr="009E0C65" w:rsidRDefault="00E92AF1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9E0C6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wyższa niż przed rokiem (o 5,6%) i wyższa niż przed miesiącem (o 2,1%)</w:t>
            </w:r>
            <w:r w:rsidR="005D3B74" w:rsidRPr="009E0C6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66804000" w14:textId="6801D117" w:rsidR="00255CD6" w:rsidRPr="009E0C65" w:rsidRDefault="00DE7848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9E0C65">
              <w:rPr>
                <w:rFonts w:ascii="Fira Sans" w:hAnsi="Fira Sans"/>
                <w:sz w:val="19"/>
                <w:szCs w:val="19"/>
                <w:highlight w:val="black"/>
              </w:rPr>
              <w:t xml:space="preserve">W </w:t>
            </w:r>
            <w:r w:rsidRPr="009E0C65">
              <w:rPr>
                <w:rFonts w:ascii="Fira Sans" w:hAnsi="Fira Sans"/>
                <w:spacing w:val="-2"/>
                <w:sz w:val="19"/>
                <w:szCs w:val="19"/>
                <w:highlight w:val="black"/>
              </w:rPr>
              <w:t xml:space="preserve">kwietniu </w:t>
            </w:r>
            <w:r w:rsidRPr="009E0C65">
              <w:rPr>
                <w:rFonts w:ascii="Fira Sans" w:hAnsi="Fira Sans"/>
                <w:sz w:val="19"/>
                <w:szCs w:val="19"/>
                <w:highlight w:val="black"/>
              </w:rPr>
              <w:t>2022 r., w porównaniu z analogicznym okresem 2021 r., spadła liczba mies</w:t>
            </w:r>
            <w:r w:rsidR="00250A40" w:rsidRPr="009E0C65">
              <w:rPr>
                <w:rFonts w:ascii="Fira Sans" w:hAnsi="Fira Sans"/>
                <w:sz w:val="19"/>
                <w:szCs w:val="19"/>
                <w:highlight w:val="black"/>
              </w:rPr>
              <w:t xml:space="preserve">zkań oddanych do użytkowania (o </w:t>
            </w:r>
            <w:r w:rsidRPr="009E0C65">
              <w:rPr>
                <w:rFonts w:ascii="Fira Sans" w:hAnsi="Fira Sans"/>
                <w:sz w:val="19"/>
                <w:szCs w:val="19"/>
                <w:highlight w:val="black"/>
              </w:rPr>
              <w:t>1,8%) oraz liczba mieszkań, których budowę rozpoczęto (o 29,6%). Wzrosła natomiast liczba mieszkań, na realizację których wydano pozwolenia lub dokonano zgłoszenia z projektem budowlanym (o 93,3%)</w:t>
            </w:r>
            <w:r w:rsidR="00B442F9" w:rsidRPr="009E0C65">
              <w:rPr>
                <w:rFonts w:ascii="Fira Sans" w:hAnsi="Fira Sans"/>
                <w:sz w:val="19"/>
                <w:szCs w:val="19"/>
                <w:highlight w:val="black"/>
              </w:rPr>
              <w:t>.</w:t>
            </w:r>
          </w:p>
          <w:p w14:paraId="3CFBC151" w14:textId="03183A64" w:rsidR="00CD19B8" w:rsidRPr="009E0C65" w:rsidRDefault="00E92AF1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9E0C6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kwietniu 2022 r. była wyższa o 35,0% niż przed rokiem (wobec wzrostu o 17,5% w kwietniu 2021 r.) i wyższa o 3,1% niż przed miesiącem</w:t>
            </w:r>
            <w:r w:rsidR="003F687C" w:rsidRPr="009E0C6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3D7E7D5B" w14:textId="352DF65D" w:rsidR="007002EA" w:rsidRPr="009E0C65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9E0C6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rejestrze REGON wpisanych było więcej podmiotów gospodar</w:t>
            </w:r>
            <w:r w:rsidR="00554E88" w:rsidRPr="009E0C6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9E0C6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9E0C6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53F957D6" w14:textId="51D9D273" w:rsidR="00F166CF" w:rsidRPr="009E0C65" w:rsidRDefault="00F166CF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9E0C6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1 kwartale 2022 r. wyniki finansowe przedsiębiorstw były korzystniejsze niż uzyskane w analogicznym okresie poprzedniego roku, z wyjątkiem wyniku na pozostałej działalności operacyjnej. Wyższe były zarówno wskaźniki rentowności</w:t>
            </w:r>
            <w:r w:rsidR="00DD1872" w:rsidRPr="009E0C6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obrotu</w:t>
            </w:r>
            <w:r w:rsidRPr="009E0C65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brutto i netto, jak i wskaźnik płynności finansowej II stopnia. Wzrósł również wskaźnik rentowności sprzedaży brutto.</w:t>
            </w:r>
          </w:p>
          <w:p w14:paraId="7E72476D" w14:textId="18E27B2D" w:rsidR="008C4DB4" w:rsidRPr="009E0C65" w:rsidRDefault="001F511F" w:rsidP="001F511F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9E0C65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 maj</w:t>
            </w:r>
            <w:r w:rsidR="00550E22" w:rsidRPr="009E0C65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u 2022 r. w </w:t>
            </w:r>
            <w:r w:rsidRPr="009E0C65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większości badanych obszarów przedsiębiorcy oceniają koniunkturę negatywnie.</w:t>
            </w:r>
          </w:p>
        </w:tc>
      </w:tr>
    </w:tbl>
    <w:p w14:paraId="6BB92B1F" w14:textId="77777777" w:rsidR="00904606" w:rsidRPr="009E0C65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9E0C65">
        <w:rPr>
          <w:rFonts w:ascii="Arial" w:hAnsi="Arial" w:cs="Arial"/>
          <w:b/>
          <w:noProof/>
          <w:highlight w:val="black"/>
        </w:rPr>
        <w:br w:type="page"/>
      </w:r>
    </w:p>
    <w:p w14:paraId="26F82E40" w14:textId="77777777" w:rsidR="00092574" w:rsidRPr="009E0C65" w:rsidRDefault="003A10CF" w:rsidP="00B473F9">
      <w:pPr>
        <w:pStyle w:val="Spistreci"/>
        <w:rPr>
          <w:noProof/>
          <w:highlight w:val="black"/>
        </w:rPr>
      </w:pPr>
      <w:r w:rsidRPr="009E0C65">
        <w:rPr>
          <w:highlight w:val="black"/>
        </w:rPr>
        <w:lastRenderedPageBreak/>
        <w:t>Spis treści</w:t>
      </w:r>
      <w:r w:rsidR="00650939" w:rsidRPr="009E0C65">
        <w:rPr>
          <w:szCs w:val="19"/>
          <w:highlight w:val="black"/>
        </w:rPr>
        <w:fldChar w:fldCharType="begin"/>
      </w:r>
      <w:r w:rsidR="00650939" w:rsidRPr="009E0C65">
        <w:rPr>
          <w:szCs w:val="19"/>
          <w:highlight w:val="black"/>
        </w:rPr>
        <w:instrText xml:space="preserve"> TOC \h \z \t "Nagłówek 1;1" </w:instrText>
      </w:r>
      <w:r w:rsidR="00650939" w:rsidRPr="009E0C65">
        <w:rPr>
          <w:szCs w:val="19"/>
          <w:highlight w:val="black"/>
        </w:rPr>
        <w:fldChar w:fldCharType="end"/>
      </w:r>
      <w:r w:rsidR="00560533" w:rsidRPr="009E0C65">
        <w:rPr>
          <w:szCs w:val="19"/>
          <w:highlight w:val="black"/>
        </w:rPr>
        <w:fldChar w:fldCharType="begin"/>
      </w:r>
      <w:r w:rsidR="00560533" w:rsidRPr="009E0C65">
        <w:rPr>
          <w:szCs w:val="19"/>
          <w:highlight w:val="black"/>
        </w:rPr>
        <w:instrText xml:space="preserve"> TOC \f \h \z \t "Nagłówek 1;1" </w:instrText>
      </w:r>
      <w:r w:rsidR="00560533" w:rsidRPr="009E0C65">
        <w:rPr>
          <w:szCs w:val="19"/>
          <w:highlight w:val="black"/>
        </w:rPr>
        <w:fldChar w:fldCharType="separate"/>
      </w:r>
    </w:p>
    <w:p w14:paraId="1A130812" w14:textId="77777777" w:rsidR="00092574" w:rsidRPr="009E0C65" w:rsidRDefault="009751F7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4798518" w:history="1">
        <w:r w:rsidR="00092574" w:rsidRPr="009E0C65">
          <w:rPr>
            <w:rStyle w:val="Hipercze"/>
            <w:highlight w:val="black"/>
          </w:rPr>
          <w:t>Rynek pracy</w:t>
        </w:r>
        <w:r w:rsidR="00092574" w:rsidRPr="009E0C65">
          <w:rPr>
            <w:webHidden/>
            <w:highlight w:val="black"/>
          </w:rPr>
          <w:tab/>
        </w:r>
        <w:r w:rsidR="00092574" w:rsidRPr="009E0C65">
          <w:rPr>
            <w:webHidden/>
            <w:highlight w:val="black"/>
          </w:rPr>
          <w:fldChar w:fldCharType="begin"/>
        </w:r>
        <w:r w:rsidR="00092574" w:rsidRPr="009E0C65">
          <w:rPr>
            <w:webHidden/>
            <w:highlight w:val="black"/>
          </w:rPr>
          <w:instrText xml:space="preserve"> PAGEREF _Toc104798518 \h </w:instrText>
        </w:r>
        <w:r w:rsidR="00092574" w:rsidRPr="009E0C65">
          <w:rPr>
            <w:webHidden/>
            <w:highlight w:val="black"/>
          </w:rPr>
        </w:r>
        <w:r w:rsidR="00092574" w:rsidRPr="009E0C65">
          <w:rPr>
            <w:webHidden/>
            <w:highlight w:val="black"/>
          </w:rPr>
          <w:fldChar w:fldCharType="separate"/>
        </w:r>
        <w:r w:rsidR="00886C73">
          <w:rPr>
            <w:webHidden/>
            <w:highlight w:val="black"/>
          </w:rPr>
          <w:t>6</w:t>
        </w:r>
        <w:r w:rsidR="00092574" w:rsidRPr="009E0C65">
          <w:rPr>
            <w:webHidden/>
            <w:highlight w:val="black"/>
          </w:rPr>
          <w:fldChar w:fldCharType="end"/>
        </w:r>
      </w:hyperlink>
    </w:p>
    <w:p w14:paraId="67296491" w14:textId="77777777" w:rsidR="00092574" w:rsidRPr="009E0C65" w:rsidRDefault="009751F7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4798519" w:history="1">
        <w:r w:rsidR="00092574" w:rsidRPr="009E0C65">
          <w:rPr>
            <w:rStyle w:val="Hipercze"/>
            <w:highlight w:val="black"/>
          </w:rPr>
          <w:t>Wynagrodzenia</w:t>
        </w:r>
        <w:r w:rsidR="00092574" w:rsidRPr="009E0C65">
          <w:rPr>
            <w:webHidden/>
            <w:highlight w:val="black"/>
          </w:rPr>
          <w:tab/>
        </w:r>
        <w:r w:rsidR="00092574" w:rsidRPr="009E0C65">
          <w:rPr>
            <w:webHidden/>
            <w:highlight w:val="black"/>
          </w:rPr>
          <w:fldChar w:fldCharType="begin"/>
        </w:r>
        <w:r w:rsidR="00092574" w:rsidRPr="009E0C65">
          <w:rPr>
            <w:webHidden/>
            <w:highlight w:val="black"/>
          </w:rPr>
          <w:instrText xml:space="preserve"> PAGEREF _Toc104798519 \h </w:instrText>
        </w:r>
        <w:r w:rsidR="00092574" w:rsidRPr="009E0C65">
          <w:rPr>
            <w:webHidden/>
            <w:highlight w:val="black"/>
          </w:rPr>
        </w:r>
        <w:r w:rsidR="00092574" w:rsidRPr="009E0C65">
          <w:rPr>
            <w:webHidden/>
            <w:highlight w:val="black"/>
          </w:rPr>
          <w:fldChar w:fldCharType="separate"/>
        </w:r>
        <w:r w:rsidR="00886C73">
          <w:rPr>
            <w:webHidden/>
            <w:highlight w:val="black"/>
          </w:rPr>
          <w:t>10</w:t>
        </w:r>
        <w:r w:rsidR="00092574" w:rsidRPr="009E0C65">
          <w:rPr>
            <w:webHidden/>
            <w:highlight w:val="black"/>
          </w:rPr>
          <w:fldChar w:fldCharType="end"/>
        </w:r>
      </w:hyperlink>
    </w:p>
    <w:p w14:paraId="3A03FA33" w14:textId="77777777" w:rsidR="00092574" w:rsidRPr="009E0C65" w:rsidRDefault="009751F7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4798520" w:history="1">
        <w:r w:rsidR="00092574" w:rsidRPr="009E0C65">
          <w:rPr>
            <w:rStyle w:val="Hipercze"/>
            <w:highlight w:val="black"/>
          </w:rPr>
          <w:t>Rolnictwo</w:t>
        </w:r>
        <w:r w:rsidR="00092574" w:rsidRPr="009E0C65">
          <w:rPr>
            <w:webHidden/>
            <w:highlight w:val="black"/>
          </w:rPr>
          <w:tab/>
        </w:r>
        <w:r w:rsidR="00092574" w:rsidRPr="009E0C65">
          <w:rPr>
            <w:webHidden/>
            <w:highlight w:val="black"/>
          </w:rPr>
          <w:fldChar w:fldCharType="begin"/>
        </w:r>
        <w:r w:rsidR="00092574" w:rsidRPr="009E0C65">
          <w:rPr>
            <w:webHidden/>
            <w:highlight w:val="black"/>
          </w:rPr>
          <w:instrText xml:space="preserve"> PAGEREF _Toc104798520 \h </w:instrText>
        </w:r>
        <w:r w:rsidR="00092574" w:rsidRPr="009E0C65">
          <w:rPr>
            <w:webHidden/>
            <w:highlight w:val="black"/>
          </w:rPr>
        </w:r>
        <w:r w:rsidR="00092574" w:rsidRPr="009E0C65">
          <w:rPr>
            <w:webHidden/>
            <w:highlight w:val="black"/>
          </w:rPr>
          <w:fldChar w:fldCharType="separate"/>
        </w:r>
        <w:r w:rsidR="00886C73">
          <w:rPr>
            <w:webHidden/>
            <w:highlight w:val="black"/>
          </w:rPr>
          <w:t>12</w:t>
        </w:r>
        <w:r w:rsidR="00092574" w:rsidRPr="009E0C65">
          <w:rPr>
            <w:webHidden/>
            <w:highlight w:val="black"/>
          </w:rPr>
          <w:fldChar w:fldCharType="end"/>
        </w:r>
      </w:hyperlink>
    </w:p>
    <w:p w14:paraId="45A2431B" w14:textId="77777777" w:rsidR="00092574" w:rsidRPr="009E0C65" w:rsidRDefault="009751F7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4798521" w:history="1">
        <w:r w:rsidR="00092574" w:rsidRPr="009E0C65">
          <w:rPr>
            <w:rStyle w:val="Hipercze"/>
            <w:highlight w:val="black"/>
          </w:rPr>
          <w:t>Przemysł i budownictwo</w:t>
        </w:r>
        <w:r w:rsidR="00092574" w:rsidRPr="009E0C65">
          <w:rPr>
            <w:webHidden/>
            <w:highlight w:val="black"/>
          </w:rPr>
          <w:tab/>
        </w:r>
        <w:r w:rsidR="00092574" w:rsidRPr="009E0C65">
          <w:rPr>
            <w:webHidden/>
            <w:highlight w:val="black"/>
          </w:rPr>
          <w:fldChar w:fldCharType="begin"/>
        </w:r>
        <w:r w:rsidR="00092574" w:rsidRPr="009E0C65">
          <w:rPr>
            <w:webHidden/>
            <w:highlight w:val="black"/>
          </w:rPr>
          <w:instrText xml:space="preserve"> PAGEREF _Toc104798521 \h </w:instrText>
        </w:r>
        <w:r w:rsidR="00092574" w:rsidRPr="009E0C65">
          <w:rPr>
            <w:webHidden/>
            <w:highlight w:val="black"/>
          </w:rPr>
        </w:r>
        <w:r w:rsidR="00092574" w:rsidRPr="009E0C65">
          <w:rPr>
            <w:webHidden/>
            <w:highlight w:val="black"/>
          </w:rPr>
          <w:fldChar w:fldCharType="separate"/>
        </w:r>
        <w:r w:rsidR="00886C73">
          <w:rPr>
            <w:webHidden/>
            <w:highlight w:val="black"/>
          </w:rPr>
          <w:t>15</w:t>
        </w:r>
        <w:r w:rsidR="00092574" w:rsidRPr="009E0C65">
          <w:rPr>
            <w:webHidden/>
            <w:highlight w:val="black"/>
          </w:rPr>
          <w:fldChar w:fldCharType="end"/>
        </w:r>
      </w:hyperlink>
    </w:p>
    <w:p w14:paraId="7CF52EB5" w14:textId="77777777" w:rsidR="00092574" w:rsidRPr="009E0C65" w:rsidRDefault="009751F7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4798522" w:history="1">
        <w:r w:rsidR="00092574" w:rsidRPr="009E0C65">
          <w:rPr>
            <w:rStyle w:val="Hipercze"/>
            <w:highlight w:val="black"/>
          </w:rPr>
          <w:t>Budownictwo mieszkaniowe</w:t>
        </w:r>
        <w:r w:rsidR="00092574" w:rsidRPr="009E0C65">
          <w:rPr>
            <w:webHidden/>
            <w:highlight w:val="black"/>
          </w:rPr>
          <w:tab/>
        </w:r>
        <w:r w:rsidR="00092574" w:rsidRPr="009E0C65">
          <w:rPr>
            <w:webHidden/>
            <w:highlight w:val="black"/>
          </w:rPr>
          <w:fldChar w:fldCharType="begin"/>
        </w:r>
        <w:r w:rsidR="00092574" w:rsidRPr="009E0C65">
          <w:rPr>
            <w:webHidden/>
            <w:highlight w:val="black"/>
          </w:rPr>
          <w:instrText xml:space="preserve"> PAGEREF _Toc104798522 \h </w:instrText>
        </w:r>
        <w:r w:rsidR="00092574" w:rsidRPr="009E0C65">
          <w:rPr>
            <w:webHidden/>
            <w:highlight w:val="black"/>
          </w:rPr>
        </w:r>
        <w:r w:rsidR="00092574" w:rsidRPr="009E0C65">
          <w:rPr>
            <w:webHidden/>
            <w:highlight w:val="black"/>
          </w:rPr>
          <w:fldChar w:fldCharType="separate"/>
        </w:r>
        <w:r w:rsidR="00886C73">
          <w:rPr>
            <w:webHidden/>
            <w:highlight w:val="black"/>
          </w:rPr>
          <w:t>18</w:t>
        </w:r>
        <w:r w:rsidR="00092574" w:rsidRPr="009E0C65">
          <w:rPr>
            <w:webHidden/>
            <w:highlight w:val="black"/>
          </w:rPr>
          <w:fldChar w:fldCharType="end"/>
        </w:r>
      </w:hyperlink>
    </w:p>
    <w:p w14:paraId="650DD607" w14:textId="77777777" w:rsidR="00092574" w:rsidRPr="009E0C65" w:rsidRDefault="009751F7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4798523" w:history="1">
        <w:r w:rsidR="00092574" w:rsidRPr="009E0C65">
          <w:rPr>
            <w:rStyle w:val="Hipercze"/>
            <w:highlight w:val="black"/>
          </w:rPr>
          <w:t>Rynek wewnętrzny</w:t>
        </w:r>
        <w:r w:rsidR="00092574" w:rsidRPr="009E0C65">
          <w:rPr>
            <w:webHidden/>
            <w:highlight w:val="black"/>
          </w:rPr>
          <w:tab/>
        </w:r>
        <w:r w:rsidR="00092574" w:rsidRPr="009E0C65">
          <w:rPr>
            <w:webHidden/>
            <w:highlight w:val="black"/>
          </w:rPr>
          <w:fldChar w:fldCharType="begin"/>
        </w:r>
        <w:r w:rsidR="00092574" w:rsidRPr="009E0C65">
          <w:rPr>
            <w:webHidden/>
            <w:highlight w:val="black"/>
          </w:rPr>
          <w:instrText xml:space="preserve"> PAGEREF _Toc104798523 \h </w:instrText>
        </w:r>
        <w:r w:rsidR="00092574" w:rsidRPr="009E0C65">
          <w:rPr>
            <w:webHidden/>
            <w:highlight w:val="black"/>
          </w:rPr>
        </w:r>
        <w:r w:rsidR="00092574" w:rsidRPr="009E0C65">
          <w:rPr>
            <w:webHidden/>
            <w:highlight w:val="black"/>
          </w:rPr>
          <w:fldChar w:fldCharType="separate"/>
        </w:r>
        <w:r w:rsidR="00886C73">
          <w:rPr>
            <w:webHidden/>
            <w:highlight w:val="black"/>
          </w:rPr>
          <w:t>21</w:t>
        </w:r>
        <w:r w:rsidR="00092574" w:rsidRPr="009E0C65">
          <w:rPr>
            <w:webHidden/>
            <w:highlight w:val="black"/>
          </w:rPr>
          <w:fldChar w:fldCharType="end"/>
        </w:r>
      </w:hyperlink>
    </w:p>
    <w:p w14:paraId="5ED8C98B" w14:textId="77777777" w:rsidR="00092574" w:rsidRPr="009E0C65" w:rsidRDefault="009751F7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4798524" w:history="1">
        <w:r w:rsidR="00092574" w:rsidRPr="009E0C65">
          <w:rPr>
            <w:rStyle w:val="Hipercze"/>
            <w:highlight w:val="black"/>
          </w:rPr>
          <w:t>Podmioty gospodarki narodowej</w:t>
        </w:r>
        <w:r w:rsidR="00092574" w:rsidRPr="009E0C65">
          <w:rPr>
            <w:webHidden/>
            <w:highlight w:val="black"/>
          </w:rPr>
          <w:tab/>
        </w:r>
        <w:r w:rsidR="00092574" w:rsidRPr="009E0C65">
          <w:rPr>
            <w:webHidden/>
            <w:highlight w:val="black"/>
          </w:rPr>
          <w:fldChar w:fldCharType="begin"/>
        </w:r>
        <w:r w:rsidR="00092574" w:rsidRPr="009E0C65">
          <w:rPr>
            <w:webHidden/>
            <w:highlight w:val="black"/>
          </w:rPr>
          <w:instrText xml:space="preserve"> PAGEREF _Toc104798524 \h </w:instrText>
        </w:r>
        <w:r w:rsidR="00092574" w:rsidRPr="009E0C65">
          <w:rPr>
            <w:webHidden/>
            <w:highlight w:val="black"/>
          </w:rPr>
        </w:r>
        <w:r w:rsidR="00092574" w:rsidRPr="009E0C65">
          <w:rPr>
            <w:webHidden/>
            <w:highlight w:val="black"/>
          </w:rPr>
          <w:fldChar w:fldCharType="separate"/>
        </w:r>
        <w:r w:rsidR="00886C73">
          <w:rPr>
            <w:webHidden/>
            <w:highlight w:val="black"/>
          </w:rPr>
          <w:t>22</w:t>
        </w:r>
        <w:r w:rsidR="00092574" w:rsidRPr="009E0C65">
          <w:rPr>
            <w:webHidden/>
            <w:highlight w:val="black"/>
          </w:rPr>
          <w:fldChar w:fldCharType="end"/>
        </w:r>
      </w:hyperlink>
    </w:p>
    <w:p w14:paraId="3DB8D521" w14:textId="77777777" w:rsidR="00092574" w:rsidRPr="009E0C65" w:rsidRDefault="009751F7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4798525" w:history="1">
        <w:r w:rsidR="00092574" w:rsidRPr="009E0C65">
          <w:rPr>
            <w:rStyle w:val="Hipercze"/>
            <w:highlight w:val="black"/>
          </w:rPr>
          <w:t>Wyniki finansowe przedsiębiorstw</w:t>
        </w:r>
        <w:r w:rsidR="00092574" w:rsidRPr="009E0C65">
          <w:rPr>
            <w:webHidden/>
            <w:highlight w:val="black"/>
          </w:rPr>
          <w:tab/>
        </w:r>
        <w:r w:rsidR="00092574" w:rsidRPr="009E0C65">
          <w:rPr>
            <w:webHidden/>
            <w:highlight w:val="black"/>
          </w:rPr>
          <w:fldChar w:fldCharType="begin"/>
        </w:r>
        <w:r w:rsidR="00092574" w:rsidRPr="009E0C65">
          <w:rPr>
            <w:webHidden/>
            <w:highlight w:val="black"/>
          </w:rPr>
          <w:instrText xml:space="preserve"> PAGEREF _Toc104798525 \h </w:instrText>
        </w:r>
        <w:r w:rsidR="00092574" w:rsidRPr="009E0C65">
          <w:rPr>
            <w:webHidden/>
            <w:highlight w:val="black"/>
          </w:rPr>
        </w:r>
        <w:r w:rsidR="00092574" w:rsidRPr="009E0C65">
          <w:rPr>
            <w:webHidden/>
            <w:highlight w:val="black"/>
          </w:rPr>
          <w:fldChar w:fldCharType="separate"/>
        </w:r>
        <w:r w:rsidR="00886C73">
          <w:rPr>
            <w:webHidden/>
            <w:highlight w:val="black"/>
          </w:rPr>
          <w:t>24</w:t>
        </w:r>
        <w:r w:rsidR="00092574" w:rsidRPr="009E0C65">
          <w:rPr>
            <w:webHidden/>
            <w:highlight w:val="black"/>
          </w:rPr>
          <w:fldChar w:fldCharType="end"/>
        </w:r>
      </w:hyperlink>
    </w:p>
    <w:p w14:paraId="76D52196" w14:textId="77777777" w:rsidR="00092574" w:rsidRPr="009E0C65" w:rsidRDefault="009751F7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4798526" w:history="1">
        <w:r w:rsidR="00092574" w:rsidRPr="009E0C65">
          <w:rPr>
            <w:rStyle w:val="Hipercze"/>
            <w:highlight w:val="black"/>
          </w:rPr>
          <w:t>Koniunktura gospodarcza</w:t>
        </w:r>
        <w:r w:rsidR="00092574" w:rsidRPr="009E0C65">
          <w:rPr>
            <w:webHidden/>
            <w:highlight w:val="black"/>
          </w:rPr>
          <w:tab/>
        </w:r>
        <w:r w:rsidR="00092574" w:rsidRPr="009E0C65">
          <w:rPr>
            <w:webHidden/>
            <w:highlight w:val="black"/>
          </w:rPr>
          <w:fldChar w:fldCharType="begin"/>
        </w:r>
        <w:r w:rsidR="00092574" w:rsidRPr="009E0C65">
          <w:rPr>
            <w:webHidden/>
            <w:highlight w:val="black"/>
          </w:rPr>
          <w:instrText xml:space="preserve"> PAGEREF _Toc104798526 \h </w:instrText>
        </w:r>
        <w:r w:rsidR="00092574" w:rsidRPr="009E0C65">
          <w:rPr>
            <w:webHidden/>
            <w:highlight w:val="black"/>
          </w:rPr>
        </w:r>
        <w:r w:rsidR="00092574" w:rsidRPr="009E0C65">
          <w:rPr>
            <w:webHidden/>
            <w:highlight w:val="black"/>
          </w:rPr>
          <w:fldChar w:fldCharType="separate"/>
        </w:r>
        <w:r w:rsidR="00886C73">
          <w:rPr>
            <w:webHidden/>
            <w:highlight w:val="black"/>
          </w:rPr>
          <w:t>28</w:t>
        </w:r>
        <w:r w:rsidR="00092574" w:rsidRPr="009E0C65">
          <w:rPr>
            <w:webHidden/>
            <w:highlight w:val="black"/>
          </w:rPr>
          <w:fldChar w:fldCharType="end"/>
        </w:r>
      </w:hyperlink>
    </w:p>
    <w:p w14:paraId="6A2C5340" w14:textId="77777777" w:rsidR="00502C57" w:rsidRPr="009E0C65" w:rsidRDefault="00560533" w:rsidP="001E694B">
      <w:pPr>
        <w:pStyle w:val="Spistreci"/>
        <w:rPr>
          <w:highlight w:val="black"/>
        </w:rPr>
      </w:pPr>
      <w:r w:rsidRPr="009E0C65">
        <w:rPr>
          <w:szCs w:val="19"/>
          <w:highlight w:val="black"/>
        </w:rPr>
        <w:fldChar w:fldCharType="end"/>
      </w:r>
      <w:bookmarkStart w:id="0" w:name="_Toc507071629"/>
      <w:bookmarkStart w:id="1" w:name="_Toc507072372"/>
      <w:bookmarkStart w:id="2" w:name="_Toc507417424"/>
      <w:r w:rsidR="00D14363" w:rsidRPr="009E0C65">
        <w:rPr>
          <w:highlight w:val="black"/>
        </w:rPr>
        <w:t>Uwagi ogólne</w:t>
      </w:r>
      <w:bookmarkEnd w:id="0"/>
      <w:bookmarkEnd w:id="1"/>
      <w:bookmarkEnd w:id="2"/>
    </w:p>
    <w:p w14:paraId="41829E15" w14:textId="77777777" w:rsidR="009E04F3" w:rsidRPr="009E0C65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9E0C65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9E0C65" w:rsidRDefault="00292906" w:rsidP="00B616E2">
      <w:pPr>
        <w:pStyle w:val="Tekstwypunktowany"/>
        <w:spacing w:line="288" w:lineRule="auto"/>
        <w:rPr>
          <w:highlight w:val="black"/>
        </w:rPr>
      </w:pPr>
      <w:r w:rsidRPr="009E0C65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9E0C65">
        <w:rPr>
          <w:highlight w:val="black"/>
        </w:rPr>
        <w:t>a pracujących przekracza 9 osób;</w:t>
      </w:r>
    </w:p>
    <w:p w14:paraId="11D10930" w14:textId="7D0CEC17" w:rsidR="00B3482C" w:rsidRPr="009E0C65" w:rsidRDefault="00ED7C5A" w:rsidP="00B616E2">
      <w:pPr>
        <w:pStyle w:val="Tekstwypunktowany"/>
        <w:spacing w:line="288" w:lineRule="auto"/>
        <w:rPr>
          <w:spacing w:val="-4"/>
          <w:highlight w:val="black"/>
        </w:rPr>
      </w:pPr>
      <w:r w:rsidRPr="009E0C65">
        <w:rPr>
          <w:noProof/>
          <w:spacing w:val="-4"/>
          <w:szCs w:val="19"/>
          <w:highlight w:val="black"/>
        </w:rPr>
        <w:t>o sektorze przedsiębiorstw, dotyczą podmiotów prowadzących działalność gosp</w:t>
      </w:r>
      <w:r w:rsidR="00B2001C" w:rsidRPr="009E0C65">
        <w:rPr>
          <w:noProof/>
          <w:spacing w:val="-4"/>
          <w:szCs w:val="19"/>
          <w:highlight w:val="black"/>
        </w:rPr>
        <w:t>odarczą w zakresie: leśnictwa i </w:t>
      </w:r>
      <w:r w:rsidRPr="009E0C65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9E0C65">
        <w:rPr>
          <w:noProof/>
          <w:spacing w:val="-4"/>
          <w:szCs w:val="19"/>
          <w:highlight w:val="black"/>
        </w:rPr>
        <w:t xml:space="preserve">; wytwarzania i zaopatrywania w </w:t>
      </w:r>
      <w:r w:rsidRPr="009E0C65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9E0C65">
        <w:rPr>
          <w:noProof/>
          <w:spacing w:val="-4"/>
          <w:szCs w:val="19"/>
          <w:highlight w:val="black"/>
        </w:rPr>
        <w:t>-</w:t>
      </w:r>
      <w:r w:rsidRPr="009E0C65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9E0C65">
        <w:rPr>
          <w:noProof/>
          <w:spacing w:val="-4"/>
          <w:szCs w:val="19"/>
          <w:highlight w:val="black"/>
        </w:rPr>
        <w:t xml:space="preserve">i oraz działalności związanej z </w:t>
      </w:r>
      <w:r w:rsidRPr="009E0C65">
        <w:rPr>
          <w:noProof/>
          <w:spacing w:val="-4"/>
          <w:szCs w:val="19"/>
          <w:highlight w:val="black"/>
        </w:rPr>
        <w:t>rekultywacją; budowni</w:t>
      </w:r>
      <w:r w:rsidR="00454E28" w:rsidRPr="009E0C65">
        <w:rPr>
          <w:noProof/>
          <w:spacing w:val="-4"/>
          <w:szCs w:val="19"/>
          <w:highlight w:val="black"/>
        </w:rPr>
        <w:t>-</w:t>
      </w:r>
      <w:r w:rsidRPr="009E0C65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9E0C65">
        <w:rPr>
          <w:noProof/>
          <w:spacing w:val="-4"/>
          <w:szCs w:val="19"/>
          <w:highlight w:val="black"/>
        </w:rPr>
        <w:t> </w:t>
      </w:r>
      <w:r w:rsidRPr="009E0C65">
        <w:rPr>
          <w:noProof/>
          <w:spacing w:val="-4"/>
          <w:szCs w:val="19"/>
          <w:highlight w:val="black"/>
        </w:rPr>
        <w:t>gospodarki magazynowej; działalnośc</w:t>
      </w:r>
      <w:r w:rsidR="00170047" w:rsidRPr="009E0C65">
        <w:rPr>
          <w:noProof/>
          <w:spacing w:val="-4"/>
          <w:szCs w:val="19"/>
          <w:highlight w:val="black"/>
        </w:rPr>
        <w:t xml:space="preserve">i związanej z zakwaterowaniem i </w:t>
      </w:r>
      <w:r w:rsidRPr="009E0C65">
        <w:rPr>
          <w:noProof/>
          <w:spacing w:val="-4"/>
          <w:szCs w:val="19"/>
          <w:highlight w:val="black"/>
        </w:rPr>
        <w:t>usługami</w:t>
      </w:r>
      <w:r w:rsidR="0071034B" w:rsidRPr="009E0C65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9E0C65">
        <w:rPr>
          <w:noProof/>
          <w:spacing w:val="-4"/>
          <w:szCs w:val="19"/>
          <w:highlight w:val="black"/>
        </w:rPr>
        <w:t> </w:t>
      </w:r>
      <w:r w:rsidRPr="009E0C65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9E0C65">
        <w:rPr>
          <w:noProof/>
          <w:spacing w:val="-4"/>
          <w:szCs w:val="19"/>
          <w:highlight w:val="black"/>
        </w:rPr>
        <w:t> </w:t>
      </w:r>
      <w:r w:rsidRPr="009E0C65">
        <w:rPr>
          <w:noProof/>
          <w:spacing w:val="-4"/>
          <w:szCs w:val="19"/>
          <w:highlight w:val="black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9E0C65">
        <w:rPr>
          <w:noProof/>
          <w:spacing w:val="-4"/>
          <w:szCs w:val="19"/>
          <w:highlight w:val="black"/>
        </w:rPr>
        <w:t xml:space="preserve">j i </w:t>
      </w:r>
      <w:r w:rsidR="00170047" w:rsidRPr="009E0C65">
        <w:rPr>
          <w:noProof/>
          <w:spacing w:val="-4"/>
          <w:szCs w:val="19"/>
          <w:highlight w:val="black"/>
        </w:rPr>
        <w:t xml:space="preserve">technicznej; działalności w </w:t>
      </w:r>
      <w:r w:rsidRPr="009E0C65">
        <w:rPr>
          <w:noProof/>
          <w:spacing w:val="-4"/>
          <w:szCs w:val="19"/>
          <w:highlight w:val="black"/>
        </w:rPr>
        <w:t>z</w:t>
      </w:r>
      <w:r w:rsidR="00170047" w:rsidRPr="009E0C65">
        <w:rPr>
          <w:noProof/>
          <w:spacing w:val="-4"/>
          <w:szCs w:val="19"/>
          <w:highlight w:val="black"/>
        </w:rPr>
        <w:t>akresie usług administro</w:t>
      </w:r>
      <w:r w:rsidR="00454E28" w:rsidRPr="009E0C65">
        <w:rPr>
          <w:noProof/>
          <w:spacing w:val="-4"/>
          <w:szCs w:val="19"/>
          <w:highlight w:val="black"/>
        </w:rPr>
        <w:t>-</w:t>
      </w:r>
      <w:r w:rsidR="00170047" w:rsidRPr="009E0C65">
        <w:rPr>
          <w:noProof/>
          <w:spacing w:val="-4"/>
          <w:szCs w:val="19"/>
          <w:highlight w:val="black"/>
        </w:rPr>
        <w:t xml:space="preserve">wania i </w:t>
      </w:r>
      <w:r w:rsidRPr="009E0C65">
        <w:rPr>
          <w:noProof/>
          <w:spacing w:val="-4"/>
          <w:szCs w:val="19"/>
          <w:highlight w:val="black"/>
        </w:rPr>
        <w:t>działalności wspiera</w:t>
      </w:r>
      <w:r w:rsidR="00C4541A" w:rsidRPr="009E0C65">
        <w:rPr>
          <w:noProof/>
          <w:spacing w:val="-4"/>
          <w:szCs w:val="19"/>
          <w:highlight w:val="black"/>
        </w:rPr>
        <w:t xml:space="preserve">jącej; działalności związanej z </w:t>
      </w:r>
      <w:r w:rsidRPr="009E0C65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9E0C65">
        <w:rPr>
          <w:noProof/>
          <w:spacing w:val="-4"/>
          <w:szCs w:val="19"/>
          <w:highlight w:val="black"/>
        </w:rPr>
        <w:t xml:space="preserve"> </w:t>
      </w:r>
      <w:r w:rsidRPr="009E0C65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9E0C65">
        <w:rPr>
          <w:noProof/>
          <w:spacing w:val="-4"/>
          <w:szCs w:val="19"/>
          <w:highlight w:val="black"/>
        </w:rPr>
        <w:t xml:space="preserve">i artykułów użytku osobistego i </w:t>
      </w:r>
      <w:r w:rsidRPr="009E0C65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9E0C65">
        <w:rPr>
          <w:spacing w:val="-4"/>
          <w:highlight w:val="black"/>
        </w:rPr>
        <w:t>;</w:t>
      </w:r>
    </w:p>
    <w:p w14:paraId="1B5A3C46" w14:textId="2F014EC5" w:rsidR="00B3482C" w:rsidRPr="009E0C65" w:rsidRDefault="001B0E1A" w:rsidP="00B616E2">
      <w:pPr>
        <w:pStyle w:val="Tekstwypunktowany"/>
        <w:spacing w:line="288" w:lineRule="auto"/>
        <w:rPr>
          <w:highlight w:val="black"/>
        </w:rPr>
      </w:pPr>
      <w:r w:rsidRPr="009E0C65">
        <w:rPr>
          <w:noProof/>
          <w:szCs w:val="19"/>
          <w:highlight w:val="black"/>
        </w:rPr>
        <w:t>o cenach detalicznych dotyczą towarów żywnościowych i nieżywnościowy</w:t>
      </w:r>
      <w:r w:rsidR="0010020B" w:rsidRPr="009E0C65">
        <w:rPr>
          <w:noProof/>
          <w:szCs w:val="19"/>
          <w:highlight w:val="black"/>
        </w:rPr>
        <w:t>ch oraz usług, które pochodzą z </w:t>
      </w:r>
      <w:r w:rsidRPr="009E0C65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 z wyjątkiem owoców i warzyw, w zakresie których notowania cen prowadzone</w:t>
      </w:r>
      <w:r w:rsidR="006F66BF" w:rsidRPr="009E0C65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9E0C65" w:rsidRDefault="00D07EBC" w:rsidP="00B616E2">
      <w:pPr>
        <w:pStyle w:val="Tekstwypunktowany"/>
        <w:spacing w:line="288" w:lineRule="auto"/>
        <w:rPr>
          <w:highlight w:val="black"/>
        </w:rPr>
      </w:pPr>
      <w:r w:rsidRPr="009E0C65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9E0C65">
        <w:rPr>
          <w:noProof/>
          <w:szCs w:val="19"/>
          <w:highlight w:val="black"/>
        </w:rPr>
        <w:t xml:space="preserve">ealizowany przez osoby prawne i </w:t>
      </w:r>
      <w:r w:rsidRPr="009E0C65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9E0C65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9E0C65" w:rsidRDefault="00D07EBC" w:rsidP="00B616E2">
      <w:pPr>
        <w:pStyle w:val="Tekstwypunktowany"/>
        <w:spacing w:line="288" w:lineRule="auto"/>
        <w:rPr>
          <w:highlight w:val="black"/>
        </w:rPr>
      </w:pPr>
      <w:r w:rsidRPr="009E0C65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9E0C65">
        <w:rPr>
          <w:noProof/>
          <w:szCs w:val="19"/>
          <w:highlight w:val="black"/>
        </w:rPr>
        <w:t>typowanych targowiskach rolnych;</w:t>
      </w:r>
    </w:p>
    <w:p w14:paraId="7B959EFF" w14:textId="49251E74" w:rsidR="00D07EBC" w:rsidRPr="009E0C65" w:rsidRDefault="00211640" w:rsidP="00B616E2">
      <w:pPr>
        <w:pStyle w:val="Tekstwypunktowany"/>
        <w:spacing w:line="288" w:lineRule="auto"/>
        <w:rPr>
          <w:spacing w:val="-2"/>
          <w:highlight w:val="black"/>
        </w:rPr>
      </w:pPr>
      <w:r w:rsidRPr="009E0C65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9E0C65">
        <w:rPr>
          <w:noProof/>
          <w:spacing w:val="-2"/>
          <w:szCs w:val="19"/>
          <w:highlight w:val="black"/>
        </w:rPr>
        <w:t>iczba pracujących przekracza 49</w:t>
      </w:r>
      <w:r w:rsidR="00EF1D3A" w:rsidRPr="009E0C65">
        <w:rPr>
          <w:noProof/>
          <w:spacing w:val="-2"/>
          <w:szCs w:val="19"/>
          <w:highlight w:val="black"/>
        </w:rPr>
        <w:t xml:space="preserve"> </w:t>
      </w:r>
      <w:r w:rsidRPr="009E0C65">
        <w:rPr>
          <w:noProof/>
          <w:spacing w:val="-2"/>
          <w:szCs w:val="19"/>
          <w:highlight w:val="black"/>
        </w:rPr>
        <w:t>osób</w:t>
      </w:r>
      <w:r w:rsidR="00104786" w:rsidRPr="009E0C65">
        <w:rPr>
          <w:noProof/>
          <w:spacing w:val="-2"/>
          <w:szCs w:val="19"/>
          <w:highlight w:val="black"/>
        </w:rPr>
        <w:t>.</w:t>
      </w:r>
    </w:p>
    <w:p w14:paraId="193F7803" w14:textId="32EBB81F" w:rsidR="00B24DB3" w:rsidRPr="009E0C65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9E0C65">
        <w:rPr>
          <w:highlight w:val="black"/>
        </w:rPr>
        <w:br w:type="page"/>
      </w:r>
    </w:p>
    <w:p w14:paraId="360189E2" w14:textId="77777777" w:rsidR="00E949F3" w:rsidRPr="009E0C65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9E0C65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9E0C65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9E0C65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9E0C65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rFonts w:ascii="Arial" w:hAnsi="Arial" w:cs="Arial"/>
          <w:b/>
          <w:noProof/>
          <w:highlight w:val="black"/>
        </w:rPr>
      </w:pPr>
      <w:r w:rsidRPr="009E0C65">
        <w:rPr>
          <w:highlight w:val="black"/>
        </w:rPr>
        <w:t>Dane prezentuje się w układzie Polskiej Klasyfikacji Działalności — PKD 2007</w:t>
      </w:r>
      <w:r w:rsidR="00DF28F3" w:rsidRPr="009E0C65">
        <w:rPr>
          <w:highlight w:val="black"/>
        </w:rPr>
        <w:t>.</w:t>
      </w:r>
      <w:r w:rsidR="00946BC7" w:rsidRPr="009E0C65">
        <w:rPr>
          <w:rFonts w:ascii="Arial" w:hAnsi="Arial" w:cs="Arial"/>
          <w:b/>
          <w:noProof/>
          <w:highlight w:val="black"/>
        </w:rPr>
        <w:br w:type="page"/>
      </w:r>
    </w:p>
    <w:p w14:paraId="1A13D46F" w14:textId="77777777" w:rsidR="00502C57" w:rsidRPr="009E0C65" w:rsidRDefault="000C2165" w:rsidP="001E694B">
      <w:pPr>
        <w:pStyle w:val="Spistreci"/>
        <w:rPr>
          <w:noProof/>
          <w:highlight w:val="black"/>
        </w:rPr>
      </w:pPr>
      <w:r w:rsidRPr="009E0C65">
        <w:rPr>
          <w:noProof/>
          <w:highlight w:val="black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9E0C65" w14:paraId="05004863" w14:textId="77777777" w:rsidTr="009E0C6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9E0C65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9E0C65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9E0C65" w14:paraId="643F9472" w14:textId="77777777" w:rsidTr="009E0C65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9E0C65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9E0C65" w14:paraId="1EBFB7B3" w14:textId="77777777" w:rsidTr="009E0C6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9E0C6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9E0C65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9E0C65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9E0C65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100A8950" w:rsidR="00502C57" w:rsidRPr="009E0C6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9E0C65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9E0C65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9E0C65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  <w:r w:rsidRPr="009E0C65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9E0C65" w14:paraId="14860AC9" w14:textId="77777777" w:rsidTr="009E0C6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9E0C6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9E0C65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77777777" w:rsidR="00502C57" w:rsidRPr="009E0C6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9E0C65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  <w:r w:rsidRPr="009E0C65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9E0C65" w14:paraId="433ACFC0" w14:textId="77777777" w:rsidTr="009E0C6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9E0C6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9E0C65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77777777" w:rsidR="00502C57" w:rsidRPr="009E0C6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9E0C65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  <w:r w:rsidRPr="009E0C65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9E0C65" w14:paraId="6D17539B" w14:textId="77777777" w:rsidTr="009E0C6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9E0C6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9E0C65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77777777" w:rsidR="00502C57" w:rsidRPr="009E0C6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9E0C65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9E0C65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nieruchomości.</w:t>
            </w:r>
          </w:p>
        </w:tc>
      </w:tr>
      <w:tr w:rsidR="003119DF" w:rsidRPr="009E0C65" w14:paraId="47368E68" w14:textId="77777777" w:rsidTr="009E0C6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9E0C6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9E0C65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77777777" w:rsidR="003119DF" w:rsidRPr="009E0C6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9E0C65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  <w:r w:rsidRPr="009E0C65">
              <w:rPr>
                <w:rFonts w:cs="Arial"/>
                <w:noProof/>
                <w:spacing w:val="-4"/>
                <w:szCs w:val="19"/>
                <w:highlight w:val="black"/>
              </w:rPr>
              <w:t>.</w:t>
            </w:r>
          </w:p>
        </w:tc>
      </w:tr>
      <w:tr w:rsidR="00983064" w:rsidRPr="009E0C65" w14:paraId="4F1A3C62" w14:textId="77777777" w:rsidTr="009E0C65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9E0C65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9E0C65" w14:paraId="2FB72B89" w14:textId="77777777" w:rsidTr="009E0C6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9E0C65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9E0C65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9E0C65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9E0C65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36A05308" w:rsidR="003119DF" w:rsidRPr="009E0C6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9E0C65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9E0C65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9E0C65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9E0C65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  <w:r w:rsidRPr="009E0C65">
              <w:rPr>
                <w:rFonts w:cs="Arial"/>
                <w:noProof/>
                <w:szCs w:val="19"/>
                <w:highlight w:val="black"/>
              </w:rPr>
              <w:t>.</w:t>
            </w:r>
          </w:p>
        </w:tc>
      </w:tr>
      <w:tr w:rsidR="003119DF" w:rsidRPr="009E0C65" w14:paraId="5285A1FC" w14:textId="77777777" w:rsidTr="009E0C6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9E0C65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9E0C65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68A83F51" w:rsidR="003119DF" w:rsidRPr="009E0C6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9E0C65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9E0C65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9E0C65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  <w:r w:rsidRPr="009E0C65">
              <w:rPr>
                <w:rFonts w:cs="Arial"/>
                <w:noProof/>
                <w:spacing w:val="-4"/>
                <w:szCs w:val="19"/>
                <w:highlight w:val="black"/>
              </w:rPr>
              <w:t>.</w:t>
            </w:r>
          </w:p>
        </w:tc>
      </w:tr>
      <w:tr w:rsidR="003119DF" w:rsidRPr="009E0C65" w14:paraId="07FB87C6" w14:textId="77777777" w:rsidTr="009E0C6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9E0C65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9E0C65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9E0C65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77777777" w:rsidR="003119DF" w:rsidRPr="009E0C6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9E0C65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  <w:r w:rsidRPr="009E0C65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9E0C65" w14:paraId="41081043" w14:textId="77777777" w:rsidTr="009E0C6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9E0C6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9E0C65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9E0C65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9E0C65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0EE98393" w:rsidR="003119DF" w:rsidRPr="009E0C6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9E0C65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9E0C65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9E0C65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  <w:r w:rsidRPr="009E0C65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9E0C65" w14:paraId="7F0994C2" w14:textId="77777777" w:rsidTr="009E0C65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9E0C6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9E0C65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77777777" w:rsidR="003119DF" w:rsidRPr="009E0C65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9E0C65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  <w:r w:rsidRPr="009E0C65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9E0C65" w14:paraId="60A3EBF8" w14:textId="77777777" w:rsidTr="009E0C65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9E0C65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9E0C65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7777777" w:rsidR="003119DF" w:rsidRPr="009E0C65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9E0C65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  <w:r w:rsidRPr="009E0C65">
              <w:rPr>
                <w:rFonts w:cs="Arial"/>
                <w:noProof/>
                <w:szCs w:val="19"/>
                <w:highlight w:val="black"/>
              </w:rPr>
              <w:t>.</w:t>
            </w:r>
          </w:p>
        </w:tc>
      </w:tr>
    </w:tbl>
    <w:p w14:paraId="0BA075D1" w14:textId="77777777" w:rsidR="00502C57" w:rsidRPr="009E0C65" w:rsidRDefault="00237809" w:rsidP="001E694B">
      <w:pPr>
        <w:pStyle w:val="Spistreci"/>
        <w:rPr>
          <w:noProof/>
          <w:highlight w:val="black"/>
        </w:rPr>
      </w:pPr>
      <w:r w:rsidRPr="009E0C65">
        <w:rPr>
          <w:noProof/>
          <w:highlight w:val="black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9E0C65" w14:paraId="5BB5D55D" w14:textId="77777777" w:rsidTr="009E0C65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9E0C65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9E0C65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9E0C65" w14:paraId="21770883" w14:textId="77777777" w:rsidTr="009E0C65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77777777" w:rsidR="007205ED" w:rsidRPr="009E0C65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zCs w:val="19"/>
                <w:highlight w:val="black"/>
              </w:rPr>
              <w:t>Kreska</w:t>
            </w:r>
            <w:r w:rsidRPr="009E0C65">
              <w:rPr>
                <w:rFonts w:cs="Arial"/>
                <w:noProof/>
                <w:szCs w:val="19"/>
                <w:highlight w:val="black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9E0C65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9E0C65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9E0C65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9E0C65" w14:paraId="0D0ED342" w14:textId="77777777" w:rsidTr="009E0C65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77777777" w:rsidR="007205ED" w:rsidRPr="009E0C65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zCs w:val="19"/>
                <w:highlight w:val="black"/>
              </w:rPr>
              <w:t>Kropka</w:t>
            </w:r>
            <w:r w:rsidRPr="009E0C65">
              <w:rPr>
                <w:rFonts w:cs="Arial"/>
                <w:noProof/>
                <w:szCs w:val="19"/>
                <w:highlight w:val="black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9E0C65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9E0C65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9E0C65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9E0C65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9E0C65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9E0C65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7205ED" w:rsidRPr="009E0C65" w14:paraId="1215AF80" w14:textId="77777777" w:rsidTr="009E0C65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77777777" w:rsidR="007205ED" w:rsidRPr="009E0C65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zCs w:val="19"/>
                <w:highlight w:val="black"/>
              </w:rPr>
              <w:t>Znak</w:t>
            </w:r>
            <w:r w:rsidRPr="009E0C65">
              <w:rPr>
                <w:rFonts w:cs="Arial"/>
                <w:noProof/>
                <w:szCs w:val="19"/>
                <w:highlight w:val="black"/>
              </w:rPr>
              <w:tab/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9E0C65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9E0C65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9E0C65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9E0C65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9E0C65" w14:paraId="5AA9EDD9" w14:textId="77777777" w:rsidTr="009E0C65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77777777" w:rsidR="007205ED" w:rsidRPr="009E0C65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zCs w:val="19"/>
                <w:highlight w:val="black"/>
              </w:rPr>
              <w:t>Znak</w:t>
            </w:r>
            <w:r w:rsidRPr="009E0C65">
              <w:rPr>
                <w:rFonts w:cs="Arial"/>
                <w:noProof/>
                <w:szCs w:val="19"/>
                <w:highlight w:val="black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788EAF0" w14:textId="77777777" w:rsidR="007205ED" w:rsidRPr="009E0C65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9E0C65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9E0C65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9E0C65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</w:tbl>
    <w:p w14:paraId="2F69698F" w14:textId="77777777" w:rsidR="001A35A1" w:rsidRPr="009E0C65" w:rsidRDefault="001A35A1" w:rsidP="00170047">
      <w:pPr>
        <w:pStyle w:val="podstawowyFira95"/>
        <w:jc w:val="left"/>
        <w:rPr>
          <w:noProof/>
          <w:highlight w:val="black"/>
        </w:rPr>
      </w:pPr>
      <w:bookmarkStart w:id="3" w:name="_Toc333829328"/>
      <w:bookmarkStart w:id="4" w:name="_Toc341696295"/>
      <w:bookmarkStart w:id="5" w:name="_Toc349112438"/>
      <w:bookmarkStart w:id="6" w:name="_Toc349295920"/>
    </w:p>
    <w:p w14:paraId="7A034D8A" w14:textId="77777777" w:rsidR="001A35A1" w:rsidRPr="009E0C65" w:rsidRDefault="001A35A1" w:rsidP="00170047">
      <w:pPr>
        <w:pStyle w:val="podstawowyFira95"/>
        <w:jc w:val="left"/>
        <w:rPr>
          <w:noProof/>
          <w:highlight w:val="black"/>
        </w:rPr>
      </w:pPr>
    </w:p>
    <w:p w14:paraId="6BC2A8FB" w14:textId="77777777" w:rsidR="001A35A1" w:rsidRPr="009E0C65" w:rsidRDefault="001A35A1" w:rsidP="00170047">
      <w:pPr>
        <w:pStyle w:val="podstawowyFira95"/>
        <w:jc w:val="left"/>
        <w:rPr>
          <w:noProof/>
          <w:highlight w:val="black"/>
        </w:rPr>
      </w:pPr>
    </w:p>
    <w:p w14:paraId="25D99D25" w14:textId="77777777" w:rsidR="001A35A1" w:rsidRPr="009E0C65" w:rsidRDefault="001A35A1" w:rsidP="00170047">
      <w:pPr>
        <w:pStyle w:val="podstawowyFira95"/>
        <w:jc w:val="left"/>
        <w:rPr>
          <w:noProof/>
          <w:highlight w:val="black"/>
        </w:rPr>
      </w:pPr>
    </w:p>
    <w:p w14:paraId="31AB5D19" w14:textId="77777777" w:rsidR="00502C57" w:rsidRPr="009E0C65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r w:rsidRPr="009E0C65">
        <w:rPr>
          <w:noProof/>
          <w:highlight w:val="black"/>
        </w:rPr>
        <w:lastRenderedPageBreak/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7B29A1FB" w:rsidR="00502C57" w:rsidRPr="009E0C65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r w:rsidRPr="009E0C65">
        <w:rPr>
          <w:noProof/>
          <w:highlight w:val="black"/>
        </w:rPr>
        <w:t>Raport „Koniunktura gospodarcza w w</w:t>
      </w:r>
      <w:r w:rsidR="00100B33" w:rsidRPr="009E0C65">
        <w:rPr>
          <w:noProof/>
          <w:highlight w:val="black"/>
        </w:rPr>
        <w:t>oj</w:t>
      </w:r>
      <w:r w:rsidR="00B02551" w:rsidRPr="009E0C65">
        <w:rPr>
          <w:noProof/>
          <w:highlight w:val="black"/>
        </w:rPr>
        <w:t xml:space="preserve">ewództwie </w:t>
      </w:r>
      <w:r w:rsidR="00BB37D0" w:rsidRPr="009E0C65">
        <w:rPr>
          <w:noProof/>
          <w:highlight w:val="black"/>
        </w:rPr>
        <w:t>podkarpackim</w:t>
      </w:r>
      <w:r w:rsidR="00627446" w:rsidRPr="009E0C65">
        <w:rPr>
          <w:noProof/>
          <w:highlight w:val="black"/>
        </w:rPr>
        <w:t>. Maj</w:t>
      </w:r>
      <w:r w:rsidR="003C7F22" w:rsidRPr="009E0C65">
        <w:rPr>
          <w:noProof/>
          <w:highlight w:val="black"/>
        </w:rPr>
        <w:t xml:space="preserve"> </w:t>
      </w:r>
      <w:r w:rsidR="005F6BFD" w:rsidRPr="009E0C65">
        <w:rPr>
          <w:noProof/>
          <w:highlight w:val="black"/>
        </w:rPr>
        <w:t>2022</w:t>
      </w:r>
      <w:r w:rsidRPr="009E0C65">
        <w:rPr>
          <w:noProof/>
          <w:highlight w:val="black"/>
        </w:rPr>
        <w:t xml:space="preserve"> r.” </w:t>
      </w:r>
      <w:r w:rsidR="007524D7" w:rsidRPr="009E0C65">
        <w:rPr>
          <w:noProof/>
          <w:highlight w:val="black"/>
        </w:rPr>
        <w:t>uka</w:t>
      </w:r>
      <w:r w:rsidR="005972FA" w:rsidRPr="009E0C65">
        <w:rPr>
          <w:noProof/>
          <w:highlight w:val="black"/>
        </w:rPr>
        <w:t>że</w:t>
      </w:r>
      <w:r w:rsidR="007524D7" w:rsidRPr="009E0C65">
        <w:rPr>
          <w:noProof/>
          <w:highlight w:val="black"/>
        </w:rPr>
        <w:t xml:space="preserve"> się</w:t>
      </w:r>
      <w:r w:rsidRPr="009E0C65">
        <w:rPr>
          <w:noProof/>
          <w:highlight w:val="black"/>
        </w:rPr>
        <w:t xml:space="preserve"> na stronie głównej Urzędu Statystycznego w Rzeszowie: http://rzeszow.stat.gov.pl/</w:t>
      </w:r>
      <w:r w:rsidR="00100B33" w:rsidRPr="009E0C65">
        <w:rPr>
          <w:noProof/>
          <w:highlight w:val="black"/>
        </w:rPr>
        <w:t xml:space="preserve"> </w:t>
      </w:r>
      <w:r w:rsidR="00627446" w:rsidRPr="009E0C65">
        <w:rPr>
          <w:noProof/>
          <w:highlight w:val="black"/>
        </w:rPr>
        <w:t>31 maj</w:t>
      </w:r>
      <w:r w:rsidR="001B2F61" w:rsidRPr="009E0C65">
        <w:rPr>
          <w:noProof/>
          <w:highlight w:val="black"/>
        </w:rPr>
        <w:t>a</w:t>
      </w:r>
      <w:r w:rsidR="006E35D2" w:rsidRPr="009E0C65">
        <w:rPr>
          <w:noProof/>
          <w:highlight w:val="black"/>
        </w:rPr>
        <w:t xml:space="preserve"> </w:t>
      </w:r>
      <w:r w:rsidR="006A7608" w:rsidRPr="009E0C65">
        <w:rPr>
          <w:noProof/>
          <w:highlight w:val="black"/>
        </w:rPr>
        <w:t>202</w:t>
      </w:r>
      <w:r w:rsidR="005F6BFD" w:rsidRPr="009E0C65">
        <w:rPr>
          <w:noProof/>
          <w:highlight w:val="black"/>
        </w:rPr>
        <w:t>2</w:t>
      </w:r>
      <w:r w:rsidR="00C54FAC" w:rsidRPr="009E0C65">
        <w:rPr>
          <w:noProof/>
          <w:highlight w:val="black"/>
        </w:rPr>
        <w:t xml:space="preserve"> </w:t>
      </w:r>
      <w:r w:rsidRPr="009E0C65">
        <w:rPr>
          <w:noProof/>
          <w:highlight w:val="black"/>
        </w:rPr>
        <w:t>r.</w:t>
      </w:r>
    </w:p>
    <w:p w14:paraId="4D7AE6B7" w14:textId="6207D866" w:rsidR="00EE6AAF" w:rsidRPr="009E0C65" w:rsidRDefault="00EE6AAF" w:rsidP="007E6E06">
      <w:pPr>
        <w:spacing w:before="120" w:after="120" w:line="288" w:lineRule="auto"/>
        <w:rPr>
          <w:highlight w:val="black"/>
        </w:rPr>
      </w:pPr>
      <w:r w:rsidRPr="009E0C65">
        <w:rPr>
          <w:highlight w:val="black"/>
        </w:rPr>
        <w:t xml:space="preserve">W przypadku cytowania danych Głównego Urzędu Statystycznego prosimy o zamieszczenie informacji: „Źródło danych GUS”, a </w:t>
      </w:r>
      <w:r w:rsidR="008F1649" w:rsidRPr="009E0C65">
        <w:rPr>
          <w:highlight w:val="black"/>
        </w:rPr>
        <w:t xml:space="preserve">w </w:t>
      </w:r>
      <w:r w:rsidRPr="009E0C65">
        <w:rPr>
          <w:highlight w:val="black"/>
        </w:rPr>
        <w:t>przypadku publikowania obliczeń dokonanych na danych opublikowanych przez GUS prosimy o zamieszczenie informacji: „Opracowanie w</w:t>
      </w:r>
      <w:r w:rsidR="00983301" w:rsidRPr="009E0C65">
        <w:rPr>
          <w:highlight w:val="black"/>
        </w:rPr>
        <w:t>łasne na podstawie danych GUS”.</w:t>
      </w:r>
    </w:p>
    <w:p w14:paraId="7EF1DE5B" w14:textId="77777777" w:rsidR="00502C57" w:rsidRPr="009E0C65" w:rsidRDefault="00502C57" w:rsidP="00502C57">
      <w:pPr>
        <w:rPr>
          <w:noProof/>
          <w:highlight w:val="black"/>
        </w:rPr>
      </w:pPr>
      <w:r w:rsidRPr="009E0C65">
        <w:rPr>
          <w:noProof/>
          <w:highlight w:val="black"/>
        </w:rPr>
        <w:br w:type="page"/>
      </w:r>
    </w:p>
    <w:p w14:paraId="1FEC4E22" w14:textId="77777777" w:rsidR="00502C57" w:rsidRPr="009E0C65" w:rsidRDefault="00FB0521" w:rsidP="00BE77AB">
      <w:pPr>
        <w:pStyle w:val="Nagwek1"/>
        <w:spacing w:before="240"/>
        <w:rPr>
          <w:highlight w:val="black"/>
        </w:rPr>
      </w:pPr>
      <w:bookmarkStart w:id="7" w:name="_Toc507071630"/>
      <w:bookmarkStart w:id="8" w:name="_Toc507072373"/>
      <w:bookmarkStart w:id="9" w:name="_Toc507417425"/>
      <w:bookmarkStart w:id="10" w:name="_Toc104798518"/>
      <w:r w:rsidRPr="009E0C65">
        <w:rPr>
          <w:highlight w:val="black"/>
        </w:rPr>
        <w:lastRenderedPageBreak/>
        <w:t>Rynek pracy</w:t>
      </w:r>
      <w:bookmarkEnd w:id="7"/>
      <w:bookmarkEnd w:id="8"/>
      <w:bookmarkEnd w:id="9"/>
      <w:bookmarkEnd w:id="10"/>
    </w:p>
    <w:p w14:paraId="3A01DDF8" w14:textId="77777777" w:rsidR="00906494" w:rsidRPr="009E0C65" w:rsidRDefault="00906494" w:rsidP="00906494">
      <w:pPr>
        <w:spacing w:before="120" w:after="120" w:line="288" w:lineRule="auto"/>
        <w:rPr>
          <w:highlight w:val="black"/>
        </w:rPr>
      </w:pPr>
      <w:bookmarkStart w:id="11" w:name="_Toc54793540"/>
      <w:bookmarkStart w:id="12" w:name="_Toc328389330"/>
      <w:bookmarkStart w:id="13" w:name="_Toc507071631"/>
      <w:bookmarkStart w:id="14" w:name="_Toc507072374"/>
      <w:bookmarkStart w:id="15" w:name="_Toc507417426"/>
      <w:r w:rsidRPr="009E0C65">
        <w:rPr>
          <w:highlight w:val="black"/>
        </w:rPr>
        <w:t>W kwietniu 2022 r. w sektorze przedsiębiorstw przeciętne zatrudnienie wzrosło w odniesieniu do analogicznego miesiąca 2021 r., a tempo tego wzrostu było nieznacznie wyższe niż w marcu br. W skali roku zmniejszyła się liczba zarejestrowanych bezrobotnych, a także stopa bezrobocia rejestrowanego.</w:t>
      </w:r>
    </w:p>
    <w:p w14:paraId="74AD4FC7" w14:textId="77777777" w:rsidR="00906494" w:rsidRPr="009E0C65" w:rsidRDefault="00906494" w:rsidP="00906494">
      <w:pPr>
        <w:spacing w:before="120" w:after="120" w:line="288" w:lineRule="auto"/>
        <w:rPr>
          <w:highlight w:val="black"/>
        </w:rPr>
      </w:pPr>
      <w:r w:rsidRPr="009E0C65">
        <w:rPr>
          <w:b/>
          <w:highlight w:val="black"/>
        </w:rPr>
        <w:t>Przeciętne zatrudnienie</w:t>
      </w:r>
      <w:r w:rsidRPr="009E0C65">
        <w:rPr>
          <w:highlight w:val="black"/>
        </w:rPr>
        <w:t xml:space="preserve"> w sektorze przedsiębiorstw w kwietniu 2022 r. wyniosło 254,5 tys. osób i było wyższe o 3,9% niż przed rokiem (wobec wzrostu o 1,5% w kwietniu 2021 r.) i wyższe o 0,2% niż przed miesiącem. W kraju przeciętne zatrudnienie wzrosło zarówno w odniesieniu do kwietnia 2021 r. (o 2,8%), jak i w stosunku do marca br. (o 0,2%).</w:t>
      </w:r>
    </w:p>
    <w:p w14:paraId="08B96904" w14:textId="77777777" w:rsidR="00165988" w:rsidRPr="009E0C65" w:rsidRDefault="00165988" w:rsidP="00165988">
      <w:pPr>
        <w:spacing w:before="120" w:after="120" w:line="288" w:lineRule="auto"/>
        <w:rPr>
          <w:highlight w:val="black"/>
        </w:rPr>
      </w:pPr>
      <w:r w:rsidRPr="009E0C65">
        <w:rPr>
          <w:highlight w:val="black"/>
        </w:rPr>
        <w:t>W odniesieniu do kwietnia 2021 r. wzrost zatrudnienia wystąpił w dziewięciu sekcjach, w tym znaczący w dostawie wody; gospodarowaniu ściekami i odpadami; rekultywacji (o 13,2%), natomiast istotny spadek zatrudnienia odnotowano w obsłudze rynku nieruchomości (o 2,5%).</w:t>
      </w:r>
    </w:p>
    <w:p w14:paraId="4BFE736D" w14:textId="77777777" w:rsidR="00165988" w:rsidRPr="009E0C65" w:rsidRDefault="00165988" w:rsidP="00165988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9E0C65">
        <w:rPr>
          <w:rFonts w:cs="Arial"/>
          <w:b/>
          <w:szCs w:val="19"/>
          <w:highlight w:val="black"/>
          <w:lang w:eastAsia="pl-PL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w załączonym pliku excel."/>
      </w:tblPr>
      <w:tblGrid>
        <w:gridCol w:w="4111"/>
        <w:gridCol w:w="1559"/>
        <w:gridCol w:w="1560"/>
        <w:gridCol w:w="1559"/>
        <w:gridCol w:w="1417"/>
      </w:tblGrid>
      <w:tr w:rsidR="00165988" w:rsidRPr="009E0C65" w14:paraId="1439C742" w14:textId="77777777" w:rsidTr="009E0C65">
        <w:trPr>
          <w:trHeight w:val="480"/>
        </w:trPr>
        <w:tc>
          <w:tcPr>
            <w:tcW w:w="4111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9F068B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11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CAFC8E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04 2022</w:t>
            </w:r>
          </w:p>
        </w:tc>
        <w:tc>
          <w:tcPr>
            <w:tcW w:w="29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6C47A960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01–04 2022</w:t>
            </w:r>
          </w:p>
        </w:tc>
      </w:tr>
      <w:tr w:rsidR="009E0C65" w:rsidRPr="009E0C65" w14:paraId="30879080" w14:textId="77777777" w:rsidTr="009E0C65">
        <w:trPr>
          <w:trHeight w:val="480"/>
        </w:trPr>
        <w:tc>
          <w:tcPr>
            <w:tcW w:w="4111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9DDA5D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CEDBC7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D251C3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04 2021=100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771F9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AFBFF8C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01–04 2021=100</w:t>
            </w:r>
          </w:p>
        </w:tc>
      </w:tr>
      <w:tr w:rsidR="009E0C65" w:rsidRPr="009E0C65" w14:paraId="02EF21BE" w14:textId="77777777" w:rsidTr="009E0C65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BF550A" w14:textId="77777777" w:rsidR="00165988" w:rsidRPr="009E0C65" w:rsidRDefault="00165988" w:rsidP="0016598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2E58F7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254,5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17F0FE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103,9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852460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254,0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ED16A7D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103,9</w:t>
            </w:r>
          </w:p>
        </w:tc>
      </w:tr>
      <w:tr w:rsidR="009E0C65" w:rsidRPr="009E0C65" w14:paraId="102D915F" w14:textId="77777777" w:rsidTr="009E0C65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EE31D1" w14:textId="77777777" w:rsidR="00165988" w:rsidRPr="009E0C65" w:rsidRDefault="00165988" w:rsidP="0016598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9F6D3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7EA33E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4949E7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DA50E98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9E0C65" w:rsidRPr="009E0C65" w14:paraId="0C54D4C9" w14:textId="77777777" w:rsidTr="009E0C65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2EAD2C" w14:textId="77777777" w:rsidR="00165988" w:rsidRPr="009E0C65" w:rsidRDefault="00165988" w:rsidP="0016598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B64BA5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136,9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80F0E6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105,0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A6A06B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136,6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464DBE5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104,8</w:t>
            </w:r>
          </w:p>
        </w:tc>
      </w:tr>
      <w:tr w:rsidR="009E0C65" w:rsidRPr="009E0C65" w14:paraId="6157AA2B" w14:textId="77777777" w:rsidTr="009E0C65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73C869" w14:textId="77777777" w:rsidR="00165988" w:rsidRPr="009E0C65" w:rsidRDefault="00165988" w:rsidP="0016598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C301F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2EF626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BDF7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0755C02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9E0C65" w:rsidRPr="009E0C65" w14:paraId="0FB8BF48" w14:textId="77777777" w:rsidTr="009E0C65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280DC2" w14:textId="77777777" w:rsidR="00165988" w:rsidRPr="009E0C65" w:rsidRDefault="00165988" w:rsidP="0016598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A4B905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126,0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E43C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104,9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AF75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125,8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A41F74B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104,8</w:t>
            </w:r>
          </w:p>
        </w:tc>
      </w:tr>
      <w:tr w:rsidR="009E0C65" w:rsidRPr="009E0C65" w14:paraId="5FA705A0" w14:textId="77777777" w:rsidTr="009E0C65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8EE820" w14:textId="77777777" w:rsidR="00165988" w:rsidRPr="009E0C65" w:rsidRDefault="00165988" w:rsidP="0016598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9E0C65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BEB98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39E322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113,2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CB830B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A6F01DC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112,9</w:t>
            </w:r>
          </w:p>
        </w:tc>
      </w:tr>
      <w:tr w:rsidR="009E0C65" w:rsidRPr="009E0C65" w14:paraId="14F9B43C" w14:textId="77777777" w:rsidTr="009E0C65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FA783" w14:textId="77777777" w:rsidR="00165988" w:rsidRPr="009E0C65" w:rsidRDefault="00165988" w:rsidP="0016598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1A2502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19,4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A7E16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99,5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41351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9B5F80C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101,4</w:t>
            </w:r>
          </w:p>
        </w:tc>
      </w:tr>
      <w:tr w:rsidR="009E0C65" w:rsidRPr="009E0C65" w14:paraId="257736C3" w14:textId="77777777" w:rsidTr="009E0C65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842D66" w14:textId="77777777" w:rsidR="00165988" w:rsidRPr="009E0C65" w:rsidRDefault="00165988" w:rsidP="0016598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9E0C65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9E0C65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CE8675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49,6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091FA1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102,8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0F3741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49,6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CC7BBAA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103,0</w:t>
            </w:r>
          </w:p>
        </w:tc>
      </w:tr>
      <w:tr w:rsidR="009E0C65" w:rsidRPr="009E0C65" w14:paraId="494340C8" w14:textId="77777777" w:rsidTr="009E0C65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7C8DAF" w14:textId="77777777" w:rsidR="00165988" w:rsidRPr="009E0C65" w:rsidRDefault="00165988" w:rsidP="0016598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47147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14,5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8A908D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107,2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D8504F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14,4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F8DAD6F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106,8</w:t>
            </w:r>
          </w:p>
        </w:tc>
      </w:tr>
      <w:tr w:rsidR="009E0C65" w:rsidRPr="009E0C65" w14:paraId="795E4F55" w14:textId="77777777" w:rsidTr="009E0C65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19211B" w14:textId="77777777" w:rsidR="00165988" w:rsidRPr="009E0C65" w:rsidRDefault="00165988" w:rsidP="0016598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Zakwaterowanie i gastronomia</w:t>
            </w:r>
            <w:r w:rsidRPr="009E0C65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17EA97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3,7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8F7E46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110,3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EBE79F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3218E56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108,2</w:t>
            </w:r>
          </w:p>
        </w:tc>
      </w:tr>
      <w:tr w:rsidR="009E0C65" w:rsidRPr="009E0C65" w14:paraId="0565AD94" w14:textId="77777777" w:rsidTr="009E0C65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1664C5" w14:textId="77777777" w:rsidR="00165988" w:rsidRPr="009E0C65" w:rsidRDefault="00165988" w:rsidP="0016598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Obsługa rynku nieruchomości</w:t>
            </w:r>
            <w:r w:rsidRPr="009E0C65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249AD5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3,3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5498DF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97,5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798565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3,3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7FF3A20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97,4</w:t>
            </w:r>
          </w:p>
        </w:tc>
      </w:tr>
      <w:tr w:rsidR="009E0C65" w:rsidRPr="009E0C65" w14:paraId="05F29CDE" w14:textId="77777777" w:rsidTr="009E0C65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C0B2FA" w14:textId="77777777" w:rsidR="00165988" w:rsidRPr="009E0C65" w:rsidRDefault="00165988" w:rsidP="0016598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9E0C65">
              <w:rPr>
                <w:rFonts w:cs="Arial"/>
                <w:szCs w:val="19"/>
                <w:highlight w:val="black"/>
              </w:rPr>
              <w:t>techniczna</w:t>
            </w:r>
            <w:r w:rsidRPr="009E0C65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9E0C65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9EDABE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A6E2A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103,3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A0EB24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469B287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102,3</w:t>
            </w:r>
          </w:p>
        </w:tc>
      </w:tr>
      <w:tr w:rsidR="00165988" w:rsidRPr="009E0C65" w14:paraId="54C959F9" w14:textId="77777777" w:rsidTr="009E0C65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778B07D" w14:textId="77777777" w:rsidR="00165988" w:rsidRPr="009E0C65" w:rsidRDefault="00165988" w:rsidP="0016598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9E0C65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C177BF4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12,3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BFB49F6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103,0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5121D4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12,1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5D8BBC72" w14:textId="77777777" w:rsidR="00165988" w:rsidRPr="009E0C65" w:rsidRDefault="00165988" w:rsidP="0016598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101,7</w:t>
            </w:r>
          </w:p>
        </w:tc>
      </w:tr>
    </w:tbl>
    <w:p w14:paraId="4B8D8943" w14:textId="77777777" w:rsidR="00165988" w:rsidRPr="009E0C65" w:rsidRDefault="00165988" w:rsidP="00165988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9E0C65">
        <w:rPr>
          <w:sz w:val="16"/>
          <w:szCs w:val="16"/>
          <w:highlight w:val="black"/>
        </w:rPr>
        <w:t xml:space="preserve">a </w:t>
      </w:r>
      <w:r w:rsidRPr="009E0C65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70131268" w14:textId="21A34451" w:rsidR="00906494" w:rsidRPr="009E0C65" w:rsidRDefault="00906494" w:rsidP="00906494">
      <w:pPr>
        <w:spacing w:before="120" w:after="120" w:line="288" w:lineRule="auto"/>
        <w:rPr>
          <w:highlight w:val="black"/>
        </w:rPr>
      </w:pPr>
      <w:r w:rsidRPr="009E0C65">
        <w:rPr>
          <w:highlight w:val="black"/>
        </w:rPr>
        <w:t>W stosunku do poprzedniego miesiąca zatrudnienie wzrosło m.in.</w:t>
      </w:r>
      <w:r w:rsidR="00EF6FDB" w:rsidRPr="009E0C65">
        <w:rPr>
          <w:highlight w:val="black"/>
        </w:rPr>
        <w:t xml:space="preserve"> </w:t>
      </w:r>
      <w:r w:rsidRPr="009E0C65">
        <w:rPr>
          <w:highlight w:val="black"/>
        </w:rPr>
        <w:t>w</w:t>
      </w:r>
      <w:r w:rsidR="00EF6FDB" w:rsidRPr="009E0C65">
        <w:rPr>
          <w:highlight w:val="black"/>
        </w:rPr>
        <w:t>:</w:t>
      </w:r>
      <w:r w:rsidRPr="009E0C65">
        <w:rPr>
          <w:highlight w:val="black"/>
        </w:rPr>
        <w:t xml:space="preserve"> zakwaterowaniu i gastronomii (o 2,5%), administrowaniu i działalności wspierającej (o 2,3%) oraz w działalności profesjonalnej, naukowej i technicznej (o 0,9%). Natomiast spadek zatrudnienia odnotowano m.in. w</w:t>
      </w:r>
      <w:r w:rsidR="00047451" w:rsidRPr="009E0C65">
        <w:rPr>
          <w:highlight w:val="black"/>
        </w:rPr>
        <w:t>:</w:t>
      </w:r>
      <w:r w:rsidRPr="009E0C65">
        <w:rPr>
          <w:highlight w:val="black"/>
        </w:rPr>
        <w:t xml:space="preserve"> dostawie wody; gospodarowaniu ściekami i odpadami; rekultywacji (o 0,8%) oraz w obsłudze rynku nieruchomości (o 0,1%). W budownictwie zatrudnienie pozostało na poziomie z poprzedniego miesiąca.</w:t>
      </w:r>
    </w:p>
    <w:p w14:paraId="26B61220" w14:textId="77777777" w:rsidR="00906494" w:rsidRPr="009E0C65" w:rsidRDefault="00906494" w:rsidP="00E372C8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  <w:highlight w:val="black"/>
        </w:rPr>
      </w:pPr>
      <w:r w:rsidRPr="009E0C65">
        <w:rPr>
          <w:b/>
          <w:szCs w:val="19"/>
          <w:highlight w:val="black"/>
        </w:rPr>
        <w:lastRenderedPageBreak/>
        <w:t>Dynamika przeciętnego zatrudnienia w sektorze przedsiębiorstw (przeciętna miesięczna 2015=100)</w:t>
      </w:r>
    </w:p>
    <w:p w14:paraId="31E2104C" w14:textId="155E2918" w:rsidR="00906494" w:rsidRPr="009E0C65" w:rsidRDefault="00F22CAF" w:rsidP="00906494">
      <w:pPr>
        <w:spacing w:before="120" w:after="120" w:line="288" w:lineRule="auto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585B3C95" wp14:editId="185FD040">
            <wp:extent cx="6645600" cy="2574000"/>
            <wp:effectExtent l="0" t="0" r="3175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C686ABF" w14:textId="5C77AF31" w:rsidR="0011525F" w:rsidRPr="009E0C65" w:rsidRDefault="00906494" w:rsidP="00906494">
      <w:pPr>
        <w:spacing w:before="120" w:after="120" w:line="288" w:lineRule="auto"/>
        <w:rPr>
          <w:highlight w:val="black"/>
        </w:rPr>
      </w:pPr>
      <w:r w:rsidRPr="009E0C65">
        <w:rPr>
          <w:highlight w:val="black"/>
        </w:rPr>
        <w:t xml:space="preserve">Od stycznia do kwietnia br. przeciętne zatrudnienie w sektorze przedsiębiorstw ukształtowało się na poziomie 254,0 tys. osób i było o 3,9% wyższe (w kraju </w:t>
      </w:r>
      <w:r w:rsidR="009D7133" w:rsidRPr="009E0C65">
        <w:rPr>
          <w:highlight w:val="black"/>
        </w:rPr>
        <w:t xml:space="preserve">wzrosło </w:t>
      </w:r>
      <w:r w:rsidRPr="009E0C65">
        <w:rPr>
          <w:highlight w:val="black"/>
        </w:rPr>
        <w:t>o 2,4%) niż w analogicznym okresie ubiegłego roku. Najbardziej zatrudnienie wzrosło w dostawie wody; gospodarowaniu ściekami i odpadami; rekultywacji (o 12,9%), natomiast znaczący spadek odnotowano w obsłudze rynku nieruchomości (o 2,6%)</w:t>
      </w:r>
      <w:r w:rsidR="00B8053E" w:rsidRPr="009E0C65">
        <w:rPr>
          <w:highlight w:val="black"/>
        </w:rPr>
        <w:t>.</w:t>
      </w:r>
    </w:p>
    <w:p w14:paraId="105A05B0" w14:textId="77777777" w:rsidR="007E221D" w:rsidRPr="009E0C65" w:rsidRDefault="007E221D" w:rsidP="007E221D">
      <w:pPr>
        <w:spacing w:before="120" w:after="120" w:line="288" w:lineRule="auto"/>
        <w:rPr>
          <w:rFonts w:eastAsia="Times New Roman"/>
          <w:b/>
          <w:szCs w:val="19"/>
          <w:highlight w:val="black"/>
          <w:lang w:eastAsia="pl-PL"/>
        </w:rPr>
      </w:pPr>
      <w:r w:rsidRPr="009E0C65">
        <w:rPr>
          <w:rFonts w:eastAsia="Times New Roman"/>
          <w:szCs w:val="19"/>
          <w:highlight w:val="black"/>
          <w:lang w:eastAsia="pl-PL"/>
        </w:rPr>
        <w:t xml:space="preserve">W końcu kwietnia 2022 r. </w:t>
      </w:r>
      <w:r w:rsidRPr="009E0C65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9E0C65">
        <w:rPr>
          <w:rFonts w:eastAsia="Times New Roman"/>
          <w:szCs w:val="19"/>
          <w:highlight w:val="black"/>
          <w:lang w:eastAsia="pl-PL"/>
        </w:rPr>
        <w:t xml:space="preserve"> w urzędach pracy wyniosła 74030 osób i była niższa o 2686 osób niż w poprzednim miesiącu i o 11764 niższa niż w kwietniu 2021 r. Kobiety stanowiły 53,4% ogółu zarejestrowanych bezrobotnych (przed rokiem 52,9%).</w:t>
      </w:r>
    </w:p>
    <w:p w14:paraId="6898DAAC" w14:textId="77777777" w:rsidR="007E221D" w:rsidRPr="009E0C65" w:rsidRDefault="007E221D" w:rsidP="007E221D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9E0C65">
        <w:rPr>
          <w:rFonts w:cs="Arial"/>
          <w:b/>
          <w:szCs w:val="19"/>
          <w:highlight w:val="black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w załączonym pliku excel."/>
      </w:tblPr>
      <w:tblGrid>
        <w:gridCol w:w="5529"/>
        <w:gridCol w:w="1653"/>
        <w:gridCol w:w="1654"/>
        <w:gridCol w:w="1654"/>
      </w:tblGrid>
      <w:tr w:rsidR="007E221D" w:rsidRPr="009E0C65" w14:paraId="5DA01144" w14:textId="77777777" w:rsidTr="009E0C65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B09D8FE" w14:textId="77777777" w:rsidR="007E221D" w:rsidRPr="009E0C6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D66050" w14:textId="77777777" w:rsidR="007E221D" w:rsidRPr="009E0C6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2021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39C74F" w14:textId="77777777" w:rsidR="007E221D" w:rsidRPr="009E0C6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2022</w:t>
            </w:r>
          </w:p>
        </w:tc>
      </w:tr>
      <w:tr w:rsidR="009E0C65" w:rsidRPr="009E0C65" w14:paraId="0CD4F6A2" w14:textId="77777777" w:rsidTr="009E0C65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C3494C" w14:textId="77777777" w:rsidR="007E221D" w:rsidRPr="009E0C6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DFE285" w14:textId="77777777" w:rsidR="007E221D" w:rsidRPr="009E0C6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04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01D019" w14:textId="77777777" w:rsidR="007E221D" w:rsidRPr="009E0C6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03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992960" w14:textId="77777777" w:rsidR="007E221D" w:rsidRPr="009E0C6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04</w:t>
            </w:r>
          </w:p>
        </w:tc>
      </w:tr>
      <w:tr w:rsidR="009E0C65" w:rsidRPr="009E0C65" w14:paraId="07204839" w14:textId="77777777" w:rsidTr="009E0C65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66583" w14:textId="77777777" w:rsidR="007E221D" w:rsidRPr="009E0C65" w:rsidRDefault="007E221D" w:rsidP="003C4F41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71496D" w14:textId="77777777" w:rsidR="007E221D" w:rsidRPr="009E0C65" w:rsidRDefault="007E221D" w:rsidP="002A077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85,8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1AB796" w14:textId="77777777" w:rsidR="007E221D" w:rsidRPr="009E0C65" w:rsidRDefault="007E221D" w:rsidP="002A077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76,7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201B8EE" w14:textId="77777777" w:rsidR="007E221D" w:rsidRPr="009E0C65" w:rsidRDefault="007E221D" w:rsidP="002A077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74,0</w:t>
            </w:r>
          </w:p>
        </w:tc>
      </w:tr>
      <w:tr w:rsidR="009E0C65" w:rsidRPr="009E0C65" w14:paraId="26A85342" w14:textId="77777777" w:rsidTr="009E0C65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7F6A4D" w14:textId="77777777" w:rsidR="007E221D" w:rsidRPr="009E0C65" w:rsidRDefault="007E221D" w:rsidP="003C4F41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1E03A2" w14:textId="77777777" w:rsidR="007E221D" w:rsidRPr="009E0C65" w:rsidRDefault="007E221D" w:rsidP="002A077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6,0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7E3AD6" w14:textId="77777777" w:rsidR="007E221D" w:rsidRPr="009E0C65" w:rsidRDefault="007E221D" w:rsidP="002A077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8,0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EA40D8A" w14:textId="77777777" w:rsidR="007E221D" w:rsidRPr="009E0C65" w:rsidRDefault="007E221D" w:rsidP="002A077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6,9</w:t>
            </w:r>
          </w:p>
        </w:tc>
      </w:tr>
      <w:tr w:rsidR="009E0C65" w:rsidRPr="009E0C65" w14:paraId="212D9411" w14:textId="77777777" w:rsidTr="00886C73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8EC2A7" w14:textId="77777777" w:rsidR="007E221D" w:rsidRPr="009E0C65" w:rsidRDefault="007E221D" w:rsidP="003C4F41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000000"/>
            <w:vAlign w:val="bottom"/>
          </w:tcPr>
          <w:p w14:paraId="59CE3292" w14:textId="77777777" w:rsidR="007E221D" w:rsidRPr="009E0C65" w:rsidRDefault="007E221D" w:rsidP="002A077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8,7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000000"/>
            <w:vAlign w:val="bottom"/>
          </w:tcPr>
          <w:p w14:paraId="5676E3D4" w14:textId="77777777" w:rsidR="007E221D" w:rsidRPr="009E0C65" w:rsidRDefault="007E221D" w:rsidP="002A077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10,2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</w:tcBorders>
            <w:shd w:val="clear" w:color="auto" w:fill="000000"/>
            <w:vAlign w:val="bottom"/>
          </w:tcPr>
          <w:p w14:paraId="2A0F1F39" w14:textId="77777777" w:rsidR="007E221D" w:rsidRPr="009E0C65" w:rsidRDefault="007E221D" w:rsidP="002A077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9,6</w:t>
            </w:r>
          </w:p>
        </w:tc>
      </w:tr>
      <w:tr w:rsidR="007E221D" w:rsidRPr="009E0C65" w14:paraId="6F3D57D4" w14:textId="77777777" w:rsidTr="00886C73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C961927" w14:textId="77777777" w:rsidR="007E221D" w:rsidRPr="009E0C65" w:rsidRDefault="007E221D" w:rsidP="003C4F41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bookmarkStart w:id="16" w:name="_GoBack" w:colFirst="1" w:colLast="3"/>
            <w:r w:rsidRPr="009E0C65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54FEA39" w14:textId="77777777" w:rsidR="007E221D" w:rsidRPr="009E0C65" w:rsidRDefault="007E221D" w:rsidP="002A077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9,0</w:t>
            </w:r>
          </w:p>
        </w:tc>
        <w:tc>
          <w:tcPr>
            <w:tcW w:w="16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5D96CB0" w14:textId="77777777" w:rsidR="007E221D" w:rsidRPr="009E0C65" w:rsidRDefault="007E221D" w:rsidP="002A077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8,1</w:t>
            </w:r>
          </w:p>
        </w:tc>
        <w:tc>
          <w:tcPr>
            <w:tcW w:w="16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</w:tcBorders>
            <w:shd w:val="clear" w:color="auto" w:fill="000000"/>
            <w:vAlign w:val="bottom"/>
          </w:tcPr>
          <w:p w14:paraId="312B8FED" w14:textId="77777777" w:rsidR="007E221D" w:rsidRPr="009E0C65" w:rsidRDefault="007E221D" w:rsidP="002A077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7,8</w:t>
            </w:r>
          </w:p>
        </w:tc>
      </w:tr>
    </w:tbl>
    <w:bookmarkEnd w:id="16"/>
    <w:p w14:paraId="1F5F4CF7" w14:textId="56D5253F" w:rsidR="007E221D" w:rsidRPr="009E0C65" w:rsidRDefault="007E221D" w:rsidP="007E221D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9E0C65">
        <w:rPr>
          <w:rFonts w:eastAsia="Times New Roman"/>
          <w:b/>
          <w:szCs w:val="19"/>
          <w:highlight w:val="black"/>
          <w:lang w:eastAsia="pl-PL"/>
        </w:rPr>
        <w:t>Stopa bezrobocia rejestrowanego</w:t>
      </w:r>
      <w:r w:rsidRPr="009E0C65">
        <w:rPr>
          <w:rFonts w:eastAsia="Times New Roman"/>
          <w:szCs w:val="19"/>
          <w:highlight w:val="black"/>
          <w:lang w:eastAsia="pl-PL"/>
        </w:rPr>
        <w:t xml:space="preserve"> w końcu kwietnia 2022 r. wyniosła 7,8% </w:t>
      </w:r>
      <w:r w:rsidRPr="009E0C65">
        <w:rPr>
          <w:rFonts w:cs="Arial"/>
          <w:noProof/>
          <w:highlight w:val="black"/>
        </w:rPr>
        <w:t>i zmniejszyła się w odniesieniu do</w:t>
      </w:r>
      <w:r w:rsidR="00DE24B9" w:rsidRPr="009E0C65">
        <w:rPr>
          <w:highlight w:val="black"/>
        </w:rPr>
        <w:t xml:space="preserve"> </w:t>
      </w:r>
      <w:r w:rsidRPr="009E0C65">
        <w:rPr>
          <w:rFonts w:cs="Arial"/>
          <w:noProof/>
          <w:highlight w:val="black"/>
        </w:rPr>
        <w:t>poprzedniego miesiąca o 0,3 p.proc., a także zmalała o 1,2 p.proc. w odniesieniu do kwietnia 2021 roku</w:t>
      </w:r>
      <w:r w:rsidRPr="009E0C65">
        <w:rPr>
          <w:rFonts w:eastAsia="Times New Roman"/>
          <w:szCs w:val="19"/>
          <w:highlight w:val="black"/>
          <w:lang w:eastAsia="pl-PL"/>
        </w:rPr>
        <w:t>. W rankingu województw, pod względem wysokości stopy bezrobocia, województwo podkarpackie uplasowało się na piętnastym miejscu (najniższą stopę bezrobocia zanotowano w województwie wielkopolskim – 2,9%, a najwyższą w warmińsko-mazurskim – 8,3%). W kraju stopa bezrobocia wyniosła 5,2%, wobec 6,3% przed rokiem.</w:t>
      </w:r>
    </w:p>
    <w:p w14:paraId="26185767" w14:textId="77777777" w:rsidR="007E221D" w:rsidRPr="009E0C65" w:rsidRDefault="007E221D" w:rsidP="007E221D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  <w:highlight w:val="black"/>
        </w:rPr>
      </w:pPr>
      <w:r w:rsidRPr="009E0C65">
        <w:rPr>
          <w:b/>
          <w:szCs w:val="19"/>
          <w:highlight w:val="black"/>
        </w:rPr>
        <w:lastRenderedPageBreak/>
        <w:t>Stopa bezrobocia rejestrowanego (stan w końcu miesiąca)</w:t>
      </w:r>
    </w:p>
    <w:p w14:paraId="0EDDE2B0" w14:textId="391EECFD" w:rsidR="007E221D" w:rsidRPr="009E0C65" w:rsidRDefault="00F22CAF" w:rsidP="007E221D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72768478" wp14:editId="72251AE4">
            <wp:extent cx="6645600" cy="3096000"/>
            <wp:effectExtent l="0" t="0" r="3175" b="0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14E2C5D" w14:textId="4FBC58BB" w:rsidR="007E221D" w:rsidRPr="009E0C65" w:rsidRDefault="007E221D" w:rsidP="007E221D">
      <w:pPr>
        <w:spacing w:before="24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9E0C65">
        <w:rPr>
          <w:rFonts w:eastAsia="Times New Roman"/>
          <w:szCs w:val="19"/>
          <w:highlight w:val="black"/>
          <w:lang w:eastAsia="pl-PL"/>
        </w:rPr>
        <w:t xml:space="preserve">Najwyższa stopa bezrobocia rejestrowanego w końcu kwietnia 2022 r. wystąpiła w powiecie leskim (15,0%), a najniższy jej poziom odnotowano w Krośnie (2,7%). </w:t>
      </w:r>
      <w:r w:rsidRPr="009E0C65">
        <w:rPr>
          <w:rFonts w:eastAsia="Times New Roman" w:cs="Arial"/>
          <w:szCs w:val="19"/>
          <w:highlight w:val="black"/>
          <w:lang w:eastAsia="pl-PL"/>
        </w:rPr>
        <w:t xml:space="preserve">W porównaniu z poprzednim miesiącem </w:t>
      </w:r>
      <w:r w:rsidRPr="009E0C65">
        <w:rPr>
          <w:rFonts w:eastAsia="Times New Roman" w:cs="Arial"/>
          <w:spacing w:val="2"/>
          <w:szCs w:val="19"/>
          <w:highlight w:val="black"/>
          <w:lang w:eastAsia="pl-PL"/>
        </w:rPr>
        <w:t xml:space="preserve">spadek stopy bezrobocia odnotowano w dwudziestu czterech powiatach, w tym największy w przemyskim (o 0,6 </w:t>
      </w:r>
      <w:proofErr w:type="spellStart"/>
      <w:r w:rsidRPr="009E0C65">
        <w:rPr>
          <w:rFonts w:eastAsia="Times New Roman" w:cs="Arial"/>
          <w:spacing w:val="2"/>
          <w:szCs w:val="19"/>
          <w:highlight w:val="black"/>
          <w:lang w:eastAsia="pl-PL"/>
        </w:rPr>
        <w:t>p.proc</w:t>
      </w:r>
      <w:proofErr w:type="spellEnd"/>
      <w:r w:rsidRPr="009E0C65">
        <w:rPr>
          <w:rFonts w:eastAsia="Times New Roman" w:cs="Arial"/>
          <w:spacing w:val="2"/>
          <w:szCs w:val="19"/>
          <w:highlight w:val="black"/>
          <w:lang w:eastAsia="pl-PL"/>
        </w:rPr>
        <w:t>.).</w:t>
      </w:r>
      <w:r w:rsidRPr="009E0C65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C148AF" w:rsidRPr="009E0C65">
        <w:rPr>
          <w:rFonts w:eastAsia="Times New Roman" w:cs="Arial"/>
          <w:spacing w:val="2"/>
          <w:szCs w:val="19"/>
          <w:highlight w:val="black"/>
          <w:lang w:eastAsia="pl-PL"/>
        </w:rPr>
        <w:t>Jedynie</w:t>
      </w:r>
      <w:r w:rsidRPr="009E0C65">
        <w:rPr>
          <w:rFonts w:eastAsia="Times New Roman" w:cs="Arial"/>
          <w:spacing w:val="2"/>
          <w:szCs w:val="19"/>
          <w:highlight w:val="black"/>
          <w:lang w:eastAsia="pl-PL"/>
        </w:rPr>
        <w:t xml:space="preserve"> w Krośnie </w:t>
      </w:r>
      <w:r w:rsidRPr="009E0C65">
        <w:rPr>
          <w:rFonts w:eastAsia="Times New Roman" w:cs="Arial"/>
          <w:szCs w:val="19"/>
          <w:highlight w:val="black"/>
          <w:lang w:eastAsia="pl-PL"/>
        </w:rPr>
        <w:t>stopa bezrobocia utrzymała się na poziomie z poprzedniego miesiąca.</w:t>
      </w:r>
    </w:p>
    <w:p w14:paraId="5F08CEFD" w14:textId="77777777" w:rsidR="007E221D" w:rsidRPr="009E0C65" w:rsidRDefault="007E221D" w:rsidP="007E221D">
      <w:pPr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9E0C65">
        <w:rPr>
          <w:rFonts w:eastAsia="Times New Roman" w:cs="Arial"/>
          <w:szCs w:val="19"/>
          <w:highlight w:val="black"/>
          <w:lang w:eastAsia="pl-PL"/>
        </w:rPr>
        <w:t xml:space="preserve">W porównaniu z kwietniem 2021 r. spadek stopy bezrobocia rejestrowanego zanotowano we wszystkich dwudziestu pięciu powiatach, w tym największy w jarosławskim (o 1,9 </w:t>
      </w:r>
      <w:proofErr w:type="spellStart"/>
      <w:r w:rsidRPr="009E0C65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Pr="009E0C65">
        <w:rPr>
          <w:rFonts w:eastAsia="Times New Roman" w:cs="Arial"/>
          <w:szCs w:val="19"/>
          <w:highlight w:val="black"/>
          <w:lang w:eastAsia="pl-PL"/>
        </w:rPr>
        <w:t>.).</w:t>
      </w:r>
    </w:p>
    <w:p w14:paraId="6FF9ACA1" w14:textId="77777777" w:rsidR="007E221D" w:rsidRPr="009E0C65" w:rsidRDefault="007E221D" w:rsidP="007E221D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highlight w:val="black"/>
          <w:lang w:eastAsia="pl-PL"/>
        </w:rPr>
      </w:pPr>
      <w:r w:rsidRPr="009E0C65">
        <w:rPr>
          <w:rFonts w:eastAsia="Times New Roman"/>
          <w:b/>
          <w:highlight w:val="black"/>
          <w:lang w:eastAsia="pl-PL"/>
        </w:rPr>
        <w:t>Mapa 1. Stopa bezrobocia rejestrowanego według powiatów w 2022 r. (stan w końcu kwietnia)</w:t>
      </w:r>
    </w:p>
    <w:p w14:paraId="58608BD5" w14:textId="77777777" w:rsidR="007E221D" w:rsidRPr="009E0C65" w:rsidRDefault="007E221D" w:rsidP="007E221D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</w:p>
    <w:p w14:paraId="0AE14139" w14:textId="2B7FCAA5" w:rsidR="007E221D" w:rsidRPr="009E0C65" w:rsidRDefault="00F22CAF" w:rsidP="007E221D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608DDE2D" wp14:editId="6352E0AC">
            <wp:extent cx="4014000" cy="4633955"/>
            <wp:effectExtent l="0" t="0" r="5715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topa bezrobocia_kolory_04_202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4000" cy="463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FEF2F" w14:textId="77777777" w:rsidR="007E221D" w:rsidRPr="009E0C65" w:rsidRDefault="007E221D" w:rsidP="007E221D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9E0C65">
        <w:rPr>
          <w:rFonts w:eastAsia="Times New Roman"/>
          <w:spacing w:val="2"/>
          <w:szCs w:val="19"/>
          <w:highlight w:val="black"/>
          <w:lang w:eastAsia="pl-PL"/>
        </w:rPr>
        <w:lastRenderedPageBreak/>
        <w:t xml:space="preserve">W kwietniu 2022 r. w urzędach pracy </w:t>
      </w:r>
      <w:r w:rsidRPr="009E0C65">
        <w:rPr>
          <w:rFonts w:eastAsia="Times New Roman"/>
          <w:b/>
          <w:spacing w:val="2"/>
          <w:szCs w:val="19"/>
          <w:highlight w:val="black"/>
          <w:lang w:eastAsia="pl-PL"/>
        </w:rPr>
        <w:t>zarejestrowano</w:t>
      </w:r>
      <w:r w:rsidRPr="009E0C65">
        <w:rPr>
          <w:rFonts w:eastAsia="Times New Roman"/>
          <w:spacing w:val="2"/>
          <w:szCs w:val="19"/>
          <w:highlight w:val="black"/>
          <w:lang w:eastAsia="pl-PL"/>
        </w:rPr>
        <w:t xml:space="preserve"> 6,9 tys. osób bezrobotnych, tj. o 14,5% mniej niż przed miesiącem, a o </w:t>
      </w:r>
      <w:r w:rsidRPr="009E0C65">
        <w:rPr>
          <w:rFonts w:eastAsia="Times New Roman"/>
          <w:spacing w:val="-4"/>
          <w:szCs w:val="19"/>
          <w:highlight w:val="black"/>
          <w:lang w:eastAsia="pl-PL"/>
        </w:rPr>
        <w:t>14,1% więcej</w:t>
      </w:r>
      <w:r w:rsidRPr="009E0C65">
        <w:rPr>
          <w:rFonts w:eastAsia="Times New Roman"/>
          <w:szCs w:val="19"/>
          <w:highlight w:val="black"/>
          <w:lang w:eastAsia="pl-PL"/>
        </w:rPr>
        <w:t xml:space="preserve"> niż przed rokiem. Udział osób rejestrujących się po raz kolejny w nowo zarejestrowanych ogółem zmniejszył się w stosunku do kwietnia 2021 r. (o 4,7 </w:t>
      </w:r>
      <w:proofErr w:type="spellStart"/>
      <w:r w:rsidRPr="009E0C65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9E0C65">
        <w:rPr>
          <w:rFonts w:eastAsia="Times New Roman"/>
          <w:szCs w:val="19"/>
          <w:highlight w:val="black"/>
          <w:lang w:eastAsia="pl-PL"/>
        </w:rPr>
        <w:t xml:space="preserve">. do 78,3%). Zmniejszył się również udział absolwentów (o 1,8 </w:t>
      </w:r>
      <w:proofErr w:type="spellStart"/>
      <w:r w:rsidRPr="009E0C65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9E0C65">
        <w:rPr>
          <w:rFonts w:eastAsia="Times New Roman"/>
          <w:szCs w:val="19"/>
          <w:highlight w:val="black"/>
          <w:lang w:eastAsia="pl-PL"/>
        </w:rPr>
        <w:t xml:space="preserve">. do 8,7%), a także udział osób zwolnionych z przyczyn dotyczących zakładu pracy (o 0,4 </w:t>
      </w:r>
      <w:proofErr w:type="spellStart"/>
      <w:r w:rsidRPr="009E0C65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9E0C65">
        <w:rPr>
          <w:rFonts w:eastAsia="Times New Roman"/>
          <w:szCs w:val="19"/>
          <w:highlight w:val="black"/>
          <w:lang w:eastAsia="pl-PL"/>
        </w:rPr>
        <w:t xml:space="preserve">. do 3,8%). Wzrósł natomiast udział osób bez doświadczenia zawodowego (o 3,0 </w:t>
      </w:r>
      <w:proofErr w:type="spellStart"/>
      <w:r w:rsidRPr="009E0C65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9E0C65">
        <w:rPr>
          <w:rFonts w:eastAsia="Times New Roman"/>
          <w:szCs w:val="19"/>
          <w:highlight w:val="black"/>
          <w:lang w:eastAsia="pl-PL"/>
        </w:rPr>
        <w:t xml:space="preserve">. do 24,3%). </w:t>
      </w:r>
      <w:r w:rsidRPr="009E0C65">
        <w:rPr>
          <w:rFonts w:eastAsia="Times New Roman"/>
          <w:b/>
          <w:szCs w:val="19"/>
          <w:highlight w:val="black"/>
          <w:lang w:eastAsia="pl-PL"/>
        </w:rPr>
        <w:t>Stopa napływu bezrobotnych</w:t>
      </w:r>
      <w:r w:rsidRPr="009E0C65">
        <w:rPr>
          <w:rFonts w:eastAsia="Times New Roman"/>
          <w:szCs w:val="19"/>
          <w:highlight w:val="black"/>
          <w:lang w:eastAsia="pl-PL"/>
        </w:rPr>
        <w:t xml:space="preserve"> do urzędów pracy (stosunek nowo zarejestrowanych do liczby aktywnych zawodowo) wyniosła 0,7%.</w:t>
      </w:r>
    </w:p>
    <w:p w14:paraId="72D7E937" w14:textId="77777777" w:rsidR="007E221D" w:rsidRPr="009E0C65" w:rsidRDefault="007E221D" w:rsidP="007E221D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9E0C65">
        <w:rPr>
          <w:rFonts w:eastAsia="Times New Roman"/>
          <w:szCs w:val="19"/>
          <w:highlight w:val="black"/>
          <w:lang w:eastAsia="pl-PL"/>
        </w:rPr>
        <w:t xml:space="preserve">W kwietniu 2022 r. z ewidencji bezrobotnych </w:t>
      </w:r>
      <w:r w:rsidRPr="009E0C65">
        <w:rPr>
          <w:rFonts w:eastAsia="Times New Roman"/>
          <w:b/>
          <w:szCs w:val="19"/>
          <w:highlight w:val="black"/>
          <w:lang w:eastAsia="pl-PL"/>
        </w:rPr>
        <w:t>wyrejestrowano</w:t>
      </w:r>
      <w:r w:rsidRPr="009E0C65">
        <w:rPr>
          <w:rFonts w:eastAsia="Times New Roman"/>
          <w:szCs w:val="19"/>
          <w:highlight w:val="black"/>
          <w:lang w:eastAsia="pl-PL"/>
        </w:rPr>
        <w:t xml:space="preserve"> 9,6 tys. osób, tj. o 6,1% mniej niż w poprzednim miesiącu, a o 10,5</w:t>
      </w:r>
      <w:r w:rsidRPr="009E0C65">
        <w:rPr>
          <w:rFonts w:eastAsia="Times New Roman"/>
          <w:spacing w:val="-4"/>
          <w:szCs w:val="19"/>
          <w:highlight w:val="black"/>
          <w:lang w:eastAsia="pl-PL"/>
        </w:rPr>
        <w:t>% więcej niż w kwietniu 2021 roku.</w:t>
      </w:r>
      <w:r w:rsidRPr="009E0C65">
        <w:rPr>
          <w:rFonts w:eastAsia="Times New Roman"/>
          <w:szCs w:val="19"/>
          <w:highlight w:val="black"/>
          <w:lang w:eastAsia="pl-PL"/>
        </w:rPr>
        <w:t xml:space="preserve"> Z tytułu podjęcia pracy (głównej przyczyny wyrejestrowania) z rejestru bezrobotnych wyłączono 5,5 tys. osób (podobnie jak przed rokiem). Udział tej kategorii osób w ogólnej liczbie wyrejestrowanych zmniejszył się w ujęciu rocznym (o 6,5 </w:t>
      </w:r>
      <w:proofErr w:type="spellStart"/>
      <w:r w:rsidRPr="009E0C65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9E0C65">
        <w:rPr>
          <w:rFonts w:eastAsia="Times New Roman"/>
          <w:szCs w:val="19"/>
          <w:highlight w:val="black"/>
          <w:lang w:eastAsia="pl-PL"/>
        </w:rPr>
        <w:t>. do 57,2%).</w:t>
      </w:r>
    </w:p>
    <w:p w14:paraId="601AC8A8" w14:textId="03A0B9D1" w:rsidR="007E221D" w:rsidRPr="009E0C65" w:rsidRDefault="007E221D" w:rsidP="007E221D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9E0C65">
        <w:rPr>
          <w:rFonts w:eastAsia="Times New Roman"/>
          <w:szCs w:val="19"/>
          <w:highlight w:val="black"/>
          <w:lang w:eastAsia="pl-PL"/>
        </w:rPr>
        <w:t xml:space="preserve">Spośród osób wykreślonych z ewidencji w skali roku </w:t>
      </w:r>
      <w:r w:rsidRPr="009E0C65">
        <w:rPr>
          <w:rFonts w:eastAsia="Times New Roman"/>
          <w:spacing w:val="-2"/>
          <w:szCs w:val="19"/>
          <w:highlight w:val="black"/>
          <w:lang w:eastAsia="pl-PL"/>
        </w:rPr>
        <w:t>zwiększył się odsetek osób</w:t>
      </w:r>
      <w:r w:rsidRPr="009E0C65">
        <w:rPr>
          <w:rFonts w:eastAsia="Times New Roman"/>
          <w:szCs w:val="19"/>
          <w:highlight w:val="black"/>
          <w:lang w:eastAsia="pl-PL"/>
        </w:rPr>
        <w:t xml:space="preserve">, które nie potwierdziły gotowości do podjęcia pracy (o 3,9 </w:t>
      </w:r>
      <w:proofErr w:type="spellStart"/>
      <w:r w:rsidRPr="009E0C65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9E0C65">
        <w:rPr>
          <w:rFonts w:eastAsia="Times New Roman"/>
          <w:szCs w:val="19"/>
          <w:highlight w:val="black"/>
          <w:lang w:eastAsia="pl-PL"/>
        </w:rPr>
        <w:t>. do 11,7%)</w:t>
      </w:r>
      <w:r w:rsidRPr="009E0C65">
        <w:rPr>
          <w:szCs w:val="19"/>
          <w:highlight w:val="black"/>
        </w:rPr>
        <w:t>. Zwiększył się także</w:t>
      </w:r>
      <w:r w:rsidRPr="009E0C65">
        <w:rPr>
          <w:rFonts w:eastAsia="Times New Roman"/>
          <w:szCs w:val="19"/>
          <w:highlight w:val="black"/>
          <w:lang w:eastAsia="pl-PL"/>
        </w:rPr>
        <w:t xml:space="preserve"> udział </w:t>
      </w:r>
      <w:r w:rsidRPr="009E0C65">
        <w:rPr>
          <w:szCs w:val="19"/>
          <w:highlight w:val="black"/>
        </w:rPr>
        <w:t xml:space="preserve">osób, </w:t>
      </w:r>
      <w:r w:rsidRPr="009E0C65">
        <w:rPr>
          <w:rFonts w:eastAsia="Times New Roman"/>
          <w:szCs w:val="19"/>
          <w:highlight w:val="black"/>
          <w:lang w:eastAsia="pl-PL"/>
        </w:rPr>
        <w:t xml:space="preserve">które dobrowolnie zrezygnowały ze statusu bezrobotnego (o 1,9 </w:t>
      </w:r>
      <w:proofErr w:type="spellStart"/>
      <w:r w:rsidRPr="009E0C65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9E0C65">
        <w:rPr>
          <w:rFonts w:eastAsia="Times New Roman"/>
          <w:szCs w:val="19"/>
          <w:highlight w:val="black"/>
          <w:lang w:eastAsia="pl-PL"/>
        </w:rPr>
        <w:t>. do 6,7%) oraz osób</w:t>
      </w:r>
      <w:r w:rsidR="00BF3511" w:rsidRPr="009E0C65">
        <w:rPr>
          <w:rFonts w:eastAsia="Times New Roman"/>
          <w:szCs w:val="19"/>
          <w:highlight w:val="black"/>
          <w:lang w:eastAsia="pl-PL"/>
        </w:rPr>
        <w:t>,</w:t>
      </w:r>
      <w:r w:rsidRPr="009E0C65">
        <w:rPr>
          <w:rFonts w:eastAsia="Times New Roman"/>
          <w:szCs w:val="19"/>
          <w:highlight w:val="black"/>
          <w:lang w:eastAsia="pl-PL"/>
        </w:rPr>
        <w:t xml:space="preserve"> </w:t>
      </w:r>
      <w:r w:rsidRPr="009E0C65">
        <w:rPr>
          <w:szCs w:val="19"/>
          <w:highlight w:val="black"/>
        </w:rPr>
        <w:t xml:space="preserve">które </w:t>
      </w:r>
      <w:r w:rsidRPr="009E0C65">
        <w:rPr>
          <w:rFonts w:eastAsia="Times New Roman"/>
          <w:szCs w:val="19"/>
          <w:highlight w:val="black"/>
          <w:lang w:eastAsia="pl-PL"/>
        </w:rPr>
        <w:t xml:space="preserve">utraciły status bezrobotnego w związku z rozpoczęciem szkolenia lub stażu u pracodawców </w:t>
      </w:r>
      <w:r w:rsidRPr="009E0C65">
        <w:rPr>
          <w:szCs w:val="19"/>
          <w:highlight w:val="black"/>
        </w:rPr>
        <w:t xml:space="preserve">(o 1,8 </w:t>
      </w:r>
      <w:proofErr w:type="spellStart"/>
      <w:r w:rsidRPr="009E0C65">
        <w:rPr>
          <w:szCs w:val="19"/>
          <w:highlight w:val="black"/>
        </w:rPr>
        <w:t>p.proc</w:t>
      </w:r>
      <w:proofErr w:type="spellEnd"/>
      <w:r w:rsidRPr="009E0C65">
        <w:rPr>
          <w:szCs w:val="19"/>
          <w:highlight w:val="black"/>
        </w:rPr>
        <w:t>. do 12,1%)</w:t>
      </w:r>
      <w:r w:rsidRPr="009E0C65">
        <w:rPr>
          <w:rFonts w:eastAsia="Times New Roman"/>
          <w:szCs w:val="19"/>
          <w:highlight w:val="black"/>
          <w:lang w:eastAsia="pl-PL"/>
        </w:rPr>
        <w:t xml:space="preserve">. Względem kwietnia 2021 r. zmniejszył się natomiast udział </w:t>
      </w:r>
      <w:r w:rsidRPr="009E0C65">
        <w:rPr>
          <w:szCs w:val="19"/>
          <w:highlight w:val="black"/>
        </w:rPr>
        <w:t>osób,</w:t>
      </w:r>
      <w:r w:rsidRPr="009E0C65">
        <w:rPr>
          <w:rFonts w:eastAsia="Times New Roman"/>
          <w:szCs w:val="19"/>
          <w:highlight w:val="black"/>
          <w:lang w:eastAsia="pl-PL"/>
        </w:rPr>
        <w:t xml:space="preserve"> </w:t>
      </w:r>
      <w:r w:rsidRPr="009E0C65">
        <w:rPr>
          <w:szCs w:val="19"/>
          <w:highlight w:val="black"/>
        </w:rPr>
        <w:t xml:space="preserve">które </w:t>
      </w:r>
      <w:r w:rsidRPr="009E0C65">
        <w:rPr>
          <w:rFonts w:eastAsia="Times New Roman"/>
          <w:spacing w:val="-2"/>
          <w:szCs w:val="19"/>
          <w:highlight w:val="black"/>
          <w:lang w:eastAsia="pl-PL"/>
        </w:rPr>
        <w:t xml:space="preserve">osiągnęły wiek emerytalny (o 0,7 </w:t>
      </w:r>
      <w:proofErr w:type="spellStart"/>
      <w:r w:rsidRPr="009E0C65">
        <w:rPr>
          <w:rFonts w:eastAsia="Times New Roman"/>
          <w:spacing w:val="-2"/>
          <w:szCs w:val="19"/>
          <w:highlight w:val="black"/>
          <w:lang w:eastAsia="pl-PL"/>
        </w:rPr>
        <w:t>p.proc</w:t>
      </w:r>
      <w:proofErr w:type="spellEnd"/>
      <w:r w:rsidRPr="009E0C65">
        <w:rPr>
          <w:rFonts w:eastAsia="Times New Roman"/>
          <w:spacing w:val="-2"/>
          <w:szCs w:val="19"/>
          <w:highlight w:val="black"/>
          <w:lang w:eastAsia="pl-PL"/>
        </w:rPr>
        <w:t>. do 1,2%).</w:t>
      </w:r>
      <w:r w:rsidRPr="009E0C65">
        <w:rPr>
          <w:rFonts w:eastAsia="Times New Roman"/>
          <w:szCs w:val="19"/>
          <w:highlight w:val="black"/>
          <w:lang w:eastAsia="pl-PL"/>
        </w:rPr>
        <w:t xml:space="preserve"> </w:t>
      </w:r>
      <w:r w:rsidRPr="009E0C65">
        <w:rPr>
          <w:rFonts w:eastAsia="Times New Roman"/>
          <w:b/>
          <w:szCs w:val="19"/>
          <w:highlight w:val="black"/>
          <w:lang w:eastAsia="pl-PL"/>
        </w:rPr>
        <w:t xml:space="preserve">Stopa odpływu bezrobotnych </w:t>
      </w:r>
      <w:r w:rsidRPr="009E0C65">
        <w:rPr>
          <w:rFonts w:eastAsia="Times New Roman"/>
          <w:szCs w:val="19"/>
          <w:highlight w:val="black"/>
          <w:lang w:eastAsia="pl-PL"/>
        </w:rPr>
        <w:t>z urzędów pracy (stosunek liczby bezrobotnych wyrejestrowanych w danym miesiącu do liczby bezrobotnych na koniec poprzedniego miesiąca) wyniosła 12,5%.</w:t>
      </w:r>
    </w:p>
    <w:p w14:paraId="7E90C199" w14:textId="26C8843F" w:rsidR="007E221D" w:rsidRPr="009E0C65" w:rsidRDefault="007E221D" w:rsidP="007E221D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9E0C65">
        <w:rPr>
          <w:rFonts w:eastAsia="Times New Roman"/>
          <w:szCs w:val="19"/>
          <w:highlight w:val="black"/>
          <w:lang w:eastAsia="pl-PL"/>
        </w:rPr>
        <w:t xml:space="preserve">W końcu kwietnia 2022 r. </w:t>
      </w:r>
      <w:r w:rsidRPr="009E0C65">
        <w:rPr>
          <w:rFonts w:eastAsia="Times New Roman"/>
          <w:b/>
          <w:szCs w:val="19"/>
          <w:highlight w:val="black"/>
          <w:lang w:eastAsia="pl-PL"/>
        </w:rPr>
        <w:t>bez prawa do zasiłku</w:t>
      </w:r>
      <w:r w:rsidRPr="009E0C65">
        <w:rPr>
          <w:rFonts w:eastAsia="Times New Roman"/>
          <w:szCs w:val="19"/>
          <w:highlight w:val="black"/>
          <w:lang w:eastAsia="pl-PL"/>
        </w:rPr>
        <w:t xml:space="preserve"> pozostawało 63,7 tys. bezrobotnych, a ich udział w ogólnej liczbie bezrobotnych zwiększył się w porównaniu z analogicznym miesiącem 2021 </w:t>
      </w:r>
      <w:r w:rsidR="002A102C" w:rsidRPr="009E0C65">
        <w:rPr>
          <w:rFonts w:eastAsia="Times New Roman"/>
          <w:szCs w:val="19"/>
          <w:highlight w:val="black"/>
          <w:lang w:eastAsia="pl-PL"/>
        </w:rPr>
        <w:t>r.</w:t>
      </w:r>
      <w:r w:rsidRPr="009E0C65">
        <w:rPr>
          <w:rFonts w:eastAsia="Times New Roman"/>
          <w:szCs w:val="19"/>
          <w:highlight w:val="black"/>
          <w:lang w:eastAsia="pl-PL"/>
        </w:rPr>
        <w:t xml:space="preserve"> (z 85,7% do 86,1%).</w:t>
      </w:r>
    </w:p>
    <w:p w14:paraId="1260125B" w14:textId="77777777" w:rsidR="007E221D" w:rsidRPr="009E0C65" w:rsidRDefault="007E221D" w:rsidP="007E221D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9E0C65">
        <w:rPr>
          <w:rFonts w:eastAsia="Times New Roman"/>
          <w:szCs w:val="19"/>
          <w:highlight w:val="black"/>
          <w:lang w:eastAsia="pl-PL"/>
        </w:rPr>
        <w:t xml:space="preserve">Bezrobotni będący </w:t>
      </w:r>
      <w:r w:rsidRPr="009E0C65">
        <w:rPr>
          <w:rFonts w:eastAsia="Times New Roman"/>
          <w:b/>
          <w:szCs w:val="19"/>
          <w:highlight w:val="black"/>
          <w:lang w:eastAsia="pl-PL"/>
        </w:rPr>
        <w:t>w szczególnej sytuacji na rynku pracy</w:t>
      </w:r>
      <w:r w:rsidRPr="009E0C65">
        <w:rPr>
          <w:rFonts w:eastAsia="Times New Roman"/>
          <w:szCs w:val="19"/>
          <w:highlight w:val="black"/>
          <w:lang w:eastAsia="pl-PL"/>
        </w:rPr>
        <w:t xml:space="preserve"> w końcu kwietnia 2022 r. stanowili 87,0% ogółu bezrobotnych (przed rokiem 86,2%). Do bezrobotnych w szczególnej sytuacji na rynku pracy zaliczane są m.in. osoby długotrwale bezrobotne</w:t>
      </w:r>
      <w:r w:rsidRPr="009E0C65">
        <w:rPr>
          <w:rFonts w:eastAsia="Times New Roman"/>
          <w:szCs w:val="19"/>
          <w:highlight w:val="black"/>
          <w:vertAlign w:val="superscript"/>
          <w:lang w:eastAsia="pl-PL"/>
        </w:rPr>
        <w:footnoteReference w:id="1"/>
      </w:r>
      <w:r w:rsidRPr="009E0C65">
        <w:rPr>
          <w:rFonts w:eastAsia="Times New Roman"/>
          <w:szCs w:val="19"/>
          <w:highlight w:val="black"/>
          <w:lang w:eastAsia="pl-PL"/>
        </w:rPr>
        <w:t xml:space="preserve">, których udział w liczbie zarejestrowanych ogółem zwiększył się w skali roku (o 2,5 </w:t>
      </w:r>
      <w:proofErr w:type="spellStart"/>
      <w:r w:rsidRPr="009E0C65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9E0C65">
        <w:rPr>
          <w:rFonts w:eastAsia="Times New Roman"/>
          <w:szCs w:val="19"/>
          <w:highlight w:val="black"/>
          <w:lang w:eastAsia="pl-PL"/>
        </w:rPr>
        <w:t xml:space="preserve">. do 60,3%). Zwiększył się również udział osób bezrobotnych powyżej 50. roku życia (o 1,3 </w:t>
      </w:r>
      <w:proofErr w:type="spellStart"/>
      <w:r w:rsidRPr="009E0C65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9E0C65">
        <w:rPr>
          <w:rFonts w:eastAsia="Times New Roman"/>
          <w:szCs w:val="19"/>
          <w:highlight w:val="black"/>
          <w:lang w:eastAsia="pl-PL"/>
        </w:rPr>
        <w:t>. do 24,6%) oraz osób niepełnosprawnych (o 1,9 </w:t>
      </w:r>
      <w:proofErr w:type="spellStart"/>
      <w:r w:rsidRPr="009E0C65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9E0C65">
        <w:rPr>
          <w:rFonts w:eastAsia="Times New Roman"/>
          <w:szCs w:val="19"/>
          <w:highlight w:val="black"/>
          <w:lang w:eastAsia="pl-PL"/>
        </w:rPr>
        <w:t xml:space="preserve">. do 6,0%). Zmniejszył się natomiast udział osób do 25. roku życia (o 1,3 </w:t>
      </w:r>
      <w:proofErr w:type="spellStart"/>
      <w:r w:rsidRPr="009E0C65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9E0C65">
        <w:rPr>
          <w:rFonts w:eastAsia="Times New Roman"/>
          <w:szCs w:val="19"/>
          <w:highlight w:val="black"/>
          <w:lang w:eastAsia="pl-PL"/>
        </w:rPr>
        <w:t>. do 11,6%).</w:t>
      </w:r>
    </w:p>
    <w:p w14:paraId="0AACE5A2" w14:textId="77777777" w:rsidR="007E221D" w:rsidRPr="009E0C65" w:rsidRDefault="007E221D" w:rsidP="007E221D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9E0C65">
        <w:rPr>
          <w:rFonts w:cs="Arial"/>
          <w:b/>
          <w:szCs w:val="19"/>
          <w:highlight w:val="black"/>
          <w:lang w:eastAsia="pl-PL"/>
        </w:rPr>
        <w:t xml:space="preserve">Wybrane kategorie </w:t>
      </w:r>
      <w:proofErr w:type="spellStart"/>
      <w:r w:rsidRPr="009E0C65">
        <w:rPr>
          <w:rFonts w:cs="Arial"/>
          <w:b/>
          <w:szCs w:val="19"/>
          <w:highlight w:val="black"/>
          <w:lang w:eastAsia="pl-PL"/>
        </w:rPr>
        <w:t>bezrobotnych</w:t>
      </w:r>
      <w:r w:rsidRPr="009E0C65">
        <w:rPr>
          <w:rFonts w:cs="Arial"/>
          <w:b/>
          <w:sz w:val="18"/>
          <w:szCs w:val="18"/>
          <w:highlight w:val="black"/>
          <w:vertAlign w:val="superscript"/>
          <w:lang w:eastAsia="pl-PL"/>
        </w:rPr>
        <w:t>a</w:t>
      </w:r>
      <w:proofErr w:type="spellEnd"/>
      <w:r w:rsidRPr="009E0C65">
        <w:rPr>
          <w:rFonts w:cs="Arial"/>
          <w:b/>
          <w:szCs w:val="19"/>
          <w:highlight w:val="black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w załączonym pliku excel."/>
      </w:tblPr>
      <w:tblGrid>
        <w:gridCol w:w="5353"/>
        <w:gridCol w:w="1712"/>
        <w:gridCol w:w="1712"/>
        <w:gridCol w:w="1713"/>
      </w:tblGrid>
      <w:tr w:rsidR="007E221D" w:rsidRPr="009E0C65" w14:paraId="5627F2A3" w14:textId="77777777" w:rsidTr="009E0C65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5F230A6" w14:textId="77777777" w:rsidR="007E221D" w:rsidRPr="009E0C6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411E01" w14:textId="77777777" w:rsidR="007E221D" w:rsidRPr="009E0C6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2021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28F410" w14:textId="77777777" w:rsidR="007E221D" w:rsidRPr="009E0C6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2022</w:t>
            </w:r>
          </w:p>
        </w:tc>
      </w:tr>
      <w:tr w:rsidR="007E221D" w:rsidRPr="009E0C65" w14:paraId="247F7745" w14:textId="77777777" w:rsidTr="009E0C65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594358C" w14:textId="77777777" w:rsidR="007E221D" w:rsidRPr="009E0C6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D73000" w14:textId="77777777" w:rsidR="007E221D" w:rsidRPr="009E0C6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04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59384F" w14:textId="77777777" w:rsidR="007E221D" w:rsidRPr="009E0C6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03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4D1ED0B" w14:textId="77777777" w:rsidR="007E221D" w:rsidRPr="009E0C6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04</w:t>
            </w:r>
          </w:p>
        </w:tc>
      </w:tr>
      <w:tr w:rsidR="007E221D" w:rsidRPr="009E0C65" w14:paraId="76E80CF0" w14:textId="77777777" w:rsidTr="009E0C65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0F555A" w14:textId="77777777" w:rsidR="007E221D" w:rsidRPr="009E0C6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C4A3BE1" w14:textId="77777777" w:rsidR="007E221D" w:rsidRPr="009E0C65" w:rsidRDefault="007E221D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9E0C65" w:rsidRPr="009E0C65" w14:paraId="785E9DDC" w14:textId="77777777" w:rsidTr="009E0C65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454A19" w14:textId="77777777" w:rsidR="007E221D" w:rsidRPr="009E0C65" w:rsidRDefault="007E221D" w:rsidP="003C4F41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38851C" w14:textId="77777777" w:rsidR="007E221D" w:rsidRPr="009E0C65" w:rsidRDefault="007E221D" w:rsidP="003C4F41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76FD1" w14:textId="77777777" w:rsidR="007E221D" w:rsidRPr="009E0C65" w:rsidRDefault="007E221D" w:rsidP="003C4F41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C698D4C" w14:textId="77777777" w:rsidR="007E221D" w:rsidRPr="009E0C65" w:rsidRDefault="007E221D" w:rsidP="003C4F41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9E0C65" w:rsidRPr="009E0C65" w14:paraId="2D00B1D5" w14:textId="77777777" w:rsidTr="009E0C65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DAE77F" w14:textId="77777777" w:rsidR="007E221D" w:rsidRPr="009E0C65" w:rsidRDefault="007E221D" w:rsidP="003C4F41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FE69A" w14:textId="77777777" w:rsidR="007E221D" w:rsidRPr="009E0C65" w:rsidRDefault="007E221D" w:rsidP="009B39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12,9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6E7843" w14:textId="77777777" w:rsidR="007E221D" w:rsidRPr="009E0C65" w:rsidRDefault="007E221D" w:rsidP="009B39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12,0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70885C5" w14:textId="77777777" w:rsidR="007E221D" w:rsidRPr="009E0C65" w:rsidRDefault="007E221D" w:rsidP="009B39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11,6</w:t>
            </w:r>
          </w:p>
        </w:tc>
      </w:tr>
      <w:tr w:rsidR="009E0C65" w:rsidRPr="009E0C65" w14:paraId="36D2B383" w14:textId="77777777" w:rsidTr="009E0C65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2F500" w14:textId="77777777" w:rsidR="007E221D" w:rsidRPr="009E0C65" w:rsidRDefault="007E221D" w:rsidP="003C4F41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6DB275" w14:textId="77777777" w:rsidR="007E221D" w:rsidRPr="009E0C65" w:rsidRDefault="007E221D" w:rsidP="009B39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23,3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3E17C" w14:textId="77777777" w:rsidR="007E221D" w:rsidRPr="009E0C65" w:rsidRDefault="007E221D" w:rsidP="009B39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24,4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3CE279F" w14:textId="77777777" w:rsidR="007E221D" w:rsidRPr="009E0C65" w:rsidRDefault="007E221D" w:rsidP="009B39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24,6</w:t>
            </w:r>
          </w:p>
        </w:tc>
      </w:tr>
      <w:tr w:rsidR="009E0C65" w:rsidRPr="009E0C65" w14:paraId="4A9314D5" w14:textId="77777777" w:rsidTr="009E0C65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3D7DA2" w14:textId="77777777" w:rsidR="007E221D" w:rsidRPr="009E0C65" w:rsidRDefault="007E221D" w:rsidP="003C4F41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98FE8" w14:textId="77777777" w:rsidR="007E221D" w:rsidRPr="009E0C65" w:rsidRDefault="007E221D" w:rsidP="009B39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57,8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E2B23C" w14:textId="77777777" w:rsidR="007E221D" w:rsidRPr="009E0C65" w:rsidRDefault="007E221D" w:rsidP="009B39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59,9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6DCAAD9" w14:textId="77777777" w:rsidR="007E221D" w:rsidRPr="009E0C65" w:rsidRDefault="007E221D" w:rsidP="009B39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60,3</w:t>
            </w:r>
          </w:p>
        </w:tc>
      </w:tr>
      <w:tr w:rsidR="007E221D" w:rsidRPr="009E0C65" w14:paraId="255A3906" w14:textId="77777777" w:rsidTr="009E0C65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7930C98" w14:textId="77777777" w:rsidR="007E221D" w:rsidRPr="009E0C65" w:rsidRDefault="007E221D" w:rsidP="00503474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F56D533" w14:textId="77777777" w:rsidR="007E221D" w:rsidRPr="009E0C65" w:rsidRDefault="007E221D" w:rsidP="009B39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4,1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13DBEEC" w14:textId="77777777" w:rsidR="007E221D" w:rsidRPr="009E0C65" w:rsidRDefault="007E221D" w:rsidP="009B39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5,9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8D242D2" w14:textId="77777777" w:rsidR="007E221D" w:rsidRPr="009E0C65" w:rsidRDefault="007E221D" w:rsidP="009B392F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6,0</w:t>
            </w:r>
          </w:p>
        </w:tc>
      </w:tr>
    </w:tbl>
    <w:p w14:paraId="114A60A4" w14:textId="77777777" w:rsidR="007E221D" w:rsidRPr="009E0C65" w:rsidRDefault="007E221D" w:rsidP="007E221D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highlight w:val="black"/>
          <w:lang w:eastAsia="pl-PL"/>
        </w:rPr>
      </w:pPr>
      <w:r w:rsidRPr="009E0C65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9E0C65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9E0C65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6D6A35AA" w14:textId="77777777" w:rsidR="007E221D" w:rsidRPr="009E0C65" w:rsidRDefault="007E221D" w:rsidP="007E221D">
      <w:pPr>
        <w:tabs>
          <w:tab w:val="left" w:pos="567"/>
        </w:tabs>
        <w:spacing w:before="240" w:after="120" w:line="288" w:lineRule="auto"/>
        <w:rPr>
          <w:rFonts w:eastAsia="Times New Roman"/>
          <w:spacing w:val="-4"/>
          <w:szCs w:val="19"/>
          <w:highlight w:val="black"/>
          <w:lang w:eastAsia="pl-PL"/>
        </w:rPr>
      </w:pPr>
      <w:r w:rsidRPr="009E0C65">
        <w:rPr>
          <w:rFonts w:eastAsia="Times New Roman"/>
          <w:spacing w:val="-4"/>
          <w:szCs w:val="19"/>
          <w:highlight w:val="black"/>
          <w:lang w:eastAsia="pl-PL"/>
        </w:rPr>
        <w:t xml:space="preserve">W kwietniu 2022 r. do urzędów pracy zgłoszono 4707 </w:t>
      </w:r>
      <w:r w:rsidRPr="009E0C65">
        <w:rPr>
          <w:rFonts w:eastAsia="Times New Roman"/>
          <w:b/>
          <w:spacing w:val="-4"/>
          <w:szCs w:val="19"/>
          <w:highlight w:val="black"/>
          <w:lang w:eastAsia="pl-PL"/>
        </w:rPr>
        <w:t>ofert zatrudnienia</w:t>
      </w:r>
      <w:r w:rsidRPr="009E0C65">
        <w:rPr>
          <w:rFonts w:eastAsia="Times New Roman"/>
          <w:spacing w:val="-4"/>
          <w:szCs w:val="19"/>
          <w:highlight w:val="black"/>
          <w:vertAlign w:val="superscript"/>
          <w:lang w:eastAsia="pl-PL"/>
        </w:rPr>
        <w:footnoteReference w:id="2"/>
      </w:r>
      <w:r w:rsidRPr="009E0C65">
        <w:rPr>
          <w:rFonts w:eastAsia="Times New Roman"/>
          <w:spacing w:val="-4"/>
          <w:szCs w:val="19"/>
          <w:highlight w:val="black"/>
          <w:lang w:eastAsia="pl-PL"/>
        </w:rPr>
        <w:t>, tj. o 1301 mniej niż przed miesiącem, a o 394 więcej niż przed rokiem. W końcu miesiąca na 1 ofertę pracy przypadało 26 bezrobotnych (przed miesiącem 24, a przed rokiem 30).</w:t>
      </w:r>
    </w:p>
    <w:p w14:paraId="1E999C8B" w14:textId="77777777" w:rsidR="007E221D" w:rsidRPr="009E0C65" w:rsidRDefault="007E221D" w:rsidP="007E221D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highlight w:val="black"/>
          <w:lang w:eastAsia="pl-PL"/>
        </w:rPr>
      </w:pPr>
      <w:r w:rsidRPr="009E0C65">
        <w:rPr>
          <w:b/>
          <w:highlight w:val="black"/>
          <w:lang w:eastAsia="pl-PL"/>
        </w:rPr>
        <w:lastRenderedPageBreak/>
        <w:t>Bezrobotni na 1 ofertę pracy (stan w końcu miesiąca)</w:t>
      </w:r>
    </w:p>
    <w:p w14:paraId="061735A0" w14:textId="4CA45416" w:rsidR="007E221D" w:rsidRPr="009E0C65" w:rsidRDefault="00F22CAF" w:rsidP="007E221D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573AB272" wp14:editId="12D7C758">
            <wp:extent cx="6634800" cy="3132000"/>
            <wp:effectExtent l="0" t="0" r="0" b="0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866365" w14:textId="4370E649" w:rsidR="00D953C5" w:rsidRPr="009E0C65" w:rsidRDefault="007E221D" w:rsidP="007E221D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9E0C65">
        <w:rPr>
          <w:rFonts w:eastAsia="Times New Roman"/>
          <w:spacing w:val="-4"/>
          <w:highlight w:val="black"/>
          <w:lang w:eastAsia="pl-PL"/>
        </w:rPr>
        <w:t>Wydatki Funduszu Pracy w kwietniu 2022 r. wyniosły 40,1 mln zł, z których 37,0% przeznaczono na zasiłki dla bezrobotnych</w:t>
      </w:r>
      <w:r w:rsidR="000B15A5" w:rsidRPr="009E0C65">
        <w:rPr>
          <w:rFonts w:eastAsia="Times New Roman"/>
          <w:spacing w:val="-4"/>
          <w:highlight w:val="black"/>
          <w:lang w:eastAsia="pl-PL"/>
        </w:rPr>
        <w:t>.</w:t>
      </w:r>
    </w:p>
    <w:p w14:paraId="333BE970" w14:textId="744ED2E1" w:rsidR="00502C57" w:rsidRPr="009E0C65" w:rsidRDefault="00A40037" w:rsidP="00CE3E17">
      <w:pPr>
        <w:pStyle w:val="Nagwek1"/>
        <w:rPr>
          <w:highlight w:val="black"/>
        </w:rPr>
      </w:pPr>
      <w:bookmarkStart w:id="17" w:name="_Toc104798519"/>
      <w:bookmarkEnd w:id="11"/>
      <w:r w:rsidRPr="009E0C65">
        <w:rPr>
          <w:highlight w:val="black"/>
        </w:rPr>
        <w:t>W</w:t>
      </w:r>
      <w:r w:rsidR="00502C57" w:rsidRPr="009E0C65">
        <w:rPr>
          <w:highlight w:val="black"/>
        </w:rPr>
        <w:t>ynagrodzenia</w:t>
      </w:r>
      <w:bookmarkEnd w:id="12"/>
      <w:bookmarkEnd w:id="13"/>
      <w:bookmarkEnd w:id="14"/>
      <w:bookmarkEnd w:id="15"/>
      <w:bookmarkEnd w:id="17"/>
    </w:p>
    <w:p w14:paraId="405CF734" w14:textId="77777777" w:rsidR="00906494" w:rsidRPr="009E0C65" w:rsidRDefault="00906494" w:rsidP="00906494">
      <w:pPr>
        <w:spacing w:before="120" w:after="120" w:line="288" w:lineRule="auto"/>
        <w:rPr>
          <w:highlight w:val="black"/>
        </w:rPr>
      </w:pPr>
      <w:bookmarkStart w:id="18" w:name="_Toc328389332"/>
      <w:bookmarkStart w:id="19" w:name="_Toc507071633"/>
      <w:bookmarkStart w:id="20" w:name="_Toc507072376"/>
      <w:bookmarkStart w:id="21" w:name="_Toc507417428"/>
      <w:r w:rsidRPr="009E0C65">
        <w:rPr>
          <w:highlight w:val="black"/>
        </w:rPr>
        <w:t>W kwietniu 2022 r. przeciętne miesięczne wynagrodzenie brutto</w:t>
      </w:r>
      <w:r w:rsidRPr="009E0C65">
        <w:rPr>
          <w:b/>
          <w:highlight w:val="black"/>
        </w:rPr>
        <w:t xml:space="preserve"> </w:t>
      </w:r>
      <w:r w:rsidRPr="009E0C65">
        <w:rPr>
          <w:highlight w:val="black"/>
        </w:rPr>
        <w:t>zwiększyło się w skali roku (kwiecień 2022 r. do kwietnia 2021 r.), a tempo tego wzrostu było nieco niższe od notowanego w kwietniu 2021 r.</w:t>
      </w:r>
    </w:p>
    <w:p w14:paraId="49845910" w14:textId="77777777" w:rsidR="00906494" w:rsidRPr="009E0C65" w:rsidRDefault="00906494" w:rsidP="00906494">
      <w:pPr>
        <w:spacing w:before="120" w:after="120" w:line="288" w:lineRule="auto"/>
        <w:rPr>
          <w:highlight w:val="black"/>
        </w:rPr>
      </w:pPr>
      <w:r w:rsidRPr="009E0C65">
        <w:rPr>
          <w:b/>
          <w:highlight w:val="black"/>
        </w:rPr>
        <w:t>Przeciętne miesięczne wynagrodzenie brutto</w:t>
      </w:r>
      <w:r w:rsidRPr="009E0C65">
        <w:rPr>
          <w:highlight w:val="black"/>
        </w:rPr>
        <w:t xml:space="preserve"> w sektorze przedsiębiorstw w kwietniu 2022 r. ukształtowało się na poziomie 5416,63 zł i było o 12,1% wyższe niż w kwietniu 2021 r., kiedy notowano wzrost o 12,4%. W porównaniu z poprzednim miesiącem płace obniżyły się o 0,3%. W Polsce przeciętne miesięczne wynagrodzenie brutto wyniosło 6626,95 zł i wzrosło w stosunku do kwietnia 2021 r. (o 14,1%), a obniżyło się w odniesieniu do marca 2022 r. (o 0,6%).</w:t>
      </w:r>
    </w:p>
    <w:p w14:paraId="7559861D" w14:textId="22177D6F" w:rsidR="00906494" w:rsidRPr="009E0C65" w:rsidRDefault="00906494" w:rsidP="00906494">
      <w:pPr>
        <w:spacing w:before="120" w:after="120" w:line="288" w:lineRule="auto"/>
        <w:rPr>
          <w:highlight w:val="black"/>
        </w:rPr>
      </w:pPr>
      <w:r w:rsidRPr="009E0C65">
        <w:rPr>
          <w:highlight w:val="black"/>
        </w:rPr>
        <w:t>W odniesieniu do kwietnia 2021 r. wzrost wynagrodzeń odnotowano w większości badanych sekcji, w tym najw</w:t>
      </w:r>
      <w:r w:rsidR="00C15E56" w:rsidRPr="009E0C65">
        <w:rPr>
          <w:highlight w:val="black"/>
        </w:rPr>
        <w:t>yższy w </w:t>
      </w:r>
      <w:r w:rsidRPr="009E0C65">
        <w:rPr>
          <w:highlight w:val="black"/>
        </w:rPr>
        <w:t>transporcie i gospodarce magazynowej (o 23,6%). Wzrosty płac wystąpiły m.in. w</w:t>
      </w:r>
      <w:r w:rsidR="00DF4C19" w:rsidRPr="009E0C65">
        <w:rPr>
          <w:highlight w:val="black"/>
        </w:rPr>
        <w:t>:</w:t>
      </w:r>
      <w:r w:rsidRPr="009E0C65">
        <w:rPr>
          <w:highlight w:val="black"/>
        </w:rPr>
        <w:t xml:space="preserve"> </w:t>
      </w:r>
      <w:r w:rsidR="00C15E56" w:rsidRPr="009E0C65">
        <w:rPr>
          <w:highlight w:val="black"/>
        </w:rPr>
        <w:t>zakwaterowaniu i gastronomii (o </w:t>
      </w:r>
      <w:r w:rsidRPr="009E0C65">
        <w:rPr>
          <w:highlight w:val="black"/>
        </w:rPr>
        <w:t>15,9%), handlu; naprawie pojazdów samochodowych (o 14,0%), budownictwie (o 13,3%), obsłudze rynku nieruchomości (o 13,2%), administrowaniu i działalności wspierającej (o 12,2%), dostawie wody; gospodarowaniu ściekami i odpadami; rekultywacji (o 11,9%), przetwórstwie przemysłowym (o 10,9%) oraz w działalności profesjonalnej, naukowej i technicznej (o 2,7%).</w:t>
      </w:r>
    </w:p>
    <w:p w14:paraId="4C0A0204" w14:textId="77777777" w:rsidR="00766C5F" w:rsidRPr="009E0C65" w:rsidRDefault="00766C5F" w:rsidP="00906494">
      <w:pPr>
        <w:spacing w:before="120" w:after="120" w:line="288" w:lineRule="auto"/>
        <w:rPr>
          <w:highlight w:val="black"/>
        </w:rPr>
      </w:pPr>
    </w:p>
    <w:p w14:paraId="36FC28CC" w14:textId="77777777" w:rsidR="00766C5F" w:rsidRPr="009E0C65" w:rsidRDefault="00766C5F" w:rsidP="00906494">
      <w:pPr>
        <w:spacing w:before="120" w:after="120" w:line="288" w:lineRule="auto"/>
        <w:rPr>
          <w:highlight w:val="black"/>
        </w:rPr>
      </w:pPr>
    </w:p>
    <w:p w14:paraId="02B5EFAE" w14:textId="77777777" w:rsidR="00766C5F" w:rsidRPr="009E0C65" w:rsidRDefault="00766C5F" w:rsidP="00906494">
      <w:pPr>
        <w:spacing w:before="120" w:after="120" w:line="288" w:lineRule="auto"/>
        <w:rPr>
          <w:highlight w:val="black"/>
        </w:rPr>
      </w:pPr>
    </w:p>
    <w:p w14:paraId="18B8AA53" w14:textId="77777777" w:rsidR="00766C5F" w:rsidRPr="009E0C65" w:rsidRDefault="00766C5F" w:rsidP="00906494">
      <w:pPr>
        <w:spacing w:before="120" w:after="120" w:line="288" w:lineRule="auto"/>
        <w:rPr>
          <w:highlight w:val="black"/>
        </w:rPr>
      </w:pPr>
    </w:p>
    <w:p w14:paraId="7F6AE9E6" w14:textId="77777777" w:rsidR="00766C5F" w:rsidRPr="009E0C65" w:rsidRDefault="00766C5F" w:rsidP="00906494">
      <w:pPr>
        <w:spacing w:before="120" w:after="120" w:line="288" w:lineRule="auto"/>
        <w:rPr>
          <w:highlight w:val="black"/>
        </w:rPr>
      </w:pPr>
    </w:p>
    <w:p w14:paraId="439C12CB" w14:textId="77777777" w:rsidR="00766C5F" w:rsidRPr="009E0C65" w:rsidRDefault="00766C5F" w:rsidP="00906494">
      <w:pPr>
        <w:spacing w:before="120" w:after="120" w:line="288" w:lineRule="auto"/>
        <w:rPr>
          <w:highlight w:val="black"/>
        </w:rPr>
      </w:pPr>
    </w:p>
    <w:p w14:paraId="5589C17F" w14:textId="77777777" w:rsidR="00766C5F" w:rsidRPr="009E0C65" w:rsidRDefault="00766C5F" w:rsidP="00906494">
      <w:pPr>
        <w:spacing w:before="120" w:after="120" w:line="288" w:lineRule="auto"/>
        <w:rPr>
          <w:highlight w:val="black"/>
        </w:rPr>
      </w:pPr>
    </w:p>
    <w:p w14:paraId="20D1177B" w14:textId="77777777" w:rsidR="00766C5F" w:rsidRPr="009E0C65" w:rsidRDefault="00766C5F" w:rsidP="00906494">
      <w:pPr>
        <w:spacing w:before="120" w:after="120" w:line="288" w:lineRule="auto"/>
        <w:rPr>
          <w:highlight w:val="black"/>
        </w:rPr>
      </w:pPr>
    </w:p>
    <w:p w14:paraId="107E8435" w14:textId="77777777" w:rsidR="00766C5F" w:rsidRPr="009E0C65" w:rsidRDefault="00766C5F" w:rsidP="00906494">
      <w:pPr>
        <w:spacing w:before="120" w:after="120" w:line="288" w:lineRule="auto"/>
        <w:rPr>
          <w:highlight w:val="black"/>
        </w:rPr>
      </w:pPr>
    </w:p>
    <w:p w14:paraId="60A29368" w14:textId="77777777" w:rsidR="00766C5F" w:rsidRPr="009E0C65" w:rsidRDefault="00766C5F" w:rsidP="00906494">
      <w:pPr>
        <w:spacing w:before="120" w:after="120" w:line="288" w:lineRule="auto"/>
        <w:rPr>
          <w:highlight w:val="black"/>
        </w:rPr>
      </w:pPr>
    </w:p>
    <w:p w14:paraId="57FDF8C9" w14:textId="77777777" w:rsidR="00766C5F" w:rsidRPr="009E0C65" w:rsidRDefault="00766C5F" w:rsidP="00906494">
      <w:pPr>
        <w:spacing w:before="120" w:after="120" w:line="288" w:lineRule="auto"/>
        <w:rPr>
          <w:highlight w:val="black"/>
        </w:rPr>
      </w:pPr>
    </w:p>
    <w:p w14:paraId="453E2876" w14:textId="77777777" w:rsidR="00766C5F" w:rsidRPr="009E0C65" w:rsidRDefault="00766C5F" w:rsidP="00906494">
      <w:pPr>
        <w:spacing w:before="120" w:after="120" w:line="288" w:lineRule="auto"/>
        <w:rPr>
          <w:highlight w:val="black"/>
        </w:rPr>
      </w:pPr>
    </w:p>
    <w:p w14:paraId="7CA310DA" w14:textId="77777777" w:rsidR="00766C5F" w:rsidRPr="009E0C65" w:rsidRDefault="00766C5F" w:rsidP="00906494">
      <w:pPr>
        <w:spacing w:before="120" w:after="120" w:line="288" w:lineRule="auto"/>
        <w:rPr>
          <w:highlight w:val="black"/>
        </w:rPr>
      </w:pPr>
    </w:p>
    <w:p w14:paraId="067AF56F" w14:textId="77777777" w:rsidR="00906494" w:rsidRPr="009E0C65" w:rsidRDefault="00906494" w:rsidP="00906494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9E0C65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w załączonym pliku excel."/>
      </w:tblPr>
      <w:tblGrid>
        <w:gridCol w:w="4962"/>
        <w:gridCol w:w="1311"/>
        <w:gridCol w:w="1311"/>
        <w:gridCol w:w="1311"/>
        <w:gridCol w:w="1311"/>
      </w:tblGrid>
      <w:tr w:rsidR="00906494" w:rsidRPr="009E0C65" w14:paraId="5D7883D6" w14:textId="77777777" w:rsidTr="009E0C65">
        <w:trPr>
          <w:trHeight w:val="480"/>
        </w:trPr>
        <w:tc>
          <w:tcPr>
            <w:tcW w:w="4962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265035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62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6DFD386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04 2022</w:t>
            </w:r>
          </w:p>
        </w:tc>
        <w:tc>
          <w:tcPr>
            <w:tcW w:w="262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03C2A675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01–04 2022</w:t>
            </w:r>
          </w:p>
        </w:tc>
      </w:tr>
      <w:tr w:rsidR="009E0C65" w:rsidRPr="009E0C65" w14:paraId="06C2354C" w14:textId="77777777" w:rsidTr="009E0C65">
        <w:trPr>
          <w:trHeight w:val="480"/>
        </w:trPr>
        <w:tc>
          <w:tcPr>
            <w:tcW w:w="4962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667E75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0E46EA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C354F3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04 2021=100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9ED53B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C6701F1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01–04 2021=100</w:t>
            </w:r>
          </w:p>
        </w:tc>
      </w:tr>
      <w:tr w:rsidR="009E0C65" w:rsidRPr="009E0C65" w14:paraId="3AAF05EA" w14:textId="77777777" w:rsidTr="009E0C65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8367AB" w14:textId="77777777" w:rsidR="00906494" w:rsidRPr="009E0C65" w:rsidRDefault="00906494" w:rsidP="0090649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CFAC4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5416,63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9CFD68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112,1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B24E35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5254,26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76F0F69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110,5</w:t>
            </w:r>
          </w:p>
        </w:tc>
      </w:tr>
      <w:tr w:rsidR="009E0C65" w:rsidRPr="009E0C65" w14:paraId="62D6A243" w14:textId="77777777" w:rsidTr="009E0C65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82A285" w14:textId="77777777" w:rsidR="00906494" w:rsidRPr="009E0C65" w:rsidRDefault="00906494" w:rsidP="0090649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1B138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187035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958A4E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E79F4A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9E0C65" w:rsidRPr="009E0C65" w14:paraId="0A0B0154" w14:textId="77777777" w:rsidTr="009E0C65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1BD003" w14:textId="77777777" w:rsidR="00906494" w:rsidRPr="009E0C65" w:rsidRDefault="00906494" w:rsidP="0090649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07DD9A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5671,48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D46F8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111,0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872C2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5493,26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5C74E13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109,2</w:t>
            </w:r>
          </w:p>
        </w:tc>
      </w:tr>
      <w:tr w:rsidR="009E0C65" w:rsidRPr="009E0C65" w14:paraId="65FA3D58" w14:textId="77777777" w:rsidTr="009E0C65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3E9F7F" w14:textId="77777777" w:rsidR="00906494" w:rsidRPr="009E0C65" w:rsidRDefault="00906494" w:rsidP="0090649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9BCE0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4FD33C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79A5B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399951C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9E0C65" w:rsidRPr="009E0C65" w14:paraId="4474C21E" w14:textId="77777777" w:rsidTr="009E0C65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1041A5" w14:textId="77777777" w:rsidR="00906494" w:rsidRPr="009E0C65" w:rsidRDefault="00906494" w:rsidP="0090649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32744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5665,65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F62AC1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110,9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2F9CB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5469,50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7C5A5C2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109,0</w:t>
            </w:r>
          </w:p>
        </w:tc>
      </w:tr>
      <w:tr w:rsidR="009E0C65" w:rsidRPr="009E0C65" w14:paraId="4FB71415" w14:textId="77777777" w:rsidTr="009E0C65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47CD0B" w14:textId="77777777" w:rsidR="00906494" w:rsidRPr="009E0C65" w:rsidRDefault="00906494" w:rsidP="0090649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dostawa wody; gospodarowanie ściekami i odpadami; rekultywacja</w:t>
            </w:r>
            <w:r w:rsidRPr="009E0C65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91F829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5123,57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A1C95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111,9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5731E2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5066,16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52175F5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109,1</w:t>
            </w:r>
          </w:p>
        </w:tc>
      </w:tr>
      <w:tr w:rsidR="009E0C65" w:rsidRPr="009E0C65" w14:paraId="16DDADA6" w14:textId="77777777" w:rsidTr="009E0C65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8A3D40" w14:textId="77777777" w:rsidR="00906494" w:rsidRPr="009E0C65" w:rsidRDefault="00906494" w:rsidP="0090649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5C8EFF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4958,76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6C92B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113,3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04C44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4879,43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43A97C8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113,8</w:t>
            </w:r>
          </w:p>
        </w:tc>
      </w:tr>
      <w:tr w:rsidR="009E0C65" w:rsidRPr="009E0C65" w14:paraId="519789D4" w14:textId="77777777" w:rsidTr="009E0C65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5B728D" w14:textId="77777777" w:rsidR="00906494" w:rsidRPr="009E0C65" w:rsidRDefault="00906494" w:rsidP="0090649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9E0C65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9E0C65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465C5F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4912,19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52777C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114,0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EBB1E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4846,46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01D5D78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112,9</w:t>
            </w:r>
          </w:p>
        </w:tc>
      </w:tr>
      <w:tr w:rsidR="009E0C65" w:rsidRPr="009E0C65" w14:paraId="60BC469C" w14:textId="77777777" w:rsidTr="009E0C65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8F5D90" w14:textId="77777777" w:rsidR="00906494" w:rsidRPr="009E0C65" w:rsidRDefault="00906494" w:rsidP="0090649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052518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5216,10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6CE402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123,6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73F5D9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4847,47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7AB467E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117,7</w:t>
            </w:r>
          </w:p>
        </w:tc>
      </w:tr>
      <w:tr w:rsidR="009E0C65" w:rsidRPr="009E0C65" w14:paraId="4AF2245A" w14:textId="77777777" w:rsidTr="009E0C65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EDABA9" w14:textId="77777777" w:rsidR="00906494" w:rsidRPr="009E0C65" w:rsidRDefault="00906494" w:rsidP="0090649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Zakwaterowanie i gastronomia</w:t>
            </w:r>
            <w:r w:rsidRPr="009E0C65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DF35D5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4337,14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0F223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115,9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606AE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4379,24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26AEC25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121,0</w:t>
            </w:r>
          </w:p>
        </w:tc>
      </w:tr>
      <w:tr w:rsidR="009E0C65" w:rsidRPr="009E0C65" w14:paraId="193D8E9D" w14:textId="77777777" w:rsidTr="009E0C65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697387" w14:textId="77777777" w:rsidR="00906494" w:rsidRPr="009E0C65" w:rsidRDefault="00906494" w:rsidP="0090649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Obsługa rynku nieruchomości</w:t>
            </w:r>
            <w:r w:rsidRPr="009E0C65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81CBEC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5424,24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78FA52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113,2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27F09B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5350,70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F465BD4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110,8</w:t>
            </w:r>
          </w:p>
        </w:tc>
      </w:tr>
      <w:tr w:rsidR="009E0C65" w:rsidRPr="009E0C65" w14:paraId="1A14F24D" w14:textId="77777777" w:rsidTr="009E0C65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4D228" w14:textId="77777777" w:rsidR="00906494" w:rsidRPr="009E0C65" w:rsidRDefault="00906494" w:rsidP="0090649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 xml:space="preserve">Działalność profesjonalna, naukowa i </w:t>
            </w:r>
            <w:proofErr w:type="spellStart"/>
            <w:r w:rsidRPr="009E0C65">
              <w:rPr>
                <w:rFonts w:cs="Arial"/>
                <w:szCs w:val="19"/>
                <w:highlight w:val="black"/>
              </w:rPr>
              <w:t>techniczna</w:t>
            </w:r>
            <w:r w:rsidRPr="009E0C65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9E0C65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4F406C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5524,17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671453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102,7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838A9E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5479,29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E69C0C3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104,9</w:t>
            </w:r>
          </w:p>
        </w:tc>
      </w:tr>
      <w:tr w:rsidR="00906494" w:rsidRPr="009E0C65" w14:paraId="23A3BC6C" w14:textId="77777777" w:rsidTr="009E0C65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0A0384F" w14:textId="77777777" w:rsidR="00906494" w:rsidRPr="009E0C65" w:rsidRDefault="00906494" w:rsidP="0090649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9E0C65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D9CFB5B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3779,76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A637E91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112,2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5FB5678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3772,61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631129D" w14:textId="77777777" w:rsidR="00906494" w:rsidRPr="009E0C65" w:rsidRDefault="00906494" w:rsidP="0090649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112,0</w:t>
            </w:r>
          </w:p>
        </w:tc>
      </w:tr>
    </w:tbl>
    <w:p w14:paraId="5B80353A" w14:textId="77777777" w:rsidR="00906494" w:rsidRPr="009E0C65" w:rsidRDefault="00906494" w:rsidP="00906494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9E0C65">
        <w:rPr>
          <w:sz w:val="16"/>
          <w:szCs w:val="16"/>
          <w:highlight w:val="black"/>
        </w:rPr>
        <w:t xml:space="preserve">a </w:t>
      </w:r>
      <w:r w:rsidRPr="009E0C65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6086E289" w14:textId="77777777" w:rsidR="00906494" w:rsidRPr="009E0C65" w:rsidRDefault="00906494" w:rsidP="00906494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9E0C65">
        <w:rPr>
          <w:b/>
          <w:szCs w:val="19"/>
          <w:highlight w:val="black"/>
        </w:rPr>
        <w:t>Odchylenia względne przeciętnych miesięcznych wynagrodzeń brutto od średniego wynagrodzenia w województwie według wybranych sekcji w kwietniu 2022 r.</w:t>
      </w:r>
    </w:p>
    <w:p w14:paraId="31AD9443" w14:textId="23F394D2" w:rsidR="00906494" w:rsidRPr="009E0C65" w:rsidRDefault="00F22CAF" w:rsidP="00906494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52A0F1DD" wp14:editId="40316C30">
            <wp:extent cx="6451200" cy="2941200"/>
            <wp:effectExtent l="0" t="0" r="6985" b="0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B1D96CB" w14:textId="77777777" w:rsidR="00906494" w:rsidRPr="009E0C65" w:rsidRDefault="00906494" w:rsidP="00906494">
      <w:pPr>
        <w:spacing w:before="120" w:after="120" w:line="240" w:lineRule="exact"/>
        <w:rPr>
          <w:sz w:val="16"/>
          <w:szCs w:val="16"/>
          <w:highlight w:val="black"/>
        </w:rPr>
      </w:pPr>
      <w:r w:rsidRPr="009E0C65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692EDC62" w14:textId="24C51565" w:rsidR="00906494" w:rsidRPr="009E0C65" w:rsidRDefault="00906494" w:rsidP="00906494">
      <w:pPr>
        <w:tabs>
          <w:tab w:val="left" w:pos="567"/>
        </w:tabs>
        <w:spacing w:before="240" w:after="120" w:line="288" w:lineRule="auto"/>
        <w:rPr>
          <w:bCs/>
          <w:highlight w:val="black"/>
        </w:rPr>
      </w:pPr>
      <w:r w:rsidRPr="009E0C65">
        <w:rPr>
          <w:bCs/>
          <w:highlight w:val="black"/>
        </w:rPr>
        <w:lastRenderedPageBreak/>
        <w:t>W porównaniu z poprzednim miesiącem płace obniżyły się m.in. w</w:t>
      </w:r>
      <w:r w:rsidR="00851A16" w:rsidRPr="009E0C65">
        <w:rPr>
          <w:bCs/>
          <w:highlight w:val="black"/>
        </w:rPr>
        <w:t>:</w:t>
      </w:r>
      <w:r w:rsidRPr="009E0C65">
        <w:rPr>
          <w:bCs/>
          <w:highlight w:val="black"/>
        </w:rPr>
        <w:t xml:space="preserve"> handlu; naprawie pojazdów samochodowych (o 4,4%), działalności profesjonalnej, naukowej i technicznej (o 2,8%) oraz w</w:t>
      </w:r>
      <w:r w:rsidRPr="009E0C65">
        <w:rPr>
          <w:highlight w:val="black"/>
        </w:rPr>
        <w:t xml:space="preserve"> </w:t>
      </w:r>
      <w:r w:rsidRPr="009E0C65">
        <w:rPr>
          <w:bCs/>
          <w:highlight w:val="black"/>
        </w:rPr>
        <w:t>dostawie wody; gospodarowaniu ściekami i odpadami; rekultywacji (o 2,3%). Natomiast wzrost wynagrodzeń odnotowano m.in. w</w:t>
      </w:r>
      <w:r w:rsidR="00FF10AE" w:rsidRPr="009E0C65">
        <w:rPr>
          <w:bCs/>
          <w:highlight w:val="black"/>
        </w:rPr>
        <w:t>:</w:t>
      </w:r>
      <w:r w:rsidRPr="009E0C65">
        <w:rPr>
          <w:bCs/>
          <w:highlight w:val="black"/>
        </w:rPr>
        <w:t xml:space="preserve"> transporcie i gospodarce magazynowej (o 4,2%), zakwaterowaniu i gastronomii (o 1,3%) oraz w budownictwie (o 1,1%).</w:t>
      </w:r>
    </w:p>
    <w:p w14:paraId="45C99882" w14:textId="3143CF7F" w:rsidR="00906494" w:rsidRPr="009E0C65" w:rsidRDefault="00906494" w:rsidP="00906494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r w:rsidRPr="009E0C65">
        <w:rPr>
          <w:bCs/>
          <w:highlight w:val="black"/>
        </w:rPr>
        <w:t>W okresie styczeń–kwiecień br. przeciętne miesięczne wynagrodzenie brutto w sektorze przedsiębiorstw wyniosło 5254,26 zł i było o 10,5% wyższe (w Polsce o 12,4%) niż w analogicznym okresie ubiegłego roku. We wszystkich badanych sekcjach odnotowano wzrost płac, w tym najwyższy w zakwaterowaniu i gastronomii (o 21,0%).</w:t>
      </w:r>
    </w:p>
    <w:p w14:paraId="61EC8532" w14:textId="77777777" w:rsidR="00906494" w:rsidRPr="009E0C65" w:rsidRDefault="00906494" w:rsidP="00906494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9E0C65">
        <w:rPr>
          <w:b/>
          <w:szCs w:val="19"/>
          <w:highlight w:val="black"/>
        </w:rPr>
        <w:t>Dynamika przeciętnego miesięcznego wynagrodzenia brutto w sektorze przedsiębiorstw</w:t>
      </w:r>
      <w:r w:rsidRPr="009E0C65">
        <w:rPr>
          <w:b/>
          <w:szCs w:val="19"/>
          <w:highlight w:val="black"/>
        </w:rPr>
        <w:br/>
        <w:t>(przeciętna miesięczna 2015=100)</w:t>
      </w:r>
    </w:p>
    <w:p w14:paraId="49BEC46D" w14:textId="5C444467" w:rsidR="00906494" w:rsidRPr="009E0C65" w:rsidRDefault="00F22CAF" w:rsidP="00906494">
      <w:pPr>
        <w:suppressAutoHyphens/>
        <w:spacing w:before="120" w:after="120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42011130" wp14:editId="5F14059B">
            <wp:extent cx="6645600" cy="2514877"/>
            <wp:effectExtent l="0" t="0" r="3175" b="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2F49F83" w14:textId="1AAB304C" w:rsidR="00502C57" w:rsidRPr="009E0C65" w:rsidRDefault="00502C57" w:rsidP="00B934B6">
      <w:pPr>
        <w:pStyle w:val="Nagwek1"/>
        <w:rPr>
          <w:highlight w:val="black"/>
        </w:rPr>
      </w:pPr>
      <w:bookmarkStart w:id="22" w:name="_Toc104798520"/>
      <w:r w:rsidRPr="009E0C65">
        <w:rPr>
          <w:highlight w:val="black"/>
        </w:rPr>
        <w:t>Rolnictwo</w:t>
      </w:r>
      <w:bookmarkEnd w:id="18"/>
      <w:bookmarkEnd w:id="19"/>
      <w:bookmarkEnd w:id="20"/>
      <w:bookmarkEnd w:id="21"/>
      <w:bookmarkEnd w:id="22"/>
    </w:p>
    <w:p w14:paraId="33D34297" w14:textId="398836D0" w:rsidR="00A4127C" w:rsidRPr="009E0C65" w:rsidRDefault="00A4127C" w:rsidP="00A4127C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bookmarkStart w:id="23" w:name="_Toc328389333"/>
      <w:bookmarkStart w:id="24" w:name="_Toc507071634"/>
      <w:bookmarkStart w:id="25" w:name="_Toc507072377"/>
      <w:bookmarkStart w:id="26" w:name="_Toc507417429"/>
      <w:r w:rsidRPr="009E0C65">
        <w:rPr>
          <w:rFonts w:eastAsia="Times New Roman" w:cs="Arial"/>
          <w:szCs w:val="19"/>
          <w:highlight w:val="black"/>
          <w:lang w:eastAsia="pl-PL"/>
        </w:rPr>
        <w:t xml:space="preserve">Na rynku rolnym w kwietniu 2022 r. przeciętne ceny skupu podstawowych produktów rolnych były wyższe niż przed rokiem. W porównaniu z marcem br. niższa była jedynie cena skupu żyta. W obrocie targowiskowym, w odniesieniu do marca </w:t>
      </w:r>
      <w:r w:rsidRPr="009E0C65">
        <w:rPr>
          <w:noProof/>
          <w:szCs w:val="19"/>
          <w:highlight w:val="black"/>
        </w:rPr>
        <w:t>br.</w:t>
      </w:r>
      <w:r w:rsidR="00D756A8" w:rsidRPr="009E0C65">
        <w:rPr>
          <w:noProof/>
          <w:szCs w:val="19"/>
          <w:highlight w:val="black"/>
        </w:rPr>
        <w:t>,</w:t>
      </w:r>
      <w:r w:rsidRPr="009E0C65">
        <w:rPr>
          <w:noProof/>
          <w:szCs w:val="19"/>
          <w:highlight w:val="black"/>
        </w:rPr>
        <w:t xml:space="preserve"> </w:t>
      </w:r>
      <w:r w:rsidRPr="009E0C65">
        <w:rPr>
          <w:rFonts w:eastAsia="Times New Roman" w:cs="Arial"/>
          <w:szCs w:val="19"/>
          <w:highlight w:val="black"/>
          <w:lang w:eastAsia="pl-PL"/>
        </w:rPr>
        <w:t>ceny były wyższe. Wskaźnik opłacalności tuczu trzody chlewnej był niższy od notowanego przed miesiącem.</w:t>
      </w:r>
    </w:p>
    <w:p w14:paraId="4AAE7957" w14:textId="77777777" w:rsidR="00A4127C" w:rsidRPr="009E0C65" w:rsidRDefault="00A4127C" w:rsidP="00A4127C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9E0C65">
        <w:rPr>
          <w:rFonts w:eastAsia="Times New Roman" w:cs="Arial"/>
          <w:szCs w:val="19"/>
          <w:highlight w:val="black"/>
          <w:lang w:eastAsia="pl-PL"/>
        </w:rPr>
        <w:t>W kwietniu 2022 r. średnia temperatura powietrza wyniosła 7,0°C i była niższa o 2,1°C od średniej z lat 1991</w:t>
      </w:r>
      <w:r w:rsidRPr="009E0C65">
        <w:rPr>
          <w:rFonts w:cs="Arial"/>
          <w:szCs w:val="19"/>
          <w:highlight w:val="black"/>
        </w:rPr>
        <w:t>–</w:t>
      </w:r>
      <w:r w:rsidRPr="009E0C65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20,1°C, a minimalna -4,0°C. Średnia suma opadów atmosferycznych (51,1 mm) stanowiła 111% normy z </w:t>
      </w:r>
      <w:proofErr w:type="spellStart"/>
      <w:r w:rsidRPr="009E0C65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9E0C65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9E0C65">
        <w:rPr>
          <w:rFonts w:eastAsia="Times New Roman" w:cs="Arial"/>
          <w:szCs w:val="19"/>
          <w:highlight w:val="black"/>
          <w:lang w:eastAsia="pl-PL"/>
        </w:rPr>
        <w:t>. Odnotowano 15 dni z opadami.</w:t>
      </w:r>
    </w:p>
    <w:p w14:paraId="2271DA52" w14:textId="061DCC49" w:rsidR="00A4127C" w:rsidRPr="009E0C65" w:rsidRDefault="00A4127C" w:rsidP="00A4127C">
      <w:pPr>
        <w:spacing w:before="120" w:after="120" w:line="288" w:lineRule="auto"/>
        <w:rPr>
          <w:highlight w:val="black"/>
        </w:rPr>
      </w:pPr>
      <w:r w:rsidRPr="009E0C65">
        <w:rPr>
          <w:highlight w:val="black"/>
        </w:rPr>
        <w:t>Warunki agrometeorologiczne w kwietniu br. były na ogół niekorzystne dla rolnictwa. Występujące w ciągu miesiąca chłodne dni z opadami deszczu i spadkami temperatury powietrza, przy g</w:t>
      </w:r>
      <w:r w:rsidR="00461D3E" w:rsidRPr="009E0C65">
        <w:rPr>
          <w:highlight w:val="black"/>
        </w:rPr>
        <w:t>runcie miejscami nawet poniżej -</w:t>
      </w:r>
      <w:r w:rsidRPr="009E0C65">
        <w:rPr>
          <w:highlight w:val="black"/>
        </w:rPr>
        <w:t>4°C, spowalniały tempo wzrostu i rozwoju roślin. Ze względu na częste opady, utrudniona była uprawa gleby i opóźnione były zasiewy, zwłaszcza warzyw.</w:t>
      </w:r>
    </w:p>
    <w:p w14:paraId="71CA1FC4" w14:textId="77777777" w:rsidR="00766C5F" w:rsidRPr="009E0C65" w:rsidRDefault="00766C5F" w:rsidP="00A4127C">
      <w:pPr>
        <w:spacing w:before="120" w:after="120" w:line="288" w:lineRule="auto"/>
        <w:rPr>
          <w:highlight w:val="black"/>
        </w:rPr>
      </w:pPr>
    </w:p>
    <w:p w14:paraId="7231978A" w14:textId="77777777" w:rsidR="00766C5F" w:rsidRPr="009E0C65" w:rsidRDefault="00766C5F" w:rsidP="00A4127C">
      <w:pPr>
        <w:spacing w:before="120" w:after="120" w:line="288" w:lineRule="auto"/>
        <w:rPr>
          <w:highlight w:val="black"/>
        </w:rPr>
      </w:pPr>
    </w:p>
    <w:p w14:paraId="738F745A" w14:textId="77777777" w:rsidR="00766C5F" w:rsidRPr="009E0C65" w:rsidRDefault="00766C5F" w:rsidP="00A4127C">
      <w:pPr>
        <w:spacing w:before="120" w:after="120" w:line="288" w:lineRule="auto"/>
        <w:rPr>
          <w:highlight w:val="black"/>
        </w:rPr>
      </w:pPr>
    </w:p>
    <w:p w14:paraId="616F9E33" w14:textId="77777777" w:rsidR="00766C5F" w:rsidRPr="009E0C65" w:rsidRDefault="00766C5F" w:rsidP="00A4127C">
      <w:pPr>
        <w:spacing w:before="120" w:after="120" w:line="288" w:lineRule="auto"/>
        <w:rPr>
          <w:highlight w:val="black"/>
        </w:rPr>
      </w:pPr>
    </w:p>
    <w:p w14:paraId="1214EDF6" w14:textId="77777777" w:rsidR="00766C5F" w:rsidRPr="009E0C65" w:rsidRDefault="00766C5F" w:rsidP="00A4127C">
      <w:pPr>
        <w:spacing w:before="120" w:after="120" w:line="288" w:lineRule="auto"/>
        <w:rPr>
          <w:highlight w:val="black"/>
        </w:rPr>
      </w:pPr>
    </w:p>
    <w:p w14:paraId="47F9AB44" w14:textId="77777777" w:rsidR="00766C5F" w:rsidRPr="009E0C65" w:rsidRDefault="00766C5F" w:rsidP="00A4127C">
      <w:pPr>
        <w:spacing w:before="120" w:after="120" w:line="288" w:lineRule="auto"/>
        <w:rPr>
          <w:highlight w:val="black"/>
        </w:rPr>
      </w:pPr>
    </w:p>
    <w:p w14:paraId="502C32AF" w14:textId="77777777" w:rsidR="00766C5F" w:rsidRPr="009E0C65" w:rsidRDefault="00766C5F" w:rsidP="00A4127C">
      <w:pPr>
        <w:spacing w:before="120" w:after="120" w:line="288" w:lineRule="auto"/>
        <w:rPr>
          <w:highlight w:val="black"/>
        </w:rPr>
      </w:pPr>
    </w:p>
    <w:p w14:paraId="4AA13B64" w14:textId="77777777" w:rsidR="00766C5F" w:rsidRPr="009E0C65" w:rsidRDefault="00766C5F" w:rsidP="00A4127C">
      <w:pPr>
        <w:spacing w:before="120" w:after="120" w:line="288" w:lineRule="auto"/>
        <w:rPr>
          <w:highlight w:val="black"/>
        </w:rPr>
      </w:pPr>
    </w:p>
    <w:p w14:paraId="267040AC" w14:textId="77777777" w:rsidR="00766C5F" w:rsidRPr="009E0C65" w:rsidRDefault="00766C5F" w:rsidP="00A4127C">
      <w:pPr>
        <w:spacing w:before="120" w:after="120" w:line="288" w:lineRule="auto"/>
        <w:rPr>
          <w:highlight w:val="black"/>
        </w:rPr>
      </w:pPr>
    </w:p>
    <w:p w14:paraId="04D13BDB" w14:textId="77777777" w:rsidR="00A4127C" w:rsidRPr="009E0C65" w:rsidRDefault="00A4127C" w:rsidP="00A4127C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9E0C65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</w:t>
      </w:r>
      <w:proofErr w:type="spellStart"/>
      <w:r w:rsidRPr="009E0C65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9E0C65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w załączonym pliku excel."/>
      </w:tblPr>
      <w:tblGrid>
        <w:gridCol w:w="2923"/>
        <w:gridCol w:w="1507"/>
        <w:gridCol w:w="1509"/>
        <w:gridCol w:w="1509"/>
        <w:gridCol w:w="1509"/>
        <w:gridCol w:w="1509"/>
      </w:tblGrid>
      <w:tr w:rsidR="00A4127C" w:rsidRPr="009E0C65" w14:paraId="7D2D9734" w14:textId="77777777" w:rsidTr="009E0C65">
        <w:tc>
          <w:tcPr>
            <w:tcW w:w="1396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9F1FFA5" w14:textId="77777777" w:rsidR="00A4127C" w:rsidRPr="009E0C65" w:rsidRDefault="00A4127C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E95AE6" w14:textId="77777777" w:rsidR="00A4127C" w:rsidRPr="009E0C65" w:rsidRDefault="00A4127C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07 2021</w:t>
            </w:r>
            <w:r w:rsidRPr="009E0C65">
              <w:rPr>
                <w:rFonts w:cs="Arial"/>
                <w:szCs w:val="19"/>
                <w:highlight w:val="black"/>
              </w:rPr>
              <w:t>–</w:t>
            </w: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04 2022</w:t>
            </w:r>
          </w:p>
        </w:tc>
        <w:tc>
          <w:tcPr>
            <w:tcW w:w="2163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50E9FF" w14:textId="77777777" w:rsidR="00A4127C" w:rsidRPr="009E0C65" w:rsidRDefault="00A4127C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04 2022</w:t>
            </w:r>
          </w:p>
        </w:tc>
      </w:tr>
      <w:tr w:rsidR="009E0C65" w:rsidRPr="009E0C65" w14:paraId="1CC0574C" w14:textId="77777777" w:rsidTr="009E0C65">
        <w:trPr>
          <w:trHeight w:val="1099"/>
        </w:trPr>
        <w:tc>
          <w:tcPr>
            <w:tcW w:w="1396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0E8F3D" w14:textId="77777777" w:rsidR="00A4127C" w:rsidRPr="009E0C65" w:rsidRDefault="00A4127C" w:rsidP="003C4F41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99FFFD" w14:textId="77777777" w:rsidR="00A4127C" w:rsidRPr="009E0C65" w:rsidRDefault="00A4127C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E44CF" w14:textId="77777777" w:rsidR="00A4127C" w:rsidRPr="009E0C65" w:rsidRDefault="00A4127C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A28001" w14:textId="77777777" w:rsidR="00A4127C" w:rsidRPr="009E0C65" w:rsidRDefault="00A4127C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159927" w14:textId="77777777" w:rsidR="00A4127C" w:rsidRPr="009E0C65" w:rsidRDefault="00A4127C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04 2021=100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A1517F" w14:textId="77777777" w:rsidR="00A4127C" w:rsidRPr="009E0C65" w:rsidRDefault="00A4127C" w:rsidP="003C4F4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03 2022=100</w:t>
            </w:r>
          </w:p>
        </w:tc>
      </w:tr>
      <w:tr w:rsidR="009E0C65" w:rsidRPr="009E0C65" w14:paraId="5F52C4CF" w14:textId="77777777" w:rsidTr="009E0C65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E1B024" w14:textId="77777777" w:rsidR="00A4127C" w:rsidRPr="009E0C65" w:rsidRDefault="00A4127C" w:rsidP="003C4F41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9E0C65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2F0B08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153477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C6DCFD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110,8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518C0C3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9708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1A7C411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162,9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C19A81A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64,2</w:t>
            </w:r>
          </w:p>
        </w:tc>
      </w:tr>
      <w:tr w:rsidR="009E0C65" w:rsidRPr="009E0C65" w14:paraId="5FB4C2EE" w14:textId="77777777" w:rsidTr="009E0C65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553177" w14:textId="77777777" w:rsidR="00A4127C" w:rsidRPr="009E0C65" w:rsidRDefault="00A4127C" w:rsidP="003C4F41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5743CD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D0D156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FB9D1E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C76FAD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4140948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9E0C65" w:rsidRPr="009E0C65" w14:paraId="595C2026" w14:textId="77777777" w:rsidTr="009E0C65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A71202" w14:textId="77777777" w:rsidR="00A4127C" w:rsidRPr="009E0C65" w:rsidRDefault="00A4127C" w:rsidP="003C4F41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86A9FA3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124253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7AD992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112,2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F9C06E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9016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45828AF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179,4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51D8AA2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64,2</w:t>
            </w:r>
          </w:p>
        </w:tc>
      </w:tr>
      <w:tr w:rsidR="00A4127C" w:rsidRPr="009E0C65" w14:paraId="09E8B329" w14:textId="77777777" w:rsidTr="009E0C65">
        <w:tc>
          <w:tcPr>
            <w:tcW w:w="1396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E4A2D98" w14:textId="77777777" w:rsidR="00A4127C" w:rsidRPr="009E0C65" w:rsidRDefault="00A4127C" w:rsidP="003C4F41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EC3E740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5936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C8B6394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139,9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A782319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23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DE73326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24,4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69A21411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14,4</w:t>
            </w:r>
          </w:p>
        </w:tc>
      </w:tr>
    </w:tbl>
    <w:p w14:paraId="3F2DDD59" w14:textId="77777777" w:rsidR="00A4127C" w:rsidRPr="009E0C65" w:rsidRDefault="00A4127C" w:rsidP="00A4127C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9E0C65">
        <w:rPr>
          <w:rFonts w:eastAsia="Times New Roman"/>
          <w:sz w:val="16"/>
          <w:szCs w:val="16"/>
          <w:highlight w:val="black"/>
          <w:lang w:eastAsia="pl-PL"/>
        </w:rPr>
        <w:t>a W okresie styczeń</w:t>
      </w:r>
      <w:r w:rsidRPr="009E0C65">
        <w:rPr>
          <w:rFonts w:cs="Arial"/>
          <w:sz w:val="16"/>
          <w:szCs w:val="16"/>
          <w:highlight w:val="black"/>
        </w:rPr>
        <w:t>–</w:t>
      </w:r>
      <w:r w:rsidRPr="009E0C65">
        <w:rPr>
          <w:rFonts w:eastAsia="Times New Roman"/>
          <w:sz w:val="16"/>
          <w:szCs w:val="16"/>
          <w:highlight w:val="black"/>
          <w:lang w:eastAsia="pl-PL"/>
        </w:rPr>
        <w:t>kwiecień br. b</w:t>
      </w:r>
      <w:r w:rsidRPr="009E0C65">
        <w:rPr>
          <w:rFonts w:eastAsia="Times New Roman" w:cs="Arial"/>
          <w:sz w:val="16"/>
          <w:szCs w:val="16"/>
          <w:highlight w:val="black"/>
          <w:lang w:eastAsia="pl-PL"/>
        </w:rPr>
        <w:t>ez skupu realizowanego</w:t>
      </w:r>
      <w:r w:rsidRPr="009E0C65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9E0C65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9E0C65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5D9174AD" w14:textId="77777777" w:rsidR="00A4127C" w:rsidRPr="009E0C65" w:rsidRDefault="00A4127C" w:rsidP="00A4127C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9E0C65">
        <w:rPr>
          <w:b/>
          <w:highlight w:val="black"/>
        </w:rPr>
        <w:t>Skup zbóż</w:t>
      </w:r>
      <w:r w:rsidRPr="009E0C65">
        <w:rPr>
          <w:highlight w:val="black"/>
        </w:rPr>
        <w:t xml:space="preserve"> podstawowych (z mieszankami zbożowymi bez ziarna siewnego) w okresie lipiec 2021 r.</w:t>
      </w:r>
      <w:r w:rsidRPr="009E0C65">
        <w:rPr>
          <w:rFonts w:cs="Arial"/>
          <w:szCs w:val="19"/>
          <w:highlight w:val="black"/>
        </w:rPr>
        <w:t xml:space="preserve"> – </w:t>
      </w:r>
      <w:r w:rsidRPr="009E0C65">
        <w:rPr>
          <w:highlight w:val="black"/>
        </w:rPr>
        <w:t>kwiecień 2022 r. wyniósł 153,5 tys. ton i był o 10,8% większy niż w analogicznym okresie poprzedniego roku. Skup zarówno pszenicy, jak i żyta w tym okresie był większy odpowiednio o 12,2% i o 39,9%.</w:t>
      </w:r>
    </w:p>
    <w:p w14:paraId="3035E66B" w14:textId="77777777" w:rsidR="00A4127C" w:rsidRPr="009E0C65" w:rsidRDefault="00A4127C" w:rsidP="00A4127C">
      <w:pPr>
        <w:spacing w:before="120" w:after="120" w:line="288" w:lineRule="auto"/>
        <w:rPr>
          <w:highlight w:val="black"/>
        </w:rPr>
      </w:pPr>
      <w:r w:rsidRPr="009E0C65">
        <w:rPr>
          <w:rFonts w:eastAsia="Times New Roman"/>
          <w:szCs w:val="19"/>
          <w:highlight w:val="black"/>
          <w:lang w:eastAsia="pl-PL"/>
        </w:rPr>
        <w:t xml:space="preserve">W kwietniu br. </w:t>
      </w:r>
      <w:r w:rsidRPr="009E0C65">
        <w:rPr>
          <w:rFonts w:eastAsia="Times New Roman"/>
          <w:b/>
          <w:szCs w:val="19"/>
          <w:highlight w:val="black"/>
          <w:lang w:eastAsia="pl-PL"/>
        </w:rPr>
        <w:t>skup zbóż</w:t>
      </w:r>
      <w:r w:rsidRPr="009E0C65">
        <w:rPr>
          <w:rFonts w:eastAsia="Times New Roman"/>
          <w:szCs w:val="19"/>
          <w:highlight w:val="black"/>
          <w:lang w:eastAsia="pl-PL"/>
        </w:rPr>
        <w:t xml:space="preserve"> podstawowych (z mieszankami zbożowymi bez ziarna siewnego) był większy niż przed rokiem (o 62,9%). Większe niż przed rokiem były dostawy do skupu </w:t>
      </w:r>
      <w:r w:rsidRPr="009E0C65">
        <w:rPr>
          <w:rFonts w:eastAsia="Times New Roman"/>
          <w:spacing w:val="-2"/>
          <w:szCs w:val="19"/>
          <w:highlight w:val="black"/>
          <w:lang w:eastAsia="pl-PL"/>
        </w:rPr>
        <w:t xml:space="preserve">pszenicy (o 79,4%), a skup </w:t>
      </w:r>
      <w:r w:rsidRPr="009E0C65">
        <w:rPr>
          <w:rFonts w:eastAsia="Times New Roman"/>
          <w:szCs w:val="19"/>
          <w:highlight w:val="black"/>
          <w:lang w:eastAsia="pl-PL"/>
        </w:rPr>
        <w:t>żyta był niższy (</w:t>
      </w:r>
      <w:r w:rsidRPr="009E0C65">
        <w:rPr>
          <w:highlight w:val="black"/>
        </w:rPr>
        <w:t>o 75,6%).</w:t>
      </w:r>
      <w:r w:rsidRPr="009E0C65">
        <w:rPr>
          <w:spacing w:val="-2"/>
          <w:highlight w:val="black"/>
        </w:rPr>
        <w:t xml:space="preserve"> </w:t>
      </w:r>
      <w:r w:rsidRPr="009E0C65">
        <w:rPr>
          <w:highlight w:val="black"/>
        </w:rPr>
        <w:t>W skali miesiąca odnotowano spadek (o 35,8%) dostaw do skupu zbóż podstawowych (z mieszankami zbożowymi bez ziarna siewnego), w tym pszenicy (o 35,8%) i żyta (o 85,6%).</w:t>
      </w:r>
    </w:p>
    <w:p w14:paraId="1ED55AFC" w14:textId="77777777" w:rsidR="00A4127C" w:rsidRPr="009E0C65" w:rsidRDefault="00A4127C" w:rsidP="00A4127C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9E0C65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podstawowych produktów </w:t>
      </w:r>
      <w:proofErr w:type="spellStart"/>
      <w:r w:rsidRPr="009E0C65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9E0C65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A4127C" w:rsidRPr="009E0C65" w14:paraId="2C7D7426" w14:textId="77777777" w:rsidTr="009E0C65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102D4A" w14:textId="77777777" w:rsidR="00A4127C" w:rsidRPr="009E0C65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A6757B" w14:textId="77777777" w:rsidR="00A4127C" w:rsidRPr="009E0C65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01–04 2022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1F5C46D" w14:textId="77777777" w:rsidR="00A4127C" w:rsidRPr="009E0C65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04 2022</w:t>
            </w:r>
          </w:p>
        </w:tc>
      </w:tr>
      <w:tr w:rsidR="009E0C65" w:rsidRPr="009E0C65" w14:paraId="3C908772" w14:textId="77777777" w:rsidTr="009E0C65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DD9485" w14:textId="77777777" w:rsidR="00A4127C" w:rsidRPr="009E0C65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978D6E" w14:textId="77777777" w:rsidR="00A4127C" w:rsidRPr="009E0C65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198A01" w14:textId="77777777" w:rsidR="00A4127C" w:rsidRPr="009E0C65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01–04 2021=100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0286C" w14:textId="77777777" w:rsidR="00A4127C" w:rsidRPr="009E0C65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AB8BD4" w14:textId="77777777" w:rsidR="00A4127C" w:rsidRPr="009E0C65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04 2021=100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2020A2" w14:textId="77777777" w:rsidR="00A4127C" w:rsidRPr="009E0C65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03 2022=100</w:t>
            </w:r>
          </w:p>
        </w:tc>
      </w:tr>
      <w:tr w:rsidR="009E0C65" w:rsidRPr="009E0C65" w14:paraId="2BFE89AD" w14:textId="77777777" w:rsidTr="009E0C65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A8FAC8" w14:textId="77777777" w:rsidR="00A4127C" w:rsidRPr="009E0C65" w:rsidRDefault="00A4127C" w:rsidP="003C4F41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9E0C65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A98061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9967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AEEC24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79,4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A6184B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2477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FEA85A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77,2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8D3387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85,2</w:t>
            </w:r>
          </w:p>
        </w:tc>
      </w:tr>
      <w:tr w:rsidR="009E0C65" w:rsidRPr="009E0C65" w14:paraId="6B0C90A1" w14:textId="77777777" w:rsidTr="009E0C65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F47E33" w14:textId="77777777" w:rsidR="00A4127C" w:rsidRPr="009E0C65" w:rsidRDefault="00A4127C" w:rsidP="003C4F41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9A47E3" w14:textId="77777777" w:rsidR="00A4127C" w:rsidRPr="009E0C65" w:rsidRDefault="00A4127C" w:rsidP="003C4F41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C4B5BF" w14:textId="77777777" w:rsidR="00A4127C" w:rsidRPr="009E0C65" w:rsidRDefault="00A4127C" w:rsidP="003C4F41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D118A" w14:textId="77777777" w:rsidR="00A4127C" w:rsidRPr="009E0C65" w:rsidRDefault="00A4127C" w:rsidP="003C4F41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16BAF8" w14:textId="77777777" w:rsidR="00A4127C" w:rsidRPr="009E0C65" w:rsidRDefault="00A4127C" w:rsidP="003C4F41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0F7BC9" w14:textId="77777777" w:rsidR="00A4127C" w:rsidRPr="009E0C65" w:rsidRDefault="00A4127C" w:rsidP="003C4F41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9E0C65" w:rsidRPr="009E0C65" w14:paraId="3D11DA2F" w14:textId="77777777" w:rsidTr="009E0C65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55CAF" w14:textId="77777777" w:rsidR="00A4127C" w:rsidRPr="009E0C65" w:rsidRDefault="00A4127C" w:rsidP="003C4F41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18A81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529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7B4409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97,7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EE10EC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133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0BE6C2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99,5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A05CB8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99,8</w:t>
            </w:r>
          </w:p>
        </w:tc>
      </w:tr>
      <w:tr w:rsidR="009E0C65" w:rsidRPr="009E0C65" w14:paraId="209F4E98" w14:textId="77777777" w:rsidTr="009E0C65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EC00A8" w14:textId="77777777" w:rsidR="00A4127C" w:rsidRPr="009E0C65" w:rsidRDefault="00A4127C" w:rsidP="003C4F41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E22717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5020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027327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60,2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0851D3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1503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37B709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78,7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75B4A1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118,8</w:t>
            </w:r>
          </w:p>
        </w:tc>
      </w:tr>
      <w:tr w:rsidR="009E0C65" w:rsidRPr="009E0C65" w14:paraId="2E896656" w14:textId="77777777" w:rsidTr="009E0C65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96E959" w14:textId="77777777" w:rsidR="00A4127C" w:rsidRPr="009E0C65" w:rsidRDefault="00A4127C" w:rsidP="003C4F41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82C3CA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4409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9DE8A8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120,4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F371C9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838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61167F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72,0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A8BDE2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55,6</w:t>
            </w:r>
          </w:p>
        </w:tc>
      </w:tr>
      <w:tr w:rsidR="00A4127C" w:rsidRPr="009E0C65" w14:paraId="3E0DE261" w14:textId="77777777" w:rsidTr="009E0C65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827C5E9" w14:textId="77777777" w:rsidR="00A4127C" w:rsidRPr="009E0C65" w:rsidRDefault="00A4127C" w:rsidP="003C4F41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9E0C65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8E05F39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29453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2B1F6E8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101,0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059FD04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7541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74C8162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98,8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D0C5B0D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97,7</w:t>
            </w:r>
          </w:p>
        </w:tc>
      </w:tr>
    </w:tbl>
    <w:p w14:paraId="35B28937" w14:textId="6C22BC09" w:rsidR="00A4127C" w:rsidRPr="009E0C65" w:rsidRDefault="00A4127C" w:rsidP="00A4127C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9E0C65">
        <w:rPr>
          <w:rFonts w:eastAsia="Times New Roman"/>
          <w:sz w:val="16"/>
          <w:szCs w:val="16"/>
          <w:highlight w:val="black"/>
          <w:lang w:eastAsia="pl-PL"/>
        </w:rPr>
        <w:t>a Bez skupu realizowanego przez osoby fizyczne.   b Obejmuje</w:t>
      </w:r>
      <w:r w:rsidR="0056376E" w:rsidRPr="009E0C65">
        <w:rPr>
          <w:rFonts w:eastAsia="Times New Roman"/>
          <w:sz w:val="16"/>
          <w:szCs w:val="16"/>
          <w:highlight w:val="black"/>
          <w:lang w:eastAsia="pl-PL"/>
        </w:rPr>
        <w:t>:</w:t>
      </w:r>
      <w:r w:rsidRPr="009E0C65">
        <w:rPr>
          <w:rFonts w:eastAsia="Times New Roman"/>
          <w:sz w:val="16"/>
          <w:szCs w:val="16"/>
          <w:highlight w:val="black"/>
          <w:lang w:eastAsia="pl-PL"/>
        </w:rPr>
        <w:t xml:space="preserve"> bydło, cielęta, trzodę chlewną, owce, konie i drób; w wadze żywej.   c W tysiącach litrów.</w:t>
      </w:r>
    </w:p>
    <w:p w14:paraId="1D46E4FD" w14:textId="4E854D94" w:rsidR="00A4127C" w:rsidRPr="009E0C65" w:rsidRDefault="00A4127C" w:rsidP="00A4127C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9E0C65">
        <w:rPr>
          <w:rFonts w:eastAsia="Times New Roman"/>
          <w:b/>
          <w:szCs w:val="19"/>
          <w:highlight w:val="black"/>
          <w:lang w:eastAsia="pl-PL"/>
        </w:rPr>
        <w:t xml:space="preserve">Skup żywca rzeźnego </w:t>
      </w:r>
      <w:r w:rsidRPr="009E0C65">
        <w:rPr>
          <w:rFonts w:eastAsia="Times New Roman"/>
          <w:szCs w:val="19"/>
          <w:highlight w:val="black"/>
          <w:lang w:eastAsia="pl-PL"/>
        </w:rPr>
        <w:t>w wadze żywej w kwietniu br. wyniósł 2,5 tys. ton, tj. o 22,8% mniej niż przed rokiem. Mniejsze były dostawy do</w:t>
      </w:r>
      <w:r w:rsidR="004C6F33" w:rsidRPr="009E0C65">
        <w:rPr>
          <w:rFonts w:eastAsia="Times New Roman"/>
          <w:szCs w:val="19"/>
          <w:highlight w:val="black"/>
          <w:lang w:eastAsia="pl-PL"/>
        </w:rPr>
        <w:t>:</w:t>
      </w:r>
      <w:r w:rsidRPr="009E0C65">
        <w:rPr>
          <w:rFonts w:eastAsia="Times New Roman"/>
          <w:szCs w:val="19"/>
          <w:highlight w:val="black"/>
          <w:lang w:eastAsia="pl-PL"/>
        </w:rPr>
        <w:t xml:space="preserve"> skupu drobiu (o 28,0%), trzody chlewnej (o 21,3%) i bydła (o 0,5%). W skali miesiąca odnotowano zmniejszenie skupu żywca rzeźnego w wadze żywej (o 14,8%),</w:t>
      </w:r>
      <w:r w:rsidRPr="009E0C65">
        <w:rPr>
          <w:rFonts w:eastAsia="Times New Roman"/>
          <w:spacing w:val="-4"/>
          <w:szCs w:val="19"/>
          <w:highlight w:val="black"/>
          <w:lang w:eastAsia="pl-PL"/>
        </w:rPr>
        <w:t xml:space="preserve"> o czym zadecydował niższy skup drobiu</w:t>
      </w:r>
      <w:r w:rsidRPr="009E0C65">
        <w:rPr>
          <w:rFonts w:eastAsia="Times New Roman"/>
          <w:szCs w:val="19"/>
          <w:highlight w:val="black"/>
          <w:lang w:eastAsia="pl-PL"/>
        </w:rPr>
        <w:t xml:space="preserve"> (o 44,4%) i </w:t>
      </w:r>
      <w:r w:rsidRPr="009E0C65">
        <w:rPr>
          <w:rFonts w:eastAsia="Times New Roman"/>
          <w:spacing w:val="-4"/>
          <w:szCs w:val="19"/>
          <w:highlight w:val="black"/>
          <w:lang w:eastAsia="pl-PL"/>
        </w:rPr>
        <w:t>bydła (o 0,2%), a większy był skup</w:t>
      </w:r>
      <w:r w:rsidRPr="009E0C65">
        <w:rPr>
          <w:rFonts w:eastAsia="Times New Roman"/>
          <w:szCs w:val="19"/>
          <w:highlight w:val="black"/>
          <w:lang w:eastAsia="pl-PL"/>
        </w:rPr>
        <w:t xml:space="preserve"> trzody chlewnej </w:t>
      </w:r>
      <w:r w:rsidRPr="009E0C65">
        <w:rPr>
          <w:rFonts w:eastAsia="Times New Roman"/>
          <w:spacing w:val="-4"/>
          <w:szCs w:val="19"/>
          <w:highlight w:val="black"/>
          <w:lang w:eastAsia="pl-PL"/>
        </w:rPr>
        <w:t xml:space="preserve">(o 18,8%) </w:t>
      </w:r>
    </w:p>
    <w:p w14:paraId="43CB87DD" w14:textId="77777777" w:rsidR="00A4127C" w:rsidRPr="009E0C65" w:rsidRDefault="00A4127C" w:rsidP="00A4127C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9E0C65">
        <w:rPr>
          <w:rFonts w:eastAsia="Times New Roman"/>
          <w:b/>
          <w:szCs w:val="19"/>
          <w:highlight w:val="black"/>
          <w:lang w:eastAsia="pl-PL"/>
        </w:rPr>
        <w:t>Skup mleka</w:t>
      </w:r>
      <w:r w:rsidRPr="009E0C65">
        <w:rPr>
          <w:rFonts w:eastAsia="Times New Roman"/>
          <w:szCs w:val="19"/>
          <w:highlight w:val="black"/>
          <w:lang w:eastAsia="pl-PL"/>
        </w:rPr>
        <w:t xml:space="preserve"> w kwietniu br. był mniejszy w porównaniu z analogicznym miesiącem 2021 r. (o 1,2%) i mniejszy w odniesieniu do marca br. (o 2,3%).</w:t>
      </w:r>
    </w:p>
    <w:p w14:paraId="3B6DDC0E" w14:textId="77777777" w:rsidR="00766C5F" w:rsidRPr="009E0C65" w:rsidRDefault="00766C5F" w:rsidP="00A4127C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</w:p>
    <w:p w14:paraId="009FC933" w14:textId="77777777" w:rsidR="00766C5F" w:rsidRPr="009E0C65" w:rsidRDefault="00766C5F" w:rsidP="00A4127C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</w:p>
    <w:p w14:paraId="0CF66147" w14:textId="77777777" w:rsidR="00766C5F" w:rsidRPr="009E0C65" w:rsidRDefault="00766C5F" w:rsidP="00A4127C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</w:p>
    <w:p w14:paraId="62FE99AA" w14:textId="77777777" w:rsidR="00766C5F" w:rsidRPr="009E0C65" w:rsidRDefault="00766C5F" w:rsidP="00A4127C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</w:p>
    <w:p w14:paraId="72280DD6" w14:textId="77777777" w:rsidR="00A4127C" w:rsidRPr="009E0C65" w:rsidRDefault="00A4127C" w:rsidP="00A4127C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9E0C65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w załączonym pliku excel."/>
      </w:tblPr>
      <w:tblGrid>
        <w:gridCol w:w="2322"/>
        <w:gridCol w:w="1083"/>
        <w:gridCol w:w="1039"/>
        <w:gridCol w:w="1104"/>
        <w:gridCol w:w="968"/>
        <w:gridCol w:w="1039"/>
        <w:gridCol w:w="1040"/>
        <w:gridCol w:w="934"/>
        <w:gridCol w:w="937"/>
      </w:tblGrid>
      <w:tr w:rsidR="00A4127C" w:rsidRPr="009E0C65" w14:paraId="025F737C" w14:textId="77777777" w:rsidTr="009E0C65">
        <w:trPr>
          <w:trHeight w:val="20"/>
          <w:jc w:val="center"/>
        </w:trPr>
        <w:tc>
          <w:tcPr>
            <w:tcW w:w="1110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7C1CF" w14:textId="77777777" w:rsidR="00A4127C" w:rsidRPr="009E0C65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503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C2C771" w14:textId="77777777" w:rsidR="00A4127C" w:rsidRPr="009E0C65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87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E69F818" w14:textId="77777777" w:rsidR="00A4127C" w:rsidRPr="009E0C65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A4127C" w:rsidRPr="009E0C65" w14:paraId="592ABCCA" w14:textId="77777777" w:rsidTr="009E0C65">
        <w:trPr>
          <w:trHeight w:val="20"/>
          <w:jc w:val="center"/>
        </w:trPr>
        <w:tc>
          <w:tcPr>
            <w:tcW w:w="1110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22DE0975" w14:textId="77777777" w:rsidR="00A4127C" w:rsidRPr="009E0C65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43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1D83D4" w14:textId="77777777" w:rsidR="00A4127C" w:rsidRPr="009E0C65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04 2022</w:t>
            </w:r>
          </w:p>
        </w:tc>
        <w:tc>
          <w:tcPr>
            <w:tcW w:w="96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5740F1" w14:textId="77777777" w:rsidR="00A4127C" w:rsidRPr="009E0C65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01–04 2022</w:t>
            </w:r>
          </w:p>
        </w:tc>
        <w:tc>
          <w:tcPr>
            <w:tcW w:w="1387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C635118" w14:textId="77777777" w:rsidR="00A4127C" w:rsidRPr="009E0C65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04 2022</w:t>
            </w:r>
          </w:p>
        </w:tc>
      </w:tr>
      <w:tr w:rsidR="009E0C65" w:rsidRPr="009E0C65" w14:paraId="0D90B6D8" w14:textId="77777777" w:rsidTr="009E0C65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97EA1" w14:textId="77777777" w:rsidR="00A4127C" w:rsidRPr="009E0C65" w:rsidRDefault="00A4127C" w:rsidP="003C4F4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9BB9E2" w14:textId="77777777" w:rsidR="00A4127C" w:rsidRPr="009E0C65" w:rsidRDefault="00A4127C" w:rsidP="003C4F4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36F350" w14:textId="77777777" w:rsidR="00A4127C" w:rsidRPr="009E0C65" w:rsidRDefault="00A4127C" w:rsidP="003C4F4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04</w:t>
            </w: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21003B" w14:textId="77777777" w:rsidR="00A4127C" w:rsidRPr="009E0C65" w:rsidRDefault="00A4127C" w:rsidP="003C4F4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03</w:t>
            </w: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br/>
              <w:t>2022=100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12ABCD" w14:textId="77777777" w:rsidR="00A4127C" w:rsidRPr="009E0C65" w:rsidRDefault="00A4127C" w:rsidP="003C4F4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55C58B" w14:textId="77777777" w:rsidR="00A4127C" w:rsidRPr="009E0C65" w:rsidRDefault="00A4127C" w:rsidP="003C4F4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01–04</w:t>
            </w: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8838E5" w14:textId="77777777" w:rsidR="00A4127C" w:rsidRPr="009E0C65" w:rsidRDefault="00A4127C" w:rsidP="003C4F4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FB630A" w14:textId="77777777" w:rsidR="00A4127C" w:rsidRPr="009E0C65" w:rsidRDefault="00A4127C" w:rsidP="003C4F4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 xml:space="preserve">04 </w:t>
            </w: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A1332CD" w14:textId="77777777" w:rsidR="00A4127C" w:rsidRPr="009E0C65" w:rsidRDefault="00A4127C" w:rsidP="003C4F4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03</w:t>
            </w: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br/>
              <w:t>2022=100</w:t>
            </w:r>
          </w:p>
        </w:tc>
      </w:tr>
      <w:tr w:rsidR="009E0C65" w:rsidRPr="009E0C65" w14:paraId="20234EA8" w14:textId="77777777" w:rsidTr="009E0C65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C3442E" w14:textId="77777777" w:rsidR="00A4127C" w:rsidRPr="009E0C65" w:rsidRDefault="00A4127C" w:rsidP="003C4F41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9E0C65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1B45AA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4C8A5D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64D226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DED6C4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E20AAD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C050C9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E802DE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FC2D2F1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9E0C65" w:rsidRPr="009E0C65" w14:paraId="6C0B92F0" w14:textId="77777777" w:rsidTr="009E0C65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8D341D" w14:textId="77777777" w:rsidR="00A4127C" w:rsidRPr="009E0C65" w:rsidRDefault="00A4127C" w:rsidP="003C4F41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14EF0A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155,41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231671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174,1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20D5A6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104,2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B13105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141,96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B2865A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160,6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D8F5FF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183,39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622689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76D02A7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111,0</w:t>
            </w:r>
          </w:p>
        </w:tc>
      </w:tr>
      <w:tr w:rsidR="009E0C65" w:rsidRPr="009E0C65" w14:paraId="7D59D87B" w14:textId="77777777" w:rsidTr="009E0C65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10EBF7" w14:textId="77777777" w:rsidR="00A4127C" w:rsidRPr="009E0C65" w:rsidRDefault="00A4127C" w:rsidP="003C4F41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391011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97,20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2A0B88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158,2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093275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90,1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E16202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101,62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79C6B5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169,9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C901BF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149,00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54B6C1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FF3F70E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108,8</w:t>
            </w:r>
          </w:p>
        </w:tc>
      </w:tr>
      <w:tr w:rsidR="009E0C65" w:rsidRPr="009E0C65" w14:paraId="177172BB" w14:textId="77777777" w:rsidTr="009E0C65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D2E562" w14:textId="77777777" w:rsidR="00A4127C" w:rsidRPr="009E0C65" w:rsidRDefault="00A4127C" w:rsidP="003C4F41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9E0C65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6E6CD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92,47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C1063D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193,9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191BBE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133,1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4A09BC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63,24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645699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128,1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5B1B9A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137,16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3EABA0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04AFA4F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100,3</w:t>
            </w:r>
          </w:p>
        </w:tc>
      </w:tr>
      <w:tr w:rsidR="009E0C65" w:rsidRPr="009E0C65" w14:paraId="2E78A882" w14:textId="77777777" w:rsidTr="009E0C65">
        <w:trPr>
          <w:trHeight w:hRule="exact" w:val="67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4B3517" w14:textId="77777777" w:rsidR="00A4127C" w:rsidRPr="009E0C65" w:rsidRDefault="00A4127C" w:rsidP="003C4F41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40A64C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387DA9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9A43E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5ED548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29279E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E1808F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50DD592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EC74A43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9E0C65" w:rsidRPr="009E0C65" w14:paraId="492B7295" w14:textId="77777777" w:rsidTr="009E0C65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E55798" w14:textId="77777777" w:rsidR="00A4127C" w:rsidRPr="009E0C65" w:rsidRDefault="00A4127C" w:rsidP="003C4F41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5E504A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9,78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AFA33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153,5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9D7622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105,6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C9B6B6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9,08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736572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141,7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078DAC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2CF5B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469C806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9E0C65" w:rsidRPr="009E0C65" w14:paraId="070E9120" w14:textId="77777777" w:rsidTr="009E0C65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D7A741" w14:textId="77777777" w:rsidR="00A4127C" w:rsidRPr="009E0C65" w:rsidRDefault="00A4127C" w:rsidP="003C4F41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383C62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6,52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15849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127,6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4DCCE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106,9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A7C771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5,43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9B1696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118,0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BE5ED8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4962F4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66065B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9E0C65" w:rsidRPr="009E0C65" w14:paraId="5502D527" w14:textId="77777777" w:rsidTr="009E0C65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E237B7" w14:textId="77777777" w:rsidR="00A4127C" w:rsidRPr="009E0C65" w:rsidRDefault="00A4127C" w:rsidP="003C4F41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803F13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6,56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007C58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160,8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AEF789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102,0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5B2C1E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5,83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B86392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143,2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D0CECC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9A6491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F10DD33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9E0C65" w:rsidRPr="009E0C65" w14:paraId="1CBD43AC" w14:textId="77777777" w:rsidTr="009E0C65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8B81B06" w14:textId="77777777" w:rsidR="00A4127C" w:rsidRPr="009E0C65" w:rsidRDefault="00A4127C" w:rsidP="003C4F41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9F1978F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2,12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45035BF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142,3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42AB056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112,8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4BBA5D1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1,91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D4FCD9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130,8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EF4D3F7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174A157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225E750D" w14:textId="77777777" w:rsidR="00A4127C" w:rsidRPr="009E0C65" w:rsidRDefault="00A4127C" w:rsidP="003C4F4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9E0C65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23D9F00F" w14:textId="77777777" w:rsidR="00A4127C" w:rsidRPr="009E0C65" w:rsidRDefault="00A4127C" w:rsidP="00A4127C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9E0C65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7ADB295E" w14:textId="77777777" w:rsidR="00A4127C" w:rsidRPr="009E0C65" w:rsidRDefault="00A4127C" w:rsidP="00A4127C">
      <w:pPr>
        <w:tabs>
          <w:tab w:val="left" w:pos="567"/>
          <w:tab w:val="left" w:pos="9356"/>
        </w:tabs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9E0C65">
        <w:rPr>
          <w:rFonts w:eastAsia="Times New Roman"/>
          <w:szCs w:val="19"/>
          <w:highlight w:val="black"/>
          <w:lang w:eastAsia="pl-PL"/>
        </w:rPr>
        <w:t xml:space="preserve">W kwietniu br. </w:t>
      </w:r>
      <w:r w:rsidRPr="009E0C65">
        <w:rPr>
          <w:rFonts w:eastAsia="Times New Roman"/>
          <w:b/>
          <w:szCs w:val="19"/>
          <w:highlight w:val="black"/>
          <w:lang w:eastAsia="pl-PL"/>
        </w:rPr>
        <w:t>ceny skupu zbóż</w:t>
      </w:r>
      <w:r w:rsidRPr="009E0C65">
        <w:rPr>
          <w:rFonts w:eastAsia="Times New Roman"/>
          <w:szCs w:val="19"/>
          <w:highlight w:val="black"/>
          <w:lang w:eastAsia="pl-PL"/>
        </w:rPr>
        <w:t xml:space="preserve"> podstawowych (łącznie z paszowymi bez ziarna siewnego) wyniosły 152,30 zł za 1 </w:t>
      </w:r>
      <w:proofErr w:type="spellStart"/>
      <w:r w:rsidRPr="009E0C65">
        <w:rPr>
          <w:rFonts w:eastAsia="Times New Roman"/>
          <w:szCs w:val="19"/>
          <w:highlight w:val="black"/>
          <w:lang w:eastAsia="pl-PL"/>
        </w:rPr>
        <w:t>dt</w:t>
      </w:r>
      <w:proofErr w:type="spellEnd"/>
      <w:r w:rsidRPr="009E0C65">
        <w:rPr>
          <w:rFonts w:eastAsia="Times New Roman"/>
          <w:szCs w:val="19"/>
          <w:highlight w:val="black"/>
          <w:lang w:eastAsia="pl-PL"/>
        </w:rPr>
        <w:t xml:space="preserve"> i były wyższe niż przed rokiem (o 78,4%), jak i w odniesieniu do cen sprzed miesiąca (o 4,2%).</w:t>
      </w:r>
    </w:p>
    <w:p w14:paraId="44CEE4A6" w14:textId="77777777" w:rsidR="00A4127C" w:rsidRPr="009E0C65" w:rsidRDefault="00A4127C" w:rsidP="00A4127C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9E0C65">
        <w:rPr>
          <w:rFonts w:eastAsia="Times New Roman"/>
          <w:spacing w:val="-4"/>
          <w:szCs w:val="19"/>
          <w:highlight w:val="black"/>
          <w:lang w:eastAsia="pl-PL"/>
        </w:rPr>
        <w:t xml:space="preserve">Cena pszenicy dostarczonej do skupu, przez producentów z województwa podkarpackiego, była wyższa w skali roku (o 74,1%) </w:t>
      </w:r>
      <w:r w:rsidRPr="009E0C65">
        <w:rPr>
          <w:rFonts w:eastAsia="Times New Roman"/>
          <w:szCs w:val="19"/>
          <w:highlight w:val="black"/>
          <w:lang w:eastAsia="pl-PL"/>
        </w:rPr>
        <w:t>i wyższa niż przed miesiącem (o 4,2%). Cena skupu żyta była wyższa w porównaniu z ceną sprzed roku (o 58,2%), a niższa w odniesieniu do ceny sprzed miesiąca (o 9,9%). W obrocie targowiskowym w odniesieniu do marca br. zarówno cena pszenicy, jak i żyta była wyższa odpowiednio o 11,0% i o 8,8%.</w:t>
      </w:r>
    </w:p>
    <w:p w14:paraId="5026848D" w14:textId="77777777" w:rsidR="00A4127C" w:rsidRPr="009E0C65" w:rsidRDefault="00A4127C" w:rsidP="00A4127C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9E0C65">
        <w:rPr>
          <w:b/>
          <w:szCs w:val="19"/>
          <w:highlight w:val="black"/>
        </w:rPr>
        <w:t>Przeciętne ceny skupu zbóż</w:t>
      </w:r>
    </w:p>
    <w:p w14:paraId="70B803AA" w14:textId="113B6A82" w:rsidR="00A4127C" w:rsidRPr="009E0C65" w:rsidRDefault="00DD5312" w:rsidP="00A4127C">
      <w:pPr>
        <w:spacing w:before="120" w:after="120" w:line="288" w:lineRule="auto"/>
        <w:rPr>
          <w:spacing w:val="-4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2F71B413" wp14:editId="3EC9040F">
            <wp:extent cx="6645600" cy="2980800"/>
            <wp:effectExtent l="0" t="0" r="3175" b="0"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E7186EB" w14:textId="48BC6C24" w:rsidR="00A4127C" w:rsidRPr="009E0C65" w:rsidRDefault="00A4127C" w:rsidP="00A4127C">
      <w:pPr>
        <w:spacing w:before="120" w:after="120" w:line="288" w:lineRule="auto"/>
        <w:rPr>
          <w:spacing w:val="-4"/>
          <w:highlight w:val="black"/>
          <w:lang w:eastAsia="pl-PL"/>
        </w:rPr>
      </w:pPr>
      <w:r w:rsidRPr="009E0C65">
        <w:rPr>
          <w:spacing w:val="-4"/>
          <w:highlight w:val="black"/>
          <w:lang w:eastAsia="pl-PL"/>
        </w:rPr>
        <w:t xml:space="preserve">Za 1 </w:t>
      </w:r>
      <w:proofErr w:type="spellStart"/>
      <w:r w:rsidRPr="009E0C65">
        <w:rPr>
          <w:highlight w:val="black"/>
          <w:lang w:eastAsia="pl-PL"/>
        </w:rPr>
        <w:t>dt</w:t>
      </w:r>
      <w:proofErr w:type="spellEnd"/>
      <w:r w:rsidRPr="009E0C65">
        <w:rPr>
          <w:b/>
          <w:highlight w:val="black"/>
          <w:lang w:eastAsia="pl-PL"/>
        </w:rPr>
        <w:t xml:space="preserve"> ziemniaków </w:t>
      </w:r>
      <w:r w:rsidRPr="009E0C65">
        <w:rPr>
          <w:highlight w:val="black"/>
          <w:lang w:eastAsia="pl-PL"/>
        </w:rPr>
        <w:t xml:space="preserve">w skupie w kwietniu br. płacono średnio 92,47 zł, tj. o 93,9% więcej niż przed rokiem i o 33,1% więcej niż w marcu br. Przeciętna cena ziemniaków jadalnych na targowiskach wyniosła 137,16 zł za 1 </w:t>
      </w:r>
      <w:proofErr w:type="spellStart"/>
      <w:r w:rsidRPr="009E0C65">
        <w:rPr>
          <w:highlight w:val="black"/>
          <w:lang w:eastAsia="pl-PL"/>
        </w:rPr>
        <w:t>dt</w:t>
      </w:r>
      <w:proofErr w:type="spellEnd"/>
      <w:r w:rsidRPr="009E0C65">
        <w:rPr>
          <w:highlight w:val="black"/>
          <w:lang w:eastAsia="pl-PL"/>
        </w:rPr>
        <w:t xml:space="preserve"> i była nieznacznie wyższa w skali miesiąca (o 0,3%).</w:t>
      </w:r>
    </w:p>
    <w:p w14:paraId="4451D072" w14:textId="77777777" w:rsidR="00A4127C" w:rsidRPr="009E0C65" w:rsidRDefault="00A4127C" w:rsidP="00A4127C">
      <w:pPr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9E0C65">
        <w:rPr>
          <w:b/>
          <w:spacing w:val="-4"/>
          <w:highlight w:val="black"/>
          <w:lang w:eastAsia="pl-PL"/>
        </w:rPr>
        <w:lastRenderedPageBreak/>
        <w:t>Ceny skupu żywca wieprzowego</w:t>
      </w:r>
      <w:r w:rsidRPr="009E0C65">
        <w:rPr>
          <w:spacing w:val="-4"/>
          <w:highlight w:val="black"/>
          <w:lang w:eastAsia="pl-PL"/>
        </w:rPr>
        <w:t xml:space="preserve"> były wyższe w porównaniu z cenami sprzed roku (o 27,6%) i wyższe w odniesieniu do marca br.</w:t>
      </w:r>
      <w:r w:rsidRPr="009E0C65">
        <w:rPr>
          <w:highlight w:val="black"/>
          <w:lang w:eastAsia="pl-PL"/>
        </w:rPr>
        <w:t xml:space="preserve"> (o 6,9%). W kwietniu br. cena 1 kg żywca wieprzowego w skupie wyniosła 6,52 zł i </w:t>
      </w:r>
      <w:r w:rsidRPr="009E0C65">
        <w:rPr>
          <w:rFonts w:eastAsia="Times New Roman" w:cs="Arial"/>
          <w:szCs w:val="19"/>
          <w:highlight w:val="black"/>
          <w:lang w:eastAsia="pl-PL"/>
        </w:rPr>
        <w:t>równoważyła wartość 4,4 kg żyta na targowiskach (wobec 4,5 w marcu br.).</w:t>
      </w:r>
    </w:p>
    <w:p w14:paraId="11B66E8C" w14:textId="77777777" w:rsidR="00A4127C" w:rsidRPr="009E0C65" w:rsidRDefault="00A4127C" w:rsidP="00A4127C">
      <w:pPr>
        <w:spacing w:before="120" w:after="120" w:line="288" w:lineRule="auto"/>
        <w:rPr>
          <w:highlight w:val="black"/>
          <w:lang w:eastAsia="pl-PL"/>
        </w:rPr>
      </w:pPr>
      <w:r w:rsidRPr="009E0C65">
        <w:rPr>
          <w:highlight w:val="black"/>
          <w:lang w:eastAsia="pl-PL"/>
        </w:rPr>
        <w:t xml:space="preserve">W kwietniu br. </w:t>
      </w:r>
      <w:r w:rsidRPr="009E0C65">
        <w:rPr>
          <w:b/>
          <w:highlight w:val="black"/>
          <w:lang w:eastAsia="pl-PL"/>
        </w:rPr>
        <w:t>średnia cena skupu 1 kg żywca drobiowego</w:t>
      </w:r>
      <w:r w:rsidRPr="009E0C65">
        <w:rPr>
          <w:highlight w:val="black"/>
          <w:lang w:eastAsia="pl-PL"/>
        </w:rPr>
        <w:t xml:space="preserve"> wyniosła 6,56 zł i była wyższa niż przed rokiem (o 60,8%), a także wyższa w odniesieniu do marca br. (o 2,0%).</w:t>
      </w:r>
    </w:p>
    <w:p w14:paraId="1EBBAF21" w14:textId="77777777" w:rsidR="00A4127C" w:rsidRPr="009E0C65" w:rsidRDefault="00A4127C" w:rsidP="00A4127C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noProof/>
          <w:szCs w:val="19"/>
          <w:highlight w:val="black"/>
          <w:lang w:eastAsia="pl-PL"/>
        </w:rPr>
      </w:pPr>
      <w:r w:rsidRPr="009E0C65">
        <w:rPr>
          <w:b/>
          <w:szCs w:val="19"/>
          <w:highlight w:val="black"/>
        </w:rPr>
        <w:t>Przeciętne ceny skupu żywca i mleka</w:t>
      </w:r>
    </w:p>
    <w:p w14:paraId="213A364B" w14:textId="0E094C34" w:rsidR="00A4127C" w:rsidRPr="009E0C65" w:rsidRDefault="00DD5312" w:rsidP="00A4127C">
      <w:pPr>
        <w:spacing w:before="240" w:after="120" w:line="288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15BD0C5C" wp14:editId="27B9704A">
            <wp:extent cx="6645600" cy="2901600"/>
            <wp:effectExtent l="0" t="0" r="3175" b="0"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141A2A7" w14:textId="77777777" w:rsidR="00A4127C" w:rsidRPr="009E0C65" w:rsidRDefault="00A4127C" w:rsidP="00A4127C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9E0C65">
        <w:rPr>
          <w:rFonts w:eastAsia="Times New Roman"/>
          <w:szCs w:val="19"/>
          <w:highlight w:val="black"/>
          <w:lang w:eastAsia="pl-PL"/>
        </w:rPr>
        <w:t xml:space="preserve">Na </w:t>
      </w:r>
      <w:r w:rsidRPr="009E0C65">
        <w:rPr>
          <w:highlight w:val="black"/>
          <w:lang w:eastAsia="pl-PL"/>
        </w:rPr>
        <w:t>rynku</w:t>
      </w:r>
      <w:r w:rsidRPr="009E0C65">
        <w:rPr>
          <w:rFonts w:eastAsia="Times New Roman"/>
          <w:szCs w:val="19"/>
          <w:highlight w:val="black"/>
          <w:lang w:eastAsia="pl-PL"/>
        </w:rPr>
        <w:t xml:space="preserve"> </w:t>
      </w:r>
      <w:r w:rsidRPr="009E0C65">
        <w:rPr>
          <w:rFonts w:eastAsia="Times New Roman"/>
          <w:b/>
          <w:szCs w:val="19"/>
          <w:highlight w:val="black"/>
          <w:lang w:eastAsia="pl-PL"/>
        </w:rPr>
        <w:t>wołowiny</w:t>
      </w:r>
      <w:r w:rsidRPr="009E0C65">
        <w:rPr>
          <w:rFonts w:eastAsia="Times New Roman"/>
          <w:szCs w:val="19"/>
          <w:highlight w:val="black"/>
          <w:lang w:eastAsia="pl-PL"/>
        </w:rPr>
        <w:t xml:space="preserve"> odnotowano wzrost cen zarówno w skali roku, jak i w skali miesiąca. Za 1 kg żywca wołowego w kwietniu br. płacono 9,78 zł, tj. o 53,5% więcej niż przed rokiem. W porównaniu z marcem br. średnia cena skupu żywca wołowego była wyższa o 5,6%.</w:t>
      </w:r>
    </w:p>
    <w:p w14:paraId="4800E88C" w14:textId="5E09BE7A" w:rsidR="00903A7C" w:rsidRPr="009E0C65" w:rsidRDefault="00A4127C" w:rsidP="00A4127C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9E0C65">
        <w:rPr>
          <w:rFonts w:eastAsia="Times New Roman"/>
          <w:b/>
          <w:szCs w:val="19"/>
          <w:highlight w:val="black"/>
          <w:lang w:eastAsia="pl-PL"/>
        </w:rPr>
        <w:t>Ceny skupu mleka</w:t>
      </w:r>
      <w:r w:rsidRPr="009E0C65">
        <w:rPr>
          <w:rFonts w:eastAsia="Times New Roman"/>
          <w:szCs w:val="19"/>
          <w:highlight w:val="black"/>
          <w:lang w:eastAsia="pl-PL"/>
        </w:rPr>
        <w:t xml:space="preserve"> w kwietniu br. były wyższe niż przed rokiem (o 42,3%) i wyższe niż przed miesiącem (o 12,8%)</w:t>
      </w:r>
      <w:r w:rsidR="007625B3" w:rsidRPr="009E0C65">
        <w:rPr>
          <w:rFonts w:eastAsia="Times New Roman"/>
          <w:szCs w:val="19"/>
          <w:highlight w:val="black"/>
          <w:lang w:eastAsia="pl-PL"/>
        </w:rPr>
        <w:t>.</w:t>
      </w:r>
    </w:p>
    <w:p w14:paraId="3B2DB420" w14:textId="6C6E9C11" w:rsidR="00502C57" w:rsidRPr="009E0C65" w:rsidRDefault="00502C57" w:rsidP="00EE0070">
      <w:pPr>
        <w:pStyle w:val="Nagwek1"/>
        <w:rPr>
          <w:highlight w:val="black"/>
        </w:rPr>
      </w:pPr>
      <w:bookmarkStart w:id="27" w:name="_Toc104798521"/>
      <w:r w:rsidRPr="009E0C65">
        <w:rPr>
          <w:highlight w:val="black"/>
        </w:rPr>
        <w:t>Przemysł</w:t>
      </w:r>
      <w:r w:rsidR="00191C58" w:rsidRPr="009E0C65">
        <w:rPr>
          <w:highlight w:val="black"/>
        </w:rPr>
        <w:t xml:space="preserve"> i </w:t>
      </w:r>
      <w:r w:rsidRPr="009E0C65">
        <w:rPr>
          <w:highlight w:val="black"/>
        </w:rPr>
        <w:t>budownictwo</w:t>
      </w:r>
      <w:bookmarkEnd w:id="23"/>
      <w:bookmarkEnd w:id="24"/>
      <w:bookmarkEnd w:id="25"/>
      <w:bookmarkEnd w:id="26"/>
      <w:bookmarkEnd w:id="27"/>
    </w:p>
    <w:p w14:paraId="64AD689B" w14:textId="77777777" w:rsidR="002F4997" w:rsidRPr="009E0C65" w:rsidRDefault="002F4997" w:rsidP="002F4997">
      <w:pPr>
        <w:spacing w:before="120" w:after="120" w:line="288" w:lineRule="auto"/>
        <w:rPr>
          <w:bCs/>
          <w:highlight w:val="black"/>
        </w:rPr>
      </w:pPr>
      <w:bookmarkStart w:id="28" w:name="_Toc507071635"/>
      <w:bookmarkStart w:id="29" w:name="_Toc507072378"/>
      <w:bookmarkStart w:id="30" w:name="_Toc507417430"/>
      <w:bookmarkStart w:id="31" w:name="_Toc328389335"/>
      <w:bookmarkStart w:id="32" w:name="_Toc507071636"/>
      <w:bookmarkStart w:id="33" w:name="_Toc507072379"/>
      <w:bookmarkStart w:id="34" w:name="_Toc507417431"/>
      <w:r w:rsidRPr="009E0C65">
        <w:rPr>
          <w:bCs/>
          <w:highlight w:val="black"/>
        </w:rPr>
        <w:t>W kwietniu 2022 r. w produkcji sprzedanej przemysłu odnotowano wzrost w ujęciu rocznym. Wzrosła również w skali roku zarówno produkcja sprzedana budownictwa, jak i produkcja budowlano-montażowa.</w:t>
      </w:r>
    </w:p>
    <w:p w14:paraId="6B92E98F" w14:textId="29195BB5" w:rsidR="002F4997" w:rsidRPr="009E0C65" w:rsidRDefault="002F4997" w:rsidP="002F4997">
      <w:pPr>
        <w:spacing w:before="120" w:after="120" w:line="288" w:lineRule="auto"/>
        <w:rPr>
          <w:bCs/>
          <w:highlight w:val="black"/>
        </w:rPr>
      </w:pPr>
      <w:r w:rsidRPr="009E0C65">
        <w:rPr>
          <w:b/>
          <w:bCs/>
          <w:highlight w:val="black"/>
        </w:rPr>
        <w:t>Produkcja sprzedana przemysłu</w:t>
      </w:r>
      <w:r w:rsidRPr="009E0C65">
        <w:rPr>
          <w:bCs/>
          <w:highlight w:val="black"/>
        </w:rPr>
        <w:t xml:space="preserve"> w kwietniu 2022 r. osiągnęła wartość (w cenach bieżących) 6760,4 mln zł i była (w cenach stałych) o 13,2% wyższa niż w kwietniu 2021 r., kiedy notowano wzrost o 68,7%. W Polsce pr</w:t>
      </w:r>
      <w:r w:rsidR="00A4127C" w:rsidRPr="009E0C65">
        <w:rPr>
          <w:bCs/>
          <w:highlight w:val="black"/>
        </w:rPr>
        <w:t>odukcja wzrosła w skali roku (o </w:t>
      </w:r>
      <w:r w:rsidRPr="009E0C65">
        <w:rPr>
          <w:bCs/>
          <w:highlight w:val="black"/>
        </w:rPr>
        <w:t>13,0%), a obniżyła się w ujęciu miesięcznym (o 11,3%). Udział produkcji sprzedanej przemysłu w województwie podkarpackim stanowił 3,3% przychodów krajowych.</w:t>
      </w:r>
    </w:p>
    <w:p w14:paraId="2C92724B" w14:textId="21E19A17" w:rsidR="00CE698D" w:rsidRPr="009E0C65" w:rsidRDefault="002F4997" w:rsidP="00CE698D">
      <w:pPr>
        <w:spacing w:before="120" w:after="120" w:line="288" w:lineRule="auto"/>
        <w:rPr>
          <w:bCs/>
          <w:highlight w:val="black"/>
        </w:rPr>
      </w:pPr>
      <w:r w:rsidRPr="009E0C65">
        <w:rPr>
          <w:bCs/>
          <w:highlight w:val="black"/>
        </w:rPr>
        <w:t>W ujęciu rocznym w przetwórstwie przemysłowym produkcja wzrosła o 11,4%, a w dostawie wody; gospodarowaniu ściekami i odpadami; rekultywacji o 28,6%.</w:t>
      </w:r>
    </w:p>
    <w:p w14:paraId="52417F36" w14:textId="77777777" w:rsidR="002F4997" w:rsidRPr="009E0C65" w:rsidRDefault="002F4997" w:rsidP="002F4997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  <w:lang w:eastAsia="pl-PL"/>
        </w:rPr>
      </w:pPr>
      <w:r w:rsidRPr="009E0C65">
        <w:rPr>
          <w:b/>
          <w:szCs w:val="19"/>
          <w:highlight w:val="black"/>
          <w:lang w:eastAsia="pl-PL"/>
        </w:rPr>
        <w:lastRenderedPageBreak/>
        <w:t>Dynamika produkcji sprzedanej przemysłu (ceny stałe; przeciętna miesięczna 2015=100)</w:t>
      </w:r>
    </w:p>
    <w:p w14:paraId="35BA2C96" w14:textId="6B434BA8" w:rsidR="002F4997" w:rsidRPr="009E0C65" w:rsidRDefault="00F22CAF" w:rsidP="002F4997">
      <w:pPr>
        <w:suppressAutoHyphens/>
        <w:spacing w:before="120" w:after="120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0FBA4E6A" wp14:editId="74666617">
            <wp:extent cx="6645600" cy="2451600"/>
            <wp:effectExtent l="0" t="0" r="3175" b="6350"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24D3488" w14:textId="7F7C7C79" w:rsidR="002F4997" w:rsidRPr="009E0C65" w:rsidRDefault="002F4997" w:rsidP="002F4997">
      <w:pPr>
        <w:spacing w:before="240" w:after="120" w:line="288" w:lineRule="auto"/>
        <w:rPr>
          <w:bCs/>
          <w:highlight w:val="black"/>
        </w:rPr>
      </w:pPr>
      <w:r w:rsidRPr="009E0C65">
        <w:rPr>
          <w:bCs/>
          <w:highlight w:val="black"/>
        </w:rPr>
        <w:t>W kwietniu 2022 r. wzrost produkcji sprzedanej w stosunku do kwietnia ubiegłego roku wystąpił w 21 działach przemysłu (spośród 30 występujących w województwie). Uwzględniając działy o znaczącym udziale w produkcji sprzedanej przemysłu</w:t>
      </w:r>
      <w:r w:rsidR="00AC2F30" w:rsidRPr="009E0C65">
        <w:rPr>
          <w:bCs/>
          <w:highlight w:val="black"/>
        </w:rPr>
        <w:t>,</w:t>
      </w:r>
      <w:r w:rsidRPr="009E0C65">
        <w:rPr>
          <w:bCs/>
          <w:highlight w:val="black"/>
        </w:rPr>
        <w:t xml:space="preserve"> wzrosty w stosunku rocznym odnotowano m.in. w</w:t>
      </w:r>
      <w:r w:rsidR="007957F5" w:rsidRPr="009E0C65">
        <w:rPr>
          <w:bCs/>
          <w:highlight w:val="black"/>
        </w:rPr>
        <w:t>:</w:t>
      </w:r>
      <w:r w:rsidRPr="009E0C65">
        <w:rPr>
          <w:bCs/>
          <w:highlight w:val="black"/>
        </w:rPr>
        <w:t xml:space="preserve"> produkcji pozostałego sprzętu transportowego (o 29,5%), komputerów, wyrobów elektronicznych i optycznych (o 26,0%), chemikaliów i wyrobów chemicznych (o 21,0%), metali (o 16,3%), wyrobów z pozostałych mineralnych surowców niemetalicznych (o 16,1%) oraz mebli (o 15,7%). Natomiast spadek wystąpił w produkcji maszyn i urządzeń (o 8,1%) oraz wyrobów z drewna, korka, słomy i wikliny (o 3,0%).</w:t>
      </w:r>
    </w:p>
    <w:p w14:paraId="4E1DC62E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6748AB0D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69D6F17B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75FADAC4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33A77E4D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3BA5156F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47340569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31C06EED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3E6C5583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5D194D24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2EB15404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63F0F38B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2DBC1063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22CD673B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3CFDFDED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7BACB0BB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2B04E50E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75D40BF2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62DB3627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0EB95E19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785B9615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6C999BE3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5BFE41D5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443077A6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126AEB08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2AC74F93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3B4480B0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4E09A1F3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6296C217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4CA0CBE3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4FBAB402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77034F7A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550CE81D" w14:textId="77777777" w:rsidR="00DB2244" w:rsidRPr="009E0C65" w:rsidRDefault="00DB2244" w:rsidP="00DB2244">
      <w:pPr>
        <w:spacing w:line="288" w:lineRule="auto"/>
        <w:rPr>
          <w:bCs/>
          <w:highlight w:val="black"/>
        </w:rPr>
      </w:pPr>
    </w:p>
    <w:p w14:paraId="26E52E88" w14:textId="77777777" w:rsidR="002F4997" w:rsidRPr="009E0C65" w:rsidRDefault="002F4997" w:rsidP="002F4997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9E0C65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w załączonym pliku excel."/>
      </w:tblPr>
      <w:tblGrid>
        <w:gridCol w:w="5245"/>
        <w:gridCol w:w="1701"/>
        <w:gridCol w:w="1701"/>
        <w:gridCol w:w="1701"/>
      </w:tblGrid>
      <w:tr w:rsidR="002F4997" w:rsidRPr="009E0C65" w14:paraId="4880C968" w14:textId="77777777" w:rsidTr="009E0C65"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36EB2D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2E8FA08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04 2022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CCF931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01–04 2022</w:t>
            </w:r>
          </w:p>
        </w:tc>
      </w:tr>
      <w:tr w:rsidR="002F4997" w:rsidRPr="009E0C65" w14:paraId="21BB0202" w14:textId="77777777" w:rsidTr="009E0C65">
        <w:tc>
          <w:tcPr>
            <w:tcW w:w="524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BB7752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D44C8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A464C7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9E0C65" w:rsidRPr="009E0C65" w14:paraId="36AC9525" w14:textId="77777777" w:rsidTr="009E0C65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48C6CB" w14:textId="77777777" w:rsidR="002F4997" w:rsidRPr="009E0C65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F18D5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113,2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68A156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120,9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20220AE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9E0C65" w:rsidRPr="009E0C65" w14:paraId="69AA5002" w14:textId="77777777" w:rsidTr="009E0C65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26F6E" w14:textId="77777777" w:rsidR="002F4997" w:rsidRPr="009E0C65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D99146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A6FAC0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BEE8D29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9E0C65" w:rsidRPr="009E0C65" w14:paraId="70144BBC" w14:textId="77777777" w:rsidTr="009E0C65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CC4F11" w14:textId="77777777" w:rsidR="002F4997" w:rsidRPr="009E0C65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02200F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111,4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94B3F8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119,3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9C906BD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93,2</w:t>
            </w:r>
          </w:p>
        </w:tc>
      </w:tr>
      <w:tr w:rsidR="009E0C65" w:rsidRPr="009E0C65" w14:paraId="62449136" w14:textId="77777777" w:rsidTr="009E0C65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AA6BA6" w14:textId="77777777" w:rsidR="002F4997" w:rsidRPr="009E0C65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F09EFE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102806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5DC5F66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9E0C65" w:rsidRPr="009E0C65" w14:paraId="0769FDBA" w14:textId="77777777" w:rsidTr="009E0C65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83B78E" w14:textId="77777777" w:rsidR="002F4997" w:rsidRPr="009E0C65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25B4DB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109,4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97E92F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108,7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D98FAE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6,7</w:t>
            </w:r>
          </w:p>
        </w:tc>
      </w:tr>
      <w:tr w:rsidR="009E0C65" w:rsidRPr="009E0C65" w14:paraId="1590435D" w14:textId="77777777" w:rsidTr="009E0C65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8377143" w14:textId="77777777" w:rsidR="002F4997" w:rsidRPr="009E0C65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wyrobów z drewna, korka, słomy i wikliny</w:t>
            </w:r>
            <w:r w:rsidRPr="009E0C65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00BCA7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97,0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523E0B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119,7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B22EAA3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8,3</w:t>
            </w:r>
          </w:p>
        </w:tc>
      </w:tr>
      <w:tr w:rsidR="009E0C65" w:rsidRPr="009E0C65" w14:paraId="76DEB988" w14:textId="77777777" w:rsidTr="009E0C65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A75050D" w14:textId="77777777" w:rsidR="002F4997" w:rsidRPr="009E0C65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chemikaliów i wyrobów chemicznych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F9B63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121,0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0912BC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135,1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220941B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8,0</w:t>
            </w:r>
          </w:p>
        </w:tc>
      </w:tr>
      <w:tr w:rsidR="009E0C65" w:rsidRPr="009E0C65" w14:paraId="5E30F454" w14:textId="77777777" w:rsidTr="009E0C65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807B8F" w14:textId="77777777" w:rsidR="002F4997" w:rsidRPr="009E0C65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0FF2E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107,6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1A6691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109,1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3DDC73B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11,9</w:t>
            </w:r>
          </w:p>
        </w:tc>
      </w:tr>
      <w:tr w:rsidR="009E0C65" w:rsidRPr="009E0C65" w14:paraId="4D3535BA" w14:textId="77777777" w:rsidTr="009E0C65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1A28D0" w14:textId="77777777" w:rsidR="002F4997" w:rsidRPr="009E0C65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9C756C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116,1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51A379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119,6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F940BC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4,1</w:t>
            </w:r>
          </w:p>
        </w:tc>
      </w:tr>
      <w:tr w:rsidR="009E0C65" w:rsidRPr="009E0C65" w14:paraId="16813AC5" w14:textId="77777777" w:rsidTr="009E0C65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5AFAB6" w14:textId="77777777" w:rsidR="002F4997" w:rsidRPr="009E0C65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0DF4C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116,3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9355E1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128,8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A52688A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6,2</w:t>
            </w:r>
          </w:p>
        </w:tc>
      </w:tr>
      <w:tr w:rsidR="009E0C65" w:rsidRPr="009E0C65" w14:paraId="118CB7C9" w14:textId="77777777" w:rsidTr="009E0C65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6B859BA" w14:textId="77777777" w:rsidR="002F4997" w:rsidRPr="009E0C65" w:rsidRDefault="002F4997" w:rsidP="002F49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wyrobów z metali</w:t>
            </w:r>
            <w:r w:rsidRPr="009E0C65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571D53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104,0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CAA3B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116,1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6EB724D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9,8</w:t>
            </w:r>
          </w:p>
        </w:tc>
      </w:tr>
      <w:tr w:rsidR="009E0C65" w:rsidRPr="009E0C65" w14:paraId="11CA6814" w14:textId="77777777" w:rsidTr="009E0C65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735C41" w14:textId="77777777" w:rsidR="002F4997" w:rsidRPr="009E0C65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71956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126,0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83A50D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133,0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05FAF07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1,7</w:t>
            </w:r>
          </w:p>
        </w:tc>
      </w:tr>
      <w:tr w:rsidR="009E0C65" w:rsidRPr="009E0C65" w14:paraId="1547ED59" w14:textId="77777777" w:rsidTr="009E0C65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D077426" w14:textId="77777777" w:rsidR="002F4997" w:rsidRPr="009E0C65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urządzeń elektrycznych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FFA813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100,9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DFCBAE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92,9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F957F78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1,0</w:t>
            </w:r>
          </w:p>
        </w:tc>
      </w:tr>
      <w:tr w:rsidR="009E0C65" w:rsidRPr="009E0C65" w14:paraId="1AC1C99E" w14:textId="77777777" w:rsidTr="009E0C65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3691F24" w14:textId="77777777" w:rsidR="002F4997" w:rsidRPr="009E0C65" w:rsidRDefault="002F4997" w:rsidP="002F49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maszyn i urządzeń</w:t>
            </w:r>
            <w:r w:rsidRPr="009E0C65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DC5735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91,9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0A6FC3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106,9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D6E47B5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5,0</w:t>
            </w:r>
          </w:p>
        </w:tc>
      </w:tr>
      <w:tr w:rsidR="009E0C65" w:rsidRPr="009E0C65" w14:paraId="19321875" w14:textId="77777777" w:rsidTr="009E0C65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60643B" w14:textId="77777777" w:rsidR="002F4997" w:rsidRPr="009E0C65" w:rsidRDefault="002F4997" w:rsidP="002F49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9E0C65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F1D6E4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102,9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CDD028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105,3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9B75484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10,3</w:t>
            </w:r>
          </w:p>
        </w:tc>
      </w:tr>
      <w:tr w:rsidR="009E0C65" w:rsidRPr="009E0C65" w14:paraId="68698097" w14:textId="77777777" w:rsidTr="009E0C65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1E10570" w14:textId="77777777" w:rsidR="002F4997" w:rsidRPr="009E0C65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9A77BA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129,5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EFCC79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140,0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A8416BF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8,0</w:t>
            </w:r>
          </w:p>
        </w:tc>
      </w:tr>
      <w:tr w:rsidR="009E0C65" w:rsidRPr="009E0C65" w14:paraId="17E89902" w14:textId="77777777" w:rsidTr="009E0C65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770D94" w14:textId="77777777" w:rsidR="002F4997" w:rsidRPr="009E0C65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mebli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50AFC0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115,7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730914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117,5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E30242C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2,6</w:t>
            </w:r>
          </w:p>
        </w:tc>
      </w:tr>
      <w:tr w:rsidR="002F4997" w:rsidRPr="009E0C65" w14:paraId="37348CC3" w14:textId="77777777" w:rsidTr="009E0C65"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142A04A" w14:textId="77777777" w:rsidR="002F4997" w:rsidRPr="009E0C65" w:rsidRDefault="002F4997" w:rsidP="002F49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9E0C65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40C2A6D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128,6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1C44E85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136,3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30523A0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2,9</w:t>
            </w:r>
          </w:p>
        </w:tc>
      </w:tr>
    </w:tbl>
    <w:p w14:paraId="7608F44C" w14:textId="77777777" w:rsidR="002F4997" w:rsidRPr="009E0C65" w:rsidRDefault="002F4997" w:rsidP="002F4997">
      <w:pPr>
        <w:spacing w:before="120" w:after="120" w:line="288" w:lineRule="auto"/>
        <w:rPr>
          <w:highlight w:val="black"/>
        </w:rPr>
      </w:pPr>
      <w:r w:rsidRPr="009E0C65">
        <w:rPr>
          <w:highlight w:val="black"/>
        </w:rPr>
        <w:t>W porównaniu z poprzednim miesiącem odnotowano spadek produkcji o 12,8%. W przetwórstwie przemysłowym produkcja obniżyła się o 13,0%, a w dostawie wody; gospodarowaniu ściekami i odpadami; rekultywacji o 15,5%.</w:t>
      </w:r>
    </w:p>
    <w:p w14:paraId="5090F12F" w14:textId="4CAE4B0D" w:rsidR="002F4997" w:rsidRPr="009E0C65" w:rsidRDefault="002F4997" w:rsidP="002F4997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9E0C65">
        <w:rPr>
          <w:rFonts w:cstheme="minorBidi"/>
          <w:b/>
          <w:szCs w:val="19"/>
          <w:highlight w:val="black"/>
        </w:rPr>
        <w:t>Wydajność pracy</w:t>
      </w:r>
      <w:r w:rsidRPr="009E0C65">
        <w:rPr>
          <w:rFonts w:cstheme="minorBidi"/>
          <w:szCs w:val="19"/>
          <w:highlight w:val="black"/>
        </w:rPr>
        <w:t xml:space="preserve"> w przemyśle, mierzona produkcją sprzedaną na jednego zatrudnionego,</w:t>
      </w:r>
      <w:r w:rsidR="00733361" w:rsidRPr="009E0C65">
        <w:rPr>
          <w:rFonts w:cstheme="minorBidi"/>
          <w:szCs w:val="19"/>
          <w:highlight w:val="black"/>
        </w:rPr>
        <w:t xml:space="preserve"> w kwietniu 2022 r. wyniosła (w </w:t>
      </w:r>
      <w:r w:rsidRPr="009E0C65">
        <w:rPr>
          <w:rFonts w:cstheme="minorBidi"/>
          <w:szCs w:val="19"/>
          <w:highlight w:val="black"/>
        </w:rPr>
        <w:t>cenach bieżących) 49,4 tys. zł i była wyższa (w cenach stałych) o 7,9% w porównaniu z kwietniem 2021 r., przy przeciętnym zatrudnieniu wyższym o 5,0% i wzroście przeciętnego miesięcznego wynagrodzenia brutto o 11,0%.</w:t>
      </w:r>
    </w:p>
    <w:p w14:paraId="63816F5D" w14:textId="2923109F" w:rsidR="002F4997" w:rsidRPr="009E0C65" w:rsidRDefault="002F4997" w:rsidP="002F4997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9E0C65">
        <w:rPr>
          <w:rFonts w:cstheme="minorBidi"/>
          <w:szCs w:val="19"/>
          <w:highlight w:val="black"/>
        </w:rPr>
        <w:t xml:space="preserve">W okresie styczeń–kwiecień 2022 r. produkcja sprzedana przemysłu wyniosła 26829,0 </w:t>
      </w:r>
      <w:r w:rsidR="00733361" w:rsidRPr="009E0C65">
        <w:rPr>
          <w:rFonts w:cstheme="minorBidi"/>
          <w:szCs w:val="19"/>
          <w:highlight w:val="black"/>
        </w:rPr>
        <w:t>mln zł i była o 20,9% wyższa (w </w:t>
      </w:r>
      <w:r w:rsidRPr="009E0C65">
        <w:rPr>
          <w:rFonts w:cstheme="minorBidi"/>
          <w:szCs w:val="19"/>
          <w:highlight w:val="black"/>
        </w:rPr>
        <w:t>kraju wzrosła o 15,1%) niż w analogicznym okresie ubiegłego roku, w tym w przetwórstwie przemysłowym odnotowano wzrost o 19,3%. Wzrost produkcji odnotowano w 24 działach przemysłu, w tym m.in. w</w:t>
      </w:r>
      <w:r w:rsidR="00B92E8C" w:rsidRPr="009E0C65">
        <w:rPr>
          <w:rFonts w:cstheme="minorBidi"/>
          <w:szCs w:val="19"/>
          <w:highlight w:val="black"/>
        </w:rPr>
        <w:t>:</w:t>
      </w:r>
      <w:r w:rsidRPr="009E0C65">
        <w:rPr>
          <w:rFonts w:cstheme="minorBidi"/>
          <w:szCs w:val="19"/>
          <w:highlight w:val="black"/>
        </w:rPr>
        <w:t xml:space="preserve"> produkcji pozostałego sprzętu transportowego (o 40,0%), chemikaliów i wyrobów chemicznych (o 35,1%), komputerów, wyrobów elektronicznych i optycznych (o 33,0%) oraz metali (o 28,8%). Natomiast obniżyła się m.in. produkcja urządzeń elektrycznych (o 7,1%).</w:t>
      </w:r>
    </w:p>
    <w:p w14:paraId="779A3413" w14:textId="09479CC7" w:rsidR="002F4997" w:rsidRPr="009E0C65" w:rsidRDefault="002F4997" w:rsidP="002F4997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9E0C65">
        <w:rPr>
          <w:rFonts w:cstheme="minorBidi"/>
          <w:b/>
          <w:szCs w:val="19"/>
          <w:highlight w:val="black"/>
        </w:rPr>
        <w:t>Produkcja sprzedana budownictwa</w:t>
      </w:r>
      <w:r w:rsidRPr="009E0C65">
        <w:rPr>
          <w:rFonts w:cstheme="minorBidi"/>
          <w:szCs w:val="19"/>
          <w:highlight w:val="black"/>
        </w:rPr>
        <w:t xml:space="preserve"> (w cenach bieżących) w kwietniu 2022 r. wyniosła </w:t>
      </w:r>
      <w:r w:rsidR="00733361" w:rsidRPr="009E0C65">
        <w:rPr>
          <w:rFonts w:cstheme="minorBidi"/>
          <w:szCs w:val="19"/>
          <w:highlight w:val="black"/>
        </w:rPr>
        <w:t>738,9 mln zł. Była wyższa niż w </w:t>
      </w:r>
      <w:r w:rsidRPr="009E0C65">
        <w:rPr>
          <w:rFonts w:cstheme="minorBidi"/>
          <w:szCs w:val="19"/>
          <w:highlight w:val="black"/>
        </w:rPr>
        <w:t>kwietniu 2021 r. (o 3,3%), a niższa niż w marcu 2022 r. (o 5,6%). W okresie styczeń–kwiecień br. produkcja sprzedana przedsiębiorstw budowlanych osiągnęła wartość 2713,9 mln zł i w porównaniu z analogicznym okresem ubiegłego roku wzrosła o 18,6%.</w:t>
      </w:r>
    </w:p>
    <w:p w14:paraId="71CCAF51" w14:textId="77777777" w:rsidR="002F4997" w:rsidRPr="009E0C65" w:rsidRDefault="002F4997" w:rsidP="002F4997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9E0C65">
        <w:rPr>
          <w:rFonts w:cstheme="minorBidi"/>
          <w:szCs w:val="19"/>
          <w:highlight w:val="black"/>
        </w:rPr>
        <w:lastRenderedPageBreak/>
        <w:t>W przeliczeniu na 1 zatrudnionego produkcja sprzedana budownictwa, w kwietniu 2022 r. ukształtowała się na poziomie 38,1 tys. zł. Była o 3,8% wyższa niż w kwietniu 2021 r., przy przeciętnym zatrudnieniu niższym o 0,5% i wzroście wynagrodzeń o 13,3%.</w:t>
      </w:r>
    </w:p>
    <w:p w14:paraId="546E9E5A" w14:textId="3DA6F022" w:rsidR="002F4997" w:rsidRPr="009E0C65" w:rsidRDefault="002F4997" w:rsidP="002F4997">
      <w:pPr>
        <w:spacing w:before="120" w:after="120" w:line="288" w:lineRule="auto"/>
        <w:rPr>
          <w:highlight w:val="black"/>
        </w:rPr>
      </w:pPr>
      <w:r w:rsidRPr="009E0C65">
        <w:rPr>
          <w:b/>
          <w:highlight w:val="black"/>
        </w:rPr>
        <w:t>Sprzedaż produkcji budowlano-montażowej</w:t>
      </w:r>
      <w:r w:rsidRPr="009E0C65">
        <w:rPr>
          <w:highlight w:val="black"/>
        </w:rPr>
        <w:t xml:space="preserve"> (stanowiącej ponad 54% przychodów ogółem</w:t>
      </w:r>
      <w:r w:rsidR="00733361" w:rsidRPr="009E0C65">
        <w:rPr>
          <w:highlight w:val="black"/>
        </w:rPr>
        <w:t xml:space="preserve"> osiągniętych przez jednostki w </w:t>
      </w:r>
      <w:r w:rsidRPr="009E0C65">
        <w:rPr>
          <w:highlight w:val="black"/>
        </w:rPr>
        <w:t>sekcji budownictwo), zrealizowana w kwietniu 2022 r. wyniosła 404,4 mln zł i była wyższa o 5,6% od uzyskanej w kwietniu 2021 r. (wobec wzrostu o 23,7% przed rokiem). Wzrost produkcji budowlano-montażowej wystąpił w podmiotach wykonujących głównie roboty budowlane specjalistyczne (o 20,9%) oraz w jednostkach, w których podstawowym rodzajem działalności jest budowa budynków (o 13,3%). Natomiast spadek odnotowano w jednostkach specjalizujących się w budowie obiektów inżynierii lądowej i wodnej (o 22,8%).</w:t>
      </w:r>
    </w:p>
    <w:p w14:paraId="32BDBA23" w14:textId="77777777" w:rsidR="002F4997" w:rsidRPr="009E0C65" w:rsidRDefault="002F4997" w:rsidP="002F4997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9E0C65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w załączonym pliku excel."/>
      </w:tblPr>
      <w:tblGrid>
        <w:gridCol w:w="3828"/>
        <w:gridCol w:w="1984"/>
        <w:gridCol w:w="2126"/>
        <w:gridCol w:w="2268"/>
      </w:tblGrid>
      <w:tr w:rsidR="002F4997" w:rsidRPr="009E0C65" w14:paraId="3D9B6DBD" w14:textId="77777777" w:rsidTr="009E0C65"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9AA995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687CF0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04 2022</w:t>
            </w:r>
          </w:p>
        </w:tc>
        <w:tc>
          <w:tcPr>
            <w:tcW w:w="43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8DEBC9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01–04 2022</w:t>
            </w:r>
          </w:p>
        </w:tc>
      </w:tr>
      <w:tr w:rsidR="002F4997" w:rsidRPr="009E0C65" w14:paraId="08C28543" w14:textId="77777777" w:rsidTr="009E0C65">
        <w:tc>
          <w:tcPr>
            <w:tcW w:w="3828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CDBEE9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219C8E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7FB7FF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9E0C65" w:rsidRPr="009E0C65" w14:paraId="25A8FBB8" w14:textId="77777777" w:rsidTr="009E0C65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7F03BA" w14:textId="77777777" w:rsidR="002F4997" w:rsidRPr="009E0C65" w:rsidRDefault="002F4997" w:rsidP="002F499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BECCBE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105,6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C14428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115,7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3606FAD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9E0C65" w:rsidRPr="009E0C65" w14:paraId="6F9D7270" w14:textId="77777777" w:rsidTr="009E0C65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CD7A57" w14:textId="77777777" w:rsidR="002F4997" w:rsidRPr="009E0C65" w:rsidRDefault="002F4997" w:rsidP="002F499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Budowa budynków</w:t>
            </w:r>
            <w:r w:rsidRPr="009E0C65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DB33CD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113,3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EEAEE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131,5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B6793CA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44,4</w:t>
            </w:r>
          </w:p>
        </w:tc>
      </w:tr>
      <w:tr w:rsidR="009E0C65" w:rsidRPr="009E0C65" w14:paraId="71A4B4F4" w14:textId="77777777" w:rsidTr="009E0C65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3C2C86" w14:textId="77777777" w:rsidR="002F4997" w:rsidRPr="009E0C65" w:rsidRDefault="002F4997" w:rsidP="002F499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Budowa obiektów inżynierii lądowej i wodnej</w:t>
            </w:r>
            <w:r w:rsidRPr="009E0C65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84D1A4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77,2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6B6CEC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92,2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3E8C99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19,1</w:t>
            </w:r>
          </w:p>
        </w:tc>
      </w:tr>
      <w:tr w:rsidR="002F4997" w:rsidRPr="009E0C65" w14:paraId="27B177EA" w14:textId="77777777" w:rsidTr="009E0C65"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6BED9A5" w14:textId="77777777" w:rsidR="002F4997" w:rsidRPr="009E0C65" w:rsidRDefault="002F4997" w:rsidP="002F499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2B06315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120,9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3D61C27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114,2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8030A5D" w14:textId="77777777" w:rsidR="002F4997" w:rsidRPr="009E0C65" w:rsidRDefault="002F4997" w:rsidP="002F499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36,5</w:t>
            </w:r>
          </w:p>
        </w:tc>
      </w:tr>
    </w:tbl>
    <w:p w14:paraId="5E5215A9" w14:textId="77777777" w:rsidR="002F4997" w:rsidRPr="009E0C65" w:rsidRDefault="002F4997" w:rsidP="002F4997">
      <w:pPr>
        <w:spacing w:before="120" w:after="120" w:line="288" w:lineRule="auto"/>
        <w:rPr>
          <w:highlight w:val="black"/>
        </w:rPr>
      </w:pPr>
      <w:r w:rsidRPr="009E0C65">
        <w:rPr>
          <w:highlight w:val="black"/>
        </w:rPr>
        <w:t>W porównaniu z poprzednim miesiącem sprzedaż produkcji budowlano-montażowej była wyższa o 2,1%. Wzrost produkcji wystąpił w jednostkach, w których podstawowym rodzajem działalności jest budowa budynków (o 7,3%) oraz w podmiotach realizujących głównie roboty budowlane specjalistyczne (o 4,1%). Natomiast spadek odnotowano w podmiotach specjalizujących się w budowie obiektów inżynierii lądowej i wodnej (o 10,5%).</w:t>
      </w:r>
    </w:p>
    <w:p w14:paraId="57F1B1A1" w14:textId="0E15E371" w:rsidR="004038A5" w:rsidRPr="009E0C65" w:rsidRDefault="002F4997" w:rsidP="002F4997">
      <w:pPr>
        <w:pStyle w:val="podstawowyFira95"/>
        <w:spacing w:line="288" w:lineRule="auto"/>
        <w:jc w:val="left"/>
        <w:rPr>
          <w:highlight w:val="black"/>
        </w:rPr>
      </w:pPr>
      <w:r w:rsidRPr="009E0C65">
        <w:rPr>
          <w:highlight w:val="black"/>
        </w:rPr>
        <w:t>W okresie styczeń–kwiecień br. produkcja budowlano-montażowa wyniosła 1310,3 mln zł i była o 15,7% wyższa niż w analogicznym okresie ubiegłego roku. Wzrost produkcji wystąpił w jednostkach, w których podstawowym rodzajem działalności jest budowa budynków oraz w podmiotach realizujących głównie roboty budowlane specjalistyczne, natomiast spadek odnotowano w podmiotach specjalizujących się w budowie obiektów inżynierii lądowej i wodnej</w:t>
      </w:r>
      <w:r w:rsidR="00604DCD" w:rsidRPr="009E0C65">
        <w:rPr>
          <w:highlight w:val="black"/>
        </w:rPr>
        <w:t>.</w:t>
      </w:r>
    </w:p>
    <w:p w14:paraId="32323267" w14:textId="583A0FA5" w:rsidR="005068B0" w:rsidRPr="009E0C65" w:rsidRDefault="005068B0" w:rsidP="0095210F">
      <w:pPr>
        <w:pStyle w:val="Nagwek1"/>
        <w:rPr>
          <w:highlight w:val="black"/>
        </w:rPr>
      </w:pPr>
      <w:bookmarkStart w:id="35" w:name="_Toc104798522"/>
      <w:r w:rsidRPr="009E0C65">
        <w:rPr>
          <w:highlight w:val="black"/>
        </w:rPr>
        <w:t>Budownictwo mieszkaniowe</w:t>
      </w:r>
      <w:bookmarkEnd w:id="28"/>
      <w:bookmarkEnd w:id="29"/>
      <w:bookmarkEnd w:id="30"/>
      <w:bookmarkEnd w:id="35"/>
    </w:p>
    <w:p w14:paraId="5A48A7B7" w14:textId="77777777" w:rsidR="00733361" w:rsidRPr="009E0C65" w:rsidRDefault="00733361" w:rsidP="00733361">
      <w:pPr>
        <w:spacing w:before="120" w:after="120" w:line="288" w:lineRule="auto"/>
        <w:rPr>
          <w:szCs w:val="19"/>
          <w:highlight w:val="black"/>
        </w:rPr>
      </w:pPr>
      <w:bookmarkStart w:id="36" w:name="_Toc12612941"/>
      <w:bookmarkEnd w:id="31"/>
      <w:bookmarkEnd w:id="32"/>
      <w:bookmarkEnd w:id="33"/>
      <w:bookmarkEnd w:id="34"/>
      <w:r w:rsidRPr="009E0C65">
        <w:rPr>
          <w:szCs w:val="19"/>
          <w:highlight w:val="black"/>
        </w:rPr>
        <w:t xml:space="preserve">W </w:t>
      </w:r>
      <w:r w:rsidRPr="009E0C65">
        <w:rPr>
          <w:spacing w:val="-2"/>
          <w:highlight w:val="black"/>
        </w:rPr>
        <w:t xml:space="preserve">kwietniu </w:t>
      </w:r>
      <w:r w:rsidRPr="009E0C65">
        <w:rPr>
          <w:szCs w:val="19"/>
          <w:highlight w:val="black"/>
        </w:rPr>
        <w:t>2022 r., w porównaniu z analogicznym okresem 2021 r., spadła liczba mieszkań oddanych do użytkowania (o 1,8%) oraz liczba mieszkań, których budowę rozpoczęto (o 29,6%). Wzrosła natomiast liczba mieszkań, na realizację których wydano pozwolenia lub dokonano zgłoszenia z projektem budowlanym (o 93,3%).</w:t>
      </w:r>
    </w:p>
    <w:p w14:paraId="30571044" w14:textId="77777777" w:rsidR="00733361" w:rsidRPr="009E0C65" w:rsidRDefault="00733361" w:rsidP="00733361">
      <w:pPr>
        <w:spacing w:before="120" w:after="120" w:line="288" w:lineRule="auto"/>
        <w:rPr>
          <w:szCs w:val="19"/>
          <w:highlight w:val="black"/>
        </w:rPr>
      </w:pPr>
      <w:r w:rsidRPr="009E0C65">
        <w:rPr>
          <w:szCs w:val="19"/>
          <w:highlight w:val="black"/>
        </w:rPr>
        <w:t>Według wstępnych danych</w:t>
      </w:r>
      <w:r w:rsidRPr="009E0C65">
        <w:rPr>
          <w:szCs w:val="19"/>
          <w:highlight w:val="black"/>
          <w:vertAlign w:val="superscript"/>
        </w:rPr>
        <w:footnoteReference w:id="4"/>
      </w:r>
      <w:r w:rsidRPr="009E0C65">
        <w:rPr>
          <w:szCs w:val="19"/>
          <w:highlight w:val="black"/>
        </w:rPr>
        <w:t>, w kwietniu 2022 r. przekazano do użytkowania 668 mieszkań o łącznej powierzchni 85,6 tys. m</w:t>
      </w:r>
      <w:r w:rsidRPr="009E0C65">
        <w:rPr>
          <w:szCs w:val="19"/>
          <w:highlight w:val="black"/>
          <w:vertAlign w:val="superscript"/>
        </w:rPr>
        <w:t>2</w:t>
      </w:r>
      <w:r w:rsidRPr="009E0C65">
        <w:rPr>
          <w:szCs w:val="19"/>
          <w:highlight w:val="black"/>
        </w:rPr>
        <w:t xml:space="preserve">. Liczba nowo wybudowanych mieszkań, w porównaniu z kwietniem 2021 r., spadła o 12 lokali. W kwietniu 2022 r. w budownictwie indywidualnym przekazano 527 mieszkań (o 86 więcej niż w kwietniu 2021 r.), a w budownictwie przeznaczonym na sprzedaż lub wynajem 141 mieszkań (o 98 mniej). </w:t>
      </w:r>
      <w:r w:rsidRPr="009E0C65">
        <w:rPr>
          <w:highlight w:val="black"/>
        </w:rPr>
        <w:t xml:space="preserve">W pozostałych formach budownictwa </w:t>
      </w:r>
      <w:r w:rsidRPr="009E0C65">
        <w:rPr>
          <w:rFonts w:cstheme="minorBidi"/>
          <w:szCs w:val="19"/>
          <w:highlight w:val="black"/>
          <w:shd w:val="clear" w:color="auto" w:fill="FFFFFF"/>
        </w:rPr>
        <w:t>nie odnotowano efektów</w:t>
      </w:r>
      <w:r w:rsidRPr="009E0C65">
        <w:rPr>
          <w:szCs w:val="19"/>
          <w:highlight w:val="black"/>
        </w:rPr>
        <w:t>.</w:t>
      </w:r>
    </w:p>
    <w:p w14:paraId="1717D30D" w14:textId="77777777" w:rsidR="00733361" w:rsidRPr="009E0C65" w:rsidRDefault="00733361" w:rsidP="00733361">
      <w:pPr>
        <w:spacing w:before="120" w:after="120" w:line="288" w:lineRule="auto"/>
        <w:rPr>
          <w:szCs w:val="19"/>
          <w:highlight w:val="black"/>
        </w:rPr>
      </w:pPr>
      <w:r w:rsidRPr="009E0C65">
        <w:rPr>
          <w:szCs w:val="19"/>
          <w:highlight w:val="black"/>
        </w:rPr>
        <w:t xml:space="preserve">W kwietniu 2022 r. udział województwa podkarpackiego wśród mieszkań oddanych do użytkowania w kraju wyniósł 3,6% i był o 0,2 </w:t>
      </w:r>
      <w:proofErr w:type="spellStart"/>
      <w:r w:rsidRPr="009E0C65">
        <w:rPr>
          <w:szCs w:val="19"/>
          <w:highlight w:val="black"/>
        </w:rPr>
        <w:t>p.proc</w:t>
      </w:r>
      <w:proofErr w:type="spellEnd"/>
      <w:r w:rsidRPr="009E0C65">
        <w:rPr>
          <w:szCs w:val="19"/>
          <w:highlight w:val="black"/>
        </w:rPr>
        <w:t>. niższy niż w marcu 2022 r.</w:t>
      </w:r>
    </w:p>
    <w:p w14:paraId="783D7163" w14:textId="77777777" w:rsidR="0088298B" w:rsidRPr="009E0C65" w:rsidRDefault="0088298B" w:rsidP="0088298B">
      <w:pPr>
        <w:spacing w:line="288" w:lineRule="auto"/>
        <w:rPr>
          <w:szCs w:val="19"/>
          <w:highlight w:val="black"/>
        </w:rPr>
      </w:pPr>
    </w:p>
    <w:p w14:paraId="6833EDE1" w14:textId="77777777" w:rsidR="0088298B" w:rsidRPr="009E0C65" w:rsidRDefault="0088298B" w:rsidP="0088298B">
      <w:pPr>
        <w:spacing w:line="288" w:lineRule="auto"/>
        <w:rPr>
          <w:szCs w:val="19"/>
          <w:highlight w:val="black"/>
        </w:rPr>
      </w:pPr>
    </w:p>
    <w:p w14:paraId="2B39C7F3" w14:textId="77777777" w:rsidR="0088298B" w:rsidRPr="009E0C65" w:rsidRDefault="0088298B" w:rsidP="0088298B">
      <w:pPr>
        <w:spacing w:line="288" w:lineRule="auto"/>
        <w:rPr>
          <w:szCs w:val="19"/>
          <w:highlight w:val="black"/>
        </w:rPr>
      </w:pPr>
    </w:p>
    <w:p w14:paraId="62B88EBD" w14:textId="77777777" w:rsidR="0088298B" w:rsidRPr="009E0C65" w:rsidRDefault="0088298B" w:rsidP="0088298B">
      <w:pPr>
        <w:spacing w:line="288" w:lineRule="auto"/>
        <w:rPr>
          <w:szCs w:val="19"/>
          <w:highlight w:val="black"/>
        </w:rPr>
      </w:pPr>
    </w:p>
    <w:p w14:paraId="5D48E437" w14:textId="77777777" w:rsidR="0088298B" w:rsidRPr="009E0C65" w:rsidRDefault="0088298B" w:rsidP="0088298B">
      <w:pPr>
        <w:spacing w:line="288" w:lineRule="auto"/>
        <w:rPr>
          <w:szCs w:val="19"/>
          <w:highlight w:val="black"/>
        </w:rPr>
      </w:pPr>
    </w:p>
    <w:p w14:paraId="4CEFCC40" w14:textId="77777777" w:rsidR="0088298B" w:rsidRPr="009E0C65" w:rsidRDefault="0088298B" w:rsidP="0088298B">
      <w:pPr>
        <w:spacing w:line="288" w:lineRule="auto"/>
        <w:rPr>
          <w:szCs w:val="19"/>
          <w:highlight w:val="black"/>
        </w:rPr>
      </w:pPr>
    </w:p>
    <w:p w14:paraId="267B994E" w14:textId="77777777" w:rsidR="0088298B" w:rsidRPr="009E0C65" w:rsidRDefault="0088298B" w:rsidP="0088298B">
      <w:pPr>
        <w:spacing w:line="288" w:lineRule="auto"/>
        <w:rPr>
          <w:szCs w:val="19"/>
          <w:highlight w:val="black"/>
        </w:rPr>
      </w:pPr>
    </w:p>
    <w:p w14:paraId="5067FFF9" w14:textId="77777777" w:rsidR="0088298B" w:rsidRPr="009E0C65" w:rsidRDefault="0088298B" w:rsidP="0088298B">
      <w:pPr>
        <w:spacing w:line="288" w:lineRule="auto"/>
        <w:rPr>
          <w:szCs w:val="19"/>
          <w:highlight w:val="black"/>
        </w:rPr>
      </w:pPr>
    </w:p>
    <w:p w14:paraId="0808651B" w14:textId="77777777" w:rsidR="00733361" w:rsidRPr="009E0C65" w:rsidRDefault="00733361" w:rsidP="005534F4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9E0C65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Liczba mieszkań oddanych do użytkowania w okresie styczeń–kwiecień 2022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kwiecień 2022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733361" w:rsidRPr="009E0C65" w14:paraId="5077390B" w14:textId="77777777" w:rsidTr="009E0C65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1B65F2" w14:textId="77777777" w:rsidR="00733361" w:rsidRPr="009E0C65" w:rsidRDefault="00733361" w:rsidP="00733361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22C40A" w14:textId="77777777" w:rsidR="00733361" w:rsidRPr="009E0C65" w:rsidRDefault="00733361" w:rsidP="00733361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1BC78648" w14:textId="77777777" w:rsidR="00733361" w:rsidRPr="009E0C65" w:rsidRDefault="00733361" w:rsidP="00733361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 xml:space="preserve">Przeciętna </w:t>
            </w:r>
            <w:r w:rsidRPr="009E0C65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9E0C65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9E0C65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9E0C65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9E0C65" w:rsidRPr="009E0C65" w14:paraId="2D9646B7" w14:textId="77777777" w:rsidTr="009E0C65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D44061" w14:textId="77777777" w:rsidR="00733361" w:rsidRPr="009E0C65" w:rsidRDefault="00733361" w:rsidP="00733361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B6737F" w14:textId="77777777" w:rsidR="00733361" w:rsidRPr="009E0C65" w:rsidRDefault="00733361" w:rsidP="00733361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 xml:space="preserve">w liczbach </w:t>
            </w:r>
            <w:r w:rsidRPr="009E0C65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79BA0F" w14:textId="77777777" w:rsidR="00733361" w:rsidRPr="009E0C65" w:rsidRDefault="00733361" w:rsidP="00733361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E3B301" w14:textId="77777777" w:rsidR="00733361" w:rsidRPr="009E0C65" w:rsidRDefault="00733361" w:rsidP="00733361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01</w:t>
            </w:r>
            <w:r w:rsidRPr="009E0C65">
              <w:rPr>
                <w:bCs/>
                <w:noProof/>
                <w:szCs w:val="19"/>
                <w:highlight w:val="black"/>
              </w:rPr>
              <w:t>–</w:t>
            </w:r>
            <w:r w:rsidRPr="009E0C65">
              <w:rPr>
                <w:rFonts w:cs="Arial"/>
                <w:szCs w:val="19"/>
                <w:highlight w:val="black"/>
              </w:rPr>
              <w:t>04 2021=100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9571A3C" w14:textId="77777777" w:rsidR="00733361" w:rsidRPr="009E0C65" w:rsidRDefault="00733361" w:rsidP="00733361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9E0C65" w:rsidRPr="009E0C65" w14:paraId="2778C34A" w14:textId="77777777" w:rsidTr="009E0C65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23A8ED" w14:textId="77777777" w:rsidR="00733361" w:rsidRPr="009E0C65" w:rsidRDefault="00733361" w:rsidP="00733361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14931E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3114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CCC06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0BF220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97,4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454777D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120,2</w:t>
            </w:r>
          </w:p>
        </w:tc>
      </w:tr>
      <w:tr w:rsidR="009E0C65" w:rsidRPr="009E0C65" w14:paraId="340D83C7" w14:textId="77777777" w:rsidTr="009E0C65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E8AF4B" w14:textId="77777777" w:rsidR="00733361" w:rsidRPr="009E0C65" w:rsidRDefault="00733361" w:rsidP="00733361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99C00B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2253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919C5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72,4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0E881D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120,7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F888970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141,5</w:t>
            </w:r>
          </w:p>
        </w:tc>
      </w:tr>
      <w:tr w:rsidR="009E0C65" w:rsidRPr="009E0C65" w14:paraId="43F1CEA9" w14:textId="77777777" w:rsidTr="009E0C65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8526F6" w14:textId="77777777" w:rsidR="00733361" w:rsidRPr="009E0C65" w:rsidRDefault="00733361" w:rsidP="00733361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Spółdzielcze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3471A6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141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F8D5AE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4,5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2A4F07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160,2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92678B7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55,1</w:t>
            </w:r>
          </w:p>
        </w:tc>
      </w:tr>
      <w:tr w:rsidR="009E0C65" w:rsidRPr="009E0C65" w14:paraId="2FBD7DF9" w14:textId="77777777" w:rsidTr="009E0C65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1FC7E" w14:textId="77777777" w:rsidR="00733361" w:rsidRPr="009E0C65" w:rsidRDefault="00733361" w:rsidP="00733361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90321C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649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DF28D4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20,8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2DF986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52,3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5CA5F79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66,9</w:t>
            </w:r>
          </w:p>
        </w:tc>
      </w:tr>
      <w:tr w:rsidR="00733361" w:rsidRPr="009E0C65" w14:paraId="7271E88A" w14:textId="77777777" w:rsidTr="009E0C65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3968B35" w14:textId="77777777" w:rsidR="00733361" w:rsidRPr="009E0C65" w:rsidRDefault="00733361" w:rsidP="00733361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1672A40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71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DCCA35B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2,3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EA3A62F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72B47E5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61,7</w:t>
            </w:r>
          </w:p>
        </w:tc>
      </w:tr>
    </w:tbl>
    <w:p w14:paraId="16F2F9DC" w14:textId="77777777" w:rsidR="00733361" w:rsidRPr="009E0C65" w:rsidRDefault="00733361" w:rsidP="00733361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9E0C65">
        <w:rPr>
          <w:b/>
          <w:szCs w:val="19"/>
          <w:highlight w:val="black"/>
        </w:rPr>
        <w:t>Dynamika mieszkań oddanych do użytkowania (analogiczny okres 2015=100)</w:t>
      </w:r>
    </w:p>
    <w:p w14:paraId="02682CFD" w14:textId="299A3496" w:rsidR="00733361" w:rsidRPr="009E0C65" w:rsidRDefault="00DD5312" w:rsidP="00733361">
      <w:pPr>
        <w:jc w:val="center"/>
        <w:rPr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1BE02EBE" wp14:editId="7916A289">
            <wp:extent cx="6645910" cy="3103200"/>
            <wp:effectExtent l="0" t="0" r="2540" b="2540"/>
            <wp:docPr id="37" name="Wykres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192A4FF" w14:textId="77777777" w:rsidR="00733361" w:rsidRPr="009E0C65" w:rsidRDefault="00733361" w:rsidP="00733361">
      <w:pPr>
        <w:spacing w:before="240" w:after="120" w:line="288" w:lineRule="auto"/>
        <w:rPr>
          <w:b/>
          <w:bCs/>
          <w:noProof/>
          <w:szCs w:val="19"/>
          <w:highlight w:val="black"/>
        </w:rPr>
      </w:pPr>
      <w:r w:rsidRPr="009E0C65">
        <w:rPr>
          <w:rFonts w:cs="Arial"/>
          <w:spacing w:val="-2"/>
          <w:szCs w:val="19"/>
          <w:highlight w:val="black"/>
        </w:rPr>
        <w:t>W okresie styczeń</w:t>
      </w:r>
      <w:r w:rsidRPr="009E0C65">
        <w:rPr>
          <w:rFonts w:cs="Arial"/>
          <w:szCs w:val="19"/>
          <w:highlight w:val="black"/>
        </w:rPr>
        <w:t>–</w:t>
      </w:r>
      <w:r w:rsidRPr="009E0C65">
        <w:rPr>
          <w:rFonts w:cs="Arial"/>
          <w:spacing w:val="-2"/>
          <w:szCs w:val="19"/>
          <w:highlight w:val="black"/>
        </w:rPr>
        <w:t xml:space="preserve">kwiecień 2022 r. </w:t>
      </w:r>
      <w:r w:rsidRPr="009E0C65">
        <w:rPr>
          <w:rFonts w:cs="Arial"/>
          <w:b/>
          <w:bCs/>
          <w:spacing w:val="-2"/>
          <w:szCs w:val="19"/>
          <w:highlight w:val="black"/>
        </w:rPr>
        <w:t>oddano do użytkowania 3114</w:t>
      </w:r>
      <w:r w:rsidRPr="009E0C65">
        <w:rPr>
          <w:rFonts w:cs="Arial"/>
          <w:spacing w:val="-2"/>
          <w:szCs w:val="19"/>
          <w:highlight w:val="black"/>
        </w:rPr>
        <w:t xml:space="preserve"> </w:t>
      </w:r>
      <w:r w:rsidRPr="009E0C65">
        <w:rPr>
          <w:rFonts w:cs="Arial"/>
          <w:b/>
          <w:bCs/>
          <w:spacing w:val="-2"/>
          <w:szCs w:val="19"/>
          <w:highlight w:val="black"/>
        </w:rPr>
        <w:t>mieszkań</w:t>
      </w:r>
      <w:r w:rsidRPr="009E0C65">
        <w:rPr>
          <w:rFonts w:cs="Arial"/>
          <w:spacing w:val="-2"/>
          <w:szCs w:val="19"/>
          <w:highlight w:val="black"/>
        </w:rPr>
        <w:t xml:space="preserve">, tj. o 82 lokale mniej niż w analogicznym okresie ub. roku. W budownictwie przeznaczonym na sprzedaż lub wynajem przekazano o 592 mieszkania mniej, natomiast więcej mieszkań przekazano w budownictwie indywidualnym (o 386) i w budownictwie </w:t>
      </w:r>
      <w:r w:rsidRPr="009E0C65">
        <w:rPr>
          <w:szCs w:val="19"/>
          <w:highlight w:val="black"/>
        </w:rPr>
        <w:t>spółdzielczym</w:t>
      </w:r>
      <w:r w:rsidRPr="009E0C65">
        <w:rPr>
          <w:rFonts w:cs="Arial"/>
          <w:spacing w:val="-2"/>
          <w:szCs w:val="19"/>
          <w:highlight w:val="black"/>
        </w:rPr>
        <w:t xml:space="preserve"> (</w:t>
      </w:r>
      <w:r w:rsidRPr="009E0C65">
        <w:rPr>
          <w:szCs w:val="19"/>
          <w:highlight w:val="black"/>
        </w:rPr>
        <w:t>o 53)</w:t>
      </w:r>
      <w:r w:rsidRPr="009E0C65">
        <w:rPr>
          <w:rFonts w:cs="Arial"/>
          <w:spacing w:val="-2"/>
          <w:szCs w:val="19"/>
          <w:highlight w:val="black"/>
        </w:rPr>
        <w:t>.</w:t>
      </w:r>
      <w:r w:rsidRPr="009E0C65">
        <w:rPr>
          <w:szCs w:val="19"/>
          <w:highlight w:val="black"/>
        </w:rPr>
        <w:t xml:space="preserve"> Ponadto w pierwszych czterech miesiącach 2022 r. oddano 71 mieszkań społecznych czynszowych (przed rokiem w tej formie budownictwa nie odnotowano efektów).</w:t>
      </w:r>
    </w:p>
    <w:p w14:paraId="21D0C898" w14:textId="43DAA527" w:rsidR="00733361" w:rsidRPr="009E0C65" w:rsidRDefault="00733361" w:rsidP="00733361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9E0C65">
        <w:rPr>
          <w:b/>
          <w:bCs/>
          <w:noProof/>
          <w:szCs w:val="19"/>
          <w:highlight w:val="black"/>
        </w:rPr>
        <w:t>Przeciętna powierzchnia użytkowa</w:t>
      </w:r>
      <w:r w:rsidRPr="009E0C65">
        <w:rPr>
          <w:bCs/>
          <w:noProof/>
          <w:szCs w:val="19"/>
          <w:highlight w:val="black"/>
        </w:rPr>
        <w:t xml:space="preserve"> mieszkania przekazanego do użytkowania w okresie </w:t>
      </w:r>
      <w:r w:rsidRPr="009E0C65">
        <w:rPr>
          <w:noProof/>
          <w:highlight w:val="black"/>
        </w:rPr>
        <w:t>styczeń</w:t>
      </w:r>
      <w:r w:rsidRPr="009E0C65">
        <w:rPr>
          <w:rFonts w:cs="Arial"/>
          <w:szCs w:val="19"/>
          <w:highlight w:val="black"/>
        </w:rPr>
        <w:t>–</w:t>
      </w:r>
      <w:r w:rsidRPr="009E0C65">
        <w:rPr>
          <w:noProof/>
          <w:highlight w:val="black"/>
        </w:rPr>
        <w:t xml:space="preserve">kwiecień br. </w:t>
      </w:r>
      <w:r w:rsidRPr="009E0C65">
        <w:rPr>
          <w:bCs/>
          <w:noProof/>
          <w:szCs w:val="19"/>
          <w:highlight w:val="black"/>
        </w:rPr>
        <w:t>wyniosła 120,2 m</w:t>
      </w:r>
      <w:r w:rsidRPr="009E0C65">
        <w:rPr>
          <w:bCs/>
          <w:noProof/>
          <w:szCs w:val="19"/>
          <w:highlight w:val="black"/>
          <w:vertAlign w:val="superscript"/>
        </w:rPr>
        <w:t>2</w:t>
      </w:r>
      <w:r w:rsidRPr="009E0C65">
        <w:rPr>
          <w:bCs/>
          <w:noProof/>
          <w:szCs w:val="19"/>
          <w:highlight w:val="black"/>
        </w:rPr>
        <w:t>, z tego w</w:t>
      </w:r>
      <w:r w:rsidR="003F1221" w:rsidRPr="009E0C65">
        <w:rPr>
          <w:bCs/>
          <w:noProof/>
          <w:szCs w:val="19"/>
          <w:highlight w:val="black"/>
        </w:rPr>
        <w:t>:</w:t>
      </w:r>
      <w:r w:rsidRPr="009E0C65">
        <w:rPr>
          <w:bCs/>
          <w:noProof/>
          <w:szCs w:val="19"/>
          <w:highlight w:val="black"/>
        </w:rPr>
        <w:t xml:space="preserve"> budownictwie indywidualnym – 141,5 m</w:t>
      </w:r>
      <w:r w:rsidRPr="009E0C65">
        <w:rPr>
          <w:bCs/>
          <w:noProof/>
          <w:szCs w:val="19"/>
          <w:highlight w:val="black"/>
          <w:vertAlign w:val="superscript"/>
        </w:rPr>
        <w:t>2</w:t>
      </w:r>
      <w:r w:rsidRPr="009E0C65">
        <w:rPr>
          <w:bCs/>
          <w:noProof/>
          <w:szCs w:val="19"/>
          <w:highlight w:val="black"/>
        </w:rPr>
        <w:t>, przeznaczonym na sprzedaż lub wynajem – 66,9 m</w:t>
      </w:r>
      <w:r w:rsidRPr="009E0C65">
        <w:rPr>
          <w:bCs/>
          <w:noProof/>
          <w:szCs w:val="19"/>
          <w:highlight w:val="black"/>
          <w:vertAlign w:val="superscript"/>
        </w:rPr>
        <w:t>2</w:t>
      </w:r>
      <w:r w:rsidRPr="009E0C65">
        <w:rPr>
          <w:bCs/>
          <w:noProof/>
          <w:szCs w:val="19"/>
          <w:highlight w:val="black"/>
        </w:rPr>
        <w:t>, społecznym czynszowym – 61,7 m</w:t>
      </w:r>
      <w:r w:rsidRPr="009E0C65">
        <w:rPr>
          <w:bCs/>
          <w:noProof/>
          <w:szCs w:val="19"/>
          <w:highlight w:val="black"/>
          <w:vertAlign w:val="superscript"/>
        </w:rPr>
        <w:t>2</w:t>
      </w:r>
      <w:r w:rsidRPr="009E0C65">
        <w:rPr>
          <w:bCs/>
          <w:noProof/>
          <w:szCs w:val="19"/>
          <w:highlight w:val="black"/>
        </w:rPr>
        <w:t>, a w spółdzielczym 55,1 m</w:t>
      </w:r>
      <w:r w:rsidRPr="009E0C65">
        <w:rPr>
          <w:bCs/>
          <w:noProof/>
          <w:szCs w:val="19"/>
          <w:highlight w:val="black"/>
          <w:vertAlign w:val="superscript"/>
        </w:rPr>
        <w:t>2</w:t>
      </w:r>
      <w:r w:rsidRPr="009E0C65">
        <w:rPr>
          <w:bCs/>
          <w:noProof/>
          <w:szCs w:val="19"/>
          <w:highlight w:val="black"/>
        </w:rPr>
        <w:t>.</w:t>
      </w:r>
    </w:p>
    <w:p w14:paraId="61AC46A9" w14:textId="77777777" w:rsidR="00733361" w:rsidRPr="009E0C65" w:rsidRDefault="00733361" w:rsidP="00733361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9E0C65">
        <w:rPr>
          <w:bCs/>
          <w:noProof/>
          <w:szCs w:val="19"/>
          <w:highlight w:val="black"/>
        </w:rPr>
        <w:t>W przekroju terytorialnym najwięcej mieszkań oddano do użytkowania w Rzeszowie (454), następnie w powiecie rzeszowskim (390) i dębickim (240). Najmniej mieszkań przekazano w powiecie bieszczadzkim (24), a następnie w powiecie leskim i tarnobrzeskim (odpowiednio 37 i 50).</w:t>
      </w:r>
    </w:p>
    <w:p w14:paraId="291F9A43" w14:textId="4A9A2F9A" w:rsidR="00733361" w:rsidRPr="009E0C65" w:rsidRDefault="00733361" w:rsidP="00733361">
      <w:pPr>
        <w:spacing w:before="120" w:after="120" w:line="288" w:lineRule="auto"/>
        <w:rPr>
          <w:noProof/>
          <w:szCs w:val="19"/>
          <w:highlight w:val="black"/>
        </w:rPr>
      </w:pPr>
      <w:r w:rsidRPr="009E0C65">
        <w:rPr>
          <w:noProof/>
          <w:szCs w:val="19"/>
          <w:highlight w:val="black"/>
        </w:rPr>
        <w:t xml:space="preserve">Mieszkania o największej przeciętnej powierzchni użytkowej wybudowano w </w:t>
      </w:r>
      <w:r w:rsidRPr="009E0C65">
        <w:rPr>
          <w:bCs/>
          <w:noProof/>
          <w:szCs w:val="19"/>
          <w:highlight w:val="black"/>
        </w:rPr>
        <w:t xml:space="preserve">powiecie bieszczadzkim i sanockim </w:t>
      </w:r>
      <w:r w:rsidRPr="009E0C65">
        <w:rPr>
          <w:noProof/>
          <w:szCs w:val="19"/>
          <w:highlight w:val="black"/>
        </w:rPr>
        <w:t>(po 150,8 m</w:t>
      </w:r>
      <w:r w:rsidRPr="009E0C65">
        <w:rPr>
          <w:noProof/>
          <w:szCs w:val="19"/>
          <w:highlight w:val="black"/>
          <w:vertAlign w:val="superscript"/>
        </w:rPr>
        <w:t>2</w:t>
      </w:r>
      <w:r w:rsidRPr="009E0C65">
        <w:rPr>
          <w:noProof/>
          <w:szCs w:val="19"/>
          <w:highlight w:val="black"/>
        </w:rPr>
        <w:t>), następnie</w:t>
      </w:r>
      <w:r w:rsidRPr="009E0C65">
        <w:rPr>
          <w:bCs/>
          <w:noProof/>
          <w:szCs w:val="19"/>
          <w:highlight w:val="black"/>
        </w:rPr>
        <w:t xml:space="preserve"> w przemyskim </w:t>
      </w:r>
      <w:r w:rsidRPr="009E0C65">
        <w:rPr>
          <w:noProof/>
          <w:szCs w:val="19"/>
          <w:highlight w:val="black"/>
        </w:rPr>
        <w:t>(149,4 m</w:t>
      </w:r>
      <w:r w:rsidRPr="009E0C65">
        <w:rPr>
          <w:noProof/>
          <w:szCs w:val="19"/>
          <w:highlight w:val="black"/>
          <w:vertAlign w:val="superscript"/>
        </w:rPr>
        <w:t>2</w:t>
      </w:r>
      <w:r w:rsidRPr="009E0C65">
        <w:rPr>
          <w:noProof/>
          <w:szCs w:val="19"/>
          <w:highlight w:val="black"/>
        </w:rPr>
        <w:t>) i przeworskim (146,5 m</w:t>
      </w:r>
      <w:r w:rsidRPr="009E0C65">
        <w:rPr>
          <w:noProof/>
          <w:szCs w:val="19"/>
          <w:highlight w:val="black"/>
          <w:vertAlign w:val="superscript"/>
        </w:rPr>
        <w:t>2</w:t>
      </w:r>
      <w:r w:rsidRPr="009E0C65">
        <w:rPr>
          <w:noProof/>
          <w:szCs w:val="19"/>
          <w:highlight w:val="black"/>
        </w:rPr>
        <w:t>). Najmniejsze natomiast w Przemyślu oraz Krośnie (odpowiednio 57,1 m</w:t>
      </w:r>
      <w:r w:rsidRPr="009E0C65">
        <w:rPr>
          <w:noProof/>
          <w:szCs w:val="19"/>
          <w:highlight w:val="black"/>
          <w:vertAlign w:val="superscript"/>
        </w:rPr>
        <w:t>2</w:t>
      </w:r>
      <w:r w:rsidRPr="009E0C65">
        <w:rPr>
          <w:noProof/>
          <w:szCs w:val="19"/>
          <w:highlight w:val="black"/>
        </w:rPr>
        <w:t xml:space="preserve"> i 62,9 m</w:t>
      </w:r>
      <w:r w:rsidRPr="009E0C65">
        <w:rPr>
          <w:noProof/>
          <w:szCs w:val="19"/>
          <w:highlight w:val="black"/>
          <w:vertAlign w:val="superscript"/>
        </w:rPr>
        <w:t>2</w:t>
      </w:r>
      <w:r w:rsidRPr="009E0C65">
        <w:rPr>
          <w:noProof/>
          <w:szCs w:val="19"/>
          <w:highlight w:val="black"/>
        </w:rPr>
        <w:t>).</w:t>
      </w:r>
    </w:p>
    <w:p w14:paraId="3C6DC027" w14:textId="77777777" w:rsidR="00733361" w:rsidRPr="009E0C65" w:rsidRDefault="00733361" w:rsidP="00733361">
      <w:pPr>
        <w:keepNext/>
        <w:tabs>
          <w:tab w:val="right" w:leader="dot" w:pos="2693"/>
        </w:tabs>
        <w:spacing w:before="240" w:after="240"/>
        <w:outlineLvl w:val="6"/>
        <w:rPr>
          <w:b/>
          <w:highlight w:val="black"/>
        </w:rPr>
      </w:pPr>
      <w:r w:rsidRPr="009E0C65">
        <w:rPr>
          <w:b/>
          <w:highlight w:val="black"/>
        </w:rPr>
        <w:lastRenderedPageBreak/>
        <w:t xml:space="preserve">Mapa 2. Mieszkania oddane do użytkowania według powiatów </w:t>
      </w:r>
      <w:r w:rsidRPr="009E0C65">
        <w:rPr>
          <w:b/>
          <w:bCs/>
          <w:noProof/>
          <w:szCs w:val="19"/>
          <w:highlight w:val="black"/>
        </w:rPr>
        <w:t xml:space="preserve">w okresie </w:t>
      </w:r>
      <w:r w:rsidRPr="009E0C65">
        <w:rPr>
          <w:b/>
          <w:noProof/>
          <w:highlight w:val="black"/>
        </w:rPr>
        <w:t>styczeń</w:t>
      </w:r>
      <w:r w:rsidRPr="009E0C65">
        <w:rPr>
          <w:rFonts w:cs="Arial"/>
          <w:b/>
          <w:szCs w:val="19"/>
          <w:highlight w:val="black"/>
        </w:rPr>
        <w:t>–</w:t>
      </w:r>
      <w:r w:rsidRPr="009E0C65">
        <w:rPr>
          <w:b/>
          <w:noProof/>
          <w:highlight w:val="black"/>
        </w:rPr>
        <w:t>kwiecień</w:t>
      </w:r>
      <w:r w:rsidRPr="009E0C65">
        <w:rPr>
          <w:b/>
          <w:highlight w:val="black"/>
        </w:rPr>
        <w:t xml:space="preserve"> 2022 r.</w:t>
      </w:r>
    </w:p>
    <w:p w14:paraId="59715A67" w14:textId="24CCE7B3" w:rsidR="00733361" w:rsidRPr="009E0C65" w:rsidRDefault="00DD5312" w:rsidP="00733361">
      <w:pPr>
        <w:tabs>
          <w:tab w:val="left" w:pos="0"/>
        </w:tabs>
        <w:jc w:val="center"/>
        <w:rPr>
          <w:rFonts w:cs="Arial"/>
          <w:b/>
          <w:szCs w:val="19"/>
          <w:highlight w:val="black"/>
        </w:rPr>
      </w:pPr>
      <w:r>
        <w:rPr>
          <w:rFonts w:cs="Arial"/>
          <w:b/>
          <w:noProof/>
          <w:szCs w:val="19"/>
          <w:lang w:eastAsia="pl-PL"/>
        </w:rPr>
        <w:drawing>
          <wp:inline distT="0" distB="0" distL="0" distR="0" wp14:anchorId="63E17E9D" wp14:editId="70A01996">
            <wp:extent cx="4273305" cy="4946914"/>
            <wp:effectExtent l="0" t="0" r="0" b="635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mieszkania_04_2022_kolor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305" cy="494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61122" w14:textId="77777777" w:rsidR="00733361" w:rsidRPr="009E0C65" w:rsidRDefault="00733361" w:rsidP="00733361">
      <w:pPr>
        <w:spacing w:before="240" w:after="120" w:line="288" w:lineRule="auto"/>
        <w:rPr>
          <w:noProof/>
          <w:szCs w:val="19"/>
          <w:highlight w:val="black"/>
        </w:rPr>
      </w:pPr>
      <w:r w:rsidRPr="009E0C65">
        <w:rPr>
          <w:rFonts w:cs="Arial"/>
          <w:szCs w:val="19"/>
          <w:highlight w:val="black"/>
        </w:rPr>
        <w:t>W okresie styczeń–kwiecień 2022 r. wzrost liczby mieszkań oddanych do użytkowania w odniesieniu do analogicznego okresu 2021 r. odnotowano w dwudziestu jeden powiatach, w tym największy w Przemyślu (ponad 7-krotny), następnie w Krośnie (blisko 6-krotny) oraz w Tarnobrzegu (3,5-krotny). Spadek liczby mieszkań oddanych do użytkowania wystąpił w czterech powiatach, w tym największy w Rzeszowie (o 59,3%), następnie w powiecie jarosławskim (o 33,1%) i w dębickim (o 23,3%).</w:t>
      </w:r>
    </w:p>
    <w:p w14:paraId="39EC3EE3" w14:textId="2C4FD118" w:rsidR="00733361" w:rsidRPr="009E0C65" w:rsidRDefault="00733361" w:rsidP="00733361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9E0C65">
        <w:rPr>
          <w:noProof/>
          <w:szCs w:val="19"/>
          <w:highlight w:val="black"/>
        </w:rPr>
        <w:t>W kwietniu 2022 r.</w:t>
      </w:r>
      <w:r w:rsidRPr="009E0C65">
        <w:rPr>
          <w:rFonts w:cs="Arial"/>
          <w:szCs w:val="19"/>
          <w:highlight w:val="black"/>
        </w:rPr>
        <w:t xml:space="preserve"> liczba mieszkań, na realizację których </w:t>
      </w:r>
      <w:r w:rsidRPr="009E0C65">
        <w:rPr>
          <w:rFonts w:cs="Arial"/>
          <w:b/>
          <w:szCs w:val="19"/>
          <w:highlight w:val="black"/>
        </w:rPr>
        <w:t>wydano pozwolenia lub dokonano zgłoszenia z projektem budowlanym</w:t>
      </w:r>
      <w:r w:rsidRPr="009E0C65">
        <w:rPr>
          <w:rFonts w:cs="Arial"/>
          <w:szCs w:val="19"/>
          <w:highlight w:val="black"/>
        </w:rPr>
        <w:t xml:space="preserve"> </w:t>
      </w:r>
      <w:r w:rsidRPr="009E0C65">
        <w:rPr>
          <w:noProof/>
          <w:szCs w:val="19"/>
          <w:highlight w:val="black"/>
        </w:rPr>
        <w:t>wyniosła 1479 (w analogicznym miesiącu 2021 r. – 765), z tego w</w:t>
      </w:r>
      <w:r w:rsidR="001E4498" w:rsidRPr="009E0C65">
        <w:rPr>
          <w:noProof/>
          <w:szCs w:val="19"/>
          <w:highlight w:val="black"/>
        </w:rPr>
        <w:t>:</w:t>
      </w:r>
      <w:r w:rsidRPr="009E0C65">
        <w:rPr>
          <w:noProof/>
          <w:szCs w:val="19"/>
          <w:highlight w:val="black"/>
        </w:rPr>
        <w:t xml:space="preserve"> budownictwie przeznaczonym na sprzedaż lub wynajem – 878, w indywidualnym – 579 oraz 22 w komunalnym.</w:t>
      </w:r>
    </w:p>
    <w:p w14:paraId="373555EB" w14:textId="418D3F67" w:rsidR="00733361" w:rsidRPr="009E0C65" w:rsidRDefault="00733361" w:rsidP="00733361">
      <w:pPr>
        <w:spacing w:before="120" w:after="120" w:line="288" w:lineRule="auto"/>
        <w:rPr>
          <w:noProof/>
          <w:szCs w:val="19"/>
          <w:highlight w:val="black"/>
        </w:rPr>
      </w:pPr>
      <w:r w:rsidRPr="009E0C65">
        <w:rPr>
          <w:noProof/>
          <w:szCs w:val="19"/>
          <w:highlight w:val="black"/>
        </w:rPr>
        <w:t xml:space="preserve">W badanym miesiącu </w:t>
      </w:r>
      <w:r w:rsidRPr="009E0C65">
        <w:rPr>
          <w:b/>
          <w:noProof/>
          <w:szCs w:val="19"/>
          <w:highlight w:val="black"/>
        </w:rPr>
        <w:t xml:space="preserve">rozpoczęto budowę </w:t>
      </w:r>
      <w:r w:rsidRPr="009E0C65">
        <w:rPr>
          <w:noProof/>
          <w:szCs w:val="19"/>
          <w:highlight w:val="black"/>
        </w:rPr>
        <w:t>705 mieszkań (w analogicznym miesiącu 2021 r. – 1002), z tego w</w:t>
      </w:r>
      <w:r w:rsidR="00326FF4" w:rsidRPr="009E0C65">
        <w:rPr>
          <w:noProof/>
          <w:szCs w:val="19"/>
          <w:highlight w:val="black"/>
        </w:rPr>
        <w:t>:</w:t>
      </w:r>
      <w:r w:rsidRPr="009E0C65">
        <w:rPr>
          <w:noProof/>
          <w:szCs w:val="19"/>
          <w:highlight w:val="black"/>
        </w:rPr>
        <w:t xml:space="preserve"> budownictwie indywidualnym – 570 mieszkań, w przeznaczonym na sprzedaż lub wynajem – 99, a społecznym czynszowym 36.</w:t>
      </w:r>
    </w:p>
    <w:p w14:paraId="34D37C73" w14:textId="77777777" w:rsidR="000530A3" w:rsidRPr="009E0C65" w:rsidRDefault="000530A3" w:rsidP="00733361">
      <w:pPr>
        <w:spacing w:before="120" w:after="120" w:line="288" w:lineRule="auto"/>
        <w:rPr>
          <w:noProof/>
          <w:szCs w:val="19"/>
          <w:highlight w:val="black"/>
        </w:rPr>
      </w:pPr>
    </w:p>
    <w:p w14:paraId="305A1F72" w14:textId="77777777" w:rsidR="000530A3" w:rsidRPr="009E0C65" w:rsidRDefault="000530A3" w:rsidP="00733361">
      <w:pPr>
        <w:spacing w:before="120" w:after="120" w:line="288" w:lineRule="auto"/>
        <w:rPr>
          <w:noProof/>
          <w:szCs w:val="19"/>
          <w:highlight w:val="black"/>
        </w:rPr>
      </w:pPr>
    </w:p>
    <w:p w14:paraId="0C751FD3" w14:textId="77777777" w:rsidR="000530A3" w:rsidRPr="009E0C65" w:rsidRDefault="000530A3" w:rsidP="00733361">
      <w:pPr>
        <w:spacing w:before="120" w:after="120" w:line="288" w:lineRule="auto"/>
        <w:rPr>
          <w:noProof/>
          <w:szCs w:val="19"/>
          <w:highlight w:val="black"/>
        </w:rPr>
      </w:pPr>
    </w:p>
    <w:p w14:paraId="0452991A" w14:textId="77777777" w:rsidR="000530A3" w:rsidRPr="009E0C65" w:rsidRDefault="000530A3" w:rsidP="00733361">
      <w:pPr>
        <w:spacing w:before="120" w:after="120" w:line="288" w:lineRule="auto"/>
        <w:rPr>
          <w:noProof/>
          <w:szCs w:val="19"/>
          <w:highlight w:val="black"/>
        </w:rPr>
      </w:pPr>
    </w:p>
    <w:p w14:paraId="6FC83DCE" w14:textId="77777777" w:rsidR="000530A3" w:rsidRPr="009E0C65" w:rsidRDefault="000530A3" w:rsidP="00733361">
      <w:pPr>
        <w:spacing w:before="120" w:after="120" w:line="288" w:lineRule="auto"/>
        <w:rPr>
          <w:noProof/>
          <w:szCs w:val="19"/>
          <w:highlight w:val="black"/>
        </w:rPr>
      </w:pPr>
    </w:p>
    <w:p w14:paraId="6FF7ECFD" w14:textId="77777777" w:rsidR="000530A3" w:rsidRPr="009E0C65" w:rsidRDefault="000530A3" w:rsidP="00733361">
      <w:pPr>
        <w:spacing w:before="120" w:after="120" w:line="288" w:lineRule="auto"/>
        <w:rPr>
          <w:noProof/>
          <w:szCs w:val="19"/>
          <w:highlight w:val="black"/>
        </w:rPr>
      </w:pPr>
    </w:p>
    <w:p w14:paraId="154B8825" w14:textId="77777777" w:rsidR="000530A3" w:rsidRPr="009E0C65" w:rsidRDefault="000530A3" w:rsidP="00733361">
      <w:pPr>
        <w:spacing w:before="120" w:after="120" w:line="288" w:lineRule="auto"/>
        <w:rPr>
          <w:noProof/>
          <w:szCs w:val="19"/>
          <w:highlight w:val="black"/>
        </w:rPr>
      </w:pPr>
    </w:p>
    <w:p w14:paraId="0DB2AC04" w14:textId="77777777" w:rsidR="000530A3" w:rsidRPr="009E0C65" w:rsidRDefault="000530A3" w:rsidP="00733361">
      <w:pPr>
        <w:spacing w:before="120" w:after="120" w:line="288" w:lineRule="auto"/>
        <w:rPr>
          <w:noProof/>
          <w:szCs w:val="19"/>
          <w:highlight w:val="black"/>
        </w:rPr>
      </w:pPr>
    </w:p>
    <w:p w14:paraId="1A7DCE40" w14:textId="77777777" w:rsidR="000530A3" w:rsidRPr="009E0C65" w:rsidRDefault="000530A3" w:rsidP="00733361">
      <w:pPr>
        <w:spacing w:before="120" w:after="120" w:line="288" w:lineRule="auto"/>
        <w:rPr>
          <w:noProof/>
          <w:szCs w:val="19"/>
          <w:highlight w:val="black"/>
        </w:rPr>
      </w:pPr>
    </w:p>
    <w:p w14:paraId="142DEED7" w14:textId="77777777" w:rsidR="00733361" w:rsidRPr="009E0C65" w:rsidRDefault="00733361" w:rsidP="000E4601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9E0C65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Liczba mieszkań, na realizację których uzyskano pozwolenia lub dokonano zgłoszenia z projektem budowlanym i mieszkań, których budowę rozpoczęto w okresie styczeń–kwiecień 2022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kwiecień 2022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733361" w:rsidRPr="009E0C65" w14:paraId="5DC4EB41" w14:textId="77777777" w:rsidTr="009E0C65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30791C" w14:textId="77777777" w:rsidR="00733361" w:rsidRPr="009E0C65" w:rsidRDefault="00733361" w:rsidP="00733361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A2FA30" w14:textId="77777777" w:rsidR="00733361" w:rsidRPr="009E0C65" w:rsidRDefault="00733361" w:rsidP="00733361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650D88" w14:textId="77777777" w:rsidR="00733361" w:rsidRPr="009E0C65" w:rsidRDefault="00733361" w:rsidP="00733361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9E0C65" w:rsidRPr="009E0C65" w14:paraId="3458D04F" w14:textId="77777777" w:rsidTr="009E0C65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81F613" w14:textId="77777777" w:rsidR="00733361" w:rsidRPr="009E0C65" w:rsidRDefault="00733361" w:rsidP="00733361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CA3276" w14:textId="77777777" w:rsidR="00733361" w:rsidRPr="009E0C65" w:rsidRDefault="00733361" w:rsidP="00733361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FEA080" w14:textId="77777777" w:rsidR="00733361" w:rsidRPr="009E0C65" w:rsidRDefault="00733361" w:rsidP="00733361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601ADA" w14:textId="77777777" w:rsidR="00733361" w:rsidRPr="009E0C65" w:rsidRDefault="00733361" w:rsidP="00733361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01</w:t>
            </w:r>
            <w:r w:rsidRPr="009E0C65">
              <w:rPr>
                <w:bCs/>
                <w:noProof/>
                <w:szCs w:val="19"/>
                <w:highlight w:val="black"/>
              </w:rPr>
              <w:t>–</w:t>
            </w:r>
            <w:r w:rsidRPr="009E0C65">
              <w:rPr>
                <w:rFonts w:cs="Arial"/>
                <w:szCs w:val="19"/>
                <w:highlight w:val="black"/>
              </w:rPr>
              <w:t>04 2021=100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F2FA8E" w14:textId="77777777" w:rsidR="00733361" w:rsidRPr="009E0C65" w:rsidRDefault="00733361" w:rsidP="00733361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82FFDD" w14:textId="77777777" w:rsidR="00733361" w:rsidRPr="009E0C65" w:rsidRDefault="00733361" w:rsidP="00733361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9E98CD" w14:textId="77777777" w:rsidR="00733361" w:rsidRPr="009E0C65" w:rsidRDefault="00733361" w:rsidP="00733361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01</w:t>
            </w:r>
            <w:r w:rsidRPr="009E0C65">
              <w:rPr>
                <w:bCs/>
                <w:noProof/>
                <w:szCs w:val="19"/>
                <w:highlight w:val="black"/>
              </w:rPr>
              <w:t>–</w:t>
            </w:r>
            <w:r w:rsidRPr="009E0C65">
              <w:rPr>
                <w:rFonts w:cs="Arial"/>
                <w:szCs w:val="19"/>
                <w:highlight w:val="black"/>
              </w:rPr>
              <w:t>04 2021=100</w:t>
            </w:r>
          </w:p>
        </w:tc>
      </w:tr>
      <w:tr w:rsidR="009E0C65" w:rsidRPr="009E0C65" w14:paraId="6770306F" w14:textId="77777777" w:rsidTr="009E0C65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3C2663" w14:textId="77777777" w:rsidR="00733361" w:rsidRPr="009E0C65" w:rsidRDefault="00733361" w:rsidP="00733361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998CF0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3766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0BF62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AF788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95,5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76E994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2940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EBD66A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88D7FE3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79,9</w:t>
            </w:r>
          </w:p>
        </w:tc>
      </w:tr>
      <w:tr w:rsidR="009E0C65" w:rsidRPr="009E0C65" w14:paraId="3EF9C50E" w14:textId="77777777" w:rsidTr="009E0C65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EEDA9" w14:textId="77777777" w:rsidR="00733361" w:rsidRPr="009E0C65" w:rsidRDefault="00733361" w:rsidP="00733361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F05658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2000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2D41AA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53,1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3CEC7B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86,5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48D65D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1720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54AA05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58,5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90B3B95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83,5</w:t>
            </w:r>
          </w:p>
        </w:tc>
      </w:tr>
      <w:tr w:rsidR="009E0C65" w:rsidRPr="009E0C65" w14:paraId="46970B51" w14:textId="77777777" w:rsidTr="009E0C65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982BB" w14:textId="77777777" w:rsidR="00733361" w:rsidRPr="009E0C65" w:rsidRDefault="00733361" w:rsidP="00733361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E8EED6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1744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1F7CB4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46,3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FFF410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107,0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42C826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1184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055ECE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40,3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712C833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73,0</w:t>
            </w:r>
          </w:p>
        </w:tc>
      </w:tr>
      <w:tr w:rsidR="009E0C65" w:rsidRPr="009E0C65" w14:paraId="39272887" w14:textId="77777777" w:rsidTr="009E0C65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9A0482" w14:textId="77777777" w:rsidR="00733361" w:rsidRPr="009E0C65" w:rsidRDefault="00733361" w:rsidP="00733361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ABC026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22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F7523D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0,6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1ABF3D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728CE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552FAB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D127BE1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.</w:t>
            </w:r>
          </w:p>
        </w:tc>
      </w:tr>
      <w:tr w:rsidR="009E0C65" w:rsidRPr="009E0C65" w14:paraId="5987BFFB" w14:textId="77777777" w:rsidTr="009E0C65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E4A88F4" w14:textId="77777777" w:rsidR="00733361" w:rsidRPr="009E0C65" w:rsidRDefault="00733361" w:rsidP="00733361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C74BE2C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5B08D68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12D8628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A8068EC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36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B460F03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9BAACE7" w14:textId="77777777" w:rsidR="00733361" w:rsidRPr="009E0C65" w:rsidRDefault="00733361" w:rsidP="0073336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.</w:t>
            </w:r>
          </w:p>
        </w:tc>
      </w:tr>
    </w:tbl>
    <w:p w14:paraId="3A349242" w14:textId="1979EB49" w:rsidR="003A65C9" w:rsidRPr="009E0C65" w:rsidRDefault="003A65C9" w:rsidP="002146B3">
      <w:pPr>
        <w:pStyle w:val="Nagwek1"/>
        <w:rPr>
          <w:highlight w:val="black"/>
        </w:rPr>
      </w:pPr>
      <w:bookmarkStart w:id="37" w:name="_Toc104798523"/>
      <w:bookmarkEnd w:id="36"/>
      <w:r w:rsidRPr="009E0C65">
        <w:rPr>
          <w:highlight w:val="black"/>
        </w:rPr>
        <w:t>Rynek wewnętrzny</w:t>
      </w:r>
      <w:bookmarkEnd w:id="37"/>
    </w:p>
    <w:p w14:paraId="361D05F3" w14:textId="77777777" w:rsidR="006F6070" w:rsidRPr="009E0C65" w:rsidRDefault="006F6070" w:rsidP="006F6070">
      <w:pPr>
        <w:spacing w:before="120" w:after="120" w:line="288" w:lineRule="auto"/>
        <w:rPr>
          <w:highlight w:val="black"/>
        </w:rPr>
      </w:pPr>
      <w:bookmarkStart w:id="38" w:name="_Toc6905819"/>
      <w:bookmarkStart w:id="39" w:name="_Toc52179244"/>
      <w:r w:rsidRPr="009E0C65">
        <w:rPr>
          <w:highlight w:val="black"/>
        </w:rPr>
        <w:t>W kwietniu 2022 r. w skali roku zwiększyła się sprzedaż detaliczna (w cenach bieżących). Wyższa była również sprzedaż hurtowa, zarówno w jednostkach handlowych, jak i hurtowych.</w:t>
      </w:r>
    </w:p>
    <w:p w14:paraId="127A1293" w14:textId="3C845AD2" w:rsidR="006F6070" w:rsidRPr="009E0C65" w:rsidRDefault="006F6070" w:rsidP="006F6070">
      <w:pPr>
        <w:spacing w:before="120" w:after="120" w:line="288" w:lineRule="auto"/>
        <w:rPr>
          <w:highlight w:val="black"/>
        </w:rPr>
      </w:pPr>
      <w:r w:rsidRPr="009E0C65">
        <w:rPr>
          <w:b/>
          <w:highlight w:val="black"/>
        </w:rPr>
        <w:t>Sprzedaż detaliczna</w:t>
      </w:r>
      <w:r w:rsidRPr="009E0C65">
        <w:rPr>
          <w:highlight w:val="black"/>
        </w:rPr>
        <w:t xml:space="preserve"> zrealizowana przez przedsię</w:t>
      </w:r>
      <w:r w:rsidR="00041815" w:rsidRPr="009E0C65">
        <w:rPr>
          <w:highlight w:val="black"/>
        </w:rPr>
        <w:t>biorstwa handlowe i niehandlowe</w:t>
      </w:r>
      <w:r w:rsidRPr="009E0C65">
        <w:rPr>
          <w:highlight w:val="black"/>
        </w:rPr>
        <w:t xml:space="preserve"> w kwietniu 2022 r. była o 35,0% wyższa niż przed rokiem (wobec wzrostu o 17,5% w kwietniu 2021 r.) i wyższa o 3,1% niż przed miesiącem.</w:t>
      </w:r>
    </w:p>
    <w:p w14:paraId="70274CF8" w14:textId="27376138" w:rsidR="006F6070" w:rsidRPr="009E0C65" w:rsidRDefault="006F6070" w:rsidP="006F6070">
      <w:pPr>
        <w:spacing w:before="120" w:after="120" w:line="288" w:lineRule="auto"/>
        <w:rPr>
          <w:highlight w:val="black"/>
        </w:rPr>
      </w:pPr>
      <w:r w:rsidRPr="009E0C65">
        <w:rPr>
          <w:highlight w:val="black"/>
        </w:rPr>
        <w:t>Wzrost sprzedaży detalicznej w porównaniu z kwietniem 2021 r. wystąpił m.in. w</w:t>
      </w:r>
      <w:r w:rsidR="003C4F41" w:rsidRPr="009E0C65">
        <w:rPr>
          <w:highlight w:val="black"/>
        </w:rPr>
        <w:t>:</w:t>
      </w:r>
      <w:r w:rsidRPr="009E0C65">
        <w:rPr>
          <w:highlight w:val="black"/>
        </w:rPr>
        <w:t xml:space="preserve"> jednostkach handlujących tekstyliami, odzieżą, obuwiem (ponad 2,5-krotny), jak i w jednostkach zgrupowanych w kategorii pozostałe (o 73,5%), a także w podmiotach zajmujących się sprzedażą żywności, napojów i wyrobów tytoniowych (o 36,7%) oraz handlujących farmaceutykami, kosmetykami, sprzętem ortopedycznym (o 27,3%) i pojazdami samochodowymi, motocyklami, częściami (o 12,2%). Łączny udział tych pięciu grup w strukturze sprzedaży detalicznej wyniósł 76,7% i w stosunku do kwietnia ubiegłego roku wzrósł o 5,6 </w:t>
      </w:r>
      <w:proofErr w:type="spellStart"/>
      <w:r w:rsidRPr="009E0C65">
        <w:rPr>
          <w:highlight w:val="black"/>
        </w:rPr>
        <w:t>p.proc</w:t>
      </w:r>
      <w:proofErr w:type="spellEnd"/>
      <w:r w:rsidRPr="009E0C65">
        <w:rPr>
          <w:highlight w:val="black"/>
        </w:rPr>
        <w:t>.</w:t>
      </w:r>
    </w:p>
    <w:p w14:paraId="675E3AF3" w14:textId="77777777" w:rsidR="000530A3" w:rsidRPr="009E0C65" w:rsidRDefault="000530A3" w:rsidP="006F6070">
      <w:pPr>
        <w:spacing w:before="120" w:after="120" w:line="288" w:lineRule="auto"/>
        <w:rPr>
          <w:highlight w:val="black"/>
        </w:rPr>
      </w:pPr>
    </w:p>
    <w:p w14:paraId="250863FB" w14:textId="77777777" w:rsidR="000530A3" w:rsidRPr="009E0C65" w:rsidRDefault="000530A3" w:rsidP="006F6070">
      <w:pPr>
        <w:spacing w:before="120" w:after="120" w:line="288" w:lineRule="auto"/>
        <w:rPr>
          <w:highlight w:val="black"/>
        </w:rPr>
      </w:pPr>
    </w:p>
    <w:p w14:paraId="4DF056A5" w14:textId="77777777" w:rsidR="000530A3" w:rsidRPr="009E0C65" w:rsidRDefault="000530A3" w:rsidP="006F6070">
      <w:pPr>
        <w:spacing w:before="120" w:after="120" w:line="288" w:lineRule="auto"/>
        <w:rPr>
          <w:highlight w:val="black"/>
        </w:rPr>
      </w:pPr>
    </w:p>
    <w:p w14:paraId="1838D634" w14:textId="77777777" w:rsidR="000530A3" w:rsidRPr="009E0C65" w:rsidRDefault="000530A3" w:rsidP="006F6070">
      <w:pPr>
        <w:spacing w:before="120" w:after="120" w:line="288" w:lineRule="auto"/>
        <w:rPr>
          <w:highlight w:val="black"/>
        </w:rPr>
      </w:pPr>
    </w:p>
    <w:p w14:paraId="577E4FB2" w14:textId="77777777" w:rsidR="000530A3" w:rsidRPr="009E0C65" w:rsidRDefault="000530A3" w:rsidP="006F6070">
      <w:pPr>
        <w:spacing w:before="120" w:after="120" w:line="288" w:lineRule="auto"/>
        <w:rPr>
          <w:highlight w:val="black"/>
        </w:rPr>
      </w:pPr>
    </w:p>
    <w:p w14:paraId="23C45275" w14:textId="77777777" w:rsidR="000530A3" w:rsidRPr="009E0C65" w:rsidRDefault="000530A3" w:rsidP="006F6070">
      <w:pPr>
        <w:spacing w:before="120" w:after="120" w:line="288" w:lineRule="auto"/>
        <w:rPr>
          <w:highlight w:val="black"/>
        </w:rPr>
      </w:pPr>
    </w:p>
    <w:p w14:paraId="3D9C1078" w14:textId="77777777" w:rsidR="000530A3" w:rsidRPr="009E0C65" w:rsidRDefault="000530A3" w:rsidP="006F6070">
      <w:pPr>
        <w:spacing w:before="120" w:after="120" w:line="288" w:lineRule="auto"/>
        <w:rPr>
          <w:highlight w:val="black"/>
        </w:rPr>
      </w:pPr>
    </w:p>
    <w:p w14:paraId="2730ADC0" w14:textId="77777777" w:rsidR="000530A3" w:rsidRPr="009E0C65" w:rsidRDefault="000530A3" w:rsidP="006F6070">
      <w:pPr>
        <w:spacing w:before="120" w:after="120" w:line="288" w:lineRule="auto"/>
        <w:rPr>
          <w:highlight w:val="black"/>
        </w:rPr>
      </w:pPr>
    </w:p>
    <w:p w14:paraId="118676A5" w14:textId="77777777" w:rsidR="000530A3" w:rsidRPr="009E0C65" w:rsidRDefault="000530A3" w:rsidP="006F6070">
      <w:pPr>
        <w:spacing w:before="120" w:after="120" w:line="288" w:lineRule="auto"/>
        <w:rPr>
          <w:highlight w:val="black"/>
        </w:rPr>
      </w:pPr>
    </w:p>
    <w:p w14:paraId="6E824DE3" w14:textId="77777777" w:rsidR="000530A3" w:rsidRPr="009E0C65" w:rsidRDefault="000530A3" w:rsidP="006F6070">
      <w:pPr>
        <w:spacing w:before="120" w:after="120" w:line="288" w:lineRule="auto"/>
        <w:rPr>
          <w:highlight w:val="black"/>
        </w:rPr>
      </w:pPr>
    </w:p>
    <w:p w14:paraId="17F2F547" w14:textId="77777777" w:rsidR="000530A3" w:rsidRPr="009E0C65" w:rsidRDefault="000530A3" w:rsidP="006F6070">
      <w:pPr>
        <w:spacing w:before="120" w:after="120" w:line="288" w:lineRule="auto"/>
        <w:rPr>
          <w:highlight w:val="black"/>
        </w:rPr>
      </w:pPr>
    </w:p>
    <w:p w14:paraId="5EB8695A" w14:textId="77777777" w:rsidR="000530A3" w:rsidRPr="009E0C65" w:rsidRDefault="000530A3" w:rsidP="006F6070">
      <w:pPr>
        <w:spacing w:before="120" w:after="120" w:line="288" w:lineRule="auto"/>
        <w:rPr>
          <w:highlight w:val="black"/>
        </w:rPr>
      </w:pPr>
    </w:p>
    <w:p w14:paraId="63AE8340" w14:textId="77777777" w:rsidR="000530A3" w:rsidRPr="009E0C65" w:rsidRDefault="000530A3" w:rsidP="006F6070">
      <w:pPr>
        <w:spacing w:before="120" w:after="120" w:line="288" w:lineRule="auto"/>
        <w:rPr>
          <w:highlight w:val="black"/>
        </w:rPr>
      </w:pPr>
    </w:p>
    <w:p w14:paraId="38EE1B1F" w14:textId="77777777" w:rsidR="000530A3" w:rsidRPr="009E0C65" w:rsidRDefault="000530A3" w:rsidP="006F6070">
      <w:pPr>
        <w:spacing w:before="120" w:after="120" w:line="288" w:lineRule="auto"/>
        <w:rPr>
          <w:highlight w:val="black"/>
        </w:rPr>
      </w:pPr>
    </w:p>
    <w:p w14:paraId="21934B2E" w14:textId="77777777" w:rsidR="000530A3" w:rsidRPr="009E0C65" w:rsidRDefault="000530A3" w:rsidP="006F6070">
      <w:pPr>
        <w:spacing w:before="120" w:after="120" w:line="288" w:lineRule="auto"/>
        <w:rPr>
          <w:highlight w:val="black"/>
        </w:rPr>
      </w:pPr>
    </w:p>
    <w:p w14:paraId="2AB7F22A" w14:textId="77777777" w:rsidR="000530A3" w:rsidRPr="009E0C65" w:rsidRDefault="000530A3" w:rsidP="006F6070">
      <w:pPr>
        <w:spacing w:before="120" w:after="120" w:line="288" w:lineRule="auto"/>
        <w:rPr>
          <w:highlight w:val="black"/>
        </w:rPr>
      </w:pPr>
    </w:p>
    <w:p w14:paraId="2EC0AF72" w14:textId="77777777" w:rsidR="006F6070" w:rsidRPr="009E0C65" w:rsidRDefault="006F6070" w:rsidP="006F6070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9E0C65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w załączonym pliku excel."/>
      </w:tblPr>
      <w:tblGrid>
        <w:gridCol w:w="5380"/>
        <w:gridCol w:w="1684"/>
        <w:gridCol w:w="1701"/>
        <w:gridCol w:w="1701"/>
      </w:tblGrid>
      <w:tr w:rsidR="006F6070" w:rsidRPr="009E0C65" w14:paraId="0BF6CF9C" w14:textId="77777777" w:rsidTr="009E0C65">
        <w:tc>
          <w:tcPr>
            <w:tcW w:w="0" w:type="auto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176AE0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A6BF1A2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04 2022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21C106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01–04 2022</w:t>
            </w:r>
          </w:p>
        </w:tc>
      </w:tr>
      <w:tr w:rsidR="006F6070" w:rsidRPr="009E0C65" w14:paraId="30752BBB" w14:textId="77777777" w:rsidTr="009E0C65">
        <w:tc>
          <w:tcPr>
            <w:tcW w:w="0" w:type="auto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8751A4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38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53BC5F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6E6068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9E0C65" w:rsidRPr="009E0C65" w14:paraId="662A3F04" w14:textId="77777777" w:rsidTr="009E0C65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B7662" w14:textId="77777777" w:rsidR="006F6070" w:rsidRPr="009E0C65" w:rsidRDefault="006F6070" w:rsidP="006F607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proofErr w:type="spellStart"/>
            <w:r w:rsidRPr="009E0C65">
              <w:rPr>
                <w:rFonts w:cs="Arial"/>
                <w:szCs w:val="19"/>
                <w:highlight w:val="black"/>
              </w:rPr>
              <w:t>Ogółem</w:t>
            </w:r>
            <w:r w:rsidRPr="009E0C65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9E0C65">
              <w:rPr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95216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135,0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EEF094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127,3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7904EC2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9E0C65" w:rsidRPr="009E0C65" w14:paraId="1BEFC001" w14:textId="77777777" w:rsidTr="009E0C65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074C9" w14:textId="77777777" w:rsidR="006F6070" w:rsidRPr="009E0C65" w:rsidRDefault="006F6070" w:rsidP="006F607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D3848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750656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080E575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9E0C65" w:rsidRPr="009E0C65" w14:paraId="3CE09915" w14:textId="77777777" w:rsidTr="009E0C65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A59BA3" w14:textId="77777777" w:rsidR="006F6070" w:rsidRPr="009E0C65" w:rsidRDefault="006F6070" w:rsidP="006F607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pojazdy samochodowe, motocykle, części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509BAD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112,2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0FF0F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110,2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BF5B9AB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11,4</w:t>
            </w:r>
          </w:p>
        </w:tc>
      </w:tr>
      <w:tr w:rsidR="009E0C65" w:rsidRPr="009E0C65" w14:paraId="066A4612" w14:textId="77777777" w:rsidTr="009E0C65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5D8ACE" w14:textId="77777777" w:rsidR="006F6070" w:rsidRPr="009E0C65" w:rsidRDefault="006F6070" w:rsidP="006F607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2C1F4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136,7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75B33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127,0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7277CA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34,0</w:t>
            </w:r>
          </w:p>
        </w:tc>
      </w:tr>
      <w:tr w:rsidR="009E0C65" w:rsidRPr="009E0C65" w14:paraId="205FE9D1" w14:textId="77777777" w:rsidTr="009E0C65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60ED12B" w14:textId="77777777" w:rsidR="006F6070" w:rsidRPr="009E0C65" w:rsidRDefault="006F6070" w:rsidP="006F607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farmaceutyki, kosmetyki, sprzęt ortopedyczny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7B3409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127,3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88402C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120,7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C12980C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4,5</w:t>
            </w:r>
          </w:p>
        </w:tc>
      </w:tr>
      <w:tr w:rsidR="009E0C65" w:rsidRPr="009E0C65" w14:paraId="1A204F75" w14:textId="77777777" w:rsidTr="009E0C65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A99A84E" w14:textId="77777777" w:rsidR="006F6070" w:rsidRPr="009E0C65" w:rsidRDefault="006F6070" w:rsidP="006F607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tekstylia, odzież, obuwie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A86B7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272,8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6ECDCE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146,6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2DA41EF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4,4</w:t>
            </w:r>
          </w:p>
        </w:tc>
      </w:tr>
      <w:tr w:rsidR="009E0C65" w:rsidRPr="009E0C65" w14:paraId="0AF653BC" w14:textId="77777777" w:rsidTr="009E0C65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9508FA" w14:textId="77777777" w:rsidR="006F6070" w:rsidRPr="009E0C65" w:rsidRDefault="006F6070" w:rsidP="006F607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 xml:space="preserve">meble, </w:t>
            </w:r>
            <w:proofErr w:type="spellStart"/>
            <w:r w:rsidRPr="009E0C65">
              <w:rPr>
                <w:rFonts w:cs="Arial"/>
                <w:szCs w:val="19"/>
                <w:highlight w:val="black"/>
              </w:rPr>
              <w:t>rtv</w:t>
            </w:r>
            <w:proofErr w:type="spellEnd"/>
            <w:r w:rsidRPr="009E0C65">
              <w:rPr>
                <w:rFonts w:cs="Arial"/>
                <w:szCs w:val="19"/>
                <w:highlight w:val="black"/>
              </w:rPr>
              <w:t xml:space="preserve">, </w:t>
            </w:r>
            <w:proofErr w:type="spellStart"/>
            <w:r w:rsidRPr="009E0C65">
              <w:rPr>
                <w:rFonts w:cs="Arial"/>
                <w:szCs w:val="19"/>
                <w:highlight w:val="black"/>
              </w:rPr>
              <w:t>agd</w:t>
            </w:r>
            <w:proofErr w:type="spellEnd"/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8657FB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101,9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EA0701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111,2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D1BB4DC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4,1</w:t>
            </w:r>
          </w:p>
        </w:tc>
      </w:tr>
      <w:tr w:rsidR="009E0C65" w:rsidRPr="009E0C65" w14:paraId="0019791D" w14:textId="77777777" w:rsidTr="009E0C65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F717C8" w14:textId="77777777" w:rsidR="006F6070" w:rsidRPr="009E0C65" w:rsidRDefault="006F6070" w:rsidP="006F607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prasa, książki, pozostała sprzedaż w wyspecjalizowanych sklepach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582E3E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102,1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2F185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97,3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0282B7E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1,8</w:t>
            </w:r>
          </w:p>
        </w:tc>
      </w:tr>
      <w:tr w:rsidR="006F6070" w:rsidRPr="009E0C65" w14:paraId="68E27B8B" w14:textId="77777777" w:rsidTr="009E0C65">
        <w:tc>
          <w:tcPr>
            <w:tcW w:w="0" w:type="auto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C480D12" w14:textId="77777777" w:rsidR="006F6070" w:rsidRPr="009E0C65" w:rsidRDefault="006F6070" w:rsidP="006F607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32A6CF2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173,5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DA23557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189,9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2E511A3" w14:textId="77777777" w:rsidR="006F6070" w:rsidRPr="009E0C65" w:rsidRDefault="006F6070" w:rsidP="006F607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23,1</w:t>
            </w:r>
          </w:p>
        </w:tc>
      </w:tr>
    </w:tbl>
    <w:p w14:paraId="53AA81D3" w14:textId="77777777" w:rsidR="006F6070" w:rsidRPr="009E0C65" w:rsidRDefault="006F6070" w:rsidP="006F6070">
      <w:pPr>
        <w:spacing w:before="120" w:after="120" w:line="240" w:lineRule="exact"/>
        <w:rPr>
          <w:rFonts w:cs="Arial"/>
          <w:spacing w:val="-2"/>
          <w:highlight w:val="black"/>
        </w:rPr>
      </w:pPr>
      <w:r w:rsidRPr="009E0C65">
        <w:rPr>
          <w:sz w:val="16"/>
          <w:szCs w:val="16"/>
          <w:highlight w:val="black"/>
        </w:rPr>
        <w:t xml:space="preserve">a </w:t>
      </w:r>
      <w:r w:rsidRPr="009E0C65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F435EEF" w14:textId="4791FB08" w:rsidR="006F6070" w:rsidRPr="009E0C65" w:rsidRDefault="006F6070" w:rsidP="006F6070">
      <w:pPr>
        <w:spacing w:before="240" w:after="120" w:line="288" w:lineRule="auto"/>
        <w:rPr>
          <w:szCs w:val="19"/>
          <w:highlight w:val="black"/>
        </w:rPr>
      </w:pPr>
      <w:r w:rsidRPr="009E0C65">
        <w:rPr>
          <w:szCs w:val="19"/>
          <w:highlight w:val="black"/>
        </w:rPr>
        <w:t>Wzrost sprzedaży detalicznej w porównaniu z poprzednim miesiącem wystąpił m.in. w</w:t>
      </w:r>
      <w:r w:rsidR="00507D5E" w:rsidRPr="009E0C65">
        <w:rPr>
          <w:szCs w:val="19"/>
          <w:highlight w:val="black"/>
        </w:rPr>
        <w:t>:</w:t>
      </w:r>
      <w:r w:rsidRPr="009E0C65">
        <w:rPr>
          <w:szCs w:val="19"/>
          <w:highlight w:val="black"/>
        </w:rPr>
        <w:t xml:space="preserve"> podmiotach handlujących prasą, książkami, pozostałą sprzedażą w wyspecjalizowanych sklepach (o 21,7%) oraz meblami, sprzętem </w:t>
      </w:r>
      <w:proofErr w:type="spellStart"/>
      <w:r w:rsidRPr="009E0C65">
        <w:rPr>
          <w:szCs w:val="19"/>
          <w:highlight w:val="black"/>
        </w:rPr>
        <w:t>rtv</w:t>
      </w:r>
      <w:proofErr w:type="spellEnd"/>
      <w:r w:rsidRPr="009E0C65">
        <w:rPr>
          <w:szCs w:val="19"/>
          <w:highlight w:val="black"/>
        </w:rPr>
        <w:t xml:space="preserve"> i </w:t>
      </w:r>
      <w:proofErr w:type="spellStart"/>
      <w:r w:rsidRPr="009E0C65">
        <w:rPr>
          <w:szCs w:val="19"/>
          <w:highlight w:val="black"/>
        </w:rPr>
        <w:t>agd</w:t>
      </w:r>
      <w:proofErr w:type="spellEnd"/>
      <w:r w:rsidRPr="009E0C65">
        <w:rPr>
          <w:szCs w:val="19"/>
          <w:highlight w:val="black"/>
        </w:rPr>
        <w:t xml:space="preserve"> (o 15,9%). Natomiast spadek odnotowano m.in. w podmiotach zajmujących się sprzedażą pojazdów samochodowych, motocykli, części (o 5,7%), a także w jednostkach zgrupowanych w kategorii pozostałe (o 4,0%).</w:t>
      </w:r>
    </w:p>
    <w:p w14:paraId="669DC426" w14:textId="4658360D" w:rsidR="006F6070" w:rsidRPr="009E0C65" w:rsidRDefault="006F6070" w:rsidP="006F6070">
      <w:pPr>
        <w:spacing w:before="120" w:after="120" w:line="288" w:lineRule="auto"/>
        <w:rPr>
          <w:highlight w:val="black"/>
        </w:rPr>
      </w:pPr>
      <w:r w:rsidRPr="009E0C65">
        <w:rPr>
          <w:szCs w:val="19"/>
          <w:highlight w:val="black"/>
        </w:rPr>
        <w:t>W okresie czterech miesięcy br. sprzedaż detaliczna była o 27,3% wyższa w porównaniu z analogicznym okresem ubiegłego roku (przed rokiem odnotowano wzrost o 1,4%). Wzrost sprzedaży wystąpił m.in.</w:t>
      </w:r>
      <w:r w:rsidRPr="009E0C65">
        <w:rPr>
          <w:highlight w:val="black"/>
        </w:rPr>
        <w:t xml:space="preserve"> w j</w:t>
      </w:r>
      <w:r w:rsidR="00E335E7" w:rsidRPr="009E0C65">
        <w:rPr>
          <w:szCs w:val="19"/>
          <w:highlight w:val="black"/>
        </w:rPr>
        <w:t>ednostkach zgrupowanych w </w:t>
      </w:r>
      <w:r w:rsidRPr="009E0C65">
        <w:rPr>
          <w:szCs w:val="19"/>
          <w:highlight w:val="black"/>
        </w:rPr>
        <w:t>kategorii pozostałe (o 89,9%), następnie w jednostkach handlujących</w:t>
      </w:r>
      <w:r w:rsidR="00507D5E" w:rsidRPr="009E0C65">
        <w:rPr>
          <w:szCs w:val="19"/>
          <w:highlight w:val="black"/>
        </w:rPr>
        <w:t>:</w:t>
      </w:r>
      <w:r w:rsidRPr="009E0C65">
        <w:rPr>
          <w:szCs w:val="19"/>
          <w:highlight w:val="black"/>
        </w:rPr>
        <w:t xml:space="preserve"> tekstyliami, o</w:t>
      </w:r>
      <w:r w:rsidR="00E335E7" w:rsidRPr="009E0C65">
        <w:rPr>
          <w:szCs w:val="19"/>
          <w:highlight w:val="black"/>
        </w:rPr>
        <w:t xml:space="preserve">dzieżą, obuwiem (o 46,6%) oraz </w:t>
      </w:r>
      <w:r w:rsidRPr="009E0C65">
        <w:rPr>
          <w:szCs w:val="19"/>
          <w:highlight w:val="black"/>
        </w:rPr>
        <w:t>żywnością, napojami i wyrobami tytoniowymi (o 27,0%) i farmaceutykami, kosmety</w:t>
      </w:r>
      <w:r w:rsidR="00E335E7" w:rsidRPr="009E0C65">
        <w:rPr>
          <w:szCs w:val="19"/>
          <w:highlight w:val="black"/>
        </w:rPr>
        <w:t>kami, sprzętem ortopedycznym (o </w:t>
      </w:r>
      <w:r w:rsidRPr="009E0C65">
        <w:rPr>
          <w:szCs w:val="19"/>
          <w:highlight w:val="black"/>
        </w:rPr>
        <w:t>20,7%). Natomiast obniżyła się w tym czasie sprzedaż w podmiotach zajmujących się sprzedażą prasy, książek, pozostałą sprzedażą w wyspecjalizowanych sklepach (o 2,7%).</w:t>
      </w:r>
    </w:p>
    <w:p w14:paraId="485D1127" w14:textId="78CABAE2" w:rsidR="00D97B31" w:rsidRPr="009E0C65" w:rsidRDefault="006F6070" w:rsidP="006F6070">
      <w:pPr>
        <w:pStyle w:val="podstawowyFira95"/>
        <w:spacing w:line="288" w:lineRule="auto"/>
        <w:jc w:val="left"/>
        <w:rPr>
          <w:szCs w:val="19"/>
          <w:highlight w:val="black"/>
        </w:rPr>
      </w:pPr>
      <w:r w:rsidRPr="009E0C65">
        <w:rPr>
          <w:b/>
          <w:szCs w:val="19"/>
          <w:highlight w:val="black"/>
        </w:rPr>
        <w:t>Sprzedaż hurtowa</w:t>
      </w:r>
      <w:r w:rsidRPr="009E0C65">
        <w:rPr>
          <w:szCs w:val="19"/>
          <w:highlight w:val="black"/>
        </w:rPr>
        <w:t xml:space="preserve"> </w:t>
      </w:r>
      <w:r w:rsidR="00F57874" w:rsidRPr="009E0C65">
        <w:rPr>
          <w:szCs w:val="19"/>
          <w:highlight w:val="black"/>
        </w:rPr>
        <w:t>w przedsiębiorstwach handlowych</w:t>
      </w:r>
      <w:r w:rsidRPr="009E0C65">
        <w:rPr>
          <w:szCs w:val="19"/>
          <w:highlight w:val="black"/>
        </w:rPr>
        <w:t xml:space="preserve"> w kwietniu 2022 r. była o 66,1% wyższa niż przed rokiem, przy czym w przedsiębiorstwach handlu hurtowego wzrosła o 68,0%. Sprzedaż hurtowa, w porównaniu z poprzednim miesiącem, obniżyła się o 6,6% w przedsiębiorstwach handlowych, a o 6,3% w przedsiębiorstwach handlu hurtowego. W okresie styczeń–kwiecień 2022 r., w odniesieniu do analogicznego okresu ubiegłego roku</w:t>
      </w:r>
      <w:r w:rsidR="00F57874" w:rsidRPr="009E0C65">
        <w:rPr>
          <w:szCs w:val="19"/>
          <w:highlight w:val="black"/>
        </w:rPr>
        <w:t>,</w:t>
      </w:r>
      <w:r w:rsidRPr="009E0C65">
        <w:rPr>
          <w:szCs w:val="19"/>
          <w:highlight w:val="black"/>
        </w:rPr>
        <w:t xml:space="preserve"> sprzedaż hurtowa w przedsiębiorstwach handlowych była wyższa o 60,4%, a w przedsiębiorstwach handlu hurtowego o 62,0%</w:t>
      </w:r>
      <w:r w:rsidR="00EF664C" w:rsidRPr="009E0C65">
        <w:rPr>
          <w:szCs w:val="19"/>
          <w:highlight w:val="black"/>
        </w:rPr>
        <w:t>.</w:t>
      </w:r>
      <w:bookmarkEnd w:id="38"/>
      <w:bookmarkEnd w:id="39"/>
    </w:p>
    <w:p w14:paraId="24CFA44B" w14:textId="77777777" w:rsidR="00147339" w:rsidRPr="009E0C65" w:rsidRDefault="00147339" w:rsidP="00393785">
      <w:pPr>
        <w:pStyle w:val="Nagwek1"/>
        <w:rPr>
          <w:highlight w:val="black"/>
        </w:rPr>
      </w:pPr>
      <w:bookmarkStart w:id="40" w:name="_Toc104798524"/>
      <w:r w:rsidRPr="009E0C65">
        <w:rPr>
          <w:highlight w:val="black"/>
        </w:rPr>
        <w:t>Podmioty gospodarki narodowej</w:t>
      </w:r>
      <w:bookmarkEnd w:id="40"/>
    </w:p>
    <w:p w14:paraId="514E7E71" w14:textId="77777777" w:rsidR="00660445" w:rsidRPr="009E0C65" w:rsidRDefault="00660445" w:rsidP="00660445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9E0C65">
        <w:rPr>
          <w:rFonts w:cs="FiraSans-Regular"/>
          <w:szCs w:val="19"/>
          <w:highlight w:val="black"/>
        </w:rPr>
        <w:t xml:space="preserve">Według stanu na koniec kwietnia 2022 r. w rejestrze REGON wpisanych było 197,8 tys. </w:t>
      </w:r>
      <w:r w:rsidRPr="009E0C65">
        <w:rPr>
          <w:rFonts w:cs="FiraSans-Regular"/>
          <w:b/>
          <w:szCs w:val="19"/>
          <w:highlight w:val="black"/>
        </w:rPr>
        <w:t>podmiotów gospodarki narodowej</w:t>
      </w:r>
      <w:r w:rsidRPr="009E0C65">
        <w:rPr>
          <w:rFonts w:cs="FiraSans-Regular"/>
          <w:szCs w:val="19"/>
          <w:highlight w:val="black"/>
          <w:vertAlign w:val="superscript"/>
        </w:rPr>
        <w:footnoteReference w:id="5"/>
      </w:r>
      <w:r w:rsidRPr="009E0C65">
        <w:rPr>
          <w:rFonts w:cs="FiraSans-Regular"/>
          <w:szCs w:val="19"/>
          <w:highlight w:val="black"/>
        </w:rPr>
        <w:t>, tj. o 3,6% więcej niż przed rokiem i o 0,2% więcej niż w końcu marca 2022 r.</w:t>
      </w:r>
    </w:p>
    <w:p w14:paraId="4B559A47" w14:textId="0CCFA381" w:rsidR="00660445" w:rsidRPr="009E0C65" w:rsidRDefault="00660445" w:rsidP="00660445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9E0C65">
        <w:rPr>
          <w:rFonts w:cs="FiraSans-Regular"/>
          <w:szCs w:val="19"/>
          <w:highlight w:val="black"/>
        </w:rPr>
        <w:t xml:space="preserve">Liczba zarejestrowanych </w:t>
      </w:r>
      <w:r w:rsidRPr="009E0C65">
        <w:rPr>
          <w:rFonts w:cs="FiraSans-Regular"/>
          <w:b/>
          <w:szCs w:val="19"/>
          <w:highlight w:val="black"/>
        </w:rPr>
        <w:t>osób fizycznych</w:t>
      </w:r>
      <w:r w:rsidRPr="009E0C65">
        <w:rPr>
          <w:rFonts w:cs="FiraSans-Regular"/>
          <w:szCs w:val="19"/>
          <w:highlight w:val="black"/>
        </w:rPr>
        <w:t xml:space="preserve"> prowadzących działalność gospodarczą wyniosła 147,9 tys. i w porównaniu z analogicznym okresem poprzedniego roku była o 3,6% większa. Do rejestru REGON wpisanych było 28,8 tys. </w:t>
      </w:r>
      <w:r w:rsidRPr="009E0C65">
        <w:rPr>
          <w:rFonts w:cs="FiraSans-Regular"/>
          <w:b/>
          <w:szCs w:val="19"/>
          <w:highlight w:val="black"/>
        </w:rPr>
        <w:t>spółek</w:t>
      </w:r>
      <w:r w:rsidRPr="009E0C65">
        <w:rPr>
          <w:rFonts w:cs="FiraSans-Regular"/>
          <w:szCs w:val="19"/>
          <w:highlight w:val="black"/>
        </w:rPr>
        <w:t xml:space="preserve">, </w:t>
      </w:r>
      <w:r w:rsidRPr="009E0C65">
        <w:rPr>
          <w:rFonts w:cs="FiraSans-Regular"/>
          <w:szCs w:val="19"/>
          <w:highlight w:val="black"/>
        </w:rPr>
        <w:lastRenderedPageBreak/>
        <w:t>w tym 17942 spółki handlowe i 10674 spółki cywilne. Liczba spółek wzrosła w skali roku o 4,7%, spółek handlowych o 8,1%, natomiast spółek cywilnych zmalała o 0,5%.</w:t>
      </w:r>
    </w:p>
    <w:p w14:paraId="2E0C7ED8" w14:textId="481D9B0D" w:rsidR="00660445" w:rsidRPr="009E0C65" w:rsidRDefault="00660445" w:rsidP="00660445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9E0C65">
        <w:rPr>
          <w:rFonts w:cs="FiraSans-Regular"/>
          <w:b/>
          <w:szCs w:val="19"/>
          <w:highlight w:val="black"/>
        </w:rPr>
        <w:t>Według przewidywanej liczby pracujących</w:t>
      </w:r>
      <w:r w:rsidRPr="009E0C65">
        <w:rPr>
          <w:rFonts w:cs="FiraSans-Regular"/>
          <w:szCs w:val="19"/>
          <w:highlight w:val="black"/>
        </w:rPr>
        <w:t xml:space="preserve"> zdecydowanie przeważały podmioty o liczbie pracujących do 9 osób (96,5% ogółu podmiotów). Udział podmiotów o przewidywanej liczbie pracujących 10</w:t>
      </w:r>
      <w:r w:rsidR="0099217F" w:rsidRPr="009E0C65">
        <w:rPr>
          <w:rFonts w:cs="FiraSans-Regular"/>
          <w:szCs w:val="19"/>
          <w:highlight w:val="black"/>
        </w:rPr>
        <w:t>–</w:t>
      </w:r>
      <w:r w:rsidRPr="009E0C65">
        <w:rPr>
          <w:rFonts w:cs="FiraSans-Regular"/>
          <w:szCs w:val="19"/>
          <w:highlight w:val="black"/>
        </w:rPr>
        <w:t>49 wyniósł 2,8%, a podmioty z liczbą pracujących powyżej 49 stanowiły 0,7% wszystkich podmiotów wpisanych do rejestru REGON. W skali roku wzrost liczby podmiotów wystąpił w przedziale liczby pracujących 0</w:t>
      </w:r>
      <w:r w:rsidR="0099217F" w:rsidRPr="009E0C65">
        <w:rPr>
          <w:rFonts w:cs="FiraSans-Regular"/>
          <w:szCs w:val="19"/>
          <w:highlight w:val="black"/>
        </w:rPr>
        <w:t>–</w:t>
      </w:r>
      <w:r w:rsidRPr="009E0C65">
        <w:rPr>
          <w:rFonts w:cs="FiraSans-Regular"/>
          <w:szCs w:val="19"/>
          <w:highlight w:val="black"/>
        </w:rPr>
        <w:t>9 o 6955 (o 3,8%).</w:t>
      </w:r>
    </w:p>
    <w:p w14:paraId="306AF146" w14:textId="375B0A20" w:rsidR="00660445" w:rsidRPr="009E0C65" w:rsidRDefault="00660445" w:rsidP="00660445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9E0C65">
        <w:rPr>
          <w:rFonts w:cs="FiraSans-Regular"/>
          <w:szCs w:val="19"/>
          <w:highlight w:val="black"/>
        </w:rPr>
        <w:t>W analizowanym okresie największy wzrost liczby podmiotów, w odniesieniu do analogicznego miesiąca roku poprzedniego, odnotowano w sekcji: informacja i komunikacja (o 10,2%), następnie budownictwo (o 7,4%), administrowanie i działalność wspierająca (o 5,5%) oraz zakwaterowanie i gastronomia (o 5,0%), natomiast spadek zanotowano w sekcjach: działalność finansowa i ubezpieczeniowa (o 0,8%) i rolnictwo, leśnictwo, łowiectwo i rybactwo (o 0,1%).</w:t>
      </w:r>
    </w:p>
    <w:p w14:paraId="11B6C4E0" w14:textId="044D41F5" w:rsidR="00660445" w:rsidRPr="009E0C65" w:rsidRDefault="00660445" w:rsidP="00660445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9E0C65">
        <w:rPr>
          <w:rFonts w:cs="FiraSans-Regular"/>
          <w:szCs w:val="19"/>
          <w:highlight w:val="black"/>
        </w:rPr>
        <w:t xml:space="preserve">W kwietniu 2022 r. do rejestru REGON wpisano 1326 </w:t>
      </w:r>
      <w:r w:rsidRPr="009E0C65">
        <w:rPr>
          <w:rFonts w:cs="FiraSans-Regular"/>
          <w:b/>
          <w:szCs w:val="19"/>
          <w:highlight w:val="black"/>
        </w:rPr>
        <w:t>nowych podmiotów</w:t>
      </w:r>
      <w:r w:rsidRPr="009E0C65">
        <w:rPr>
          <w:rFonts w:cs="FiraSans-Regular"/>
          <w:szCs w:val="19"/>
          <w:highlight w:val="black"/>
        </w:rPr>
        <w:t>, tj. o 12,2% mniej niż w poprzednim miesiącu. Wśród nowo zarejestrowanych jednostek przeważały osoby fizyczne prowadzące działalność gospodarczą, których wpisano 1145 (o 9,6% mniej niż w marcu 2022 r.). Liczba nowo zarejestrowanych spółek handlowych była mniejsza o 20,1%, w tym spółek z ograniczoną odpowiedzialnością o 22,7% mniejsza.</w:t>
      </w:r>
    </w:p>
    <w:p w14:paraId="6205FC8B" w14:textId="2BAB92ED" w:rsidR="00234420" w:rsidRPr="009E0C65" w:rsidRDefault="00660445" w:rsidP="00660445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9E0C65">
        <w:rPr>
          <w:rFonts w:cs="FiraSans-Regular"/>
          <w:szCs w:val="19"/>
          <w:highlight w:val="black"/>
        </w:rPr>
        <w:t xml:space="preserve">W kwietniu 2022 r. z rejestru REGON </w:t>
      </w:r>
      <w:r w:rsidRPr="009E0C65">
        <w:rPr>
          <w:rFonts w:cs="FiraSans-Regular"/>
          <w:b/>
          <w:szCs w:val="19"/>
          <w:highlight w:val="black"/>
        </w:rPr>
        <w:t>wykreślono</w:t>
      </w:r>
      <w:r w:rsidRPr="009E0C65">
        <w:rPr>
          <w:rFonts w:cs="FiraSans-Regular"/>
          <w:szCs w:val="19"/>
          <w:highlight w:val="black"/>
        </w:rPr>
        <w:t xml:space="preserve"> 773 podmioty (o 12,6% mniej niż przed miesiącem), w tym 685 osób fizycznych prowadzących działalność gospodarczą (odpowiednio o 17,1% mniej)</w:t>
      </w:r>
      <w:r w:rsidR="008C589D" w:rsidRPr="009E0C65">
        <w:rPr>
          <w:rFonts w:cs="FiraSans-Regular"/>
          <w:szCs w:val="19"/>
          <w:highlight w:val="black"/>
        </w:rPr>
        <w:t>.</w:t>
      </w:r>
    </w:p>
    <w:p w14:paraId="4102D1EC" w14:textId="2AC36B09" w:rsidR="00352C78" w:rsidRPr="009E0C65" w:rsidRDefault="00352C78" w:rsidP="0011289A">
      <w:pPr>
        <w:pStyle w:val="Nagwek5"/>
        <w:rPr>
          <w:highlight w:val="black"/>
        </w:rPr>
      </w:pPr>
      <w:r w:rsidRPr="009E0C65">
        <w:rPr>
          <w:highlight w:val="black"/>
        </w:rPr>
        <w:t>Podmioty gospodarki narodowej nowo zarejestro</w:t>
      </w:r>
      <w:r w:rsidR="00E752F2" w:rsidRPr="009E0C65">
        <w:rPr>
          <w:highlight w:val="black"/>
        </w:rPr>
        <w:t xml:space="preserve">wane i wyrejestrowane </w:t>
      </w:r>
      <w:r w:rsidR="00B96817" w:rsidRPr="009E0C65">
        <w:rPr>
          <w:bCs/>
          <w:highlight w:val="black"/>
        </w:rPr>
        <w:t xml:space="preserve">w </w:t>
      </w:r>
      <w:r w:rsidR="00E93134" w:rsidRPr="009E0C65">
        <w:rPr>
          <w:bCs/>
          <w:highlight w:val="black"/>
        </w:rPr>
        <w:t>kwietni</w:t>
      </w:r>
      <w:r w:rsidR="00063270" w:rsidRPr="009E0C65">
        <w:rPr>
          <w:bCs/>
          <w:highlight w:val="black"/>
        </w:rPr>
        <w:t>u</w:t>
      </w:r>
      <w:r w:rsidR="00B96817" w:rsidRPr="009E0C65">
        <w:rPr>
          <w:bCs/>
          <w:highlight w:val="black"/>
        </w:rPr>
        <w:t xml:space="preserve"> </w:t>
      </w:r>
      <w:r w:rsidRPr="009E0C65">
        <w:rPr>
          <w:highlight w:val="black"/>
        </w:rPr>
        <w:t>202</w:t>
      </w:r>
      <w:r w:rsidR="00130F03" w:rsidRPr="009E0C65">
        <w:rPr>
          <w:highlight w:val="black"/>
        </w:rPr>
        <w:t>2</w:t>
      </w:r>
      <w:r w:rsidRPr="009E0C65">
        <w:rPr>
          <w:highlight w:val="black"/>
        </w:rPr>
        <w:t xml:space="preserve"> r.</w:t>
      </w:r>
    </w:p>
    <w:p w14:paraId="1C6C3A93" w14:textId="766D27EF" w:rsidR="00E511B2" w:rsidRPr="009E0C65" w:rsidRDefault="00DD5312" w:rsidP="00D87186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54A1E3E6" wp14:editId="7BDD41E4">
            <wp:extent cx="5202000" cy="5450400"/>
            <wp:effectExtent l="0" t="0" r="0" b="0"/>
            <wp:docPr id="46" name="Wykres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B70213B" w14:textId="759A2F3A" w:rsidR="005F41E4" w:rsidRPr="009E0C65" w:rsidRDefault="00F55E05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9E0C65">
        <w:rPr>
          <w:rFonts w:cs="FiraSans-Regular"/>
          <w:szCs w:val="19"/>
          <w:highlight w:val="black"/>
        </w:rPr>
        <w:t xml:space="preserve">Według stanu na koniec kwietnia 2022 r. w rejestrze REGON 24696 podmiotów miało </w:t>
      </w:r>
      <w:r w:rsidRPr="009E0C65">
        <w:rPr>
          <w:rFonts w:cs="FiraSans-Regular"/>
          <w:b/>
          <w:szCs w:val="19"/>
          <w:highlight w:val="black"/>
        </w:rPr>
        <w:t>zawieszoną działalność</w:t>
      </w:r>
      <w:r w:rsidRPr="009E0C65">
        <w:rPr>
          <w:rFonts w:cs="FiraSans-Regular"/>
          <w:szCs w:val="19"/>
          <w:highlight w:val="black"/>
        </w:rPr>
        <w:t xml:space="preserve"> (o 0,3% mniej niż przed miesiącem). Zdecydowaną większość (95,5%) stanowiły osoby fizyczne prowadzące działalność gospodarczą (przed miesiącem tyle samo)</w:t>
      </w:r>
      <w:r w:rsidR="00C03EC3" w:rsidRPr="009E0C65">
        <w:rPr>
          <w:rFonts w:cs="FiraSans-Regular"/>
          <w:szCs w:val="19"/>
          <w:highlight w:val="black"/>
        </w:rPr>
        <w:t>.</w:t>
      </w:r>
    </w:p>
    <w:p w14:paraId="387E734F" w14:textId="36F20819" w:rsidR="00352C78" w:rsidRPr="009E0C65" w:rsidRDefault="00352C78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  <w:r w:rsidRPr="009E0C65">
        <w:rPr>
          <w:b/>
          <w:highlight w:val="black"/>
        </w:rPr>
        <w:lastRenderedPageBreak/>
        <w:t xml:space="preserve">Mapa </w:t>
      </w:r>
      <w:r w:rsidR="007C360A" w:rsidRPr="009E0C65">
        <w:rPr>
          <w:b/>
          <w:highlight w:val="black"/>
        </w:rPr>
        <w:t xml:space="preserve">3. </w:t>
      </w:r>
      <w:r w:rsidRPr="009E0C65">
        <w:rPr>
          <w:b/>
          <w:highlight w:val="black"/>
        </w:rPr>
        <w:t>Podmioty gospodarki narodowej z zawieszoną działalnością</w:t>
      </w:r>
      <w:r w:rsidR="00701F4A" w:rsidRPr="009E0C65">
        <w:rPr>
          <w:b/>
          <w:highlight w:val="black"/>
        </w:rPr>
        <w:t xml:space="preserve"> </w:t>
      </w:r>
      <w:r w:rsidR="00340069" w:rsidRPr="009E0C65">
        <w:rPr>
          <w:b/>
          <w:highlight w:val="black"/>
        </w:rPr>
        <w:t xml:space="preserve">w </w:t>
      </w:r>
      <w:r w:rsidR="00E93134" w:rsidRPr="009E0C65">
        <w:rPr>
          <w:b/>
          <w:highlight w:val="black"/>
        </w:rPr>
        <w:t>kwietni</w:t>
      </w:r>
      <w:r w:rsidR="00063270" w:rsidRPr="009E0C65">
        <w:rPr>
          <w:b/>
          <w:highlight w:val="black"/>
        </w:rPr>
        <w:t>u</w:t>
      </w:r>
      <w:r w:rsidR="00D90581" w:rsidRPr="009E0C65">
        <w:rPr>
          <w:b/>
          <w:highlight w:val="black"/>
        </w:rPr>
        <w:t xml:space="preserve"> 2022</w:t>
      </w:r>
      <w:r w:rsidR="00E12FBC" w:rsidRPr="009E0C65">
        <w:rPr>
          <w:b/>
          <w:highlight w:val="black"/>
        </w:rPr>
        <w:t xml:space="preserve"> r</w:t>
      </w:r>
      <w:r w:rsidR="007C360A" w:rsidRPr="009E0C65">
        <w:rPr>
          <w:b/>
          <w:highlight w:val="black"/>
        </w:rPr>
        <w:t>.</w:t>
      </w:r>
    </w:p>
    <w:p w14:paraId="661A77B0" w14:textId="44CB2CF3" w:rsidR="00352C78" w:rsidRPr="009E0C65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</w:p>
    <w:p w14:paraId="206E7A8C" w14:textId="4F802C8D" w:rsidR="00C35A0A" w:rsidRPr="009E0C65" w:rsidRDefault="00EF731E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0339F438" wp14:editId="142FBE37">
            <wp:extent cx="4572009" cy="6016764"/>
            <wp:effectExtent l="0" t="0" r="0" b="3175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odmioty_04_2022_kolor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6016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5C425" w14:textId="77777777" w:rsidR="00AF56CF" w:rsidRPr="009E0C65" w:rsidRDefault="00AF56CF" w:rsidP="00E71727">
      <w:pPr>
        <w:pStyle w:val="Nagwek1"/>
        <w:rPr>
          <w:highlight w:val="black"/>
        </w:rPr>
      </w:pPr>
      <w:bookmarkStart w:id="41" w:name="_Toc36038692"/>
      <w:bookmarkStart w:id="42" w:name="_Toc41652215"/>
      <w:bookmarkStart w:id="43" w:name="_Toc104798525"/>
      <w:r w:rsidRPr="009E0C65">
        <w:rPr>
          <w:highlight w:val="black"/>
        </w:rPr>
        <w:t>Wyniki finansowe przedsiębiorstw</w:t>
      </w:r>
      <w:bookmarkEnd w:id="41"/>
      <w:bookmarkEnd w:id="42"/>
      <w:bookmarkEnd w:id="43"/>
    </w:p>
    <w:p w14:paraId="4FA2BF45" w14:textId="77777777" w:rsidR="00AF56CF" w:rsidRPr="009E0C65" w:rsidRDefault="00AF56CF" w:rsidP="00AF56CF">
      <w:pPr>
        <w:spacing w:before="120" w:after="120" w:line="288" w:lineRule="auto"/>
        <w:rPr>
          <w:highlight w:val="black"/>
        </w:rPr>
      </w:pPr>
      <w:r w:rsidRPr="009E0C65">
        <w:rPr>
          <w:highlight w:val="black"/>
        </w:rPr>
        <w:t>W 1 kwartale 2022 r. wyniki finansowe 758 badanych przedsiębiorstw były korzystniejsze niż uzyskane w analogicznym okresie ubiegłego roku, z wyjątkiem wyniku na pozostałej działalności operacyjnej. Wzrosły wskaźniki rentowności sprzedaży, obrotu brutto i netto oraz wskaźnik płynności finansowej II stopnia.</w:t>
      </w:r>
    </w:p>
    <w:p w14:paraId="31908F69" w14:textId="77777777" w:rsidR="00AF56CF" w:rsidRPr="009E0C65" w:rsidRDefault="00AF56CF" w:rsidP="00AF56CF">
      <w:pPr>
        <w:spacing w:before="120" w:after="120" w:line="288" w:lineRule="auto"/>
        <w:rPr>
          <w:highlight w:val="black"/>
        </w:rPr>
      </w:pPr>
      <w:r w:rsidRPr="009E0C65">
        <w:rPr>
          <w:b/>
          <w:highlight w:val="black"/>
        </w:rPr>
        <w:t>Przychody z całokształtu działalności</w:t>
      </w:r>
      <w:r w:rsidRPr="009E0C65">
        <w:rPr>
          <w:highlight w:val="black"/>
        </w:rPr>
        <w:t xml:space="preserve"> osiągnięte w 1 kwartale 2022 r. były wyższe o 39,1% niż przed rokiem, a </w:t>
      </w:r>
      <w:r w:rsidRPr="009E0C65">
        <w:rPr>
          <w:b/>
          <w:highlight w:val="black"/>
        </w:rPr>
        <w:t>koszty uzyskania tych przychodów</w:t>
      </w:r>
      <w:r w:rsidRPr="009E0C65">
        <w:rPr>
          <w:highlight w:val="black"/>
        </w:rPr>
        <w:t xml:space="preserve"> wzrosły o 38,5%, co skutkowało poprawą wskaźnika poziomu kosztów oraz wzrostem wyniku finansowego brutto.</w:t>
      </w:r>
    </w:p>
    <w:p w14:paraId="6990E78B" w14:textId="77777777" w:rsidR="003F773E" w:rsidRPr="009E0C65" w:rsidRDefault="003F773E" w:rsidP="00AF56CF">
      <w:pPr>
        <w:spacing w:before="120" w:after="120" w:line="288" w:lineRule="auto"/>
        <w:rPr>
          <w:highlight w:val="black"/>
        </w:rPr>
      </w:pPr>
    </w:p>
    <w:p w14:paraId="770FB44E" w14:textId="77777777" w:rsidR="003F773E" w:rsidRPr="009E0C65" w:rsidRDefault="003F773E" w:rsidP="00AF56CF">
      <w:pPr>
        <w:spacing w:before="120" w:after="120" w:line="288" w:lineRule="auto"/>
        <w:rPr>
          <w:highlight w:val="black"/>
        </w:rPr>
      </w:pPr>
    </w:p>
    <w:p w14:paraId="30851B5C" w14:textId="77777777" w:rsidR="003F773E" w:rsidRPr="009E0C65" w:rsidRDefault="003F773E" w:rsidP="00AF56CF">
      <w:pPr>
        <w:spacing w:before="120" w:after="120" w:line="288" w:lineRule="auto"/>
        <w:rPr>
          <w:highlight w:val="black"/>
        </w:rPr>
      </w:pPr>
    </w:p>
    <w:p w14:paraId="7D77582F" w14:textId="77777777" w:rsidR="003F773E" w:rsidRPr="009E0C65" w:rsidRDefault="003F773E" w:rsidP="00AF56CF">
      <w:pPr>
        <w:spacing w:before="120" w:after="120" w:line="288" w:lineRule="auto"/>
        <w:rPr>
          <w:highlight w:val="black"/>
        </w:rPr>
      </w:pPr>
    </w:p>
    <w:p w14:paraId="667EF304" w14:textId="77777777" w:rsidR="003F773E" w:rsidRPr="009E0C65" w:rsidRDefault="003F773E" w:rsidP="00AF56CF">
      <w:pPr>
        <w:spacing w:before="120" w:after="120" w:line="288" w:lineRule="auto"/>
        <w:rPr>
          <w:highlight w:val="black"/>
        </w:rPr>
      </w:pPr>
    </w:p>
    <w:p w14:paraId="2F3DC8AE" w14:textId="77777777" w:rsidR="003F773E" w:rsidRPr="009E0C65" w:rsidRDefault="003F773E" w:rsidP="00AF56CF">
      <w:pPr>
        <w:spacing w:before="120" w:after="120" w:line="288" w:lineRule="auto"/>
        <w:rPr>
          <w:highlight w:val="black"/>
        </w:rPr>
      </w:pPr>
    </w:p>
    <w:p w14:paraId="70488816" w14:textId="77777777" w:rsidR="003F773E" w:rsidRPr="009E0C65" w:rsidRDefault="003F773E" w:rsidP="00AF56CF">
      <w:pPr>
        <w:spacing w:before="120" w:after="120" w:line="288" w:lineRule="auto"/>
        <w:rPr>
          <w:highlight w:val="black"/>
        </w:rPr>
      </w:pPr>
    </w:p>
    <w:p w14:paraId="11DA84B7" w14:textId="1F9C6D94" w:rsidR="00AF56CF" w:rsidRPr="009E0C65" w:rsidRDefault="00AF56CF" w:rsidP="004D1A64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9E0C65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Przychody, koszty oraz wyniki 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Przychody, koszty oraz wyniki finansowe podmiotów objętych badaniem. Dane do tabeli dostępne w załączonym pliku excel."/>
      </w:tblPr>
      <w:tblGrid>
        <w:gridCol w:w="7228"/>
        <w:gridCol w:w="1559"/>
        <w:gridCol w:w="1559"/>
      </w:tblGrid>
      <w:tr w:rsidR="00AF56CF" w:rsidRPr="009E0C65" w14:paraId="648B9466" w14:textId="77777777" w:rsidTr="009E0C65">
        <w:trPr>
          <w:trHeight w:val="480"/>
        </w:trPr>
        <w:tc>
          <w:tcPr>
            <w:tcW w:w="72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222498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E292F7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01–03 2021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662CECF6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01–03 2022</w:t>
            </w:r>
          </w:p>
        </w:tc>
      </w:tr>
      <w:tr w:rsidR="00AF56CF" w:rsidRPr="009E0C65" w14:paraId="64A5AD75" w14:textId="77777777" w:rsidTr="009E0C65">
        <w:trPr>
          <w:trHeight w:val="480"/>
        </w:trPr>
        <w:tc>
          <w:tcPr>
            <w:tcW w:w="72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C8F0A2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C4600E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 mln zł</w:t>
            </w:r>
          </w:p>
        </w:tc>
      </w:tr>
      <w:tr w:rsidR="00AF56CF" w:rsidRPr="009E0C65" w14:paraId="1D8E38B1" w14:textId="77777777" w:rsidTr="009E0C65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606F" w14:textId="77777777" w:rsidR="00AF56CF" w:rsidRPr="009E0C65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509F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26180,5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E7DDCD8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36423,7</w:t>
            </w:r>
          </w:p>
        </w:tc>
      </w:tr>
      <w:tr w:rsidR="00AF56CF" w:rsidRPr="009E0C65" w14:paraId="1643706F" w14:textId="77777777" w:rsidTr="009E0C65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9931" w14:textId="77777777" w:rsidR="00AF56CF" w:rsidRPr="009E0C65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635" w:hanging="459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EE429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25552,4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883E060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35771,0</w:t>
            </w:r>
          </w:p>
        </w:tc>
      </w:tr>
      <w:tr w:rsidR="00AF56CF" w:rsidRPr="009E0C65" w14:paraId="4EA3AE06" w14:textId="77777777" w:rsidTr="009E0C65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3D1696" w14:textId="77777777" w:rsidR="00AF56CF" w:rsidRPr="009E0C65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983E2D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24676,6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9961B57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34186,3</w:t>
            </w:r>
          </w:p>
        </w:tc>
      </w:tr>
      <w:tr w:rsidR="00AF56CF" w:rsidRPr="009E0C65" w14:paraId="60F8F8BD" w14:textId="77777777" w:rsidTr="009E0C65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7F8B7" w14:textId="77777777" w:rsidR="00AF56CF" w:rsidRPr="009E0C65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 tym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D6AD5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24076,4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C284C03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33531,0</w:t>
            </w:r>
          </w:p>
        </w:tc>
      </w:tr>
      <w:tr w:rsidR="00AF56CF" w:rsidRPr="009E0C65" w14:paraId="532C5E44" w14:textId="77777777" w:rsidTr="009E0C65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6B48FF" w14:textId="77777777" w:rsidR="00AF56CF" w:rsidRPr="009E0C65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DC2C6A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1476,0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9A0A6D0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2240,0</w:t>
            </w:r>
          </w:p>
        </w:tc>
      </w:tr>
      <w:tr w:rsidR="00AF56CF" w:rsidRPr="009E0C65" w14:paraId="668CD34A" w14:textId="77777777" w:rsidTr="009E0C65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293556" w14:textId="77777777" w:rsidR="00AF56CF" w:rsidRPr="009E0C65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F00DE5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199,3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751C204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131,3</w:t>
            </w:r>
          </w:p>
        </w:tc>
      </w:tr>
      <w:tr w:rsidR="00AF56CF" w:rsidRPr="009E0C65" w14:paraId="67B748F6" w14:textId="77777777" w:rsidTr="009E0C65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92B4CB" w14:textId="77777777" w:rsidR="00AF56CF" w:rsidRPr="009E0C65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2EB3B3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-171,4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0B0BFB5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-134,0</w:t>
            </w:r>
          </w:p>
        </w:tc>
      </w:tr>
      <w:tr w:rsidR="00AF56CF" w:rsidRPr="009E0C65" w14:paraId="69AE83FC" w14:textId="77777777" w:rsidTr="009E0C65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76E6C5" w14:textId="77777777" w:rsidR="00AF56CF" w:rsidRPr="009E0C65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  <w:vertAlign w:val="subscript"/>
              </w:rPr>
            </w:pPr>
            <w:r w:rsidRPr="009E0C65">
              <w:rPr>
                <w:rFonts w:cs="Arial"/>
                <w:szCs w:val="19"/>
                <w:highlight w:val="black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018DD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1503,9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E46B585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2237,4</w:t>
            </w:r>
          </w:p>
        </w:tc>
      </w:tr>
      <w:tr w:rsidR="00AF56CF" w:rsidRPr="009E0C65" w14:paraId="50A753E5" w14:textId="77777777" w:rsidTr="009E0C65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A3E20" w14:textId="77777777" w:rsidR="00AF56CF" w:rsidRPr="009E0C65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E3AD4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1289,5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A238B64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1889,3</w:t>
            </w:r>
          </w:p>
        </w:tc>
      </w:tr>
      <w:tr w:rsidR="00AF56CF" w:rsidRPr="009E0C65" w14:paraId="1E66D688" w14:textId="77777777" w:rsidTr="009E0C65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4A467E" w14:textId="77777777" w:rsidR="00AF56CF" w:rsidRPr="009E0C65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289" w:hanging="113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7F227F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1710,2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25B29FF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2267,3</w:t>
            </w:r>
          </w:p>
        </w:tc>
      </w:tr>
      <w:tr w:rsidR="00AF56CF" w:rsidRPr="009E0C65" w14:paraId="09EB59E8" w14:textId="77777777" w:rsidTr="009E0C65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A40F067" w14:textId="77777777" w:rsidR="00AF56CF" w:rsidRPr="009E0C65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289" w:hanging="113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85386D1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420,6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1767F33E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378,1</w:t>
            </w:r>
          </w:p>
        </w:tc>
      </w:tr>
    </w:tbl>
    <w:p w14:paraId="24E4DE98" w14:textId="0762087A" w:rsidR="00AF56CF" w:rsidRPr="009E0C65" w:rsidRDefault="00AF56CF" w:rsidP="00AF56CF">
      <w:pPr>
        <w:spacing w:before="120" w:after="120" w:line="288" w:lineRule="auto"/>
        <w:rPr>
          <w:highlight w:val="black"/>
        </w:rPr>
      </w:pPr>
      <w:r w:rsidRPr="009E0C65">
        <w:rPr>
          <w:highlight w:val="black"/>
        </w:rPr>
        <w:t>Wyższe niż w 1 kwartale</w:t>
      </w:r>
      <w:r w:rsidRPr="009E0C65">
        <w:rPr>
          <w:rFonts w:cs="Arial"/>
          <w:highlight w:val="black"/>
        </w:rPr>
        <w:t xml:space="preserve"> </w:t>
      </w:r>
      <w:r w:rsidRPr="009E0C65">
        <w:rPr>
          <w:highlight w:val="black"/>
        </w:rPr>
        <w:t>2021 r. były zarówno przychody netto ze sprzedaży produktów, towarów i materiałów (o 40,0%), jak i koszty tej działalności (o 39,3%). Wzrosty przychodów netto ze sprzedaży produktów, towarów i materiałów odnotowano w większości badanych sekcji, w tym m.in. w</w:t>
      </w:r>
      <w:r w:rsidR="00FA7520" w:rsidRPr="009E0C65">
        <w:rPr>
          <w:highlight w:val="black"/>
        </w:rPr>
        <w:t>:</w:t>
      </w:r>
      <w:r w:rsidRPr="009E0C65">
        <w:rPr>
          <w:highlight w:val="black"/>
        </w:rPr>
        <w:t xml:space="preserve"> transporcie i gospodarce magazynowej (o 40,9%), przetwórstwie przemysłowym i handlu; naprawie pojazdów samochodowych (po 37,9%) oraz w budownictwie (o 12,1%). Wynik finansowy ze sprzedaży produktów, towarów i materiałów był o 51,8% wyższy niż w analogicznym okresie 2021 r. i wyniósł 2240,0 mln zł. Pozostałe przychody operacyjne były niższe niż przed rokiem – o 4,2%, co przy wzroście pozostałych kosztów operacyjnych o 28,2%, wpłynęło na pogorszenie wyniku na pozostałej działalności operacyjnej, k</w:t>
      </w:r>
      <w:r w:rsidR="00A647D8" w:rsidRPr="009E0C65">
        <w:rPr>
          <w:highlight w:val="black"/>
        </w:rPr>
        <w:t>tóry osiągnął wartość 131,3 mln </w:t>
      </w:r>
      <w:r w:rsidRPr="009E0C65">
        <w:rPr>
          <w:highlight w:val="black"/>
        </w:rPr>
        <w:t xml:space="preserve">zł. Wyższe w stosunku do 1 kwartału 2021 r. przychody finansowe (o 16,6%), przy niższym </w:t>
      </w:r>
      <w:r w:rsidR="002A765A" w:rsidRPr="009E0C65">
        <w:rPr>
          <w:highlight w:val="black"/>
        </w:rPr>
        <w:t>wzroście kosztów finansowych (o </w:t>
      </w:r>
      <w:r w:rsidRPr="009E0C65">
        <w:rPr>
          <w:highlight w:val="black"/>
        </w:rPr>
        <w:t>0,8%), spowodowały wzrost wyniku na operacjach finansowych do minus 134,0 mln zł.</w:t>
      </w:r>
    </w:p>
    <w:p w14:paraId="7B3C215E" w14:textId="77777777" w:rsidR="00AF56CF" w:rsidRPr="009E0C65" w:rsidRDefault="00AF56CF" w:rsidP="00AF56CF">
      <w:pPr>
        <w:spacing w:before="120" w:after="120" w:line="240" w:lineRule="exact"/>
        <w:rPr>
          <w:rFonts w:cs="Arial"/>
          <w:szCs w:val="19"/>
          <w:highlight w:val="black"/>
        </w:rPr>
      </w:pPr>
    </w:p>
    <w:p w14:paraId="4CD8FD2C" w14:textId="49258E99" w:rsidR="00AF56CF" w:rsidRPr="009E0C65" w:rsidRDefault="00EF731E" w:rsidP="00AF56CF">
      <w:pPr>
        <w:keepNext/>
        <w:numPr>
          <w:ilvl w:val="0"/>
          <w:numId w:val="5"/>
        </w:numPr>
        <w:spacing w:before="240" w:after="120"/>
        <w:ind w:left="0" w:firstLine="0"/>
        <w:jc w:val="both"/>
        <w:outlineLvl w:val="4"/>
        <w:rPr>
          <w:rFonts w:eastAsia="Calibri"/>
          <w:b/>
          <w:highlight w:val="black"/>
        </w:rPr>
      </w:pPr>
      <w:r>
        <w:rPr>
          <w:noProof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78DB7CA2" wp14:editId="2412EB50">
                <wp:simplePos x="0" y="0"/>
                <wp:positionH relativeFrom="margin">
                  <wp:align>left</wp:align>
                </wp:positionH>
                <wp:positionV relativeFrom="paragraph">
                  <wp:posOffset>241528</wp:posOffset>
                </wp:positionV>
                <wp:extent cx="6626701" cy="3135600"/>
                <wp:effectExtent l="0" t="0" r="3175" b="8255"/>
                <wp:wrapSquare wrapText="bothSides"/>
                <wp:docPr id="54" name="Grupa 7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8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6701" cy="3135600"/>
                          <a:chOff x="0" y="0"/>
                          <a:chExt cx="6618765" cy="3128400"/>
                        </a:xfrm>
                      </wpg:grpSpPr>
                      <wpg:graphicFrame>
                        <wpg:cNvPr id="55" name="Wykres 55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9000000}"/>
                            </a:ext>
                          </a:extLst>
                        </wpg:cNvPr>
                        <wpg:cNvFrPr/>
                        <wpg:xfrm>
                          <a:off x="3306764" y="0"/>
                          <a:ext cx="3312001" cy="31284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1"/>
                          </a:graphicData>
                        </a:graphic>
                      </wpg:graphicFrame>
                      <wpg:graphicFrame>
                        <wpg:cNvPr id="56" name="Wykres 56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A000000}"/>
                            </a:ext>
                          </a:extLst>
                        </wpg:cNvPr>
                        <wpg:cNvFrPr/>
                        <wpg:xfrm>
                          <a:off x="0" y="0"/>
                          <a:ext cx="3312000" cy="31284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2"/>
                          </a:graphicData>
                        </a:graphic>
                      </wpg:graphicFrame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3A7417" id="Grupa 7" o:spid="_x0000_s1026" style="position:absolute;margin-left:0;margin-top:19pt;width:521.8pt;height:246.9pt;z-index:251803648;mso-position-horizontal:left;mso-position-horizontal-relative:margin;mso-height-relative:margin" coordsize="66187,31284" o:gfxdata="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55" o:spid="_x0000_s1027" type="#_x0000_t75" style="position:absolute;left:33061;width:33123;height:313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">
                  <v:imagedata r:id="rId23" o:title=""/>
                  <o:lock v:ext="edit" aspectratio="f"/>
                </v:shape>
                <v:shape id="Wykres 56" o:spid="_x0000_s1028" type="#_x0000_t75" style="position:absolute;width:33122;height:313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HNbq&#10;tcMAAADbAAAADwAAAGRycy9kb3ducmV2LnhtbESPQWvCQBSE70L/w/KEXkQ3Fo2SukoRhF4bc/D4&#10;yL4mi9m3YXcT03/fLRQ8DjPzDXM4TbYTI/lgHCtYrzIQxLXThhsF1fWy3IMIEVlj55gU/FCA0/Fl&#10;dsBCuwd/0VjGRiQIhwIVtDH2hZShbsliWLmeOHnfzluMSfpGao+PBLedfMuyXFo0nBZa7OncUn0v&#10;B6tgNJfNYl2ds8ZcF+V+V/nhNuyUep1PH+8gIk3xGf5vf2oF2xz+vqQfII+/AA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BzW6rXDAAAA2wAAAA8AAAAAAAAAAAAAAAAAmwIAAGRycy9k&#10;b3ducmV2LnhtbFBLBQYAAAAABAAEAPMAAACLAwAAAAA=&#10;">
                  <v:imagedata r:id="rId24" o:title=""/>
                  <o:lock v:ext="edit" aspectratio="f"/>
                </v:shape>
                <w10:wrap type="square" anchorx="margin"/>
              </v:group>
            </w:pict>
          </mc:Fallback>
        </mc:AlternateContent>
      </w:r>
      <w:r w:rsidR="00AF56CF" w:rsidRPr="009E0C65">
        <w:rPr>
          <w:rFonts w:eastAsia="Calibri"/>
          <w:b/>
          <w:highlight w:val="black"/>
        </w:rPr>
        <w:t>Struktura przychodów i kosztów z całokształtu działalności w 1 kwartale 2022 r.</w:t>
      </w:r>
    </w:p>
    <w:p w14:paraId="3B755BB9" w14:textId="6D113B87" w:rsidR="00AF56CF" w:rsidRPr="009E0C65" w:rsidRDefault="00AF56CF" w:rsidP="00AF56CF">
      <w:pPr>
        <w:suppressAutoHyphens/>
        <w:spacing w:before="120" w:after="120"/>
        <w:jc w:val="center"/>
        <w:rPr>
          <w:highlight w:val="black"/>
        </w:rPr>
      </w:pPr>
    </w:p>
    <w:p w14:paraId="204CA0C6" w14:textId="21D8ED90" w:rsidR="00AF56CF" w:rsidRPr="009E0C65" w:rsidRDefault="00AF56CF" w:rsidP="00AF56CF">
      <w:pPr>
        <w:spacing w:before="120" w:after="120" w:line="288" w:lineRule="auto"/>
        <w:rPr>
          <w:highlight w:val="black"/>
        </w:rPr>
      </w:pPr>
      <w:r w:rsidRPr="009E0C65">
        <w:rPr>
          <w:b/>
          <w:highlight w:val="black"/>
        </w:rPr>
        <w:t>Wynik finansowy brutto</w:t>
      </w:r>
      <w:r w:rsidRPr="009E0C65">
        <w:rPr>
          <w:highlight w:val="black"/>
        </w:rPr>
        <w:t xml:space="preserve"> w 1 kwartale 2022 r. osiągnął wartość 2237,4 mln zł i był wyższy</w:t>
      </w:r>
      <w:r w:rsidR="002A765A" w:rsidRPr="009E0C65">
        <w:rPr>
          <w:highlight w:val="black"/>
        </w:rPr>
        <w:t xml:space="preserve"> o 733,5 mln zł od uzyskanego w </w:t>
      </w:r>
      <w:r w:rsidRPr="009E0C65">
        <w:rPr>
          <w:highlight w:val="black"/>
        </w:rPr>
        <w:t xml:space="preserve">analogicznym okresie 2021 r. Obciążenia wyniku finansowego brutto podatkiem dochodowym wzrosły w skali roku o 62,4%, do 348,1 mln zł. Zwiększyła się relacja podatku dochodowego od osób prawnych i fizycznych do zysku brutto z 11,1% do 13,3%. </w:t>
      </w:r>
      <w:r w:rsidRPr="009E0C65">
        <w:rPr>
          <w:b/>
          <w:highlight w:val="black"/>
        </w:rPr>
        <w:t>Wynik finansowy netto</w:t>
      </w:r>
      <w:r w:rsidRPr="009E0C65">
        <w:rPr>
          <w:highlight w:val="black"/>
        </w:rPr>
        <w:t xml:space="preserve"> ukształtował się na poziomie 1889,3 mln zł i był wyższy o 599,8 mln zł w porównaniu z uzyskanym w analogicznym okresie 2021 r. Zysk netto zwiększył się o 32,6%, a strata była niższa o 10,1%.</w:t>
      </w:r>
    </w:p>
    <w:p w14:paraId="36C09A3B" w14:textId="77777777" w:rsidR="00AF56CF" w:rsidRPr="009E0C65" w:rsidRDefault="00AF56CF" w:rsidP="00AF56CF">
      <w:pPr>
        <w:spacing w:before="120" w:after="120" w:line="288" w:lineRule="auto"/>
        <w:rPr>
          <w:highlight w:val="black"/>
        </w:rPr>
      </w:pPr>
      <w:r w:rsidRPr="009E0C65">
        <w:rPr>
          <w:highlight w:val="black"/>
        </w:rPr>
        <w:t>W 1 kwartale</w:t>
      </w:r>
      <w:r w:rsidRPr="009E0C65">
        <w:rPr>
          <w:rFonts w:cs="Segoe UI Historic"/>
          <w:highlight w:val="black"/>
        </w:rPr>
        <w:t xml:space="preserve"> </w:t>
      </w:r>
      <w:r w:rsidRPr="009E0C65">
        <w:rPr>
          <w:highlight w:val="black"/>
        </w:rPr>
        <w:t>2022 r. zysk netto wykazało 70,6% badanych przedsiębiorstw (przed rokiem 68,9%). Udział przychodów przedsiębiorstw wykazujących zysk netto w ogólnej kwocie przychodów z całokształtu działalności obniżył się z 89,8% do 86,5%. W przetwórstwie przemysłowym zysk netto odnotowało 76,1% przedsiębiorstw (76,3% w 1 kwartale 2021 r.), a udział uzyskanych przez nie przychodów w przychodach wszystkich podmiotów tej sekcji stanowił 83,6% (w 1 kwartale 2021 r. – 88,7%).</w:t>
      </w:r>
    </w:p>
    <w:p w14:paraId="15E99C28" w14:textId="77777777" w:rsidR="00AF56CF" w:rsidRPr="009E0C65" w:rsidRDefault="00AF56CF" w:rsidP="00F636AD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9E0C65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Podstawowe wskaźniki ekonomiczno-finansowe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Podstawowe wskaźniki ekonomiczno-finansowe podmiotów objętych badaniem. Dane do tabeli dostępne w załączonym pliku excel."/>
      </w:tblPr>
      <w:tblGrid>
        <w:gridCol w:w="6236"/>
        <w:gridCol w:w="2126"/>
        <w:gridCol w:w="1984"/>
      </w:tblGrid>
      <w:tr w:rsidR="00AF56CF" w:rsidRPr="009E0C65" w14:paraId="2AD3D8CB" w14:textId="77777777" w:rsidTr="009E0C65">
        <w:tc>
          <w:tcPr>
            <w:tcW w:w="6236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E187263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E92139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01–03 2021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AC58B4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01–03 2022</w:t>
            </w:r>
          </w:p>
        </w:tc>
      </w:tr>
      <w:tr w:rsidR="00AF56CF" w:rsidRPr="009E0C65" w14:paraId="3DAC0074" w14:textId="77777777" w:rsidTr="009E0C65">
        <w:tc>
          <w:tcPr>
            <w:tcW w:w="6236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30B0B3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2F78B69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 %</w:t>
            </w:r>
          </w:p>
        </w:tc>
      </w:tr>
      <w:tr w:rsidR="00AF56CF" w:rsidRPr="009E0C65" w14:paraId="5B9C5153" w14:textId="77777777" w:rsidTr="009E0C65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A9A3CA8" w14:textId="77777777" w:rsidR="00AF56CF" w:rsidRPr="009E0C65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Wskaźnik poziomu kosztów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15BCB1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94,3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EF4ACF8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93,9</w:t>
            </w:r>
          </w:p>
        </w:tc>
      </w:tr>
      <w:tr w:rsidR="00AF56CF" w:rsidRPr="009E0C65" w14:paraId="2526A275" w14:textId="77777777" w:rsidTr="009E0C65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6E8D5F1" w14:textId="77777777" w:rsidR="00AF56CF" w:rsidRPr="009E0C65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Wskaźnik rentowności sprzedaży brutto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642A88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5,8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6C09527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6,3</w:t>
            </w:r>
          </w:p>
        </w:tc>
      </w:tr>
      <w:tr w:rsidR="00AF56CF" w:rsidRPr="009E0C65" w14:paraId="5E0B3A39" w14:textId="77777777" w:rsidTr="009E0C65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6331933" w14:textId="77777777" w:rsidR="00AF56CF" w:rsidRPr="009E0C65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Wskaźnik rentowności obrotu brutto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5AAA4C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5,7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E43E740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6,1</w:t>
            </w:r>
          </w:p>
        </w:tc>
      </w:tr>
      <w:tr w:rsidR="00AF56CF" w:rsidRPr="009E0C65" w14:paraId="7F2A5DDD" w14:textId="77777777" w:rsidTr="009E0C65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FC575FB" w14:textId="77777777" w:rsidR="00AF56CF" w:rsidRPr="009E0C65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Wskaźnik rentowności obrotu netto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4C1B78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4,9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3C672AE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5,2</w:t>
            </w:r>
          </w:p>
        </w:tc>
      </w:tr>
      <w:tr w:rsidR="00AF56CF" w:rsidRPr="009E0C65" w14:paraId="647E93C7" w14:textId="77777777" w:rsidTr="009E0C65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5FF3A1" w14:textId="77777777" w:rsidR="00AF56CF" w:rsidRPr="009E0C65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Wskaźnik płynności finansowej 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22334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34,3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DDD792D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31,8</w:t>
            </w:r>
          </w:p>
        </w:tc>
      </w:tr>
      <w:tr w:rsidR="00AF56CF" w:rsidRPr="009E0C65" w14:paraId="1F0A3B90" w14:textId="77777777" w:rsidTr="009E0C65">
        <w:tc>
          <w:tcPr>
            <w:tcW w:w="62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6F830CD" w14:textId="77777777" w:rsidR="00AF56CF" w:rsidRPr="009E0C65" w:rsidRDefault="00AF56CF" w:rsidP="00AF56C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Wskaźnik płynności finansowej II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A751DCF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102,0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A057945" w14:textId="77777777" w:rsidR="00AF56CF" w:rsidRPr="009E0C65" w:rsidRDefault="00AF56CF" w:rsidP="00AF56C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9E0C65">
              <w:rPr>
                <w:rFonts w:cs="Arial"/>
                <w:szCs w:val="19"/>
                <w:highlight w:val="black"/>
              </w:rPr>
              <w:t>102,9</w:t>
            </w:r>
          </w:p>
        </w:tc>
      </w:tr>
    </w:tbl>
    <w:p w14:paraId="669BC193" w14:textId="7FA7CAA2" w:rsidR="00AF56CF" w:rsidRPr="009E0C65" w:rsidRDefault="00AF56CF" w:rsidP="00AF56CF">
      <w:pPr>
        <w:spacing w:before="120" w:after="120" w:line="288" w:lineRule="auto"/>
        <w:rPr>
          <w:highlight w:val="black"/>
        </w:rPr>
      </w:pPr>
      <w:r w:rsidRPr="009E0C65">
        <w:rPr>
          <w:highlight w:val="black"/>
        </w:rPr>
        <w:t xml:space="preserve">W badanych przedsiębiorstwach odnotowano głównie wzrosty podstawowych </w:t>
      </w:r>
      <w:r w:rsidRPr="009E0C65">
        <w:rPr>
          <w:b/>
          <w:highlight w:val="black"/>
        </w:rPr>
        <w:t>wskaźników ekonomiczno-finansowych</w:t>
      </w:r>
      <w:r w:rsidRPr="009E0C65">
        <w:rPr>
          <w:highlight w:val="black"/>
        </w:rPr>
        <w:t xml:space="preserve">. W skali roku wskaźnik poziomu kosztów z całokształtu działalności poprawił się o 0,4 </w:t>
      </w:r>
      <w:proofErr w:type="spellStart"/>
      <w:r w:rsidRPr="009E0C65">
        <w:rPr>
          <w:highlight w:val="black"/>
        </w:rPr>
        <w:t>p.proc</w:t>
      </w:r>
      <w:proofErr w:type="spellEnd"/>
      <w:r w:rsidRPr="009E0C65">
        <w:rPr>
          <w:highlight w:val="black"/>
        </w:rPr>
        <w:t xml:space="preserve">. Wyższy w </w:t>
      </w:r>
      <w:r w:rsidR="00A40718" w:rsidRPr="009E0C65">
        <w:rPr>
          <w:highlight w:val="black"/>
        </w:rPr>
        <w:t xml:space="preserve">porównaniu z 1 kwartałem 2021 </w:t>
      </w:r>
      <w:r w:rsidRPr="009E0C65">
        <w:rPr>
          <w:highlight w:val="black"/>
        </w:rPr>
        <w:t xml:space="preserve">r. był wskaźnik rentowności sprzedaży brutto (o 0,5 </w:t>
      </w:r>
      <w:proofErr w:type="spellStart"/>
      <w:r w:rsidRPr="009E0C65">
        <w:rPr>
          <w:highlight w:val="black"/>
        </w:rPr>
        <w:t>p.proc</w:t>
      </w:r>
      <w:proofErr w:type="spellEnd"/>
      <w:r w:rsidRPr="009E0C65">
        <w:rPr>
          <w:highlight w:val="black"/>
        </w:rPr>
        <w:t>.), wskaźn</w:t>
      </w:r>
      <w:r w:rsidR="00A40718" w:rsidRPr="009E0C65">
        <w:rPr>
          <w:highlight w:val="black"/>
        </w:rPr>
        <w:t>iki rentowności obrotu brutto i </w:t>
      </w:r>
      <w:r w:rsidRPr="009E0C65">
        <w:rPr>
          <w:highlight w:val="black"/>
        </w:rPr>
        <w:t xml:space="preserve">netto (odpowiednio o 0,4 </w:t>
      </w:r>
      <w:proofErr w:type="spellStart"/>
      <w:r w:rsidRPr="009E0C65">
        <w:rPr>
          <w:highlight w:val="black"/>
        </w:rPr>
        <w:t>p.proc</w:t>
      </w:r>
      <w:proofErr w:type="spellEnd"/>
      <w:r w:rsidRPr="009E0C65">
        <w:rPr>
          <w:highlight w:val="black"/>
        </w:rPr>
        <w:t xml:space="preserve">. i 0,3 </w:t>
      </w:r>
      <w:proofErr w:type="spellStart"/>
      <w:r w:rsidRPr="009E0C65">
        <w:rPr>
          <w:highlight w:val="black"/>
        </w:rPr>
        <w:t>p.proc</w:t>
      </w:r>
      <w:proofErr w:type="spellEnd"/>
      <w:r w:rsidRPr="009E0C65">
        <w:rPr>
          <w:highlight w:val="black"/>
        </w:rPr>
        <w:t xml:space="preserve">.) oraz wskaźnik płynności finansowej II stopnia (o 0,9 </w:t>
      </w:r>
      <w:proofErr w:type="spellStart"/>
      <w:r w:rsidRPr="009E0C65">
        <w:rPr>
          <w:highlight w:val="black"/>
        </w:rPr>
        <w:t>p.proc</w:t>
      </w:r>
      <w:proofErr w:type="spellEnd"/>
      <w:r w:rsidRPr="009E0C65">
        <w:rPr>
          <w:highlight w:val="black"/>
        </w:rPr>
        <w:t xml:space="preserve">.) Niższy niż przed rokiem był wskaźnik płynności finansowej I stopnia (o 2,5 </w:t>
      </w:r>
      <w:proofErr w:type="spellStart"/>
      <w:r w:rsidRPr="009E0C65">
        <w:rPr>
          <w:highlight w:val="black"/>
        </w:rPr>
        <w:t>p.proc</w:t>
      </w:r>
      <w:proofErr w:type="spellEnd"/>
      <w:r w:rsidRPr="009E0C65">
        <w:rPr>
          <w:highlight w:val="black"/>
        </w:rPr>
        <w:t>.).</w:t>
      </w:r>
    </w:p>
    <w:p w14:paraId="005E2270" w14:textId="77777777" w:rsidR="00AF56CF" w:rsidRPr="009E0C65" w:rsidRDefault="00AF56CF" w:rsidP="00AF56CF">
      <w:pPr>
        <w:keepNext/>
        <w:numPr>
          <w:ilvl w:val="0"/>
          <w:numId w:val="5"/>
        </w:numPr>
        <w:suppressAutoHyphens/>
        <w:spacing w:before="360" w:after="120"/>
        <w:ind w:left="0" w:firstLine="0"/>
        <w:outlineLvl w:val="4"/>
        <w:rPr>
          <w:b/>
          <w:szCs w:val="19"/>
          <w:highlight w:val="black"/>
        </w:rPr>
      </w:pPr>
      <w:r w:rsidRPr="009E0C65">
        <w:rPr>
          <w:b/>
          <w:szCs w:val="19"/>
          <w:highlight w:val="black"/>
        </w:rPr>
        <w:lastRenderedPageBreak/>
        <w:t>Wskaźnik rentowności obrotu netto</w:t>
      </w:r>
    </w:p>
    <w:p w14:paraId="365BC3BB" w14:textId="72436FD5" w:rsidR="00AF56CF" w:rsidRPr="009E0C65" w:rsidRDefault="00EF731E" w:rsidP="00AF56CF">
      <w:pPr>
        <w:jc w:val="both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20262E8D" wp14:editId="71230057">
            <wp:extent cx="6645600" cy="3128400"/>
            <wp:effectExtent l="0" t="0" r="3175" b="0"/>
            <wp:docPr id="58" name="Wykres 58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970BABE" w14:textId="77777777" w:rsidR="00AF56CF" w:rsidRPr="009E0C65" w:rsidRDefault="00AF56CF" w:rsidP="00AF56CF">
      <w:pPr>
        <w:spacing w:before="120" w:after="120" w:line="288" w:lineRule="auto"/>
        <w:rPr>
          <w:bCs/>
          <w:highlight w:val="black"/>
        </w:rPr>
      </w:pPr>
      <w:r w:rsidRPr="009E0C65">
        <w:rPr>
          <w:bCs/>
          <w:highlight w:val="black"/>
        </w:rPr>
        <w:t>Wartość aktywów obrotowych badanych przedsiębiorstw na koniec marca 2022 r. wyniosła 48865,5 mln zł i była o 26,5% wyższa niż w analogicznym okresie 2021 r. Wyższą wartość miały: zapasy – o 32,3%, należności krótkoterminowe – o 30,8% oraz inwestycje krótkoterminowe – o 15,4%, natomiast spadła wartość krótkoterminowych rozliczeń międzyokresowych – o 5,6%. W rzeczowej strukturze aktywów obrotowych zwiększył się udział należności krótkoterminowych (z 42,6% do 44,0%) oraz zapasów (z 31,8% do 33,2%), natomiast obniżył się udział inwestycji krótkoterminowych (z 21,6% do 19,7%) oraz krótkoterminowych rozliczeń międzyokresowych (z 4,1% do 3,1%). W strukturze zapasów w skali roku wzrósł udział materiałów (z 28,2% do 31,8%) oraz produktów gotowych (z 13,7% do 14,0%), a niższy był udział towarów (z 30,5% do 28,6%) oraz półproduktów i produktów w toku (z 24,2% do 22,3%).</w:t>
      </w:r>
    </w:p>
    <w:p w14:paraId="74B90321" w14:textId="77777777" w:rsidR="00AF56CF" w:rsidRPr="009E0C65" w:rsidRDefault="00AF56CF" w:rsidP="00AF56CF">
      <w:pPr>
        <w:spacing w:before="120" w:after="120" w:line="288" w:lineRule="auto"/>
        <w:rPr>
          <w:bCs/>
          <w:highlight w:val="black"/>
        </w:rPr>
      </w:pPr>
      <w:r w:rsidRPr="009E0C65">
        <w:rPr>
          <w:bCs/>
          <w:highlight w:val="black"/>
        </w:rPr>
        <w:t>Aktywa obrotowe finansowane były głównie zobowiązaniami krótkoterminowymi – relacja zobowiązań krótkoterminowych do aktywów obrotowych wyniosła 61,9%, wobec 62,9% na koniec marca 2021 r.</w:t>
      </w:r>
    </w:p>
    <w:p w14:paraId="78BA0FC8" w14:textId="1C280EA1" w:rsidR="00AF56CF" w:rsidRPr="009E0C65" w:rsidRDefault="00AF56CF" w:rsidP="00AF56CF">
      <w:pPr>
        <w:spacing w:before="120" w:after="120" w:line="288" w:lineRule="auto"/>
        <w:rPr>
          <w:bCs/>
          <w:highlight w:val="black"/>
        </w:rPr>
      </w:pPr>
      <w:r w:rsidRPr="009E0C65">
        <w:rPr>
          <w:bCs/>
          <w:highlight w:val="black"/>
        </w:rPr>
        <w:t>Zobowiązania długo- i krótkoterminowe (bez funduszy specjalnych) na koniec marca 2022 r. wyniosły 39403,8 mln zł i były o 19,5% wyższe niż w analogicznym okresie 2021 r. Zobowiązania długoterminowe stan</w:t>
      </w:r>
      <w:r w:rsidR="002F10F6" w:rsidRPr="009E0C65">
        <w:rPr>
          <w:bCs/>
          <w:highlight w:val="black"/>
        </w:rPr>
        <w:t>owiły 23,2% ogółu zobowiązań (o </w:t>
      </w:r>
      <w:r w:rsidRPr="009E0C65">
        <w:rPr>
          <w:bCs/>
          <w:highlight w:val="black"/>
        </w:rPr>
        <w:t xml:space="preserve">3,1 </w:t>
      </w:r>
      <w:proofErr w:type="spellStart"/>
      <w:r w:rsidRPr="009E0C65">
        <w:rPr>
          <w:bCs/>
          <w:highlight w:val="black"/>
        </w:rPr>
        <w:t>p.proc</w:t>
      </w:r>
      <w:proofErr w:type="spellEnd"/>
      <w:r w:rsidRPr="009E0C65">
        <w:rPr>
          <w:bCs/>
          <w:highlight w:val="black"/>
        </w:rPr>
        <w:t>. mniej niż w marcu 2021 r.). Wartość zobowiązań długoterminowych wyniosła 9138,9 mln zł i była o 5,3% wyższa niż przed rokiem, z tego zobowiązania z tytułu kredytów i pożyczek stanowiły 81,1%. Zobowiązania krótkoterminowe badanych przedsiębiorstw wyniosły 30264,8 mln zł i w skali roku były wyższe o 24,6%. W strukturze zobowiązań krótkoterminowych zobowiązania z tytułu dostaw i usług stanowiły 52,1%, z tytułu kredytów i pożyczek – 24,3%, a z tytułu podatków, ceł, ubezpieczeń i innych świadczeń – 5,0%.</w:t>
      </w:r>
    </w:p>
    <w:p w14:paraId="30D03F2D" w14:textId="3BAB3A58" w:rsidR="006F7996" w:rsidRPr="009E0C65" w:rsidRDefault="00AF56CF" w:rsidP="002144E3">
      <w:pPr>
        <w:autoSpaceDE w:val="0"/>
        <w:autoSpaceDN w:val="0"/>
        <w:adjustRightInd w:val="0"/>
        <w:spacing w:line="288" w:lineRule="auto"/>
        <w:rPr>
          <w:rFonts w:cs="FiraSans-Regular"/>
          <w:noProof/>
          <w:szCs w:val="19"/>
          <w:highlight w:val="black"/>
          <w:lang w:eastAsia="pl-PL"/>
        </w:rPr>
      </w:pPr>
      <w:r w:rsidRPr="009E0C65">
        <w:rPr>
          <w:bCs/>
          <w:highlight w:val="black"/>
        </w:rPr>
        <w:t>W strukturze rodzajowej kosztów, gdzie koszty ogółem w 1 kwartale 2022 r. wyniosły 18694</w:t>
      </w:r>
      <w:r w:rsidR="002F10F6" w:rsidRPr="009E0C65">
        <w:rPr>
          <w:bCs/>
          <w:highlight w:val="black"/>
        </w:rPr>
        <w:t>,5 mln zł, zużycie materiałów i </w:t>
      </w:r>
      <w:r w:rsidRPr="009E0C65">
        <w:rPr>
          <w:bCs/>
          <w:highlight w:val="black"/>
        </w:rPr>
        <w:t xml:space="preserve">energii stanowiło 58,8%, wynagrodzenia – 14,5%, usługi obce – 14,3%, amortyzacja – </w:t>
      </w:r>
      <w:r w:rsidR="002F10F6" w:rsidRPr="009E0C65">
        <w:rPr>
          <w:bCs/>
          <w:highlight w:val="black"/>
        </w:rPr>
        <w:t>4,2%, ubezpieczenia społeczne i </w:t>
      </w:r>
      <w:r w:rsidRPr="009E0C65">
        <w:rPr>
          <w:bCs/>
          <w:highlight w:val="black"/>
        </w:rPr>
        <w:t>inne świadczenia – 3,5%, podatki i opłaty – 3,4%, a pozostałe koszty – 1,3%.</w:t>
      </w:r>
    </w:p>
    <w:p w14:paraId="00E61E65" w14:textId="77777777" w:rsidR="006F7996" w:rsidRPr="009E0C65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1728B068" w14:textId="77777777" w:rsidR="006F7996" w:rsidRPr="009E0C65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0F04439A" w14:textId="77777777" w:rsidR="006F7996" w:rsidRPr="009E0C65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31A2244E" w14:textId="77777777" w:rsidR="006F7996" w:rsidRPr="009E0C65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34578CC1" w14:textId="77777777" w:rsidR="006F7996" w:rsidRPr="009E0C65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1DBFA417" w14:textId="77777777" w:rsidR="006F7996" w:rsidRPr="009E0C65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5C06CBA0" w14:textId="77777777" w:rsidR="006F7996" w:rsidRPr="009E0C65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0BBEA357" w14:textId="77777777" w:rsidR="006F7996" w:rsidRPr="009E0C65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2B8CF31C" w14:textId="77777777" w:rsidR="006F7996" w:rsidRPr="009E0C65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59573CFB" w14:textId="77777777" w:rsidR="006F7996" w:rsidRPr="009E0C65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02CB51CA" w14:textId="77777777" w:rsidR="006F7996" w:rsidRPr="009E0C65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4D0D5560" w14:textId="77777777" w:rsidR="006F7996" w:rsidRPr="009E0C65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1391170D" w14:textId="77777777" w:rsidR="006F7996" w:rsidRPr="009E0C65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402E09AA" w14:textId="77777777" w:rsidR="006F7996" w:rsidRPr="009E0C65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4135A496" w14:textId="77777777" w:rsidR="006F7996" w:rsidRPr="009E0C65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41F7E290" w14:textId="77777777" w:rsidR="006F7996" w:rsidRPr="009E0C65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5DBB8082" w14:textId="77777777" w:rsidR="006F7996" w:rsidRPr="009E0C65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2E645508" w14:textId="5EF84C4B" w:rsidR="00A3371C" w:rsidRPr="009E0C65" w:rsidRDefault="002138AA" w:rsidP="002138AA">
      <w:pPr>
        <w:pStyle w:val="Nagwek1"/>
        <w:spacing w:before="240"/>
        <w:rPr>
          <w:highlight w:val="black"/>
        </w:rPr>
      </w:pPr>
      <w:bookmarkStart w:id="44" w:name="_Toc104798526"/>
      <w:r w:rsidRPr="009E0C65">
        <w:rPr>
          <w:highlight w:val="black"/>
        </w:rPr>
        <w:lastRenderedPageBreak/>
        <w:t>Koniunktura gospodarcza</w:t>
      </w:r>
      <w:bookmarkEnd w:id="44"/>
    </w:p>
    <w:p w14:paraId="405E09F5" w14:textId="1F710A84" w:rsidR="006B4F07" w:rsidRPr="009E0C65" w:rsidRDefault="006B4F07" w:rsidP="00C41EAC">
      <w:pPr>
        <w:spacing w:before="120" w:after="120" w:line="288" w:lineRule="auto"/>
        <w:rPr>
          <w:rFonts w:cs="FiraSans-Regular"/>
          <w:szCs w:val="19"/>
          <w:highlight w:val="black"/>
        </w:rPr>
      </w:pPr>
      <w:r w:rsidRPr="009E0C65">
        <w:rPr>
          <w:rFonts w:cs="FiraSans-Regular"/>
          <w:szCs w:val="19"/>
          <w:highlight w:val="black"/>
        </w:rPr>
        <w:t xml:space="preserve">W maju 2022 r. w większości badanych obszarów przedsiębiorcy oceniają koniunkturę negatywnie. Najbardziej pesymistyczne oceny formułowane są przez prowadzących działalność w zakresie transportu i gospodarki magazynowej, </w:t>
      </w:r>
      <w:r w:rsidR="00F95983" w:rsidRPr="009E0C65">
        <w:rPr>
          <w:rFonts w:cs="FiraSans-Regular"/>
          <w:szCs w:val="19"/>
          <w:highlight w:val="black"/>
        </w:rPr>
        <w:t xml:space="preserve">natomiast </w:t>
      </w:r>
      <w:r w:rsidR="00852886" w:rsidRPr="009E0C65">
        <w:rPr>
          <w:rFonts w:cs="FiraSans-Regular"/>
          <w:szCs w:val="19"/>
          <w:highlight w:val="black"/>
        </w:rPr>
        <w:t xml:space="preserve">najbardziej pozytywne </w:t>
      </w:r>
      <w:r w:rsidRPr="009E0C65">
        <w:rPr>
          <w:rFonts w:cs="FiraSans-Regular"/>
          <w:szCs w:val="19"/>
          <w:highlight w:val="black"/>
        </w:rPr>
        <w:t>przez firmy z sekcji informacja i komunikacja</w:t>
      </w:r>
      <w:r w:rsidR="000240C3" w:rsidRPr="009E0C65">
        <w:rPr>
          <w:rFonts w:cs="FiraSans-Regular"/>
          <w:szCs w:val="19"/>
          <w:highlight w:val="black"/>
        </w:rPr>
        <w:t>.</w:t>
      </w:r>
    </w:p>
    <w:p w14:paraId="40F7A096" w14:textId="77777777" w:rsidR="00C41EAC" w:rsidRPr="009E0C65" w:rsidRDefault="00C41EAC" w:rsidP="00C41EAC">
      <w:pPr>
        <w:pStyle w:val="Nagwek5"/>
        <w:rPr>
          <w:highlight w:val="black"/>
        </w:rPr>
      </w:pPr>
      <w:r w:rsidRPr="009E0C65">
        <w:rPr>
          <w:highlight w:val="black"/>
        </w:rPr>
        <w:t>Wskaźniki ogólnego klimatu koniunktury według rodzaju działalności (sekcje działy PKD 2007)</w:t>
      </w:r>
    </w:p>
    <w:p w14:paraId="76D872C1" w14:textId="395562BB" w:rsidR="00C41EAC" w:rsidRPr="009E0C65" w:rsidRDefault="00EF731E" w:rsidP="00E62C51">
      <w:pPr>
        <w:jc w:val="center"/>
        <w:rPr>
          <w:noProof/>
          <w:szCs w:val="19"/>
          <w:highlight w:val="black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1BB9829E" wp14:editId="01EA735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577200" cy="4968000"/>
                <wp:effectExtent l="0" t="0" r="0" b="4445"/>
                <wp:wrapNone/>
                <wp:docPr id="59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7200" cy="4968000"/>
                          <a:chOff x="0" y="0"/>
                          <a:chExt cx="7556938" cy="5410200"/>
                        </a:xfrm>
                      </wpg:grpSpPr>
                      <wpg:graphicFrame>
                        <wpg:cNvPr id="60" name="Wykres 60"/>
                        <wpg:cNvFrPr>
                          <a:graphicFrameLocks/>
                        </wpg:cNvFrPr>
                        <wpg:xfrm>
                          <a:off x="0" y="76198"/>
                          <a:ext cx="6419850" cy="533400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6"/>
                          </a:graphicData>
                        </a:graphic>
                      </wpg:graphicFrame>
                      <wpg:graphicFrame>
                        <wpg:cNvPr id="61" name="Wykres 61"/>
                        <wpg:cNvFrPr>
                          <a:graphicFrameLocks/>
                        </wpg:cNvFrPr>
                        <wpg:xfrm>
                          <a:off x="5421007" y="0"/>
                          <a:ext cx="2135931" cy="53911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7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EFCBC2" id="Grupa 4" o:spid="_x0000_s1026" style="position:absolute;margin-left:0;margin-top:-.05pt;width:517.9pt;height:391.2pt;z-index:251805696;mso-width-relative:margin;mso-height-relative:margin" coordsize="75569,54102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">
                <v:shape id="Wykres 60" o:spid="_x0000_s1027" type="#_x0000_t75" style="position:absolute;top:730;width:64227;height:5337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">
                  <v:imagedata r:id="rId28" o:title=""/>
                  <o:lock v:ext="edit" aspectratio="f"/>
                </v:shape>
                <v:shape id="Wykres 61" o:spid="_x0000_s1028" type="#_x0000_t75" style="position:absolute;left:54141;width:21432;height:5397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">
                  <v:imagedata r:id="rId29" o:title=""/>
                  <o:lock v:ext="edit" aspectratio="f"/>
                </v:shape>
              </v:group>
            </w:pict>
          </mc:Fallback>
        </mc:AlternateContent>
      </w:r>
    </w:p>
    <w:p w14:paraId="68B75544" w14:textId="77777777" w:rsidR="00C41EAC" w:rsidRPr="009E0C65" w:rsidRDefault="00C41EAC" w:rsidP="00C41EAC">
      <w:pPr>
        <w:spacing w:line="230" w:lineRule="exact"/>
        <w:ind w:firstLine="454"/>
        <w:rPr>
          <w:rFonts w:ascii="Fira Sans SemiBold" w:hAnsi="Fira Sans SemiBold" w:cs="FiraSans-Bold"/>
          <w:bCs/>
          <w:szCs w:val="19"/>
          <w:highlight w:val="black"/>
        </w:rPr>
      </w:pPr>
      <w:r w:rsidRPr="009E0C65">
        <w:rPr>
          <w:rFonts w:ascii="Fira Sans SemiBold" w:hAnsi="Fira Sans SemiBold" w:cs="FiraSans-Bold"/>
          <w:bCs/>
          <w:szCs w:val="19"/>
          <w:highlight w:val="black"/>
        </w:rPr>
        <w:br w:type="page"/>
      </w:r>
    </w:p>
    <w:p w14:paraId="3F06CC3E" w14:textId="1931D58D" w:rsidR="006B2BB6" w:rsidRPr="009E0C65" w:rsidRDefault="005F419F" w:rsidP="006B26DE">
      <w:pPr>
        <w:spacing w:before="120" w:after="120"/>
        <w:rPr>
          <w:rFonts w:cstheme="minorBidi"/>
          <w:b/>
          <w:szCs w:val="19"/>
          <w:highlight w:val="black"/>
        </w:rPr>
      </w:pPr>
      <w:r w:rsidRPr="009E0C65">
        <w:rPr>
          <w:rFonts w:cs="FiraSans-Bold"/>
          <w:b/>
          <w:bCs/>
          <w:szCs w:val="19"/>
          <w:highlight w:val="black"/>
        </w:rPr>
        <w:lastRenderedPageBreak/>
        <w:t>Wyniki badania dotyczące</w:t>
      </w:r>
      <w:r w:rsidR="006B2BB6" w:rsidRPr="009E0C65">
        <w:rPr>
          <w:rFonts w:cs="FiraSans-Bold"/>
          <w:b/>
          <w:bCs/>
          <w:szCs w:val="19"/>
          <w:highlight w:val="black"/>
        </w:rPr>
        <w:t xml:space="preserve"> wpływu pandemii COVID-19 i wojny w Ukrainie na koniunkturę gospodarczą</w:t>
      </w:r>
      <w:r w:rsidR="006B2BB6" w:rsidRPr="009E0C65">
        <w:rPr>
          <w:rFonts w:cstheme="minorBidi"/>
          <w:b/>
          <w:szCs w:val="19"/>
          <w:highlight w:val="black"/>
          <w:vertAlign w:val="superscript"/>
        </w:rPr>
        <w:footnoteReference w:id="6"/>
      </w:r>
    </w:p>
    <w:p w14:paraId="02D64E14" w14:textId="77777777" w:rsidR="006B2BB6" w:rsidRPr="009E0C65" w:rsidRDefault="006B2BB6" w:rsidP="006B26DE">
      <w:pPr>
        <w:spacing w:before="120" w:after="120"/>
        <w:rPr>
          <w:rFonts w:cs="FiraSans-Bold"/>
          <w:b/>
          <w:bCs/>
          <w:szCs w:val="19"/>
          <w:highlight w:val="black"/>
        </w:rPr>
      </w:pPr>
      <w:r w:rsidRPr="009E0C65">
        <w:rPr>
          <w:rFonts w:cs="FiraSans-Bold"/>
          <w:b/>
          <w:bCs/>
          <w:szCs w:val="19"/>
          <w:highlight w:val="black"/>
        </w:rPr>
        <w:t>Pytania „ogólne”</w:t>
      </w:r>
    </w:p>
    <w:p w14:paraId="1ED14627" w14:textId="77777777" w:rsidR="00852886" w:rsidRPr="009E0C65" w:rsidRDefault="00852886" w:rsidP="00852886">
      <w:pPr>
        <w:spacing w:before="120"/>
        <w:rPr>
          <w:rFonts w:cs="Fira Sans"/>
          <w:i/>
          <w:szCs w:val="19"/>
          <w:highlight w:val="black"/>
        </w:rPr>
      </w:pPr>
      <w:r w:rsidRPr="009E0C65">
        <w:rPr>
          <w:rFonts w:cs="Fira Sans"/>
          <w:i/>
          <w:szCs w:val="19"/>
          <w:highlight w:val="black"/>
        </w:rPr>
        <w:t>Pyt. 1. Jeżeli aktualna sytuacja wynikająca z pandemii COVID-19 i wojny w Ukrainie utrzymałaby się przez dłuższy czas, ile miesięcy Państwa przedsiębiorstwo byłoby w stanie przetrwać?</w:t>
      </w:r>
    </w:p>
    <w:p w14:paraId="5D7D0D6C" w14:textId="0DFD116F" w:rsidR="00852886" w:rsidRPr="009E0C65" w:rsidRDefault="00EF731E" w:rsidP="00852886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40928F63" wp14:editId="71C7CD62">
            <wp:extent cx="5806800" cy="1771200"/>
            <wp:effectExtent l="0" t="0" r="3810" b="635"/>
            <wp:docPr id="62" name="Wykres 62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2178DE79" w14:textId="77777777" w:rsidR="00852886" w:rsidRPr="009E0C65" w:rsidRDefault="00852886" w:rsidP="00852886">
      <w:pPr>
        <w:autoSpaceDE w:val="0"/>
        <w:autoSpaceDN w:val="0"/>
        <w:adjustRightInd w:val="0"/>
        <w:spacing w:after="120"/>
        <w:rPr>
          <w:bCs/>
          <w:highlight w:val="black"/>
        </w:rPr>
      </w:pPr>
      <w:r w:rsidRPr="009E0C65">
        <w:rPr>
          <w:bCs/>
          <w:highlight w:val="black"/>
        </w:rPr>
        <w:t>Przewidywany okres przetrwania firmy w przypadku utrzymywania się przez dłuższy czas sytuacji wynikającej z pandemii COVID-19 i wojny w Ukrainie różnił się w zależności od rodzaju działalności. Najbardziej optymistyczni pod tym względem byli przedsiębiorcy działający w handlu detalicznym i usługach. Odsetek przewidujących przetrwanie firmy powyżej 6 miesięcy wyniósł w tych sekcjach odpowiednio 60,8% i 55,2%. Krótszy okres przetrwania firmy (4-6 miesięcy) przeważał w prognozach przedsiębiorców działających w handlu hurtowym (47,1%) i budownictwie (38,8%). Bardziej pesymistyczne oceny w tym zakresie wyrażali przedsiębiorcy handlu hurtowego, spośród których 33,3% uznało, że firma przetrwałaby przez okres około 1 miesiąca.</w:t>
      </w:r>
    </w:p>
    <w:p w14:paraId="34FB9390" w14:textId="77777777" w:rsidR="00852886" w:rsidRPr="009E0C65" w:rsidRDefault="00852886" w:rsidP="00852886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  <w:highlight w:val="black"/>
        </w:rPr>
      </w:pPr>
      <w:r w:rsidRPr="009E0C65">
        <w:rPr>
          <w:rFonts w:cs="FiraSans-Bold"/>
          <w:bCs/>
          <w:i/>
          <w:szCs w:val="19"/>
          <w:highlight w:val="black"/>
        </w:rPr>
        <w:t>Pyt. 2. Czy Państwa firma oczekuje w bieżącym miesiącu pojawienia się zatorów płatniczych lub ich nasilenia?</w:t>
      </w:r>
    </w:p>
    <w:p w14:paraId="3258B95B" w14:textId="658C1775" w:rsidR="00852886" w:rsidRPr="009E0C65" w:rsidRDefault="00EF731E" w:rsidP="00852886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4A6CC56F" wp14:editId="44A79543">
            <wp:extent cx="4780800" cy="2127600"/>
            <wp:effectExtent l="0" t="0" r="1270" b="6350"/>
            <wp:docPr id="63" name="Wykres 63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xmlns:xdr="http://schemas.openxmlformats.org/drawingml/2006/spreadsheetDrawing" id="{2EA3B052-FEB8-4494-876E-24CFC45D20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10CB9AD3" w14:textId="77777777" w:rsidR="00852886" w:rsidRPr="009E0C65" w:rsidRDefault="00852886" w:rsidP="00852886">
      <w:pPr>
        <w:autoSpaceDE w:val="0"/>
        <w:autoSpaceDN w:val="0"/>
        <w:adjustRightInd w:val="0"/>
        <w:spacing w:after="120"/>
        <w:jc w:val="both"/>
        <w:rPr>
          <w:rFonts w:cs="Fira Sans"/>
          <w:szCs w:val="19"/>
          <w:highlight w:val="black"/>
        </w:rPr>
      </w:pPr>
      <w:r w:rsidRPr="009E0C65">
        <w:rPr>
          <w:rFonts w:cs="Fira Sans"/>
          <w:szCs w:val="19"/>
          <w:highlight w:val="black"/>
        </w:rPr>
        <w:t>Nieznacznych zatorów płatniczych spodziewali się głównie przedsiębiorcy handlu hurtowego (85,2%). W przetwórstwie przemysłowym oraz usługach prognozy były bardziej optymistyczne i odpowiednio 77,3% i 72,4% przedsiębiorców nie oczekiwało zatorów płatniczych lub ich nasilenia.</w:t>
      </w:r>
    </w:p>
    <w:p w14:paraId="6DFF3E0E" w14:textId="77777777" w:rsidR="00852886" w:rsidRPr="009E0C65" w:rsidRDefault="00852886" w:rsidP="00852886">
      <w:pPr>
        <w:spacing w:line="230" w:lineRule="exact"/>
        <w:ind w:firstLine="454"/>
        <w:rPr>
          <w:b/>
          <w:szCs w:val="19"/>
          <w:highlight w:val="black"/>
        </w:rPr>
      </w:pPr>
      <w:r w:rsidRPr="009E0C65">
        <w:rPr>
          <w:b/>
          <w:szCs w:val="19"/>
          <w:highlight w:val="black"/>
        </w:rPr>
        <w:br w:type="page"/>
      </w:r>
    </w:p>
    <w:p w14:paraId="73FCA222" w14:textId="68772293" w:rsidR="00852886" w:rsidRPr="009E0C65" w:rsidRDefault="00852886" w:rsidP="00852886">
      <w:pPr>
        <w:autoSpaceDE w:val="0"/>
        <w:autoSpaceDN w:val="0"/>
        <w:adjustRightInd w:val="0"/>
        <w:spacing w:after="120"/>
        <w:jc w:val="both"/>
        <w:rPr>
          <w:rFonts w:cs="Fira Sans"/>
          <w:szCs w:val="19"/>
          <w:highlight w:val="black"/>
        </w:rPr>
      </w:pPr>
      <w:r w:rsidRPr="009E0C65">
        <w:rPr>
          <w:b/>
          <w:szCs w:val="19"/>
          <w:highlight w:val="black"/>
        </w:rPr>
        <w:lastRenderedPageBreak/>
        <w:t xml:space="preserve">Pytania o wpływ </w:t>
      </w:r>
      <w:r w:rsidR="003D1CEA" w:rsidRPr="009E0C65">
        <w:rPr>
          <w:b/>
          <w:bCs/>
          <w:szCs w:val="19"/>
          <w:highlight w:val="black"/>
        </w:rPr>
        <w:t>pandemii</w:t>
      </w:r>
      <w:r w:rsidR="003D1CEA" w:rsidRPr="009E0C65">
        <w:rPr>
          <w:b/>
          <w:szCs w:val="19"/>
          <w:highlight w:val="black"/>
        </w:rPr>
        <w:t xml:space="preserve"> </w:t>
      </w:r>
      <w:r w:rsidRPr="009E0C65">
        <w:rPr>
          <w:b/>
          <w:szCs w:val="19"/>
          <w:highlight w:val="black"/>
        </w:rPr>
        <w:t>COVID-19</w:t>
      </w:r>
    </w:p>
    <w:p w14:paraId="3DE4E6B7" w14:textId="77777777" w:rsidR="00852886" w:rsidRPr="009E0C65" w:rsidRDefault="00852886" w:rsidP="00852886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  <w:highlight w:val="black"/>
        </w:rPr>
      </w:pPr>
      <w:r w:rsidRPr="009E0C65">
        <w:rPr>
          <w:rFonts w:cs="FiraSans-Bold"/>
          <w:bCs/>
          <w:i/>
          <w:szCs w:val="19"/>
          <w:highlight w:val="black"/>
        </w:rPr>
        <w:t>Pyt. 3. Negatywne skutki pandemii COVID-19 i jej konsekwencje dla prowadzonej przez Państwa firmę działalności gospodarczej będą w bieżącym miesiącu:</w:t>
      </w:r>
    </w:p>
    <w:p w14:paraId="1173D7C5" w14:textId="0542F62E" w:rsidR="00852886" w:rsidRPr="009E0C65" w:rsidRDefault="00EF731E" w:rsidP="00852886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74EAE639" wp14:editId="436162A4">
            <wp:extent cx="5389200" cy="2365200"/>
            <wp:effectExtent l="0" t="0" r="2540" b="0"/>
            <wp:docPr id="64" name="Wykres 64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xmlns:xdr="http://schemas.openxmlformats.org/drawingml/2006/spreadsheetDrawing" id="{2EA3B052-FEB8-4494-876E-24CFC45D20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24295984" w14:textId="1CC7F9B4" w:rsidR="00852886" w:rsidRPr="009E0C65" w:rsidRDefault="00852886" w:rsidP="00852886">
      <w:pPr>
        <w:autoSpaceDE w:val="0"/>
        <w:autoSpaceDN w:val="0"/>
        <w:adjustRightInd w:val="0"/>
        <w:spacing w:after="120"/>
        <w:rPr>
          <w:rFonts w:cs="Fira Sans"/>
          <w:szCs w:val="19"/>
          <w:highlight w:val="black"/>
        </w:rPr>
      </w:pPr>
      <w:r w:rsidRPr="009E0C65">
        <w:rPr>
          <w:rFonts w:cs="Fira Sans"/>
          <w:szCs w:val="19"/>
          <w:highlight w:val="black"/>
        </w:rPr>
        <w:t>W maju</w:t>
      </w:r>
      <w:r w:rsidR="00616B5C" w:rsidRPr="009E0C65">
        <w:rPr>
          <w:rFonts w:cs="Fira Sans"/>
          <w:szCs w:val="19"/>
          <w:highlight w:val="black"/>
        </w:rPr>
        <w:t xml:space="preserve"> 2022 r</w:t>
      </w:r>
      <w:r w:rsidRPr="009E0C65">
        <w:rPr>
          <w:rFonts w:cs="Fira Sans"/>
          <w:szCs w:val="19"/>
          <w:highlight w:val="black"/>
        </w:rPr>
        <w:t>. wśród przedsiębiorców, którzy udzieli odpowiedzi w badaniu najczęściej pojawiały się zdania, że trwająca pandemia stanowiła nieznaczne zagrożenie dla ich firm. Skutki pandemii zagrażające stabilności firmy przewidywały podmioty związane z usługami (18,3%), handlem detalicznym (7,1%) i budownictwem (1,7%).</w:t>
      </w:r>
    </w:p>
    <w:p w14:paraId="615BD23A" w14:textId="77777777" w:rsidR="00852886" w:rsidRPr="009E0C65" w:rsidRDefault="00852886" w:rsidP="00852886">
      <w:pPr>
        <w:autoSpaceDE w:val="0"/>
        <w:autoSpaceDN w:val="0"/>
        <w:adjustRightInd w:val="0"/>
        <w:jc w:val="both"/>
        <w:rPr>
          <w:rFonts w:ascii="Cambria" w:eastAsia="Times New Roman" w:hAnsi="Cambria" w:cs="Cambria"/>
          <w:szCs w:val="19"/>
          <w:highlight w:val="black"/>
          <w:lang w:eastAsia="pl-PL"/>
        </w:rPr>
      </w:pPr>
    </w:p>
    <w:p w14:paraId="1A9CDA88" w14:textId="77777777" w:rsidR="00852886" w:rsidRPr="009E0C65" w:rsidRDefault="00852886" w:rsidP="00852886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  <w:highlight w:val="black"/>
        </w:rPr>
      </w:pPr>
      <w:r w:rsidRPr="009E0C65">
        <w:rPr>
          <w:rFonts w:cs="FiraSans-Bold"/>
          <w:bCs/>
          <w:i/>
          <w:szCs w:val="19"/>
          <w:highlight w:val="black"/>
        </w:rPr>
        <w:t>Pyt. 4. Proszę podać szacunkowo, jaki procent pracowników Państwa firmy (niezależnie od rodzaju umowy: o pracę, cywilnoprawną, pracowników samozatrudnionych, stażystów, agentów itp.) obejmie w bieżącym miesiącu każda z poniższych sytuacji:</w:t>
      </w:r>
    </w:p>
    <w:p w14:paraId="0E78569F" w14:textId="574FC227" w:rsidR="00852886" w:rsidRPr="009E0C65" w:rsidRDefault="00EF731E" w:rsidP="00852886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29D82ACF" wp14:editId="5DA53ABE">
            <wp:extent cx="5220000" cy="2541600"/>
            <wp:effectExtent l="0" t="0" r="0" b="0"/>
            <wp:docPr id="65" name="Wykres 65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xmlns:xdr="http://schemas.openxmlformats.org/drawingml/2006/spreadsheetDrawing" id="{A91CE64C-79FC-4AE6-85FC-D298FAEA2F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399FC29E" w14:textId="538A5BEC" w:rsidR="00852886" w:rsidRPr="009E0C65" w:rsidRDefault="00852886" w:rsidP="00852886">
      <w:pPr>
        <w:autoSpaceDE w:val="0"/>
        <w:autoSpaceDN w:val="0"/>
        <w:adjustRightInd w:val="0"/>
        <w:spacing w:after="120"/>
        <w:rPr>
          <w:rFonts w:cs="Fira Sans"/>
          <w:szCs w:val="19"/>
          <w:highlight w:val="black"/>
        </w:rPr>
      </w:pPr>
      <w:r w:rsidRPr="009E0C65">
        <w:rPr>
          <w:rFonts w:cs="Fira Sans"/>
          <w:szCs w:val="19"/>
          <w:highlight w:val="black"/>
        </w:rPr>
        <w:t>W maju br. przedsiębiorcy niektórych branż nadal przewidywali, że część pracowników</w:t>
      </w:r>
      <w:r w:rsidR="00CD596C" w:rsidRPr="009E0C65">
        <w:rPr>
          <w:rFonts w:cs="Fira Sans"/>
          <w:szCs w:val="19"/>
          <w:highlight w:val="black"/>
        </w:rPr>
        <w:t xml:space="preserve"> objętych będzie pracą zdalną i </w:t>
      </w:r>
      <w:r w:rsidRPr="009E0C65">
        <w:rPr>
          <w:rFonts w:cs="Fira Sans"/>
          <w:szCs w:val="19"/>
          <w:highlight w:val="black"/>
        </w:rPr>
        <w:t>zbliżonymi formami pracy. Najwyższy odsetek pracowników objętych tego typu pracą przewidywano wśród zatrudnionych w usługach (5,0%) i przetwórstwie przemysłowym (3,2%). Największy odsetek pracowników, co do których przewidywano nieplanowane nieobecności z tytułu urlopów, opieki nad dziećmi, członkami rodziny wystąpił w usługach (5,4%). Przedsiębiorcy handlu hurtowego w najmniejszym stopniu przewidywali, że powyższe sytuacje będą dotyczyć ich pracowników.</w:t>
      </w:r>
    </w:p>
    <w:p w14:paraId="40F9EB5C" w14:textId="77777777" w:rsidR="00852886" w:rsidRPr="009E0C65" w:rsidRDefault="00852886" w:rsidP="00852886">
      <w:pPr>
        <w:spacing w:line="230" w:lineRule="exact"/>
        <w:ind w:firstLine="454"/>
        <w:rPr>
          <w:rFonts w:cs="Fira Sans"/>
          <w:i/>
          <w:szCs w:val="19"/>
          <w:highlight w:val="black"/>
        </w:rPr>
      </w:pPr>
      <w:r w:rsidRPr="009E0C65">
        <w:rPr>
          <w:rFonts w:cs="Fira Sans"/>
          <w:i/>
          <w:szCs w:val="19"/>
          <w:highlight w:val="black"/>
        </w:rPr>
        <w:br w:type="page"/>
      </w:r>
    </w:p>
    <w:p w14:paraId="4EC6F898" w14:textId="77777777" w:rsidR="00852886" w:rsidRPr="009E0C65" w:rsidRDefault="00852886" w:rsidP="00852886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  <w:highlight w:val="black"/>
        </w:rPr>
      </w:pPr>
      <w:r w:rsidRPr="009E0C65">
        <w:rPr>
          <w:b/>
          <w:szCs w:val="19"/>
          <w:highlight w:val="black"/>
        </w:rPr>
        <w:lastRenderedPageBreak/>
        <w:t>Pytania o wpływ wojny w Ukrainie</w:t>
      </w:r>
    </w:p>
    <w:p w14:paraId="423BC6B2" w14:textId="77777777" w:rsidR="00852886" w:rsidRPr="009E0C65" w:rsidRDefault="00852886" w:rsidP="00852886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  <w:highlight w:val="black"/>
        </w:rPr>
      </w:pPr>
      <w:r w:rsidRPr="009E0C65">
        <w:rPr>
          <w:rFonts w:cs="FiraSans-Bold"/>
          <w:bCs/>
          <w:i/>
          <w:szCs w:val="19"/>
          <w:highlight w:val="black"/>
        </w:rPr>
        <w:t>Pyt. 5. Negatywne skutki wojny w Ukrainie i jej konsekwencje dla prowadzonej przez Państwa firmę działalności gospodarczej będą w bieżącym miesiącu:</w:t>
      </w:r>
    </w:p>
    <w:p w14:paraId="0A426E96" w14:textId="039DB918" w:rsidR="00852886" w:rsidRPr="009E0C65" w:rsidRDefault="00EF731E" w:rsidP="00852886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54D28A43" wp14:editId="153FE048">
            <wp:extent cx="5104800" cy="1994400"/>
            <wp:effectExtent l="0" t="0" r="635" b="6350"/>
            <wp:docPr id="66" name="Wykres 66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xmlns:xdr="http://schemas.openxmlformats.org/drawingml/2006/spreadsheetDrawing" id="{2EA3B052-FEB8-4494-876E-24CFC45D20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319934C1" w14:textId="63403999" w:rsidR="00852886" w:rsidRPr="009E0C65" w:rsidRDefault="00852886" w:rsidP="00852886">
      <w:pPr>
        <w:autoSpaceDE w:val="0"/>
        <w:autoSpaceDN w:val="0"/>
        <w:adjustRightInd w:val="0"/>
        <w:spacing w:after="120"/>
        <w:rPr>
          <w:rFonts w:cs="Fira Sans"/>
          <w:szCs w:val="19"/>
          <w:highlight w:val="black"/>
        </w:rPr>
      </w:pPr>
      <w:r w:rsidRPr="009E0C65">
        <w:rPr>
          <w:rFonts w:cs="Fira Sans"/>
          <w:szCs w:val="19"/>
          <w:highlight w:val="black"/>
        </w:rPr>
        <w:t>Wśród przedsiębiorców, którzy udzieli</w:t>
      </w:r>
      <w:r w:rsidR="00E75638" w:rsidRPr="009E0C65">
        <w:rPr>
          <w:rFonts w:cs="Fira Sans"/>
          <w:szCs w:val="19"/>
          <w:highlight w:val="black"/>
        </w:rPr>
        <w:t>li</w:t>
      </w:r>
      <w:r w:rsidRPr="009E0C65">
        <w:rPr>
          <w:rFonts w:cs="Fira Sans"/>
          <w:szCs w:val="19"/>
          <w:highlight w:val="black"/>
        </w:rPr>
        <w:t xml:space="preserve"> odpowiedzi w badaniu najczęściej pojawiały się zdania, że tr</w:t>
      </w:r>
      <w:r w:rsidR="006701A2" w:rsidRPr="009E0C65">
        <w:rPr>
          <w:rFonts w:cs="Fira Sans"/>
          <w:szCs w:val="19"/>
          <w:highlight w:val="black"/>
        </w:rPr>
        <w:t>wająca wojna stanowiła w maj</w:t>
      </w:r>
      <w:r w:rsidRPr="009E0C65">
        <w:rPr>
          <w:rFonts w:cs="Fira Sans"/>
          <w:szCs w:val="19"/>
          <w:highlight w:val="black"/>
        </w:rPr>
        <w:t xml:space="preserve">u br. nieznaczne zagrożenie dla ich firm. Taką opinię wyrażało m.in. 79,3% podmiotów prowadzących działalność w handlu </w:t>
      </w:r>
      <w:r w:rsidR="00C07677" w:rsidRPr="009E0C65">
        <w:rPr>
          <w:rFonts w:cs="Fira Sans"/>
          <w:szCs w:val="19"/>
          <w:highlight w:val="black"/>
        </w:rPr>
        <w:t>hurtowym</w:t>
      </w:r>
      <w:r w:rsidRPr="009E0C65">
        <w:rPr>
          <w:rFonts w:cs="Fira Sans"/>
          <w:szCs w:val="19"/>
          <w:highlight w:val="black"/>
        </w:rPr>
        <w:t xml:space="preserve"> i 77,4% w handlu detalicznym. Największy odsetek odpowiedzi wskazujących na poważny wpływ wojny na działalność gospodarczą udzieliły firmy działające w budownictwie (27,5%), a następnie w przetwórstwie przemysłowym (27,0%). Skutki wojny zagrażające stabilności firmy przewidywało najwięcej podmiotów związanych z usługami (13,7%).</w:t>
      </w:r>
    </w:p>
    <w:p w14:paraId="5D8995CC" w14:textId="77777777" w:rsidR="00852886" w:rsidRPr="009E0C65" w:rsidRDefault="00852886" w:rsidP="00852886">
      <w:pPr>
        <w:spacing w:before="120"/>
        <w:rPr>
          <w:rFonts w:cs="Fira Sans"/>
          <w:i/>
          <w:szCs w:val="19"/>
          <w:highlight w:val="black"/>
        </w:rPr>
      </w:pPr>
    </w:p>
    <w:p w14:paraId="02448A1B" w14:textId="77777777" w:rsidR="00852886" w:rsidRPr="009E0C65" w:rsidRDefault="00852886" w:rsidP="00852886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  <w:highlight w:val="black"/>
        </w:rPr>
      </w:pPr>
      <w:r w:rsidRPr="009E0C65">
        <w:rPr>
          <w:rFonts w:cs="FiraSans-Bold"/>
          <w:bCs/>
          <w:i/>
          <w:szCs w:val="19"/>
          <w:highlight w:val="black"/>
        </w:rPr>
        <w:t>Pyt. 6. Z zaobserwowanych w ostatnim miesiącu negatywnych skutków wojny w Ukrainie najbardziej do Państwa firmy odnoszą się:</w:t>
      </w:r>
    </w:p>
    <w:p w14:paraId="1A72DCDE" w14:textId="612E6AD4" w:rsidR="00852886" w:rsidRPr="009E0C65" w:rsidRDefault="00EF731E" w:rsidP="00852886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4CC5208E" wp14:editId="4C1A6F23">
            <wp:extent cx="5871600" cy="4053600"/>
            <wp:effectExtent l="0" t="0" r="0" b="4445"/>
            <wp:docPr id="67" name="Wykres 67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xmlns:xdr="http://schemas.openxmlformats.org/drawingml/2006/spreadsheetDrawing" id="{EF969362-D4DE-4B40-A71B-C6F0F6DF06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438FE6D3" w14:textId="77777777" w:rsidR="00852886" w:rsidRPr="009E0C65" w:rsidRDefault="00852886" w:rsidP="00852886">
      <w:pPr>
        <w:autoSpaceDE w:val="0"/>
        <w:autoSpaceDN w:val="0"/>
        <w:adjustRightInd w:val="0"/>
        <w:spacing w:after="120"/>
        <w:jc w:val="both"/>
        <w:rPr>
          <w:rFonts w:cs="Fira Sans"/>
          <w:szCs w:val="19"/>
          <w:highlight w:val="black"/>
        </w:rPr>
      </w:pPr>
      <w:r w:rsidRPr="009E0C65">
        <w:rPr>
          <w:rFonts w:cs="Fira Sans"/>
          <w:szCs w:val="19"/>
          <w:highlight w:val="black"/>
        </w:rPr>
        <w:t>Przedstawiciele wszystkich badanych rodzajów działalności, oceniając negatywny wpływ wojny w Ukrainie na działalność firmy, najczęściej byli zdania, że powoduje ona wzrost kosztów, a także problem zakłóceń w łańcuchu dostaw. Spadek sprzedaży (przychodów) w największym stopniu dotyczył podmiotów zajmujących się budownictwem (27,4%), a zerwanie umów z wschodnimi kontrahentami przedsiębiorstw z handlu hurtowego (33,3%). Duże zaburzenia organizacyjne w funkcjonowaniu przedsiębiorstwa odnotowało 24,5% podmiotów branży usługowej.</w:t>
      </w:r>
    </w:p>
    <w:p w14:paraId="029703A6" w14:textId="77777777" w:rsidR="00852886" w:rsidRPr="009E0C65" w:rsidRDefault="00852886" w:rsidP="00852886">
      <w:pPr>
        <w:autoSpaceDE w:val="0"/>
        <w:autoSpaceDN w:val="0"/>
        <w:adjustRightInd w:val="0"/>
        <w:spacing w:after="120"/>
        <w:jc w:val="both"/>
        <w:rPr>
          <w:rFonts w:cs="Fira Sans"/>
          <w:szCs w:val="19"/>
          <w:highlight w:val="black"/>
        </w:rPr>
      </w:pPr>
    </w:p>
    <w:p w14:paraId="7673A65B" w14:textId="77777777" w:rsidR="00852886" w:rsidRPr="009E0C65" w:rsidRDefault="00852886" w:rsidP="00852886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  <w:highlight w:val="black"/>
        </w:rPr>
      </w:pPr>
      <w:r w:rsidRPr="009E0C65">
        <w:rPr>
          <w:rFonts w:cs="FiraSans-Bold"/>
          <w:bCs/>
          <w:i/>
          <w:szCs w:val="19"/>
          <w:highlight w:val="black"/>
        </w:rPr>
        <w:lastRenderedPageBreak/>
        <w:t>Pyt. 7. Jeżeli w Państwa firmie są zatrudnieni pracownicy z Ukrainy, to czy w związku z wojną w Ukrainie zaobserwowali Państwo w ubiegłym miesiącu</w:t>
      </w:r>
      <w:r w:rsidRPr="009E0C65">
        <w:rPr>
          <w:rFonts w:cs="FiraSans-Bold"/>
          <w:bCs/>
          <w:i/>
          <w:szCs w:val="19"/>
          <w:highlight w:val="black"/>
          <w:vertAlign w:val="superscript"/>
        </w:rPr>
        <w:footnoteReference w:id="7"/>
      </w:r>
      <w:r w:rsidRPr="009E0C65">
        <w:rPr>
          <w:rFonts w:cs="FiraSans-Bold"/>
          <w:bCs/>
          <w:i/>
          <w:szCs w:val="19"/>
          <w:highlight w:val="black"/>
        </w:rPr>
        <w:t>:</w:t>
      </w:r>
    </w:p>
    <w:p w14:paraId="4DC1F3F6" w14:textId="05A0F0FA" w:rsidR="00852886" w:rsidRPr="009E0C65" w:rsidRDefault="00377D70" w:rsidP="00852886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0A495295" wp14:editId="307DEA01">
            <wp:extent cx="5720400" cy="2224800"/>
            <wp:effectExtent l="0" t="0" r="0" b="4445"/>
            <wp:docPr id="68" name="Wykres 68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xmlns:xdr="http://schemas.openxmlformats.org/drawingml/2006/spreadsheetDrawing" id="{EF969362-D4DE-4B40-A71B-C6F0F6DF06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24B8FB5C" w14:textId="5EBC6335" w:rsidR="00852886" w:rsidRPr="009E0C65" w:rsidRDefault="00852886" w:rsidP="00852886">
      <w:pPr>
        <w:autoSpaceDE w:val="0"/>
        <w:autoSpaceDN w:val="0"/>
        <w:adjustRightInd w:val="0"/>
        <w:spacing w:after="120"/>
        <w:rPr>
          <w:rFonts w:cs="Fira Sans"/>
          <w:szCs w:val="19"/>
          <w:highlight w:val="black"/>
        </w:rPr>
      </w:pPr>
      <w:r w:rsidRPr="009E0C65">
        <w:rPr>
          <w:rFonts w:cs="Fira Sans"/>
          <w:szCs w:val="19"/>
          <w:highlight w:val="black"/>
        </w:rPr>
        <w:t>W maju</w:t>
      </w:r>
      <w:r w:rsidR="0013322F" w:rsidRPr="009E0C65">
        <w:rPr>
          <w:rFonts w:cs="Fira Sans"/>
          <w:szCs w:val="19"/>
          <w:highlight w:val="black"/>
        </w:rPr>
        <w:t xml:space="preserve"> 2022 </w:t>
      </w:r>
      <w:r w:rsidRPr="009E0C65">
        <w:rPr>
          <w:rFonts w:cs="Fira Sans"/>
          <w:szCs w:val="19"/>
          <w:highlight w:val="black"/>
        </w:rPr>
        <w:t xml:space="preserve">r. zaobserwowano odpływ pracowników </w:t>
      </w:r>
      <w:r w:rsidR="0013322F" w:rsidRPr="009E0C65">
        <w:rPr>
          <w:rFonts w:cs="Fira Sans"/>
          <w:szCs w:val="19"/>
          <w:highlight w:val="black"/>
        </w:rPr>
        <w:t xml:space="preserve">z Ukrainy </w:t>
      </w:r>
      <w:r w:rsidRPr="009E0C65">
        <w:rPr>
          <w:rFonts w:cs="Fira Sans"/>
          <w:szCs w:val="19"/>
          <w:highlight w:val="black"/>
        </w:rPr>
        <w:t xml:space="preserve">głównie w usługach (36,1%), a następnie w przetwórstwie przemysłowym (17,2%), handlu detalicznym (16,5%) oraz w budownictwie (12,8%). </w:t>
      </w:r>
      <w:r w:rsidR="0013322F" w:rsidRPr="009E0C65">
        <w:rPr>
          <w:rFonts w:cs="Fira Sans"/>
          <w:szCs w:val="19"/>
          <w:highlight w:val="black"/>
        </w:rPr>
        <w:t>Największy</w:t>
      </w:r>
      <w:r w:rsidRPr="009E0C65">
        <w:rPr>
          <w:rFonts w:cs="Fira Sans"/>
          <w:szCs w:val="19"/>
          <w:highlight w:val="black"/>
        </w:rPr>
        <w:t xml:space="preserve"> odsetek odpowiedzi wskazujących </w:t>
      </w:r>
      <w:r w:rsidR="003C3730" w:rsidRPr="009E0C65">
        <w:rPr>
          <w:rFonts w:cs="Fira Sans"/>
          <w:szCs w:val="19"/>
          <w:highlight w:val="black"/>
        </w:rPr>
        <w:t xml:space="preserve">na </w:t>
      </w:r>
      <w:r w:rsidRPr="009E0C65">
        <w:rPr>
          <w:rFonts w:cs="Fira Sans"/>
          <w:szCs w:val="19"/>
          <w:highlight w:val="black"/>
        </w:rPr>
        <w:t xml:space="preserve">napływ </w:t>
      </w:r>
      <w:r w:rsidR="0013322F" w:rsidRPr="009E0C65">
        <w:rPr>
          <w:rFonts w:cs="Fira Sans"/>
          <w:szCs w:val="19"/>
          <w:highlight w:val="black"/>
        </w:rPr>
        <w:t xml:space="preserve">pracowników </w:t>
      </w:r>
      <w:r w:rsidRPr="009E0C65">
        <w:rPr>
          <w:rFonts w:cs="Fira Sans"/>
          <w:szCs w:val="19"/>
          <w:highlight w:val="black"/>
        </w:rPr>
        <w:t>udzieliły firmy usługowe (33,6%). W handlu hurtowym 100% badanych zaznaczyło odpowiedź „nie dotyczy”.</w:t>
      </w:r>
    </w:p>
    <w:p w14:paraId="678FCDD7" w14:textId="77777777" w:rsidR="00852886" w:rsidRPr="009E0C65" w:rsidRDefault="00852886" w:rsidP="00852886">
      <w:pPr>
        <w:autoSpaceDE w:val="0"/>
        <w:autoSpaceDN w:val="0"/>
        <w:adjustRightInd w:val="0"/>
        <w:spacing w:after="120"/>
        <w:jc w:val="both"/>
        <w:rPr>
          <w:rFonts w:cs="Fira Sans"/>
          <w:szCs w:val="19"/>
          <w:highlight w:val="black"/>
        </w:rPr>
      </w:pPr>
    </w:p>
    <w:p w14:paraId="18BEB2EF" w14:textId="1DB72BE5" w:rsidR="00852886" w:rsidRPr="009E0C65" w:rsidRDefault="00852886" w:rsidP="00852886">
      <w:pPr>
        <w:autoSpaceDE w:val="0"/>
        <w:autoSpaceDN w:val="0"/>
        <w:adjustRightInd w:val="0"/>
        <w:spacing w:after="120"/>
        <w:jc w:val="both"/>
        <w:rPr>
          <w:szCs w:val="19"/>
          <w:highlight w:val="black"/>
        </w:rPr>
      </w:pPr>
      <w:r w:rsidRPr="009E0C65">
        <w:rPr>
          <w:szCs w:val="19"/>
          <w:highlight w:val="black"/>
        </w:rPr>
        <w:t>Więcej informacji dotyczących wyników badań koniunktury gosp</w:t>
      </w:r>
      <w:r w:rsidR="00635EC9" w:rsidRPr="009E0C65">
        <w:rPr>
          <w:szCs w:val="19"/>
          <w:highlight w:val="black"/>
        </w:rPr>
        <w:t>odarczej dostępne są na stronie</w:t>
      </w:r>
      <w:r w:rsidR="003846E8" w:rsidRPr="009E0C65">
        <w:rPr>
          <w:szCs w:val="19"/>
          <w:highlight w:val="black"/>
        </w:rPr>
        <w:t xml:space="preserve"> </w:t>
      </w:r>
      <w:r w:rsidR="003846E8" w:rsidRPr="009E0C65">
        <w:rPr>
          <w:bCs/>
          <w:highlight w:val="black"/>
        </w:rPr>
        <w:t>Urzędu Statystycznego w Zielonej Górze</w:t>
      </w:r>
      <w:r w:rsidR="003846E8" w:rsidRPr="009E0C65">
        <w:rPr>
          <w:szCs w:val="19"/>
          <w:highlight w:val="black"/>
        </w:rPr>
        <w:t xml:space="preserve"> </w:t>
      </w:r>
      <w:hyperlink r:id="rId37" w:history="1">
        <w:r w:rsidRPr="009E0C65">
          <w:rPr>
            <w:szCs w:val="19"/>
            <w:highlight w:val="black"/>
            <w:u w:val="single"/>
          </w:rPr>
          <w:t>https://zielonagora.stat.gov.pl/osrodki/osrodek-badan-koniunktury/obk-dane/</w:t>
        </w:r>
      </w:hyperlink>
    </w:p>
    <w:p w14:paraId="7D7F6597" w14:textId="77777777" w:rsidR="006B2BB6" w:rsidRPr="009E0C65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</w:p>
    <w:p w14:paraId="20DA806D" w14:textId="7812C0EA" w:rsidR="00EC5577" w:rsidRPr="009E0C65" w:rsidRDefault="00EC5577" w:rsidP="00EC5577">
      <w:pPr>
        <w:tabs>
          <w:tab w:val="left" w:pos="2102"/>
        </w:tabs>
        <w:rPr>
          <w:highlight w:val="black"/>
        </w:rPr>
        <w:sectPr w:rsidR="00EC5577" w:rsidRPr="009E0C65" w:rsidSect="00364C5D">
          <w:footerReference w:type="even" r:id="rId38"/>
          <w:footerReference w:type="default" r:id="rId39"/>
          <w:headerReference w:type="first" r:id="rId40"/>
          <w:footerReference w:type="first" r:id="rId41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30845A16" w:rsidR="00D21774" w:rsidRPr="009E0C65" w:rsidRDefault="00CB3778" w:rsidP="00325F97">
      <w:pPr>
        <w:pStyle w:val="Tablicespis"/>
        <w:rPr>
          <w:highlight w:val="black"/>
        </w:rPr>
      </w:pPr>
      <w:r w:rsidRPr="009E0C65">
        <w:rPr>
          <w:highlight w:val="black"/>
        </w:rPr>
        <w:lastRenderedPageBreak/>
        <w:t>Tablica 15</w:t>
      </w:r>
      <w:r w:rsidR="001E65CD" w:rsidRPr="009E0C65">
        <w:rPr>
          <w:highlight w:val="black"/>
        </w:rPr>
        <w:t>. Wybrane dane o województwie podkarpackim.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9E0C65" w:rsidRPr="009E0C65" w14:paraId="6FAE542A" w14:textId="77777777" w:rsidTr="00C61730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9E0C6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67EB54AD" w:rsidR="00E87F28" w:rsidRPr="009E0C6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0A6EF0" w:rsidRPr="009E0C65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3E32C807" w:rsidR="00E87F28" w:rsidRPr="009E0C65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0A6EF0" w:rsidRPr="009E0C65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9E0C65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9E0C65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9E0C65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F34C14C" w14:textId="30083883" w:rsidR="00E87F28" w:rsidRPr="009E0C65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25E88682" w14:textId="538887B7" w:rsidR="00E87F28" w:rsidRPr="009E0C65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E0C65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9E0C65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9E0C65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9E0C65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9E0C65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9E0C65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9E0C65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9E0C65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9E0C65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9E0C65" w:rsidRPr="009E0C65" w14:paraId="22F4A1CC" w14:textId="77777777" w:rsidTr="00C61730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454E18" w:rsidRPr="009E0C65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9E0C65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9E0C65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454E18" w:rsidRPr="009E0C65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853C6" w14:textId="77777777" w:rsidR="00454E18" w:rsidRPr="009E0C65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7B286A62" w:rsidR="00454E18" w:rsidRPr="009E0C65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244,3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2C498" w14:textId="77777777" w:rsidR="00454E18" w:rsidRPr="009E0C65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30149371" w:rsidR="00454E18" w:rsidRPr="009E0C65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245,0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20CEA1D" w14:textId="77777777" w:rsidR="00454E18" w:rsidRPr="009E0C65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7D98B86C" w:rsidR="00454E18" w:rsidRPr="009E0C65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47E2DC8" w14:textId="77777777" w:rsidR="00454E18" w:rsidRPr="009E0C65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6AFFAD0F" w:rsidR="00454E18" w:rsidRPr="009E0C65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7AF23ED" w14:textId="77777777" w:rsidR="00454E18" w:rsidRPr="009E0C65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0B50B2B1" w:rsidR="00454E18" w:rsidRPr="009E0C65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246,4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25DF" w14:textId="77777777" w:rsidR="00454E18" w:rsidRPr="009E0C65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0FAE8F12" w:rsidR="00454E18" w:rsidRPr="009E0C65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73AFA1" w14:textId="77777777" w:rsidR="00454E18" w:rsidRPr="009E0C65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1A05F925" w:rsidR="00454E18" w:rsidRPr="009E0C65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248,7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5A89A" w14:textId="77777777" w:rsidR="00454E18" w:rsidRPr="009E0C65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59E03A1" w:rsidR="00454E18" w:rsidRPr="009E0C65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1F230" w14:textId="77777777" w:rsidR="00454E18" w:rsidRPr="009E0C65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7DAB55C1" w:rsidR="00454E18" w:rsidRPr="009E0C65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248,0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4F7E6" w14:textId="77777777" w:rsidR="00454E18" w:rsidRPr="009E0C65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472F534D" w:rsidR="00454E18" w:rsidRPr="009E0C65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5711F0" w14:textId="77777777" w:rsidR="00454E18" w:rsidRPr="009E0C65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516B9347" w:rsidR="00454E18" w:rsidRPr="009E0C65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248,5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665806CB" w14:textId="77777777" w:rsidR="00454E18" w:rsidRPr="009E0C65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78E7C21A" w:rsidR="00454E18" w:rsidRPr="009E0C65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248,7</w:t>
            </w:r>
          </w:p>
        </w:tc>
      </w:tr>
      <w:tr w:rsidR="009E0C65" w:rsidRPr="009E0C65" w14:paraId="54F83FFC" w14:textId="77777777" w:rsidTr="00C61730">
        <w:tc>
          <w:tcPr>
            <w:tcW w:w="3994" w:type="dxa"/>
            <w:shd w:val="clear" w:color="auto" w:fill="000000"/>
            <w:vAlign w:val="bottom"/>
          </w:tcPr>
          <w:p w14:paraId="1DEFDE89" w14:textId="77777777" w:rsidR="008C3A9F" w:rsidRPr="009E0C65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8C3A9F" w:rsidRPr="009E0C65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5088B0A7" w:rsidR="008C3A9F" w:rsidRPr="009E0C65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6B9A5DB7" w:rsidR="008C3A9F" w:rsidRPr="009E0C65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253,8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E7651CB" w14:textId="5FF03A83" w:rsidR="008C3A9F" w:rsidRPr="009E0C65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C2CBDF9" w14:textId="7E307DE7" w:rsidR="008C3A9F" w:rsidRPr="009E0C65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254,5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48441029" w:rsidR="008C3A9F" w:rsidRPr="009E0C65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20751F72" w:rsidR="008C3A9F" w:rsidRPr="009E0C65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186CC959" w:rsidR="008C3A9F" w:rsidRPr="009E0C65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76042783" w:rsidR="008C3A9F" w:rsidRPr="009E0C65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6CF10971" w:rsidR="008C3A9F" w:rsidRPr="009E0C65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708D0476" w:rsidR="008C3A9F" w:rsidRPr="009E0C65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4DE8A19E" w:rsidR="008C3A9F" w:rsidRPr="009E0C65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650D6500" w:rsidR="008C3A9F" w:rsidRPr="009E0C65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E0C65" w:rsidRPr="009E0C65" w14:paraId="38F5AAC7" w14:textId="77777777" w:rsidTr="00C61730">
        <w:tc>
          <w:tcPr>
            <w:tcW w:w="3994" w:type="dxa"/>
            <w:shd w:val="clear" w:color="auto" w:fill="000000"/>
            <w:vAlign w:val="bottom"/>
          </w:tcPr>
          <w:p w14:paraId="52BB93B7" w14:textId="77777777" w:rsidR="00CC5E37" w:rsidRPr="009E0C65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CC5E37" w:rsidRPr="009E0C65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52DBB44F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2C419C6F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0090D39" w14:textId="681A4DDA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064D2EB5" w14:textId="5925164D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5A47438B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5C1D5CD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71F7D186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3BE35144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229A9FD2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7EF3E941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6C3FC402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35EF7DC3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</w:tr>
      <w:tr w:rsidR="009E0C65" w:rsidRPr="009E0C65" w14:paraId="60313CB7" w14:textId="77777777" w:rsidTr="00C61730">
        <w:tc>
          <w:tcPr>
            <w:tcW w:w="3994" w:type="dxa"/>
            <w:shd w:val="clear" w:color="auto" w:fill="000000"/>
            <w:vAlign w:val="bottom"/>
          </w:tcPr>
          <w:p w14:paraId="43A56118" w14:textId="77777777" w:rsidR="00CC5E37" w:rsidRPr="009E0C65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CC5E37" w:rsidRPr="009E0C65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26EDCA24" w:rsidR="00CC5E37" w:rsidRPr="009E0C65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1C0A274D" w:rsidR="00CC5E37" w:rsidRPr="009E0C65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DA08466" w14:textId="28F1126F" w:rsidR="00CC5E37" w:rsidRPr="009E0C65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2042881" w14:textId="20F08BA7" w:rsidR="00CC5E37" w:rsidRPr="009E0C65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2A9F1791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30BF013C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78675F46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266E8169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283578F8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6DF341F0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5E1F32F8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361BA895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E0C65" w:rsidRPr="009E0C65" w14:paraId="0B55ADD3" w14:textId="77777777" w:rsidTr="00C61730">
        <w:tc>
          <w:tcPr>
            <w:tcW w:w="3994" w:type="dxa"/>
            <w:shd w:val="clear" w:color="auto" w:fill="000000"/>
            <w:vAlign w:val="bottom"/>
          </w:tcPr>
          <w:p w14:paraId="5BF31B4F" w14:textId="77777777" w:rsidR="00CC5E37" w:rsidRPr="009E0C65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CC5E37" w:rsidRPr="009E0C65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3532693F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100A15C7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CCA35EC" w14:textId="7E86BC92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4837FB1" w14:textId="378CC2FB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3E3EC235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7C6582B0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68422BCC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371E775B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6D2B44AF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2EC4E059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08E15734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3B1B6050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101,9</w:t>
            </w:r>
          </w:p>
        </w:tc>
      </w:tr>
      <w:tr w:rsidR="009E0C65" w:rsidRPr="009E0C65" w14:paraId="42AB54B7" w14:textId="77777777" w:rsidTr="00C61730">
        <w:tc>
          <w:tcPr>
            <w:tcW w:w="3994" w:type="dxa"/>
            <w:shd w:val="clear" w:color="auto" w:fill="000000"/>
            <w:vAlign w:val="bottom"/>
          </w:tcPr>
          <w:p w14:paraId="70FA2714" w14:textId="77777777" w:rsidR="00CC5E37" w:rsidRPr="009E0C65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CC5E37" w:rsidRPr="009E0C65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0B7087E5" w:rsidR="00CC5E37" w:rsidRPr="009E0C65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4C926527" w:rsidR="00CC5E37" w:rsidRPr="009E0C65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A9E5DB7" w14:textId="3FE764FF" w:rsidR="00CC5E37" w:rsidRPr="009E0C65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103,7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87E019C" w14:textId="1FEDBAC9" w:rsidR="00CC5E37" w:rsidRPr="009E0C65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103,9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774C067D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7D8F2359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64BE8F5F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38064CD6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70DBB6F2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70A1237F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098C90F1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0A87747D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E0C65" w:rsidRPr="009E0C65" w14:paraId="7EE27FF6" w14:textId="77777777" w:rsidTr="00C61730">
        <w:tc>
          <w:tcPr>
            <w:tcW w:w="3994" w:type="dxa"/>
            <w:shd w:val="clear" w:color="auto" w:fill="000000"/>
            <w:vAlign w:val="bottom"/>
          </w:tcPr>
          <w:p w14:paraId="41DDC958" w14:textId="77777777" w:rsidR="00CC5E37" w:rsidRPr="009E0C65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CC5E37" w:rsidRPr="009E0C65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C86FE3" w14:textId="77777777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4B255D2B" w:rsidR="00CC5E37" w:rsidRPr="009E0C65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7954F8" w14:textId="77777777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466A2E3D" w:rsidR="00CC5E37" w:rsidRPr="009E0C65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5BD9187" w14:textId="77777777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35573292" w:rsidR="00CC5E37" w:rsidRPr="009E0C65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24849CF2" w14:textId="77777777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2A6A0436" w:rsidR="00CC5E37" w:rsidRPr="009E0C65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E85AC89" w14:textId="77777777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17333EE9" w:rsidR="00CC5E37" w:rsidRPr="009E0C65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38B539" w14:textId="77777777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5A944DC7" w:rsidR="00CC5E37" w:rsidRPr="009E0C65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8D210D" w14:textId="77777777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5F6943BE" w:rsidR="00CC5E37" w:rsidRPr="009E0C65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9C54A" w14:textId="77777777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3C3969C3" w:rsidR="00CC5E37" w:rsidRPr="009E0C65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52925B" w14:textId="77777777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1BAA3520" w:rsidR="00CC5E37" w:rsidRPr="009E0C65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C58B3E" w14:textId="77777777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786BDBB2" w:rsidR="00CC5E37" w:rsidRPr="009E0C65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76,9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7BAFB9" w14:textId="77777777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6FBF76E8" w:rsidR="00CC5E37" w:rsidRPr="009E0C65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3211431F" w14:textId="77777777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34CF57B0" w:rsidR="00CC5E37" w:rsidRPr="009E0C65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77,3</w:t>
            </w:r>
          </w:p>
        </w:tc>
      </w:tr>
      <w:tr w:rsidR="009E0C65" w:rsidRPr="009E0C65" w14:paraId="0CEB367B" w14:textId="77777777" w:rsidTr="00C61730">
        <w:tc>
          <w:tcPr>
            <w:tcW w:w="3994" w:type="dxa"/>
            <w:shd w:val="clear" w:color="auto" w:fill="000000"/>
            <w:vAlign w:val="bottom"/>
          </w:tcPr>
          <w:p w14:paraId="52540F7B" w14:textId="77777777" w:rsidR="00CC5E37" w:rsidRPr="009E0C65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CC5E37" w:rsidRPr="009E0C65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58B37D85" w:rsidR="00CC5E37" w:rsidRPr="009E0C65" w:rsidRDefault="0093508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1B934BCF" w:rsidR="00CC5E37" w:rsidRPr="009E0C65" w:rsidRDefault="00E8281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78,9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C094E8B" w14:textId="693B6C39" w:rsidR="00CC5E37" w:rsidRPr="009E0C65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C1718F0" w14:textId="048C9B84" w:rsidR="00CC5E37" w:rsidRPr="009E0C65" w:rsidRDefault="00255AE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74,0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07073BEB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141BBBFB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68E42992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0E8A40C9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2D0406EB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0958C180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3082147D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08A4ACB3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E0C65" w:rsidRPr="009E0C65" w14:paraId="07F9BAB5" w14:textId="77777777" w:rsidTr="00C61730">
        <w:tc>
          <w:tcPr>
            <w:tcW w:w="3994" w:type="dxa"/>
            <w:shd w:val="clear" w:color="auto" w:fill="000000"/>
            <w:vAlign w:val="bottom"/>
          </w:tcPr>
          <w:p w14:paraId="3695B91E" w14:textId="77777777" w:rsidR="00CC5E37" w:rsidRPr="009E0C65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9E0C65">
              <w:rPr>
                <w:rFonts w:ascii="Fira Sans" w:hAnsi="Fira Sans"/>
                <w:highlight w:val="black"/>
              </w:rPr>
              <w:t>bezrobocia</w:t>
            </w:r>
            <w:r w:rsidRPr="009E0C65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9E0C65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9E0C65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CC5E37" w:rsidRPr="009E0C65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53B7EC6B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56C53E90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3779AA2" w14:textId="182FA3F1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E742592" w14:textId="019BFA10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1DB24ECD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142BE4E8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62CD6CC6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1BB65957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1212D65E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325B0154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330EE363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8,1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7E006698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8,2</w:t>
            </w:r>
          </w:p>
        </w:tc>
      </w:tr>
      <w:tr w:rsidR="009E0C65" w:rsidRPr="009E0C65" w14:paraId="7662A346" w14:textId="77777777" w:rsidTr="00C61730">
        <w:tc>
          <w:tcPr>
            <w:tcW w:w="3994" w:type="dxa"/>
            <w:shd w:val="clear" w:color="auto" w:fill="000000"/>
            <w:vAlign w:val="bottom"/>
          </w:tcPr>
          <w:p w14:paraId="127C6276" w14:textId="77777777" w:rsidR="00CC5E37" w:rsidRPr="009E0C65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CC5E37" w:rsidRPr="009E0C65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4D79C1AD" w:rsidR="00CC5E37" w:rsidRPr="009E0C65" w:rsidRDefault="00A1560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3FBD5249" w:rsidR="00CC5E37" w:rsidRPr="009E0C65" w:rsidRDefault="007E68F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C3E904A" w14:textId="2053797B" w:rsidR="00CC5E37" w:rsidRPr="009E0C65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8,1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73234F6" w14:textId="7824EF4E" w:rsidR="00CC5E37" w:rsidRPr="009E0C65" w:rsidRDefault="00255AE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7,8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08645C81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3CD66819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21E72DD7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1E183648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20C76FC9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720E11A2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242672C7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7E29C98F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E0C65" w:rsidRPr="009E0C65" w14:paraId="1650074B" w14:textId="77777777" w:rsidTr="00C61730">
        <w:tc>
          <w:tcPr>
            <w:tcW w:w="3994" w:type="dxa"/>
            <w:shd w:val="clear" w:color="auto" w:fill="000000"/>
            <w:vAlign w:val="bottom"/>
          </w:tcPr>
          <w:p w14:paraId="411E9C0E" w14:textId="77777777" w:rsidR="00CC5E37" w:rsidRPr="009E0C65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CC5E37" w:rsidRPr="009E0C65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4E51C437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29F5D6AC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F8B5421" w14:textId="4B4C9135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F274509" w14:textId="5F01AA56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6E5399C8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56A85FE5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/>
                <w:spacing w:val="-4"/>
                <w:szCs w:val="19"/>
                <w:highlight w:val="black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377A7CF7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6041A030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552EABDB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2E73EBA8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/>
                <w:spacing w:val="-2"/>
                <w:szCs w:val="19"/>
                <w:highlight w:val="black"/>
              </w:rPr>
              <w:t>4631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7E50FA18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4026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64A85D90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3109</w:t>
            </w:r>
          </w:p>
        </w:tc>
      </w:tr>
      <w:tr w:rsidR="009E0C65" w:rsidRPr="009E0C65" w14:paraId="5A546BC0" w14:textId="77777777" w:rsidTr="00C61730">
        <w:tc>
          <w:tcPr>
            <w:tcW w:w="3994" w:type="dxa"/>
            <w:shd w:val="clear" w:color="auto" w:fill="000000"/>
            <w:vAlign w:val="bottom"/>
          </w:tcPr>
          <w:p w14:paraId="1734756E" w14:textId="77777777" w:rsidR="00CC5E37" w:rsidRPr="009E0C65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CC5E37" w:rsidRPr="009E0C65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247B1612" w:rsidR="00CC5E37" w:rsidRPr="009E0C65" w:rsidRDefault="00E1280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3806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4E7857A1" w:rsidR="00CC5E37" w:rsidRPr="009E0C65" w:rsidRDefault="00991C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4187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ECE14BD" w14:textId="71B4FFB3" w:rsidR="00CC5E37" w:rsidRPr="009E0C65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6008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2FE6722" w14:textId="02FA5D05" w:rsidR="00CC5E37" w:rsidRPr="009E0C65" w:rsidRDefault="00B8394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4707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2B997702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62066D3C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51A5D5C3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69147A54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63FFD829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42E4F10A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57390E42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0D5A2B3A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E0C65" w:rsidRPr="009E0C65" w14:paraId="57A07B1B" w14:textId="77777777" w:rsidTr="00C61730">
        <w:tc>
          <w:tcPr>
            <w:tcW w:w="3994" w:type="dxa"/>
            <w:shd w:val="clear" w:color="auto" w:fill="000000"/>
            <w:vAlign w:val="bottom"/>
          </w:tcPr>
          <w:p w14:paraId="73B67991" w14:textId="77777777" w:rsidR="00CC5E37" w:rsidRPr="009E0C65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CC5E37" w:rsidRPr="009E0C65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58C0FA92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51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4C0E4A74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DCE754A" w14:textId="6CD26BF4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4769802" w14:textId="775EBC3B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1A8B7FA9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361D144B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62B71BFF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687F88D1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3574C89E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47CA365B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52B3886B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27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303F7D69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37</w:t>
            </w:r>
          </w:p>
        </w:tc>
      </w:tr>
      <w:tr w:rsidR="009E0C65" w:rsidRPr="009E0C65" w14:paraId="4ADD167B" w14:textId="77777777" w:rsidTr="00C61730">
        <w:tc>
          <w:tcPr>
            <w:tcW w:w="3994" w:type="dxa"/>
            <w:shd w:val="clear" w:color="auto" w:fill="000000"/>
            <w:vAlign w:val="bottom"/>
          </w:tcPr>
          <w:p w14:paraId="429FADC0" w14:textId="77777777" w:rsidR="00CC5E37" w:rsidRPr="009E0C65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CC5E37" w:rsidRPr="009E0C65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4F65CCEB" w:rsidR="00CC5E37" w:rsidRPr="009E0C65" w:rsidRDefault="00655A5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2655B80F" w:rsidR="00CC5E37" w:rsidRPr="009E0C65" w:rsidRDefault="00AE5F8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DA55FD6" w14:textId="4E6560F6" w:rsidR="00CC5E37" w:rsidRPr="009E0C65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24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C5A80B7" w14:textId="17BDD231" w:rsidR="00CC5E37" w:rsidRPr="009E0C65" w:rsidRDefault="0006460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0EB96311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5E3768B9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0B1921EE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6F28CBA3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58953540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4C6BA491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62EA2A75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4C9DF5C3" w:rsidR="00CC5E37" w:rsidRPr="009E0C65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E0C65" w:rsidRPr="009E0C65" w14:paraId="0DD843CE" w14:textId="77777777" w:rsidTr="00C61730">
        <w:tc>
          <w:tcPr>
            <w:tcW w:w="3994" w:type="dxa"/>
            <w:vMerge w:val="restart"/>
            <w:shd w:val="clear" w:color="auto" w:fill="000000"/>
          </w:tcPr>
          <w:p w14:paraId="1EB44F71" w14:textId="77777777" w:rsidR="00FA2018" w:rsidRPr="009E0C65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9E0C65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9E0C65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9E0C65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FA2018" w:rsidRPr="009E0C65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FA2018" w:rsidRPr="009E0C65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9459" w14:textId="05401081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14005CA6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AA8C0ED" w14:textId="28EE40C9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6FE1DC9" w14:textId="2071BE0C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DC9921F" w14:textId="4E714B4A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2FD0A943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03A5E01E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6E835FA7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D6660" w14:textId="3D39E3A4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D745F" w14:textId="33BC79B9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4941,33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65852" w14:textId="082D9A36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4963,64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4D72CA3" w14:textId="02CA6435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5396,58</w:t>
            </w:r>
          </w:p>
        </w:tc>
      </w:tr>
      <w:tr w:rsidR="009E0C65" w:rsidRPr="009E0C65" w14:paraId="550FC8AB" w14:textId="77777777" w:rsidTr="00C61730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FA2018" w:rsidRPr="009E0C65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FA2018" w:rsidRPr="009E0C65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CE7" w14:textId="6561A954" w:rsidR="00FA2018" w:rsidRPr="009E0C65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5101,81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219050D8" w:rsidR="00FA2018" w:rsidRPr="009E0C65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5058,73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558ADC5" w14:textId="42B6F415" w:rsidR="00FA2018" w:rsidRPr="009E0C65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5432,40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60F4A16" w14:textId="10FC0D3A" w:rsidR="00FA2018" w:rsidRPr="009E0C65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5416,63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39A2101" w14:textId="64C65A80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1A5C5F72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1998EA2C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0C259A30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5C63A" w14:textId="3B0D6698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27C0E" w14:textId="04BF5430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E0EE3" w14:textId="018C7709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17DE03A" w14:textId="70C99CAC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E0C65" w:rsidRPr="009E0C65" w14:paraId="3211F68D" w14:textId="77777777" w:rsidTr="00C61730">
        <w:tc>
          <w:tcPr>
            <w:tcW w:w="3994" w:type="dxa"/>
            <w:shd w:val="clear" w:color="auto" w:fill="000000"/>
            <w:vAlign w:val="bottom"/>
          </w:tcPr>
          <w:p w14:paraId="5992196B" w14:textId="77777777" w:rsidR="00FA2018" w:rsidRPr="009E0C65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FA2018" w:rsidRPr="009E0C65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31DE0D74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398E0DA0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B08097D" w14:textId="33504288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E60F9DE" w14:textId="2B8EFBBE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235EE7EA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4637A4D3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2628ABF5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637D5F89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79202796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2CDF9C03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1E5DF062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4BAB1E21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</w:tr>
      <w:tr w:rsidR="009E0C65" w:rsidRPr="009E0C65" w14:paraId="55FE6316" w14:textId="77777777" w:rsidTr="00C61730">
        <w:tc>
          <w:tcPr>
            <w:tcW w:w="3994" w:type="dxa"/>
            <w:shd w:val="clear" w:color="auto" w:fill="000000"/>
            <w:vAlign w:val="bottom"/>
          </w:tcPr>
          <w:p w14:paraId="762C47AD" w14:textId="77777777" w:rsidR="00FA2018" w:rsidRPr="009E0C65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FA2018" w:rsidRPr="009E0C65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6EA9F845" w:rsidR="00FA2018" w:rsidRPr="009E0C65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387A28D7" w:rsidR="00FA2018" w:rsidRPr="009E0C65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7281AEE" w14:textId="4A9D2FB9" w:rsidR="00FA2018" w:rsidRPr="009E0C65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107,4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89E2701" w14:textId="661E30CF" w:rsidR="00FA2018" w:rsidRPr="009E0C65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4B1BD236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0086B6B4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31901BC9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5D2A0F0C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257A3AAF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05944DD3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05C22F11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135A2ECD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E0C65" w:rsidRPr="009E0C65" w14:paraId="2FDD34D6" w14:textId="77777777" w:rsidTr="00C61730">
        <w:tc>
          <w:tcPr>
            <w:tcW w:w="3994" w:type="dxa"/>
            <w:shd w:val="clear" w:color="auto" w:fill="000000"/>
            <w:vAlign w:val="bottom"/>
          </w:tcPr>
          <w:p w14:paraId="1B2C31E3" w14:textId="77777777" w:rsidR="00FA2018" w:rsidRPr="009E0C65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FA2018" w:rsidRPr="009E0C65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65D8B75D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71764C10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29DF25B" w14:textId="58E3E3E8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06762C8" w14:textId="73E2F198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1D2D374B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5672E8E6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523F41EB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6502B06A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5724D9F9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7620F33C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14DBCFFF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109,7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25024FB8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</w:tr>
      <w:tr w:rsidR="009E0C65" w:rsidRPr="009E0C65" w14:paraId="532306B1" w14:textId="77777777" w:rsidTr="00C61730">
        <w:tc>
          <w:tcPr>
            <w:tcW w:w="3994" w:type="dxa"/>
            <w:shd w:val="clear" w:color="auto" w:fill="000000"/>
            <w:vAlign w:val="bottom"/>
          </w:tcPr>
          <w:p w14:paraId="5440B1D5" w14:textId="77777777" w:rsidR="00FA2018" w:rsidRPr="009E0C65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FA2018" w:rsidRPr="009E0C65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17D96285" w:rsidR="00FA2018" w:rsidRPr="009E0C65" w:rsidRDefault="002A238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417D86B0" w:rsidR="00FA2018" w:rsidRPr="009E0C65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A74BCD9" w14:textId="6C099ABE" w:rsidR="00FA2018" w:rsidRPr="009E0C65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110,8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B7DCC17" w14:textId="5E3B416E" w:rsidR="00FA2018" w:rsidRPr="009E0C65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7F5A8364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58B05284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0123E261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49815197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38D11E39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2E42194B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5BD24F89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13F93E28" w:rsidR="00FA2018" w:rsidRPr="009E0C65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E0C65" w:rsidRPr="009E0C65" w14:paraId="4D599F39" w14:textId="77777777" w:rsidTr="00C61730">
        <w:tc>
          <w:tcPr>
            <w:tcW w:w="3994" w:type="dxa"/>
            <w:shd w:val="clear" w:color="auto" w:fill="000000"/>
          </w:tcPr>
          <w:p w14:paraId="01C4A020" w14:textId="77777777" w:rsidR="00FA2018" w:rsidRPr="009E0C65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FA2018" w:rsidRPr="009E0C65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7B93706" w14:textId="77777777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780922F" w14:textId="77777777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9E0C65" w:rsidRPr="009E0C65" w14:paraId="2A4CDCB1" w14:textId="77777777" w:rsidTr="00C61730">
        <w:tc>
          <w:tcPr>
            <w:tcW w:w="3994" w:type="dxa"/>
            <w:shd w:val="clear" w:color="auto" w:fill="000000"/>
          </w:tcPr>
          <w:p w14:paraId="023E19EA" w14:textId="77777777" w:rsidR="00FA2018" w:rsidRPr="009E0C65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9E0C65">
              <w:rPr>
                <w:rFonts w:ascii="Fira Sans" w:hAnsi="Fira Sans"/>
                <w:highlight w:val="black"/>
              </w:rPr>
              <w:t>konsumpcyjnych</w:t>
            </w:r>
            <w:r w:rsidRPr="009E0C65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9E0C65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FA2018" w:rsidRPr="009E0C65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B954723" w14:textId="77777777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8D6CD13" w14:textId="77777777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9E0C65" w:rsidRPr="009E0C65" w14:paraId="30B17E48" w14:textId="77777777" w:rsidTr="00C61730">
        <w:tc>
          <w:tcPr>
            <w:tcW w:w="3994" w:type="dxa"/>
            <w:shd w:val="clear" w:color="auto" w:fill="000000"/>
          </w:tcPr>
          <w:p w14:paraId="61BB361C" w14:textId="77777777" w:rsidR="00FA2018" w:rsidRPr="009E0C65" w:rsidRDefault="00FA2018" w:rsidP="00FA20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FA2018" w:rsidRPr="009E0C65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4254522B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4F1B5765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FA89D9B" w14:textId="5137E4A3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2B30BD7" w14:textId="2531500F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78AD3214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3A3EC2E5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499D1AE1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1560DC72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5270E63F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70BB7D36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44BAEA3D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153CBCE6" w:rsidR="00FA2018" w:rsidRPr="009E0C65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107,6</w:t>
            </w:r>
          </w:p>
        </w:tc>
      </w:tr>
      <w:tr w:rsidR="009E0C65" w:rsidRPr="009E0C65" w14:paraId="7A0FBC1F" w14:textId="77777777" w:rsidTr="00C61730">
        <w:tc>
          <w:tcPr>
            <w:tcW w:w="3994" w:type="dxa"/>
            <w:shd w:val="clear" w:color="auto" w:fill="000000"/>
          </w:tcPr>
          <w:p w14:paraId="24466AE5" w14:textId="77777777" w:rsidR="00FA2018" w:rsidRPr="009E0C65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FA2018" w:rsidRPr="009E0C65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4F177C61" w:rsidR="00FA2018" w:rsidRPr="009E0C65" w:rsidRDefault="00542FE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56278C29" w:rsidR="00FA2018" w:rsidRPr="009E0C65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9608950" w14:textId="72C7D907" w:rsidR="00FA2018" w:rsidRPr="009E0C65" w:rsidRDefault="006F2F4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7807CF4" w14:textId="42A59538" w:rsidR="00FA2018" w:rsidRPr="009E0C65" w:rsidRDefault="002645F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255F4C51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6BF15BE5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7284CE75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22F029EB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2B0CBE60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013A0CE1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57C02436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1B5CF217" w:rsidR="00FA2018" w:rsidRPr="009E0C65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77777777" w:rsidR="00E87F28" w:rsidRPr="009E0C65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9E0C65">
        <w:rPr>
          <w:rFonts w:ascii="Fira Sans" w:hAnsi="Fira Sans"/>
          <w:sz w:val="15"/>
          <w:szCs w:val="15"/>
          <w:highlight w:val="black"/>
        </w:rPr>
        <w:t xml:space="preserve">a </w:t>
      </w:r>
      <w:r w:rsidR="005113D5" w:rsidRPr="009E0C65">
        <w:rPr>
          <w:rFonts w:ascii="Fira Sans" w:hAnsi="Fira Sans"/>
          <w:sz w:val="15"/>
          <w:szCs w:val="15"/>
          <w:highlight w:val="black"/>
        </w:rPr>
        <w:t xml:space="preserve"> </w:t>
      </w:r>
      <w:r w:rsidRPr="009E0C65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5113D5" w:rsidRPr="009E0C65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9E0C65">
        <w:rPr>
          <w:rFonts w:ascii="Fira Sans" w:hAnsi="Fira Sans"/>
          <w:sz w:val="15"/>
          <w:szCs w:val="15"/>
          <w:highlight w:val="black"/>
        </w:rPr>
        <w:t>b</w:t>
      </w:r>
      <w:r w:rsidR="005113D5" w:rsidRPr="009E0C65">
        <w:rPr>
          <w:rFonts w:ascii="Fira Sans" w:hAnsi="Fira Sans"/>
          <w:sz w:val="15"/>
          <w:szCs w:val="15"/>
          <w:highlight w:val="black"/>
        </w:rPr>
        <w:t xml:space="preserve"> </w:t>
      </w:r>
      <w:r w:rsidRPr="009E0C65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zawodowo, szacowanej na koniec każdego miesiąca. </w:t>
      </w:r>
      <w:r w:rsidRPr="009E0C65">
        <w:rPr>
          <w:rFonts w:ascii="Fira Sans" w:hAnsi="Fira Sans"/>
          <w:sz w:val="15"/>
          <w:szCs w:val="15"/>
          <w:highlight w:val="black"/>
        </w:rPr>
        <w:br/>
        <w:t xml:space="preserve">c </w:t>
      </w:r>
      <w:r w:rsidR="005113D5" w:rsidRPr="009E0C65">
        <w:rPr>
          <w:rFonts w:ascii="Fira Sans" w:hAnsi="Fira Sans"/>
          <w:sz w:val="15"/>
          <w:szCs w:val="15"/>
          <w:highlight w:val="black"/>
        </w:rPr>
        <w:t xml:space="preserve"> </w:t>
      </w:r>
      <w:r w:rsidRPr="009E0C65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7E7B40D5" w:rsidR="009C6D35" w:rsidRPr="009E0C65" w:rsidRDefault="00E87F28" w:rsidP="00325F97">
      <w:pPr>
        <w:pStyle w:val="Tablicespis"/>
        <w:rPr>
          <w:rFonts w:cs="Arial"/>
          <w:highlight w:val="black"/>
        </w:rPr>
      </w:pPr>
      <w:r w:rsidRPr="009E0C65">
        <w:rPr>
          <w:sz w:val="16"/>
          <w:szCs w:val="16"/>
          <w:highlight w:val="black"/>
        </w:rPr>
        <w:br w:type="page"/>
      </w:r>
      <w:r w:rsidR="00CB3778" w:rsidRPr="009E0C65">
        <w:rPr>
          <w:highlight w:val="black"/>
        </w:rPr>
        <w:lastRenderedPageBreak/>
        <w:t>Tablica 15</w:t>
      </w:r>
      <w:r w:rsidR="006A726B" w:rsidRPr="009E0C65">
        <w:rPr>
          <w:highlight w:val="black"/>
        </w:rPr>
        <w:t xml:space="preserve">. Wybrane dane o województwie podkarpackim </w:t>
      </w:r>
      <w:r w:rsidR="007B038B" w:rsidRPr="009E0C65">
        <w:rPr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9E0C65" w:rsidRPr="009E0C65" w14:paraId="0021106F" w14:textId="77777777" w:rsidTr="00C61730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9E0C65" w:rsidRDefault="00D5568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73D5C045" w:rsidR="00E87F28" w:rsidRPr="009E0C6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CA596A" w:rsidRPr="009E0C65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6A9F68C8" w:rsidR="00E87F28" w:rsidRPr="009E0C65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CA596A" w:rsidRPr="009E0C65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9E0C65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4008A0CE" w:rsidR="00E87F28" w:rsidRPr="009E0C65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BDF5AC9" w:rsidR="00E87F28" w:rsidRPr="009E0C65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2E67D5EE" w14:textId="2B7A484A" w:rsidR="00E87F28" w:rsidRPr="009E0C65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086EA05" w14:textId="20B3F941" w:rsidR="00E87F28" w:rsidRPr="009E0C65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1D6B0C23" w:rsidR="00E87F28" w:rsidRPr="009E0C65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9E0C65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9E0C65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9E0C65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9E0C65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27A4ABA3" w:rsidR="00E87F28" w:rsidRPr="009E0C65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4473FDE0" w:rsidR="00E87F28" w:rsidRPr="009E0C65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9E0C65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9E0C65" w:rsidRPr="009E0C65" w14:paraId="397346FD" w14:textId="77777777" w:rsidTr="00C61730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9E0C65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9E0C65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9E0C65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9E0C65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9E0C65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59C7C60" w14:textId="77777777" w:rsidR="00E87F28" w:rsidRPr="009E0C65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F5C4652" w14:textId="77777777" w:rsidR="00E87F28" w:rsidRPr="009E0C65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9E0C65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9E0C65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9E0C65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9E0C65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9E0C65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9E0C65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9E0C65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9E0C65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9E0C65" w:rsidRPr="009E0C65" w14:paraId="67C23DD4" w14:textId="77777777" w:rsidTr="00C61730">
        <w:tc>
          <w:tcPr>
            <w:tcW w:w="3994" w:type="dxa"/>
            <w:shd w:val="clear" w:color="auto" w:fill="000000"/>
          </w:tcPr>
          <w:p w14:paraId="16771907" w14:textId="77777777" w:rsidR="0080178C" w:rsidRPr="009E0C65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80178C" w:rsidRPr="009E0C65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75941EF8" w:rsidR="0080178C" w:rsidRPr="009E0C65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78CEAA15" w:rsidR="0080178C" w:rsidRPr="009E0C65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9556C8C" w14:textId="17735D8B" w:rsidR="0080178C" w:rsidRPr="009E0C65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D322E85" w14:textId="69174D15" w:rsidR="0080178C" w:rsidRPr="009E0C65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7E84905E" w:rsidR="0080178C" w:rsidRPr="009E0C65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1DE7F907" w:rsidR="0080178C" w:rsidRPr="009E0C65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011BD49E" w:rsidR="0080178C" w:rsidRPr="009E0C65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75028B89" w:rsidR="0080178C" w:rsidRPr="009E0C65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63775235" w:rsidR="0080178C" w:rsidRPr="009E0C65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665B46FE" w:rsidR="0080178C" w:rsidRPr="009E0C65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07928BF7" w:rsidR="0080178C" w:rsidRPr="009E0C65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116,7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37ED7F0B" w:rsidR="0080178C" w:rsidRPr="009E0C65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112,6</w:t>
            </w:r>
          </w:p>
        </w:tc>
      </w:tr>
      <w:tr w:rsidR="009E0C65" w:rsidRPr="009E0C65" w14:paraId="6A1FE669" w14:textId="77777777" w:rsidTr="00C61730">
        <w:tc>
          <w:tcPr>
            <w:tcW w:w="3994" w:type="dxa"/>
            <w:shd w:val="clear" w:color="auto" w:fill="000000"/>
          </w:tcPr>
          <w:p w14:paraId="21CACB9A" w14:textId="77777777" w:rsidR="0080178C" w:rsidRPr="009E0C65" w:rsidRDefault="0080178C" w:rsidP="0080178C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80178C" w:rsidRPr="009E0C65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710306CD" w:rsidR="0080178C" w:rsidRPr="009E0C65" w:rsidRDefault="00EB41B8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38393330" w:rsidR="0080178C" w:rsidRPr="009E0C65" w:rsidRDefault="0088546E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99785D1" w14:textId="518BE27C" w:rsidR="0080178C" w:rsidRPr="009E0C65" w:rsidRDefault="00A3401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4F55578" w14:textId="75D7CC9B" w:rsidR="0080178C" w:rsidRPr="009E0C65" w:rsidRDefault="00CA3BF3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104,2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4C04E6C5" w:rsidR="0080178C" w:rsidRPr="009E0C65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19A0E1D8" w:rsidR="0080178C" w:rsidRPr="009E0C65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7A5E95AC" w:rsidR="0080178C" w:rsidRPr="009E0C65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038AAEBF" w:rsidR="0080178C" w:rsidRPr="009E0C65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1B1EB176" w:rsidR="0080178C" w:rsidRPr="009E0C65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7076DD8F" w:rsidR="0080178C" w:rsidRPr="009E0C65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61616544" w:rsidR="0080178C" w:rsidRPr="009E0C65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025065E3" w:rsidR="0080178C" w:rsidRPr="009E0C65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9E0C65" w:rsidRPr="009E0C65" w14:paraId="2C107B3B" w14:textId="77777777" w:rsidTr="00C61730">
        <w:tc>
          <w:tcPr>
            <w:tcW w:w="3994" w:type="dxa"/>
            <w:shd w:val="clear" w:color="auto" w:fill="000000"/>
          </w:tcPr>
          <w:p w14:paraId="64D73657" w14:textId="77777777" w:rsidR="0080178C" w:rsidRPr="009E0C65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80178C" w:rsidRPr="009E0C65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68005F50" w:rsidR="0080178C" w:rsidRPr="009E0C65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746C2D4F" w:rsidR="0080178C" w:rsidRPr="009E0C65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8E130D5" w14:textId="7A27996C" w:rsidR="0080178C" w:rsidRPr="009E0C65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21B5D61" w14:textId="1630C944" w:rsidR="0080178C" w:rsidRPr="009E0C65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3F3483CA" w:rsidR="0080178C" w:rsidRPr="009E0C65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02205C53" w:rsidR="0080178C" w:rsidRPr="009E0C65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5F7F9FAC" w:rsidR="0080178C" w:rsidRPr="009E0C65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0BF9107A" w:rsidR="0080178C" w:rsidRPr="009E0C65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48C3C37C" w:rsidR="0080178C" w:rsidRPr="009E0C65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458D67A7" w:rsidR="0080178C" w:rsidRPr="009E0C65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143,3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739AB038" w:rsidR="0080178C" w:rsidRPr="009E0C65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156,8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6723509B" w:rsidR="0080178C" w:rsidRPr="009E0C65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161,0</w:t>
            </w:r>
          </w:p>
        </w:tc>
      </w:tr>
      <w:tr w:rsidR="009E0C65" w:rsidRPr="009E0C65" w14:paraId="7B7C4A50" w14:textId="77777777" w:rsidTr="00C61730">
        <w:tc>
          <w:tcPr>
            <w:tcW w:w="3994" w:type="dxa"/>
            <w:shd w:val="clear" w:color="auto" w:fill="000000"/>
          </w:tcPr>
          <w:p w14:paraId="0F54400F" w14:textId="77777777" w:rsidR="0080178C" w:rsidRPr="009E0C65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80178C" w:rsidRPr="009E0C65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1C28E9AD" w:rsidR="0080178C" w:rsidRPr="009E0C65" w:rsidRDefault="00EB41B8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148,9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056D919B" w:rsidR="0080178C" w:rsidRPr="009E0C65" w:rsidRDefault="0088546E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089512E" w14:textId="7E7C89A2" w:rsidR="0080178C" w:rsidRPr="009E0C65" w:rsidRDefault="00A3401F" w:rsidP="00695D73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169,2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EFC1C0B" w14:textId="72D14ABF" w:rsidR="0080178C" w:rsidRPr="009E0C65" w:rsidRDefault="00CA3BF3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178,4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063E1599" w:rsidR="0080178C" w:rsidRPr="009E0C65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33C0CB25" w:rsidR="0080178C" w:rsidRPr="009E0C65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67D3646E" w:rsidR="0080178C" w:rsidRPr="009E0C65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3C2162AD" w:rsidR="0080178C" w:rsidRPr="009E0C65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5FEA573B" w:rsidR="0080178C" w:rsidRPr="009E0C65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48F45193" w:rsidR="0080178C" w:rsidRPr="009E0C65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65A368B2" w:rsidR="0080178C" w:rsidRPr="009E0C65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0577F29F" w:rsidR="0080178C" w:rsidRPr="009E0C65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9E0C65" w:rsidRPr="009E0C65" w14:paraId="31D0E4E6" w14:textId="77777777" w:rsidTr="00C61730">
        <w:tc>
          <w:tcPr>
            <w:tcW w:w="3994" w:type="dxa"/>
            <w:shd w:val="clear" w:color="auto" w:fill="000000"/>
          </w:tcPr>
          <w:p w14:paraId="6A3BDDC4" w14:textId="77777777" w:rsidR="0080178C" w:rsidRPr="009E0C65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80178C" w:rsidRPr="009E0C65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80178C" w:rsidRPr="009E0C65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80178C" w:rsidRPr="009E0C65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B456E09" w14:textId="77777777" w:rsidR="0080178C" w:rsidRPr="009E0C65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19B3433" w14:textId="77777777" w:rsidR="0080178C" w:rsidRPr="009E0C65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80178C" w:rsidRPr="009E0C65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80178C" w:rsidRPr="009E0C65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80178C" w:rsidRPr="009E0C65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80178C" w:rsidRPr="009E0C65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80178C" w:rsidRPr="009E0C65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80178C" w:rsidRPr="009E0C65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80178C" w:rsidRPr="009E0C65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80178C" w:rsidRPr="009E0C65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E0C65" w:rsidRPr="009E0C65" w14:paraId="56433F01" w14:textId="77777777" w:rsidTr="00C61730">
        <w:tc>
          <w:tcPr>
            <w:tcW w:w="3994" w:type="dxa"/>
            <w:shd w:val="clear" w:color="auto" w:fill="000000"/>
          </w:tcPr>
          <w:p w14:paraId="35EA1E6D" w14:textId="77777777" w:rsidR="0080178C" w:rsidRPr="009E0C65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80178C" w:rsidRPr="009E0C65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148096CD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5C5F0E87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83A3BD7" w14:textId="06ACC00F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D167135" w14:textId="307C8DCB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1F506E6A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4113FA69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10CBC208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5E55C0AF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64C1605A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5DCEA48F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213C11E2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108,4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059D362E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103,7</w:t>
            </w:r>
          </w:p>
        </w:tc>
      </w:tr>
      <w:tr w:rsidR="009E0C65" w:rsidRPr="009E0C65" w14:paraId="6C772201" w14:textId="77777777" w:rsidTr="00C61730">
        <w:tc>
          <w:tcPr>
            <w:tcW w:w="3994" w:type="dxa"/>
            <w:shd w:val="clear" w:color="auto" w:fill="000000"/>
          </w:tcPr>
          <w:p w14:paraId="6CD4E0CD" w14:textId="77777777" w:rsidR="0080178C" w:rsidRPr="009E0C65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80178C" w:rsidRPr="009E0C65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6899476B" w:rsidR="0080178C" w:rsidRPr="009E0C65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5777A0A1" w:rsidR="0080178C" w:rsidRPr="009E0C65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A7DA021" w14:textId="0AB8FCD9" w:rsidR="0080178C" w:rsidRPr="009E0C65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074BF8C" w14:textId="622D65B7" w:rsidR="0080178C" w:rsidRPr="009E0C65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2B42BCB5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4A11E31D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774FC3A7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69E7A91E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618C9973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765CCF60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1E030ED5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1396DF59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9E0C65" w:rsidRPr="009E0C65" w14:paraId="4750C67A" w14:textId="77777777" w:rsidTr="00C61730">
        <w:tc>
          <w:tcPr>
            <w:tcW w:w="3994" w:type="dxa"/>
            <w:shd w:val="clear" w:color="auto" w:fill="000000"/>
          </w:tcPr>
          <w:p w14:paraId="31606691" w14:textId="77777777" w:rsidR="0080178C" w:rsidRPr="009E0C65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80178C" w:rsidRPr="009E0C65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67FDB483" w:rsidR="0080178C" w:rsidRPr="009E0C65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088FED25" w:rsidR="0080178C" w:rsidRPr="009E0C65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A73AF09" w14:textId="747FFE38" w:rsidR="0080178C" w:rsidRPr="009E0C65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30EC6B6" w14:textId="18A6A478" w:rsidR="0080178C" w:rsidRPr="009E0C65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40566401" w:rsidR="0080178C" w:rsidRPr="009E0C65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46254D2A" w:rsidR="0080178C" w:rsidRPr="009E0C65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57ED7F08" w:rsidR="0080178C" w:rsidRPr="009E0C65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257E4D1D" w:rsidR="0080178C" w:rsidRPr="009E0C65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1CF57424" w:rsidR="0080178C" w:rsidRPr="009E0C65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1FFCE11F" w:rsidR="0080178C" w:rsidRPr="009E0C65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132,3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355A60DD" w:rsidR="0080178C" w:rsidRPr="009E0C65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135,1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08A9A97A" w:rsidR="0080178C" w:rsidRPr="009E0C65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126,8</w:t>
            </w:r>
          </w:p>
        </w:tc>
      </w:tr>
      <w:tr w:rsidR="009E0C65" w:rsidRPr="009E0C65" w14:paraId="6FF8F050" w14:textId="77777777" w:rsidTr="00C61730">
        <w:tc>
          <w:tcPr>
            <w:tcW w:w="3994" w:type="dxa"/>
            <w:shd w:val="clear" w:color="auto" w:fill="000000"/>
          </w:tcPr>
          <w:p w14:paraId="00DB1EED" w14:textId="77777777" w:rsidR="0080178C" w:rsidRPr="009E0C65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80178C" w:rsidRPr="009E0C65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5B55CF34" w:rsidR="0080178C" w:rsidRPr="009E0C65" w:rsidRDefault="00EB41B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235A189B" w:rsidR="0080178C" w:rsidRPr="009E0C65" w:rsidRDefault="0088546E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135,7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3CD6706" w14:textId="75C8C102" w:rsidR="0080178C" w:rsidRPr="009E0C65" w:rsidRDefault="00A3401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151,6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9F6168F" w14:textId="02A3FFB7" w:rsidR="0080178C" w:rsidRPr="009E0C65" w:rsidRDefault="00CA3BF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153,5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4948FB53" w:rsidR="0080178C" w:rsidRPr="009E0C65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665E434E" w:rsidR="0080178C" w:rsidRPr="009E0C65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0C95B570" w:rsidR="0080178C" w:rsidRPr="009E0C65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526F22C5" w:rsidR="0080178C" w:rsidRPr="009E0C65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4E5FF60D" w:rsidR="0080178C" w:rsidRPr="009E0C65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5B2C5259" w:rsidR="0080178C" w:rsidRPr="009E0C65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044160D4" w:rsidR="0080178C" w:rsidRPr="009E0C65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14B52461" w:rsidR="0080178C" w:rsidRPr="009E0C65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9E0C65" w:rsidRPr="009E0C65" w14:paraId="74AAE6A4" w14:textId="77777777" w:rsidTr="00C61730">
        <w:tc>
          <w:tcPr>
            <w:tcW w:w="3994" w:type="dxa"/>
            <w:shd w:val="clear" w:color="auto" w:fill="000000"/>
          </w:tcPr>
          <w:p w14:paraId="3C281716" w14:textId="77777777" w:rsidR="0080178C" w:rsidRPr="009E0C65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80178C" w:rsidRPr="009E0C65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80178C" w:rsidRPr="009E0C65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80178C" w:rsidRPr="009E0C65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B2AEA31" w14:textId="77777777" w:rsidR="0080178C" w:rsidRPr="009E0C65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8674805" w14:textId="77777777" w:rsidR="0080178C" w:rsidRPr="009E0C65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80178C" w:rsidRPr="009E0C65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80178C" w:rsidRPr="009E0C65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80178C" w:rsidRPr="009E0C65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80178C" w:rsidRPr="009E0C65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80178C" w:rsidRPr="009E0C65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80178C" w:rsidRPr="009E0C65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80178C" w:rsidRPr="009E0C65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80178C" w:rsidRPr="009E0C65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E0C65" w:rsidRPr="009E0C65" w14:paraId="2538723B" w14:textId="77777777" w:rsidTr="00C61730">
        <w:tc>
          <w:tcPr>
            <w:tcW w:w="3994" w:type="dxa"/>
            <w:shd w:val="clear" w:color="auto" w:fill="000000"/>
          </w:tcPr>
          <w:p w14:paraId="5B5F23A7" w14:textId="77777777" w:rsidR="0080178C" w:rsidRPr="009E0C65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80178C" w:rsidRPr="009E0C65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745A1C24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6EFA0274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25122F3" w14:textId="28A96DFF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DB677C0" w14:textId="615E5A9C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9E0C65">
              <w:rPr>
                <w:rFonts w:ascii="Fira Sans" w:hAnsi="Fira Sans"/>
                <w:snapToGrid w:val="0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1C5A6D83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1A9FD6F4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61CDA510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701F9C73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33CB0711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9E0C65">
              <w:rPr>
                <w:rFonts w:ascii="Fira Sans" w:hAnsi="Fira Sans"/>
                <w:snapToGrid w:val="0"/>
                <w:highlight w:val="black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01850ACF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89,3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56BF5590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5EA0BD48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107,5</w:t>
            </w:r>
          </w:p>
        </w:tc>
      </w:tr>
      <w:tr w:rsidR="009E0C65" w:rsidRPr="009E0C65" w14:paraId="2B4FC5AB" w14:textId="77777777" w:rsidTr="00C61730">
        <w:tc>
          <w:tcPr>
            <w:tcW w:w="3994" w:type="dxa"/>
            <w:shd w:val="clear" w:color="auto" w:fill="000000"/>
          </w:tcPr>
          <w:p w14:paraId="018315BB" w14:textId="77777777" w:rsidR="0080178C" w:rsidRPr="009E0C65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80178C" w:rsidRPr="009E0C65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05FAD6FC" w:rsidR="0080178C" w:rsidRPr="009E0C65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526EBD29" w:rsidR="0080178C" w:rsidRPr="009E0C65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F51B7B0" w14:textId="31A16210" w:rsidR="0080178C" w:rsidRPr="009E0C65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143,9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D00C3F4" w14:textId="6895C7F9" w:rsidR="0080178C" w:rsidRPr="009E0C65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9E0C65">
              <w:rPr>
                <w:rFonts w:ascii="Fira Sans" w:hAnsi="Fira Sans"/>
                <w:snapToGrid w:val="0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24AAE936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41CB05D1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13C9DA5E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453EC2F4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2F3CA97C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04DD0CB2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24D119F2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0E85245F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9E0C65" w:rsidRPr="009E0C65" w14:paraId="77BFC489" w14:textId="77777777" w:rsidTr="00C61730">
        <w:tc>
          <w:tcPr>
            <w:tcW w:w="3994" w:type="dxa"/>
            <w:shd w:val="clear" w:color="auto" w:fill="000000"/>
          </w:tcPr>
          <w:p w14:paraId="2E5F0052" w14:textId="77777777" w:rsidR="0080178C" w:rsidRPr="009E0C65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80178C" w:rsidRPr="009E0C65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40AB4044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5294C976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5DDC522" w14:textId="2402264A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7E0A608" w14:textId="33A36EA0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32AB7A14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3279C403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28772059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6980F779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6639EB89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48941076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3899F3C6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2D400EA8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116,5</w:t>
            </w:r>
          </w:p>
        </w:tc>
      </w:tr>
      <w:tr w:rsidR="009E0C65" w:rsidRPr="009E0C65" w14:paraId="396C40E9" w14:textId="77777777" w:rsidTr="00C61730">
        <w:tc>
          <w:tcPr>
            <w:tcW w:w="3994" w:type="dxa"/>
            <w:shd w:val="clear" w:color="auto" w:fill="000000"/>
          </w:tcPr>
          <w:p w14:paraId="12E3B2AF" w14:textId="77777777" w:rsidR="0080178C" w:rsidRPr="009E0C65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80178C" w:rsidRPr="009E0C65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031633E7" w:rsidR="0080178C" w:rsidRPr="009E0C65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7D5BB957" w:rsidR="0080178C" w:rsidRPr="009E0C65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DE5F281" w14:textId="173BCEDD" w:rsidR="0080178C" w:rsidRPr="009E0C65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117,3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995255E" w14:textId="47CC26F6" w:rsidR="0080178C" w:rsidRPr="009E0C65" w:rsidRDefault="00453BC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127,6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038A0D6A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035C35D6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33313F75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1A5E6ABB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175B0869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65195191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45B252A5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35DBA0BD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9E0C65" w:rsidRPr="009E0C65" w14:paraId="12958544" w14:textId="77777777" w:rsidTr="00C61730">
        <w:tc>
          <w:tcPr>
            <w:tcW w:w="3994" w:type="dxa"/>
            <w:vMerge w:val="restart"/>
            <w:shd w:val="clear" w:color="auto" w:fill="000000"/>
          </w:tcPr>
          <w:p w14:paraId="09030AB5" w14:textId="77777777" w:rsidR="0080178C" w:rsidRPr="009E0C65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9E0C65">
              <w:rPr>
                <w:rFonts w:ascii="Fira Sans" w:hAnsi="Fira Sans"/>
                <w:highlight w:val="black"/>
              </w:rPr>
              <w:t>skupu</w:t>
            </w:r>
            <w:r w:rsidRPr="009E0C65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9E0C65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9E0C65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BE6FFC" w14:textId="77777777" w:rsidR="0080178C" w:rsidRPr="009E0C65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  <w:p w14:paraId="28DAF329" w14:textId="77777777" w:rsidR="0080178C" w:rsidRPr="009E0C65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6C0903F7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1C4100CE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DE1DD2F" w14:textId="1D1ABED1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CEF44EB" w14:textId="5D53DDA2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0E17E078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53ACFE74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5E4F0B98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5,1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61877DE8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6D112430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12A8A5EB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5F93D713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4,3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608A6780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3,5</w:t>
            </w:r>
          </w:p>
        </w:tc>
      </w:tr>
      <w:tr w:rsidR="009E0C65" w:rsidRPr="009E0C65" w14:paraId="45BC391C" w14:textId="77777777" w:rsidTr="00C61730">
        <w:tc>
          <w:tcPr>
            <w:tcW w:w="3994" w:type="dxa"/>
            <w:vMerge/>
            <w:shd w:val="clear" w:color="auto" w:fill="000000"/>
          </w:tcPr>
          <w:p w14:paraId="0D263422" w14:textId="77777777" w:rsidR="0080178C" w:rsidRPr="009E0C65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AAB932" w14:textId="77777777" w:rsidR="0080178C" w:rsidRPr="009E0C65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8F7985" w14:textId="05D1DACC" w:rsidR="0080178C" w:rsidRPr="009E0C65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35D2A9" w14:textId="42E22A94" w:rsidR="0080178C" w:rsidRPr="009E0C65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BDF7416" w14:textId="6C7BBFF6" w:rsidR="0080178C" w:rsidRPr="009E0C65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4,5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6754FE6" w14:textId="1E924DEB" w:rsidR="0080178C" w:rsidRPr="009E0C65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4,4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D871794" w14:textId="208D2463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04755" w14:textId="40588FB0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D550F" w14:textId="52AC8AE0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4D760" w14:textId="1CD5D72D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736D2" w14:textId="555AF0D4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1EF1EE" w14:textId="29FC7681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3F08E" w14:textId="54E32B2E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AA0612A" w14:textId="4734EFDF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9E0C65" w:rsidRPr="009E0C65" w14:paraId="7AB31625" w14:textId="77777777" w:rsidTr="00C61730">
        <w:tc>
          <w:tcPr>
            <w:tcW w:w="3994" w:type="dxa"/>
            <w:shd w:val="clear" w:color="auto" w:fill="000000"/>
          </w:tcPr>
          <w:p w14:paraId="60E7D17E" w14:textId="77777777" w:rsidR="0080178C" w:rsidRPr="009E0C65" w:rsidRDefault="0080178C" w:rsidP="0080178C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9E0C65">
              <w:rPr>
                <w:rFonts w:ascii="Fira Sans" w:hAnsi="Fira Sans"/>
                <w:highlight w:val="black"/>
              </w:rPr>
              <w:t>przemysłu</w:t>
            </w:r>
            <w:r w:rsidRPr="009E0C65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9E0C65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80178C" w:rsidRPr="009E0C65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84A2C54" w14:textId="77777777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0935832" w14:textId="77777777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80178C" w:rsidRPr="009E0C65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9E0C65" w:rsidRPr="009E0C65" w14:paraId="6E8278C3" w14:textId="77777777" w:rsidTr="00C61730">
        <w:tc>
          <w:tcPr>
            <w:tcW w:w="3994" w:type="dxa"/>
            <w:shd w:val="clear" w:color="auto" w:fill="000000"/>
          </w:tcPr>
          <w:p w14:paraId="43657C4E" w14:textId="1A995D24" w:rsidR="0080178C" w:rsidRPr="009E0C65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80178C" w:rsidRPr="009E0C65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453A7EE9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91,9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1F8A1CF4" w:rsidR="0080178C" w:rsidRPr="009E0C65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731A200" w14:textId="6B673258" w:rsidR="0080178C" w:rsidRPr="009E0C65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120,0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620C0A6" w14:textId="23E45291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03D8D240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0A2516FC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3B8EC2AE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2691654F" w:rsidR="0080178C" w:rsidRPr="009E0C65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15B3D6AC" w:rsidR="0080178C" w:rsidRPr="009E0C65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2A0A4ABE" w:rsidR="0080178C" w:rsidRPr="009E0C65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007F6FD1" w:rsidR="0080178C" w:rsidRPr="009E0C65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97,6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55944183" w:rsidR="0080178C" w:rsidRPr="009E0C65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9</w:t>
            </w:r>
            <w:r w:rsidR="00D90E7D" w:rsidRPr="009E0C65">
              <w:rPr>
                <w:rFonts w:ascii="Fira Sans" w:hAnsi="Fira Sans"/>
                <w:highlight w:val="black"/>
              </w:rPr>
              <w:t>5</w:t>
            </w:r>
            <w:r w:rsidRPr="009E0C65">
              <w:rPr>
                <w:rFonts w:ascii="Fira Sans" w:hAnsi="Fira Sans"/>
                <w:highlight w:val="black"/>
              </w:rPr>
              <w:t>,</w:t>
            </w:r>
            <w:r w:rsidR="00A96E76" w:rsidRPr="009E0C65">
              <w:rPr>
                <w:rFonts w:ascii="Fira Sans" w:hAnsi="Fira Sans"/>
                <w:highlight w:val="black"/>
              </w:rPr>
              <w:t>8</w:t>
            </w:r>
          </w:p>
        </w:tc>
      </w:tr>
      <w:tr w:rsidR="009E0C65" w:rsidRPr="009E0C65" w14:paraId="12860B2B" w14:textId="77777777" w:rsidTr="00C61730">
        <w:tc>
          <w:tcPr>
            <w:tcW w:w="3994" w:type="dxa"/>
            <w:shd w:val="clear" w:color="auto" w:fill="000000"/>
          </w:tcPr>
          <w:p w14:paraId="1E5FCD13" w14:textId="77777777" w:rsidR="0080178C" w:rsidRPr="009E0C65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80178C" w:rsidRPr="009E0C65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0B286C45" w:rsidR="0080178C" w:rsidRPr="009E0C65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12101431" w:rsidR="0080178C" w:rsidRPr="009E0C65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105,</w:t>
            </w:r>
            <w:r w:rsidR="003D6731" w:rsidRPr="009E0C65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FD56F87" w14:textId="39BB7D09" w:rsidR="0080178C" w:rsidRPr="009E0C65" w:rsidRDefault="003D6731" w:rsidP="00A64CE5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="008D6B9F" w:rsidRPr="009E0C65">
              <w:rPr>
                <w:rFonts w:ascii="Fira Sans" w:hAnsi="Fira Sans" w:cs="Arial"/>
                <w:szCs w:val="16"/>
                <w:highlight w:val="black"/>
              </w:rPr>
              <w:t>15</w:t>
            </w:r>
            <w:r w:rsidRPr="009E0C65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8D6B9F" w:rsidRPr="009E0C65">
              <w:rPr>
                <w:rFonts w:ascii="Fira Sans" w:hAnsi="Fira Sans" w:cs="Arial"/>
                <w:szCs w:val="16"/>
                <w:highlight w:val="black"/>
              </w:rPr>
              <w:t>8*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A2464E2" w14:textId="68B89F1B" w:rsidR="0080178C" w:rsidRPr="009E0C65" w:rsidRDefault="008D6B9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87,2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7F76DAC5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428B9243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31D48F56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341557C2" w:rsidR="0080178C" w:rsidRPr="009E0C65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51C2AA8A" w:rsidR="0080178C" w:rsidRPr="009E0C65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067F03D5" w:rsidR="0080178C" w:rsidRPr="009E0C65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0BFD10ED" w:rsidR="0080178C" w:rsidRPr="009E0C65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48915F2D" w:rsidR="0080178C" w:rsidRPr="009E0C65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9E0C65" w:rsidRPr="009E0C65" w14:paraId="686018C8" w14:textId="77777777" w:rsidTr="00C61730">
        <w:tc>
          <w:tcPr>
            <w:tcW w:w="3994" w:type="dxa"/>
            <w:shd w:val="clear" w:color="auto" w:fill="000000"/>
          </w:tcPr>
          <w:p w14:paraId="3B673136" w14:textId="425619AA" w:rsidR="00912BF2" w:rsidRPr="009E0C65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912BF2" w:rsidRPr="009E0C65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054B81B1" w:rsidR="00912BF2" w:rsidRPr="009E0C65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72512BD9" w:rsidR="00912BF2" w:rsidRPr="009E0C65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EA21B4D" w14:textId="7D9EB828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121,3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BFE04BA" w14:textId="59DAE063" w:rsidR="00912BF2" w:rsidRPr="009E0C65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168,7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53D5CA5C" w:rsidR="00912BF2" w:rsidRPr="009E0C65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141,3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4ADEDFE0" w:rsidR="00912BF2" w:rsidRPr="009E0C65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126,3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165104AD" w:rsidR="00912BF2" w:rsidRPr="009E0C65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117,5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08DE3E62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52440710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4044704F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35EBDE1D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112,0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6D451D7C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11</w:t>
            </w:r>
            <w:r w:rsidR="00D90E7D" w:rsidRPr="009E0C65">
              <w:rPr>
                <w:rFonts w:ascii="Fira Sans" w:hAnsi="Fira Sans" w:cs="Arial"/>
                <w:szCs w:val="16"/>
                <w:highlight w:val="black"/>
              </w:rPr>
              <w:t>2</w:t>
            </w:r>
            <w:r w:rsidRPr="009E0C65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A96E76" w:rsidRPr="009E0C65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</w:tr>
      <w:tr w:rsidR="009E0C65" w:rsidRPr="009E0C65" w14:paraId="5B8FA6B3" w14:textId="77777777" w:rsidTr="00C61730">
        <w:tc>
          <w:tcPr>
            <w:tcW w:w="3994" w:type="dxa"/>
            <w:shd w:val="clear" w:color="auto" w:fill="000000"/>
          </w:tcPr>
          <w:p w14:paraId="49A3A52B" w14:textId="77777777" w:rsidR="00912BF2" w:rsidRPr="009E0C65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912BF2" w:rsidRPr="009E0C65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2A20693E" w:rsidR="00912BF2" w:rsidRPr="009E0C65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123,8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0DBCAAAD" w:rsidR="00912BF2" w:rsidRPr="009E0C65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12</w:t>
            </w:r>
            <w:r w:rsidR="003D6731" w:rsidRPr="009E0C65">
              <w:rPr>
                <w:rFonts w:ascii="Fira Sans" w:hAnsi="Fira Sans" w:cs="Arial"/>
                <w:szCs w:val="16"/>
                <w:highlight w:val="black"/>
              </w:rPr>
              <w:t>5</w:t>
            </w:r>
            <w:r w:rsidRPr="009E0C65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3D6731" w:rsidRPr="009E0C65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A9CF8BF" w14:textId="0A7B0D29" w:rsidR="00912BF2" w:rsidRPr="009E0C65" w:rsidRDefault="003D6731" w:rsidP="00A64C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12</w:t>
            </w:r>
            <w:r w:rsidR="008D6B9F" w:rsidRPr="009E0C65">
              <w:rPr>
                <w:rFonts w:ascii="Fira Sans" w:hAnsi="Fira Sans"/>
                <w:highlight w:val="black"/>
              </w:rPr>
              <w:t>1</w:t>
            </w:r>
            <w:r w:rsidRPr="009E0C65">
              <w:rPr>
                <w:rFonts w:ascii="Fira Sans" w:hAnsi="Fira Sans"/>
                <w:highlight w:val="black"/>
              </w:rPr>
              <w:t>,</w:t>
            </w:r>
            <w:r w:rsidR="008D6B9F" w:rsidRPr="009E0C65">
              <w:rPr>
                <w:rFonts w:ascii="Fira Sans" w:hAnsi="Fira Sans"/>
                <w:highlight w:val="black"/>
              </w:rPr>
              <w:t>1*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2FF7B46" w14:textId="2DB4A4A1" w:rsidR="00912BF2" w:rsidRPr="009E0C65" w:rsidRDefault="008D6B9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07926DC6" w:rsidR="00912BF2" w:rsidRPr="009E0C65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6760CC81" w:rsidR="00912BF2" w:rsidRPr="009E0C65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2BC60955" w:rsidR="00912BF2" w:rsidRPr="009E0C65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6245D33F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02B48458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13D58DFB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3F935FF8" w:rsidR="00912BF2" w:rsidRPr="009E0C65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6BA1F726" w:rsidR="00912BF2" w:rsidRPr="009E0C65" w:rsidRDefault="00912BF2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9E0C65" w:rsidRPr="009E0C65" w14:paraId="645EFC24" w14:textId="77777777" w:rsidTr="00C61730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912BF2" w:rsidRPr="009E0C65" w:rsidRDefault="00912BF2" w:rsidP="00912BF2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9E0C65">
              <w:rPr>
                <w:rFonts w:ascii="Fira Sans" w:hAnsi="Fira Sans"/>
                <w:highlight w:val="black"/>
              </w:rPr>
              <w:t>montażowa</w:t>
            </w:r>
            <w:r w:rsidRPr="009E0C65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9E0C65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912BF2" w:rsidRPr="009E0C65" w:rsidRDefault="00912BF2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912BF2" w:rsidRPr="009E0C65" w:rsidRDefault="00912BF2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A8A4D20" w14:textId="77777777" w:rsidR="00912BF2" w:rsidRPr="009E0C65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6BDA189" w14:textId="77777777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E0C65" w:rsidRPr="009E0C65" w14:paraId="47766202" w14:textId="77777777" w:rsidTr="00C61730">
        <w:tc>
          <w:tcPr>
            <w:tcW w:w="3994" w:type="dxa"/>
            <w:shd w:val="clear" w:color="auto" w:fill="000000"/>
          </w:tcPr>
          <w:p w14:paraId="2AFBE9CA" w14:textId="737D613B" w:rsidR="00912BF2" w:rsidRPr="009E0C65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912BF2" w:rsidRPr="009E0C65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73EF7505" w:rsidR="00912BF2" w:rsidRPr="009E0C65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14F5EE4F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C442195" w14:textId="2F0572FF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CC91218" w14:textId="0C602FD2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525A07B0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2375DB12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7B43069E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2540FF8F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05D0EE78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67F83DCD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5EABB9A7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3AA5CCBC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155,0</w:t>
            </w:r>
          </w:p>
        </w:tc>
      </w:tr>
      <w:tr w:rsidR="009E0C65" w:rsidRPr="009E0C65" w14:paraId="6E6DB98B" w14:textId="77777777" w:rsidTr="00C61730">
        <w:tc>
          <w:tcPr>
            <w:tcW w:w="3994" w:type="dxa"/>
            <w:shd w:val="clear" w:color="auto" w:fill="000000"/>
          </w:tcPr>
          <w:p w14:paraId="239AC464" w14:textId="77777777" w:rsidR="00912BF2" w:rsidRPr="009E0C65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912BF2" w:rsidRPr="009E0C65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19BE3820" w:rsidR="00912BF2" w:rsidRPr="009E0C65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36,1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44F03F1E" w:rsidR="00912BF2" w:rsidRPr="009E0C65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9D0C3E5" w14:textId="0C25583B" w:rsidR="00912BF2" w:rsidRPr="009E0C65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139,6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8F80B79" w14:textId="24ED4163" w:rsidR="00912BF2" w:rsidRPr="009E0C65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53FB41AE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774CAFA5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6164E908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6E6630A4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68DC81A3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664464D1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0ACFF05A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4B68B40B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E0C65" w:rsidRPr="009E0C65" w14:paraId="30FBB3B2" w14:textId="77777777" w:rsidTr="00C61730">
        <w:tc>
          <w:tcPr>
            <w:tcW w:w="3994" w:type="dxa"/>
            <w:shd w:val="clear" w:color="auto" w:fill="000000"/>
          </w:tcPr>
          <w:p w14:paraId="0273F3F9" w14:textId="77777777" w:rsidR="00912BF2" w:rsidRPr="009E0C65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912BF2" w:rsidRPr="009E0C65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0E82A65B" w:rsidR="00912BF2" w:rsidRPr="009E0C65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1178F7D9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D620E54" w14:textId="0072CC24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5CC6CA8" w14:textId="70C08936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74798E16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7F6BBFE0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7B91B622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00F6EF56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22571AA5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35D84FA9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127,0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0D4B30AF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98,2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012A354A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111,2</w:t>
            </w:r>
          </w:p>
        </w:tc>
      </w:tr>
      <w:tr w:rsidR="009E0C65" w:rsidRPr="009E0C65" w14:paraId="01FB30FA" w14:textId="77777777" w:rsidTr="00C61730">
        <w:tc>
          <w:tcPr>
            <w:tcW w:w="3994" w:type="dxa"/>
            <w:shd w:val="clear" w:color="auto" w:fill="000000"/>
          </w:tcPr>
          <w:p w14:paraId="4329905A" w14:textId="77777777" w:rsidR="00912BF2" w:rsidRPr="009E0C65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912BF2" w:rsidRPr="009E0C65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76AFF559" w:rsidR="00912BF2" w:rsidRPr="009E0C65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4FB249E6" w:rsidR="00912BF2" w:rsidRPr="009E0C65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130,6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1AFB40A" w14:textId="0FB692CC" w:rsidR="00912BF2" w:rsidRPr="009E0C65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139,1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C9A9FE0" w14:textId="3CF2326E" w:rsidR="00912BF2" w:rsidRPr="009E0C65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63E36FA1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3639D66A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52B99FF2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52599BC4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424B005C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6C1A26AF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526E4A03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5598652D" w:rsidR="00912BF2" w:rsidRPr="009E0C65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9E0C65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9E0C65">
        <w:rPr>
          <w:rFonts w:ascii="Fira Sans" w:hAnsi="Fira Sans"/>
          <w:sz w:val="15"/>
          <w:szCs w:val="15"/>
          <w:highlight w:val="black"/>
        </w:rPr>
        <w:t xml:space="preserve">a </w:t>
      </w:r>
      <w:r w:rsidR="00170BEE" w:rsidRPr="009E0C65">
        <w:rPr>
          <w:rFonts w:ascii="Fira Sans" w:hAnsi="Fira Sans"/>
          <w:sz w:val="15"/>
          <w:szCs w:val="15"/>
          <w:highlight w:val="black"/>
        </w:rPr>
        <w:t xml:space="preserve"> </w:t>
      </w:r>
      <w:r w:rsidRPr="009E0C65">
        <w:rPr>
          <w:rFonts w:ascii="Fira Sans" w:hAnsi="Fira Sans"/>
          <w:sz w:val="15"/>
          <w:szCs w:val="15"/>
          <w:highlight w:val="black"/>
        </w:rPr>
        <w:t>Ceny bieżące bez VAT.</w:t>
      </w:r>
      <w:r w:rsidR="00170BEE" w:rsidRPr="009E0C65">
        <w:rPr>
          <w:rFonts w:ascii="Fira Sans" w:hAnsi="Fira Sans"/>
          <w:sz w:val="15"/>
          <w:szCs w:val="15"/>
          <w:highlight w:val="black"/>
        </w:rPr>
        <w:t xml:space="preserve">  </w:t>
      </w:r>
      <w:r w:rsidRPr="009E0C65">
        <w:rPr>
          <w:rFonts w:ascii="Fira Sans" w:hAnsi="Fira Sans"/>
          <w:sz w:val="15"/>
          <w:szCs w:val="15"/>
          <w:highlight w:val="black"/>
        </w:rPr>
        <w:t xml:space="preserve"> b </w:t>
      </w:r>
      <w:r w:rsidR="00170BEE" w:rsidRPr="009E0C65">
        <w:rPr>
          <w:rFonts w:ascii="Fira Sans" w:hAnsi="Fira Sans"/>
          <w:sz w:val="15"/>
          <w:szCs w:val="15"/>
          <w:highlight w:val="black"/>
        </w:rPr>
        <w:t xml:space="preserve"> </w:t>
      </w:r>
      <w:r w:rsidRPr="009E0C65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0A2DDE1F" w:rsidR="009C6D35" w:rsidRPr="009E0C65" w:rsidRDefault="00E87F28" w:rsidP="00325F97">
      <w:pPr>
        <w:pStyle w:val="Tablicespis"/>
        <w:rPr>
          <w:rFonts w:cs="Arial"/>
          <w:highlight w:val="black"/>
        </w:rPr>
      </w:pPr>
      <w:r w:rsidRPr="009E0C65">
        <w:rPr>
          <w:sz w:val="16"/>
          <w:szCs w:val="16"/>
          <w:highlight w:val="black"/>
        </w:rPr>
        <w:br w:type="page"/>
      </w:r>
      <w:r w:rsidR="00CB3778" w:rsidRPr="009E0C65">
        <w:rPr>
          <w:highlight w:val="black"/>
        </w:rPr>
        <w:lastRenderedPageBreak/>
        <w:t>Tablica 15</w:t>
      </w:r>
      <w:r w:rsidR="00D93148" w:rsidRPr="009E0C65">
        <w:rPr>
          <w:highlight w:val="black"/>
        </w:rPr>
        <w:t xml:space="preserve">. </w:t>
      </w:r>
      <w:r w:rsidR="007B038B" w:rsidRPr="009E0C65">
        <w:rPr>
          <w:highlight w:val="black"/>
        </w:rPr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9E0C65" w:rsidRPr="009E0C65" w14:paraId="439BF910" w14:textId="77777777" w:rsidTr="00C61730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9E0C65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74715BAC" w:rsidR="00E87F28" w:rsidRPr="009E0C65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5C1530" w:rsidRPr="009E0C65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3CB68857" w:rsidR="00E87F28" w:rsidRPr="009E0C65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5C1530" w:rsidRPr="009E0C65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9E0C65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098350E0" w:rsidR="00E87F28" w:rsidRPr="009E0C65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1AB92F8" w:rsidR="00E87F28" w:rsidRPr="009E0C65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979ECC1" w14:textId="4735578C" w:rsidR="00E87F28" w:rsidRPr="009E0C65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57C8B79" w14:textId="2D1A6DD1" w:rsidR="00E87F28" w:rsidRPr="009E0C65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441EAF6C" w:rsidR="00E87F28" w:rsidRPr="009E0C65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9E0C65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9E0C65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9E0C65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9E0C65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1A84D121" w:rsidR="00E87F28" w:rsidRPr="009E0C65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5FB1845B" w:rsidR="00E87F28" w:rsidRPr="009E0C65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9E0C65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9E0C65" w:rsidRPr="009E0C65" w14:paraId="2E1193C1" w14:textId="77777777" w:rsidTr="00C61730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D10BC6" w:rsidRPr="009E0C65" w:rsidRDefault="00D10BC6" w:rsidP="00D10BC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D10BC6" w:rsidRPr="009E0C65" w:rsidRDefault="00D10BC6" w:rsidP="00D10BC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7975D303" w:rsidR="00D10BC6" w:rsidRPr="009E0C65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Calibri"/>
                <w:szCs w:val="16"/>
                <w:highlight w:val="black"/>
              </w:rPr>
              <w:t>1173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35A9DD2B" w:rsidR="00D10BC6" w:rsidRPr="009E0C65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Calibri"/>
                <w:szCs w:val="16"/>
                <w:highlight w:val="black"/>
              </w:rPr>
              <w:t>1776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5031D6F" w14:textId="3B0F6CF2" w:rsidR="00D10BC6" w:rsidRPr="009E0C65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Calibri"/>
                <w:szCs w:val="16"/>
                <w:highlight w:val="black"/>
              </w:rPr>
              <w:t>2516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38CE877" w14:textId="1BFBF4BA" w:rsidR="00D10BC6" w:rsidRPr="009E0C65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Calibri"/>
                <w:szCs w:val="16"/>
                <w:highlight w:val="black"/>
              </w:rPr>
              <w:t>3196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0A071155" w:rsidR="00D10BC6" w:rsidRPr="009E0C65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Calibri"/>
                <w:szCs w:val="16"/>
                <w:highlight w:val="black"/>
              </w:rPr>
              <w:t>3718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001FDD17" w:rsidR="00D10BC6" w:rsidRPr="009E0C65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Calibri"/>
                <w:szCs w:val="16"/>
                <w:highlight w:val="black"/>
              </w:rPr>
              <w:t>4473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2420D21B" w:rsidR="00D10BC6" w:rsidRPr="009E0C65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Calibri"/>
                <w:szCs w:val="16"/>
                <w:highlight w:val="black"/>
              </w:rPr>
              <w:t>5557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1A291AAC" w:rsidR="00D10BC6" w:rsidRPr="009E0C65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Calibri"/>
                <w:szCs w:val="16"/>
                <w:highlight w:val="black"/>
              </w:rPr>
              <w:t>6403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35F0E930" w:rsidR="00D10BC6" w:rsidRPr="009E0C65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Calibri"/>
                <w:szCs w:val="16"/>
                <w:highlight w:val="black"/>
              </w:rPr>
              <w:t>6983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49723E65" w:rsidR="00D10BC6" w:rsidRPr="009E0C65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Calibri"/>
                <w:szCs w:val="16"/>
                <w:highlight w:val="black"/>
              </w:rPr>
              <w:t>7811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5F017A87" w:rsidR="00D10BC6" w:rsidRPr="009E0C65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Calibri"/>
                <w:szCs w:val="16"/>
                <w:highlight w:val="black"/>
              </w:rPr>
              <w:t>8959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762EB2D2" w:rsidR="00D10BC6" w:rsidRPr="009E0C65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Calibri"/>
                <w:szCs w:val="16"/>
                <w:highlight w:val="black"/>
              </w:rPr>
              <w:t>9904</w:t>
            </w:r>
          </w:p>
        </w:tc>
      </w:tr>
      <w:tr w:rsidR="009E0C65" w:rsidRPr="009E0C65" w14:paraId="14A02D4D" w14:textId="77777777" w:rsidTr="00C61730">
        <w:tc>
          <w:tcPr>
            <w:tcW w:w="3994" w:type="dxa"/>
            <w:shd w:val="clear" w:color="auto" w:fill="000000"/>
          </w:tcPr>
          <w:p w14:paraId="735E2827" w14:textId="77777777" w:rsidR="00470F93" w:rsidRPr="009E0C65" w:rsidRDefault="00470F93" w:rsidP="00470F93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470F93" w:rsidRPr="009E0C65" w:rsidRDefault="00470F93" w:rsidP="00470F9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4EEFFCAB" w:rsidR="00470F93" w:rsidRPr="009E0C65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806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67BD006A" w:rsidR="00470F93" w:rsidRPr="009E0C65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1652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12709EF" w14:textId="11550039" w:rsidR="00470F93" w:rsidRPr="009E0C65" w:rsidRDefault="00C83C00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2446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1B5132E" w14:textId="4E410A27" w:rsidR="00470F93" w:rsidRPr="009E0C65" w:rsidRDefault="001865E0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3114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3887F6DF" w:rsidR="00470F93" w:rsidRPr="009E0C65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2D5BDF08" w:rsidR="00470F93" w:rsidRPr="009E0C65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6B7973C9" w:rsidR="00470F93" w:rsidRPr="009E0C65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198A58B2" w:rsidR="00470F93" w:rsidRPr="009E0C65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388676DA" w:rsidR="00470F93" w:rsidRPr="009E0C65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2ED18FCD" w:rsidR="00470F93" w:rsidRPr="009E0C65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61CA7403" w:rsidR="00470F93" w:rsidRPr="009E0C65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703FFC99" w:rsidR="00470F93" w:rsidRPr="009E0C65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E0C65" w:rsidRPr="009E0C65" w14:paraId="366B2ABD" w14:textId="77777777" w:rsidTr="00C61730">
        <w:tc>
          <w:tcPr>
            <w:tcW w:w="3994" w:type="dxa"/>
            <w:shd w:val="clear" w:color="auto" w:fill="000000"/>
          </w:tcPr>
          <w:p w14:paraId="5FF6B17F" w14:textId="77777777" w:rsidR="00470F93" w:rsidRPr="009E0C65" w:rsidRDefault="00470F93" w:rsidP="00470F93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470F93" w:rsidRPr="009E0C65" w:rsidRDefault="00470F93" w:rsidP="00470F9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36D43D1D" w:rsidR="00470F93" w:rsidRPr="009E0C65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3E4DE53A" w:rsidR="00470F93" w:rsidRPr="009E0C65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7DD1BCA" w14:textId="6EEEF1D6" w:rsidR="00470F93" w:rsidRPr="009E0C65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8800AB2" w14:textId="7A9EA73E" w:rsidR="00470F93" w:rsidRPr="009E0C65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41985836" w:rsidR="00470F93" w:rsidRPr="009E0C65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302612E4" w:rsidR="00470F93" w:rsidRPr="009E0C65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788F2111" w:rsidR="00470F93" w:rsidRPr="009E0C65" w:rsidRDefault="00470F93" w:rsidP="001865E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124,</w:t>
            </w:r>
            <w:r w:rsidR="00D10BC6"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68EAD66E" w:rsidR="00470F93" w:rsidRPr="009E0C65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3E8E7A92" w:rsidR="00470F93" w:rsidRPr="009E0C65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25F46FE8" w:rsidR="00470F93" w:rsidRPr="009E0C65" w:rsidRDefault="00470F93" w:rsidP="001865E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0C65">
              <w:rPr>
                <w:rFonts w:cs="Calibri"/>
                <w:sz w:val="16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2D75CBF5" w:rsidR="00470F93" w:rsidRPr="009E0C65" w:rsidRDefault="00470F93" w:rsidP="001865E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0C65">
              <w:rPr>
                <w:rFonts w:cs="Calibri"/>
                <w:sz w:val="16"/>
                <w:szCs w:val="16"/>
                <w:highlight w:val="black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1B1E4415" w:rsidR="00470F93" w:rsidRPr="009E0C65" w:rsidRDefault="00470F93" w:rsidP="001865E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0C65">
              <w:rPr>
                <w:rFonts w:cs="Calibri"/>
                <w:sz w:val="16"/>
                <w:szCs w:val="16"/>
                <w:highlight w:val="black"/>
              </w:rPr>
              <w:t>98,6</w:t>
            </w:r>
          </w:p>
        </w:tc>
      </w:tr>
      <w:tr w:rsidR="009E0C65" w:rsidRPr="009E0C65" w14:paraId="0B7CAD4D" w14:textId="77777777" w:rsidTr="00C61730">
        <w:tc>
          <w:tcPr>
            <w:tcW w:w="3994" w:type="dxa"/>
            <w:shd w:val="clear" w:color="auto" w:fill="000000"/>
          </w:tcPr>
          <w:p w14:paraId="485353D3" w14:textId="77777777" w:rsidR="00470F93" w:rsidRPr="009E0C65" w:rsidRDefault="00470F93" w:rsidP="00470F93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470F93" w:rsidRPr="009E0C65" w:rsidRDefault="00470F93" w:rsidP="00470F9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16B5D93C" w:rsidR="00470F93" w:rsidRPr="009E0C65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68,7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595B872C" w:rsidR="00470F93" w:rsidRPr="009E0C65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63B85D7" w14:textId="04F632CC" w:rsidR="00470F93" w:rsidRPr="009E0C65" w:rsidRDefault="00C83C00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97,2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48A36E4" w14:textId="302F5D73" w:rsidR="00470F93" w:rsidRPr="009E0C65" w:rsidRDefault="001865E0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22F92492" w:rsidR="00470F93" w:rsidRPr="009E0C65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51D2E71D" w:rsidR="00470F93" w:rsidRPr="009E0C65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6A1C115C" w:rsidR="00470F93" w:rsidRPr="009E0C65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153695C3" w:rsidR="00470F93" w:rsidRPr="009E0C65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2F6A1F11" w:rsidR="00470F93" w:rsidRPr="009E0C65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53C10859" w:rsidR="00470F93" w:rsidRPr="009E0C65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72C6E80C" w:rsidR="00470F93" w:rsidRPr="009E0C65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27F16546" w:rsidR="00470F93" w:rsidRPr="009E0C65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9E0C65" w:rsidRPr="009E0C65" w14:paraId="2CD366CD" w14:textId="77777777" w:rsidTr="00C61730">
        <w:tc>
          <w:tcPr>
            <w:tcW w:w="3994" w:type="dxa"/>
            <w:shd w:val="clear" w:color="auto" w:fill="000000"/>
          </w:tcPr>
          <w:p w14:paraId="4911267C" w14:textId="77777777" w:rsidR="00367F59" w:rsidRPr="009E0C65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9E0C65">
              <w:rPr>
                <w:rFonts w:ascii="Fira Sans" w:hAnsi="Fira Sans"/>
                <w:highlight w:val="black"/>
              </w:rPr>
              <w:t>towarów</w:t>
            </w:r>
            <w:r w:rsidRPr="009E0C65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9E0C65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367F59" w:rsidRPr="009E0C65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367F59" w:rsidRPr="009E0C65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367F59" w:rsidRPr="009E0C65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1A3F0B4" w14:textId="77777777" w:rsidR="00367F59" w:rsidRPr="009E0C65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955DF31" w14:textId="77777777" w:rsidR="00367F59" w:rsidRPr="009E0C65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367F59" w:rsidRPr="009E0C65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367F59" w:rsidRPr="009E0C65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367F59" w:rsidRPr="009E0C65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367F59" w:rsidRPr="009E0C65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367F59" w:rsidRPr="009E0C65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367F59" w:rsidRPr="009E0C65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367F59" w:rsidRPr="009E0C65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367F59" w:rsidRPr="009E0C65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E0C65" w:rsidRPr="009E0C65" w14:paraId="0BC56087" w14:textId="77777777" w:rsidTr="00C61730">
        <w:tc>
          <w:tcPr>
            <w:tcW w:w="3994" w:type="dxa"/>
            <w:shd w:val="clear" w:color="auto" w:fill="000000"/>
          </w:tcPr>
          <w:p w14:paraId="451B997E" w14:textId="52B5DC6B" w:rsidR="00367F59" w:rsidRPr="009E0C65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367F59" w:rsidRPr="009E0C65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1529BF18" w:rsidR="00367F59" w:rsidRPr="009E0C65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4C03837B" w:rsidR="00367F59" w:rsidRPr="009E0C65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035D183" w14:textId="20AF0670" w:rsidR="00367F59" w:rsidRPr="009E0C65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BB33687" w14:textId="2FF3DFF7" w:rsidR="00367F59" w:rsidRPr="009E0C65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75509C89" w:rsidR="00367F59" w:rsidRPr="009E0C65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74C0DF1D" w:rsidR="00367F59" w:rsidRPr="009E0C65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7364A12B" w:rsidR="00367F59" w:rsidRPr="009E0C65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54E828BF" w:rsidR="00367F59" w:rsidRPr="009E0C65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07E36BA5" w:rsidR="00367F59" w:rsidRPr="009E0C65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9E0C65">
              <w:rPr>
                <w:rFonts w:ascii="Fira Sans" w:hAnsi="Fira Sans"/>
                <w:snapToGrid w:val="0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71B3BF13" w:rsidR="00367F59" w:rsidRPr="009E0C65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459FA462" w:rsidR="00367F59" w:rsidRPr="009E0C65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0C65">
              <w:rPr>
                <w:rFonts w:cs="Calibri"/>
                <w:sz w:val="16"/>
                <w:szCs w:val="16"/>
                <w:highlight w:val="black"/>
              </w:rPr>
              <w:t>96,4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6C257220" w:rsidR="00367F59" w:rsidRPr="009E0C65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107,6</w:t>
            </w:r>
          </w:p>
        </w:tc>
      </w:tr>
      <w:tr w:rsidR="009E0C65" w:rsidRPr="009E0C65" w14:paraId="156101CB" w14:textId="77777777" w:rsidTr="00C61730">
        <w:tc>
          <w:tcPr>
            <w:tcW w:w="3994" w:type="dxa"/>
            <w:shd w:val="clear" w:color="auto" w:fill="000000"/>
          </w:tcPr>
          <w:p w14:paraId="2E14D57D" w14:textId="77777777" w:rsidR="00367F59" w:rsidRPr="009E0C65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367F59" w:rsidRPr="009E0C65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12837C03" w:rsidR="00367F59" w:rsidRPr="009E0C65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84,3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31EF56FD" w:rsidR="00367F59" w:rsidRPr="009E0C65" w:rsidRDefault="00EE4751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1FC6957" w14:textId="5659F0D9" w:rsidR="00367F59" w:rsidRPr="009E0C65" w:rsidRDefault="00E2378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123,3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B61F437" w14:textId="014DDBAD" w:rsidR="00367F59" w:rsidRPr="009E0C65" w:rsidRDefault="00F9792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6CCB5449" w:rsidR="00367F59" w:rsidRPr="009E0C65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61B80CAE" w:rsidR="00367F59" w:rsidRPr="009E0C65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6421048A" w:rsidR="00367F59" w:rsidRPr="009E0C65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03E0DA3D" w:rsidR="00367F59" w:rsidRPr="009E0C65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6D8E3700" w:rsidR="00367F59" w:rsidRPr="009E0C65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2BEAE635" w:rsidR="00367F59" w:rsidRPr="009E0C65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271D58F8" w:rsidR="00367F59" w:rsidRPr="009E0C65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5BE2CE9E" w:rsidR="00367F59" w:rsidRPr="009E0C65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9E0C65" w:rsidRPr="009E0C65" w14:paraId="2EA14C8F" w14:textId="77777777" w:rsidTr="00C61730">
        <w:tc>
          <w:tcPr>
            <w:tcW w:w="3994" w:type="dxa"/>
            <w:shd w:val="clear" w:color="auto" w:fill="000000"/>
          </w:tcPr>
          <w:p w14:paraId="458E9865" w14:textId="77777777" w:rsidR="00367F59" w:rsidRPr="009E0C65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367F59" w:rsidRPr="009E0C65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01BA8ABC" w:rsidR="00367F59" w:rsidRPr="009E0C65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1205EB29" w:rsidR="00367F59" w:rsidRPr="009E0C65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57EFAF9" w14:textId="191C32AF" w:rsidR="00367F59" w:rsidRPr="009E0C65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36F1699" w14:textId="17230BBD" w:rsidR="00367F59" w:rsidRPr="009E0C65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524B75AC" w:rsidR="00367F59" w:rsidRPr="009E0C65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556991D1" w:rsidR="00367F59" w:rsidRPr="009E0C65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3B02C0C9" w:rsidR="00367F59" w:rsidRPr="009E0C65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75B6B648" w:rsidR="00367F59" w:rsidRPr="009E0C65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16965746" w:rsidR="00367F59" w:rsidRPr="009E0C65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08AAC1D1" w:rsidR="00367F59" w:rsidRPr="009E0C65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60EAD524" w:rsidR="00367F59" w:rsidRPr="009E0C65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0C65">
              <w:rPr>
                <w:rFonts w:cs="Calibri"/>
                <w:sz w:val="16"/>
                <w:szCs w:val="16"/>
                <w:highlight w:val="black"/>
              </w:rPr>
              <w:t>129,2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08EBC8F1" w:rsidR="00367F59" w:rsidRPr="009E0C65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122,8</w:t>
            </w:r>
          </w:p>
        </w:tc>
      </w:tr>
      <w:tr w:rsidR="009E0C65" w:rsidRPr="009E0C65" w14:paraId="78A989C3" w14:textId="77777777" w:rsidTr="00C61730">
        <w:tc>
          <w:tcPr>
            <w:tcW w:w="3994" w:type="dxa"/>
            <w:shd w:val="clear" w:color="auto" w:fill="000000"/>
          </w:tcPr>
          <w:p w14:paraId="7D02E5F5" w14:textId="77777777" w:rsidR="00367F59" w:rsidRPr="009E0C65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367F59" w:rsidRPr="009E0C65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59394BE4" w:rsidR="00367F59" w:rsidRPr="009E0C65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45E8FB9B" w:rsidR="00367F59" w:rsidRPr="009E0C65" w:rsidRDefault="00EE4751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6183C13" w14:textId="5379909E" w:rsidR="00367F59" w:rsidRPr="009E0C65" w:rsidRDefault="00E2378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125,4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AC59464" w14:textId="22F11A0C" w:rsidR="00367F59" w:rsidRPr="009E0C65" w:rsidRDefault="00F9792A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 w:val="16"/>
                <w:szCs w:val="16"/>
                <w:highlight w:val="black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0107DC25" w:rsidR="00367F59" w:rsidRPr="009E0C65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06297F5E" w:rsidR="00367F59" w:rsidRPr="009E0C65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6AE59F9F" w:rsidR="00367F59" w:rsidRPr="009E0C65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421CEE0F" w:rsidR="00367F59" w:rsidRPr="009E0C65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787881EA" w:rsidR="00367F59" w:rsidRPr="009E0C65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403CD307" w:rsidR="00367F59" w:rsidRPr="009E0C65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090281DE" w:rsidR="00367F59" w:rsidRPr="009E0C65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0DB2375C" w:rsidR="00367F59" w:rsidRPr="009E0C65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9E0C65" w:rsidRPr="009E0C65" w14:paraId="5E9F541B" w14:textId="77777777" w:rsidTr="00C61730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367F59" w:rsidRPr="009E0C65" w:rsidRDefault="00367F59" w:rsidP="00367F59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9E0C65">
              <w:rPr>
                <w:rFonts w:ascii="Fira Sans" w:hAnsi="Fira Sans"/>
                <w:highlight w:val="black"/>
              </w:rPr>
              <w:t>przedsiębiorstwach</w:t>
            </w:r>
            <w:r w:rsidRPr="009E0C65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367F59" w:rsidRPr="009E0C65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367F59" w:rsidRPr="009E0C65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A8DFCA1" w14:textId="77777777" w:rsidR="00367F59" w:rsidRPr="009E0C65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421771D" w14:textId="77777777" w:rsidR="00367F59" w:rsidRPr="009E0C65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367F59" w:rsidRPr="009E0C65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367F59" w:rsidRPr="009E0C65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367F59" w:rsidRPr="009E0C65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367F59" w:rsidRPr="009E0C65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367F59" w:rsidRPr="009E0C65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367F59" w:rsidRPr="009E0C65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367F59" w:rsidRPr="009E0C65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367F59" w:rsidRPr="009E0C65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E0C65" w:rsidRPr="009E0C65" w14:paraId="52EF22C7" w14:textId="77777777" w:rsidTr="00C61730">
        <w:tc>
          <w:tcPr>
            <w:tcW w:w="3994" w:type="dxa"/>
            <w:shd w:val="clear" w:color="auto" w:fill="000000"/>
          </w:tcPr>
          <w:p w14:paraId="216A70D8" w14:textId="77777777" w:rsidR="00E90985" w:rsidRPr="009E0C65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9E0C65">
              <w:rPr>
                <w:rFonts w:ascii="Fira Sans" w:hAnsi="Fira Sans"/>
                <w:highlight w:val="black"/>
              </w:rPr>
              <w:t>brutto</w:t>
            </w:r>
            <w:r w:rsidRPr="009E0C65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9E0C65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9E0C65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E90985" w:rsidRPr="009E0C65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2AC725C8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08234361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CC71CA5" w14:textId="175F4155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5,7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DA2C2B5" w14:textId="683A8529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086DCAE5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57CF63CD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5E5BFE86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5E4DCB6A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2AB8B0BA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34A9E85C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468BDEB5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383BA7E8" w:rsidR="00E90985" w:rsidRPr="009E0C65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</w:tr>
      <w:tr w:rsidR="009E0C65" w:rsidRPr="009E0C65" w14:paraId="14E9F495" w14:textId="77777777" w:rsidTr="00C61730">
        <w:tc>
          <w:tcPr>
            <w:tcW w:w="3994" w:type="dxa"/>
            <w:shd w:val="clear" w:color="auto" w:fill="000000"/>
          </w:tcPr>
          <w:p w14:paraId="3B161B6A" w14:textId="77777777" w:rsidR="00E90985" w:rsidRPr="009E0C65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E90985" w:rsidRPr="009E0C65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793D98DB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3F8466F0" w:rsidR="00E90985" w:rsidRPr="009E0C65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975EB41" w14:textId="2C6B5D4C" w:rsidR="00E90985" w:rsidRPr="009E0C65" w:rsidRDefault="00DD1872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BCED3E9" w14:textId="32C12C80" w:rsidR="00E90985" w:rsidRPr="009E0C65" w:rsidRDefault="003E5EB9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17189D02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2675FA86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00D5D5C1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36309521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6F15E64A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01532DEF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69A1DAC9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3BAFFDA1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E0C65" w:rsidRPr="009E0C65" w14:paraId="631EEA7C" w14:textId="77777777" w:rsidTr="00C61730">
        <w:tc>
          <w:tcPr>
            <w:tcW w:w="3994" w:type="dxa"/>
            <w:shd w:val="clear" w:color="auto" w:fill="000000"/>
          </w:tcPr>
          <w:p w14:paraId="6E58C275" w14:textId="77777777" w:rsidR="00E90985" w:rsidRPr="009E0C65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9E0C65">
              <w:rPr>
                <w:rFonts w:ascii="Fira Sans" w:hAnsi="Fira Sans"/>
                <w:highlight w:val="black"/>
              </w:rPr>
              <w:t>netto</w:t>
            </w:r>
            <w:r w:rsidRPr="009E0C65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9E0C65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9E0C65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E90985" w:rsidRPr="009E0C65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3AAB2BA0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6F67C92C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08AC6AE" w14:textId="69CFBEEA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bCs/>
                <w:szCs w:val="16"/>
                <w:highlight w:val="black"/>
              </w:rPr>
              <w:t>4,9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6F4AE2A" w14:textId="7B30108A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1C93A586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615D2EB3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bCs/>
                <w:szCs w:val="16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6CF39CA9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6FDF38D4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0965A834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3FE34F4C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78A3937D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53E51F1C" w:rsidR="00E90985" w:rsidRPr="009E0C65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bCs/>
                <w:szCs w:val="16"/>
                <w:highlight w:val="black"/>
              </w:rPr>
              <w:t>4,8</w:t>
            </w:r>
          </w:p>
        </w:tc>
      </w:tr>
      <w:tr w:rsidR="009E0C65" w:rsidRPr="009E0C65" w14:paraId="63F3BA07" w14:textId="77777777" w:rsidTr="00C61730">
        <w:tc>
          <w:tcPr>
            <w:tcW w:w="3994" w:type="dxa"/>
            <w:shd w:val="clear" w:color="auto" w:fill="000000"/>
          </w:tcPr>
          <w:p w14:paraId="34168E8F" w14:textId="77777777" w:rsidR="00E90985" w:rsidRPr="009E0C65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E90985" w:rsidRPr="009E0C65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4B1E0BA2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556DCAF2" w:rsidR="00E90985" w:rsidRPr="009E0C65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4BEF325" w14:textId="2DE6E615" w:rsidR="00E90985" w:rsidRPr="009E0C65" w:rsidRDefault="00DD1872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C82AA1B" w14:textId="37D50996" w:rsidR="00E90985" w:rsidRPr="009E0C65" w:rsidRDefault="003E5EB9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46F3D330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51445EC0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13C03F2D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174A2D80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009961D1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63DF179A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0B7D602B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1DEC40C4" w:rsidR="00E90985" w:rsidRPr="009E0C65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9E0C65" w:rsidRPr="009E0C65" w14:paraId="0994815D" w14:textId="77777777" w:rsidTr="00C61730">
        <w:tc>
          <w:tcPr>
            <w:tcW w:w="3994" w:type="dxa"/>
            <w:vMerge w:val="restart"/>
            <w:shd w:val="clear" w:color="auto" w:fill="000000"/>
          </w:tcPr>
          <w:p w14:paraId="18348A11" w14:textId="77777777" w:rsidR="00E90985" w:rsidRPr="009E0C65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9E0C65">
              <w:rPr>
                <w:rFonts w:ascii="Fira Sans" w:hAnsi="Fira Sans"/>
                <w:highlight w:val="black"/>
              </w:rPr>
              <w:t>przedsiębiorstw</w:t>
            </w:r>
            <w:r w:rsidRPr="009E0C65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9E0C65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9E0C65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2A17AC1" w14:textId="77777777" w:rsidR="00E90985" w:rsidRPr="009E0C65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E90985" w:rsidRPr="009E0C65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045E34D8" w:rsidR="00E90985" w:rsidRPr="009E0C65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73F4F99D" w:rsidR="00E90985" w:rsidRPr="009E0C65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1390DA7" w14:textId="4E48FFC7" w:rsidR="00E90985" w:rsidRPr="009E0C65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615,4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4CD8E45" w14:textId="06F352FB" w:rsidR="00E90985" w:rsidRPr="009E0C65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3BA32E67" w:rsidR="00E90985" w:rsidRPr="009E0C65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414C67D" w:rsidR="00E90985" w:rsidRPr="009E0C65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1315,9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27342211" w:rsidR="00E90985" w:rsidRPr="009E0C65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5817D60F" w:rsidR="00E90985" w:rsidRPr="009E0C65" w:rsidRDefault="00E90985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1EBF185D" w:rsidR="00E90985" w:rsidRPr="009E0C65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2008,9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0958E3C6" w:rsidR="00E90985" w:rsidRPr="009E0C65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16D3E744" w:rsidR="00E90985" w:rsidRPr="009E0C65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56ACF559" w:rsidR="00E90985" w:rsidRPr="009E0C65" w:rsidRDefault="008D3FA9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3159,8</w:t>
            </w:r>
          </w:p>
        </w:tc>
      </w:tr>
      <w:tr w:rsidR="009E0C65" w:rsidRPr="009E0C65" w14:paraId="43CF098F" w14:textId="77777777" w:rsidTr="00C61730">
        <w:tc>
          <w:tcPr>
            <w:tcW w:w="3994" w:type="dxa"/>
            <w:vMerge/>
            <w:shd w:val="clear" w:color="auto" w:fill="000000"/>
          </w:tcPr>
          <w:p w14:paraId="213382E3" w14:textId="77777777" w:rsidR="00E90985" w:rsidRPr="009E0C65" w:rsidRDefault="00E90985" w:rsidP="00E9098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E90985" w:rsidRPr="009E0C65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5AB12C47" w:rsidR="00E90985" w:rsidRPr="009E0C65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700F83DF" w:rsidR="00E90985" w:rsidRPr="009E0C65" w:rsidRDefault="007C77FD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DD86C50" w14:textId="0E157352" w:rsidR="00E90985" w:rsidRPr="009E0C65" w:rsidRDefault="00DD1872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613,3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2C01843" w14:textId="02DD863B" w:rsidR="00E90985" w:rsidRPr="009E0C65" w:rsidRDefault="003E5EB9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10752E61" w:rsidR="00E90985" w:rsidRPr="009E0C65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00B73B93" w:rsidR="00E90985" w:rsidRPr="009E0C65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1F7904BB" w:rsidR="00E90985" w:rsidRPr="009E0C65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55E0786E" w:rsidR="00E90985" w:rsidRPr="009E0C65" w:rsidRDefault="00E90985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5523B4EB" w:rsidR="00E90985" w:rsidRPr="009E0C65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3C7AFC09" w:rsidR="00E90985" w:rsidRPr="009E0C65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7D4789B6" w:rsidR="00E90985" w:rsidRPr="009E0C65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534E48B1" w:rsidR="00E90985" w:rsidRPr="009E0C65" w:rsidRDefault="00E90985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9E0C65" w:rsidRPr="009E0C65" w14:paraId="67F5C5D7" w14:textId="77777777" w:rsidTr="00C61730">
        <w:tc>
          <w:tcPr>
            <w:tcW w:w="3994" w:type="dxa"/>
            <w:vMerge w:val="restart"/>
            <w:shd w:val="clear" w:color="auto" w:fill="000000"/>
          </w:tcPr>
          <w:p w14:paraId="78AE928E" w14:textId="0A7BDD53" w:rsidR="00E90985" w:rsidRPr="009E0C65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anal</w:t>
            </w:r>
            <w:r w:rsidR="00675668" w:rsidRPr="009E0C65">
              <w:rPr>
                <w:rFonts w:ascii="Fira Sans" w:hAnsi="Fira Sans"/>
                <w:highlight w:val="black"/>
              </w:rPr>
              <w:t xml:space="preserve">ogiczny okres poprzedniego roku = </w:t>
            </w:r>
            <w:r w:rsidRPr="009E0C65">
              <w:rPr>
                <w:rFonts w:ascii="Fira Sans" w:hAnsi="Fira Sans"/>
                <w:highlight w:val="black"/>
              </w:rPr>
              <w:t xml:space="preserve">100 </w:t>
            </w:r>
            <w:r w:rsidRPr="009E0C65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C394918" w14:textId="77777777" w:rsidR="00E90985" w:rsidRPr="009E0C65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E90985" w:rsidRPr="009E0C65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5BD4568B" w:rsidR="00E90985" w:rsidRPr="009E0C65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7E2E6799" w:rsidR="00E90985" w:rsidRPr="009E0C65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BB31404" w14:textId="6DFDC261" w:rsidR="00E90985" w:rsidRPr="009E0C65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88,1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0138B3B" w14:textId="0943C456" w:rsidR="00E90985" w:rsidRPr="009E0C65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48FFCDC2" w:rsidR="00E90985" w:rsidRPr="009E0C65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509265D7" w:rsidR="00E90985" w:rsidRPr="009E0C65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5C4B1E96" w:rsidR="00E90985" w:rsidRPr="009E0C65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061CC2CF" w:rsidR="00E90985" w:rsidRPr="009E0C65" w:rsidRDefault="00E90985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3EC4D5E6" w:rsidR="00E90985" w:rsidRPr="009E0C65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82,6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035B7E2E" w:rsidR="00E90985" w:rsidRPr="009E0C65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0CFF8DB2" w:rsidR="00E90985" w:rsidRPr="009E0C65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637AB317" w:rsidR="00E90985" w:rsidRPr="009E0C65" w:rsidRDefault="008D3FA9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89,5</w:t>
            </w:r>
          </w:p>
        </w:tc>
      </w:tr>
      <w:tr w:rsidR="009E0C65" w:rsidRPr="009E0C65" w14:paraId="0CF23CC4" w14:textId="77777777" w:rsidTr="00C61730">
        <w:tc>
          <w:tcPr>
            <w:tcW w:w="3994" w:type="dxa"/>
            <w:vMerge/>
            <w:shd w:val="clear" w:color="auto" w:fill="000000"/>
          </w:tcPr>
          <w:p w14:paraId="5AB3B261" w14:textId="77777777" w:rsidR="00367F59" w:rsidRPr="009E0C65" w:rsidRDefault="00367F59" w:rsidP="00367F59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367F59" w:rsidRPr="009E0C65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59FC853F" w:rsidR="00367F59" w:rsidRPr="009E0C65" w:rsidRDefault="005D575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1E42F9AD" w:rsidR="00367F59" w:rsidRPr="009E0C65" w:rsidRDefault="007C77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0390248" w14:textId="67F5D366" w:rsidR="00367F59" w:rsidRPr="009E0C65" w:rsidRDefault="00DD187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6195DC5" w14:textId="07732488" w:rsidR="00367F59" w:rsidRPr="009E0C65" w:rsidRDefault="003E5EB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2BD9DF1A" w:rsidR="00367F59" w:rsidRPr="009E0C65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5878C2E6" w:rsidR="00367F59" w:rsidRPr="009E0C65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3C99199F" w:rsidR="00367F59" w:rsidRPr="009E0C65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776A1AF5" w:rsidR="00367F59" w:rsidRPr="009E0C65" w:rsidRDefault="00367F59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7353F850" w:rsidR="00367F59" w:rsidRPr="009E0C65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7EBEA885" w:rsidR="00367F59" w:rsidRPr="009E0C65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12310CA4" w:rsidR="00367F59" w:rsidRPr="009E0C65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0E9C0323" w:rsidR="00367F59" w:rsidRPr="009E0C65" w:rsidRDefault="00367F59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9E0C65" w:rsidRPr="009E0C65" w14:paraId="533C91EF" w14:textId="77777777" w:rsidTr="00C61730">
        <w:tc>
          <w:tcPr>
            <w:tcW w:w="3994" w:type="dxa"/>
            <w:shd w:val="clear" w:color="auto" w:fill="000000"/>
          </w:tcPr>
          <w:p w14:paraId="4411DA68" w14:textId="77777777" w:rsidR="00FF1957" w:rsidRPr="009E0C65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9E0C65">
              <w:rPr>
                <w:rFonts w:ascii="Fira Sans" w:hAnsi="Fira Sans"/>
                <w:highlight w:val="black"/>
              </w:rPr>
              <w:t>narodowej</w:t>
            </w:r>
            <w:r w:rsidRPr="009E0C65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9E0C65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FF1957" w:rsidRPr="009E0C65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49265B85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7BCC4A9C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67328CB" w14:textId="1934A28E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190047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AF0DE4B" w14:textId="0981CB5A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190890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185B3BAE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191871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3C3E2B2A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192671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115F35C1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193275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22C5EF9D" w:rsidR="00FF1957" w:rsidRPr="009E0C65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Cs w:val="16"/>
                <w:highlight w:val="black"/>
              </w:rPr>
              <w:t>193972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17AA2D4D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194632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55F05589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195345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403A9408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196203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1D1D5C68" w:rsidR="00FF1957" w:rsidRPr="009E0C65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196532</w:t>
            </w:r>
          </w:p>
        </w:tc>
      </w:tr>
      <w:tr w:rsidR="009E0C65" w:rsidRPr="009E0C65" w14:paraId="78B04BE1" w14:textId="77777777" w:rsidTr="00C61730">
        <w:tc>
          <w:tcPr>
            <w:tcW w:w="3994" w:type="dxa"/>
            <w:shd w:val="clear" w:color="auto" w:fill="000000"/>
          </w:tcPr>
          <w:p w14:paraId="55B74D66" w14:textId="77777777" w:rsidR="00FF1957" w:rsidRPr="009E0C65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FF1957" w:rsidRPr="009E0C65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2D768915" w:rsidR="00FF1957" w:rsidRPr="009E0C65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196512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633B1B89" w:rsidR="00FF1957" w:rsidRPr="009E0C65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196864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D7504F0" w14:textId="1B94626A" w:rsidR="00FF1957" w:rsidRPr="009E0C65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197386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D4B2734" w14:textId="2F61EB17" w:rsidR="00FF1957" w:rsidRPr="009E0C65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197800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3C6ADB12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1BE1B1B3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1AED47A1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1909757F" w:rsidR="00FF1957" w:rsidRPr="009E0C65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41D810CE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7B9C9A4A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6366D8EB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661F8CBB" w:rsidR="00FF1957" w:rsidRPr="009E0C65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9E0C65" w:rsidRPr="009E0C65" w14:paraId="410C41F4" w14:textId="77777777" w:rsidTr="00C61730">
        <w:tc>
          <w:tcPr>
            <w:tcW w:w="3994" w:type="dxa"/>
            <w:shd w:val="clear" w:color="auto" w:fill="000000"/>
          </w:tcPr>
          <w:p w14:paraId="1E5BDF44" w14:textId="77777777" w:rsidR="00FF1957" w:rsidRPr="009E0C65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FF1957" w:rsidRPr="009E0C65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7CF9F41C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32957959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D26580E" w14:textId="2E008AD3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16514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30CCF0E" w14:textId="0B0A2C1E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16600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7FDD036E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16660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22655EA1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16776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6C3CC3BB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16887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63C8C20D" w:rsidR="00FF1957" w:rsidRPr="009E0C65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Cs w:val="16"/>
                <w:highlight w:val="black"/>
              </w:rPr>
              <w:t>16946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70B8C791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17027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018A2FF5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17150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1D06691A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17247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43C0A38E" w:rsidR="00FF1957" w:rsidRPr="009E0C65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17451</w:t>
            </w:r>
          </w:p>
        </w:tc>
      </w:tr>
      <w:tr w:rsidR="009E0C65" w:rsidRPr="009E0C65" w14:paraId="6250BC86" w14:textId="77777777" w:rsidTr="00C61730">
        <w:tc>
          <w:tcPr>
            <w:tcW w:w="3994" w:type="dxa"/>
            <w:shd w:val="clear" w:color="auto" w:fill="000000"/>
          </w:tcPr>
          <w:p w14:paraId="0E4AF580" w14:textId="77777777" w:rsidR="00FF1957" w:rsidRPr="009E0C65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FF1957" w:rsidRPr="009E0C65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104D430F" w:rsidR="00FF1957" w:rsidRPr="009E0C65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17612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2F640D88" w:rsidR="00FF1957" w:rsidRPr="009E0C65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17776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9B0DE6D" w14:textId="649FCF75" w:rsidR="00FF1957" w:rsidRPr="009E0C65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17886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151E639" w14:textId="4FB2AE03" w:rsidR="00FF1957" w:rsidRPr="009E0C65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17942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23A35493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0FAE0FDD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57BD2E82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6C7B7826" w:rsidR="00FF1957" w:rsidRPr="009E0C65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1193C1B8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4E43940E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01EBCDD2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400B05D7" w:rsidR="00FF1957" w:rsidRPr="009E0C65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9E0C65" w:rsidRPr="009E0C65" w14:paraId="7FEE8768" w14:textId="77777777" w:rsidTr="00C61730">
        <w:tc>
          <w:tcPr>
            <w:tcW w:w="3994" w:type="dxa"/>
            <w:shd w:val="clear" w:color="auto" w:fill="000000"/>
          </w:tcPr>
          <w:p w14:paraId="4E5D3D84" w14:textId="77777777" w:rsidR="00FF1957" w:rsidRPr="009E0C65" w:rsidRDefault="00FF1957" w:rsidP="00FF1957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FF1957" w:rsidRPr="009E0C65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3C1D25B6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3F135E5E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13E3F0A" w14:textId="666CAF76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2237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C054264" w14:textId="3AD493F0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2228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0977B3A2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2221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4EDB0FCB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2231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3A00319D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2239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1BE47172" w:rsidR="00FF1957" w:rsidRPr="009E0C65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9E0C65">
              <w:rPr>
                <w:rFonts w:ascii="Fira Sans" w:hAnsi="Fira Sans"/>
                <w:szCs w:val="16"/>
                <w:highlight w:val="black"/>
              </w:rPr>
              <w:t>2248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3E82D19A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2257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65045BB5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2276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554D7479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2277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470AF9C7" w:rsidR="00FF1957" w:rsidRPr="009E0C65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2292</w:t>
            </w:r>
          </w:p>
        </w:tc>
      </w:tr>
      <w:tr w:rsidR="009E0C65" w:rsidRPr="009E0C65" w14:paraId="1FD1479C" w14:textId="77777777" w:rsidTr="00C61730">
        <w:tc>
          <w:tcPr>
            <w:tcW w:w="3994" w:type="dxa"/>
            <w:shd w:val="clear" w:color="auto" w:fill="000000"/>
          </w:tcPr>
          <w:p w14:paraId="7CCD9285" w14:textId="77777777" w:rsidR="00FF1957" w:rsidRPr="009E0C65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FF1957" w:rsidRPr="009E0C65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6FABCA8E" w:rsidR="00FF1957" w:rsidRPr="009E0C65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2306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4552F870" w:rsidR="00FF1957" w:rsidRPr="009E0C65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2320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319AC61" w14:textId="1277AD05" w:rsidR="00FF1957" w:rsidRPr="009E0C65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2326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AF70631" w14:textId="04626767" w:rsidR="00FF1957" w:rsidRPr="009E0C65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>2331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4A55CE6C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50BEFF52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41D9848D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249D4E82" w:rsidR="00FF1957" w:rsidRPr="009E0C65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35E81C95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343D7CC3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6DE2E379" w:rsidR="00FF1957" w:rsidRPr="009E0C65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482FD3F3" w:rsidR="00FF1957" w:rsidRPr="009E0C65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77777777" w:rsidR="00E87F28" w:rsidRPr="009E0C65" w:rsidRDefault="00E87F28" w:rsidP="00E87F28">
      <w:pPr>
        <w:pStyle w:val="Notka"/>
        <w:ind w:firstLine="0"/>
        <w:rPr>
          <w:rFonts w:ascii="Fira Sans" w:hAnsi="Fira Sans"/>
          <w:sz w:val="15"/>
          <w:szCs w:val="15"/>
          <w:highlight w:val="black"/>
        </w:rPr>
      </w:pPr>
      <w:r w:rsidRPr="009E0C65">
        <w:rPr>
          <w:rFonts w:ascii="Fira Sans" w:hAnsi="Fira Sans"/>
          <w:sz w:val="15"/>
          <w:szCs w:val="15"/>
          <w:highlight w:val="black"/>
        </w:rPr>
        <w:t xml:space="preserve">a </w:t>
      </w:r>
      <w:r w:rsidR="00C072DD" w:rsidRPr="009E0C65">
        <w:rPr>
          <w:rFonts w:ascii="Fira Sans" w:hAnsi="Fira Sans"/>
          <w:sz w:val="15"/>
          <w:szCs w:val="15"/>
          <w:highlight w:val="black"/>
        </w:rPr>
        <w:t xml:space="preserve"> </w:t>
      </w:r>
      <w:r w:rsidRPr="009E0C65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9E0C65">
        <w:rPr>
          <w:rFonts w:ascii="Fira Sans" w:hAnsi="Fira Sans"/>
          <w:sz w:val="15"/>
          <w:szCs w:val="15"/>
          <w:highlight w:val="black"/>
        </w:rPr>
        <w:t xml:space="preserve">  </w:t>
      </w:r>
      <w:r w:rsidRPr="009E0C65">
        <w:rPr>
          <w:rFonts w:ascii="Fira Sans" w:hAnsi="Fira Sans"/>
          <w:sz w:val="15"/>
          <w:szCs w:val="15"/>
          <w:highlight w:val="black"/>
        </w:rPr>
        <w:t xml:space="preserve">b </w:t>
      </w:r>
      <w:r w:rsidR="00C072DD" w:rsidRPr="009E0C65">
        <w:rPr>
          <w:rFonts w:ascii="Fira Sans" w:hAnsi="Fira Sans"/>
          <w:sz w:val="15"/>
          <w:szCs w:val="15"/>
          <w:highlight w:val="black"/>
        </w:rPr>
        <w:t xml:space="preserve"> </w:t>
      </w:r>
      <w:r w:rsidRPr="009E0C65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osób.; dane są prezentowane narastająco. </w:t>
      </w:r>
      <w:r w:rsidR="00C072DD" w:rsidRPr="009E0C65">
        <w:rPr>
          <w:rFonts w:ascii="Fira Sans" w:hAnsi="Fira Sans"/>
          <w:sz w:val="15"/>
          <w:szCs w:val="15"/>
          <w:highlight w:val="black"/>
        </w:rPr>
        <w:t xml:space="preserve">  c </w:t>
      </w:r>
      <w:r w:rsidRPr="009E0C65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9E0C65">
        <w:rPr>
          <w:rFonts w:ascii="Fira Sans" w:hAnsi="Fira Sans"/>
          <w:sz w:val="15"/>
          <w:szCs w:val="15"/>
          <w:highlight w:val="black"/>
        </w:rPr>
        <w:t xml:space="preserve">  </w:t>
      </w:r>
      <w:r w:rsidRPr="009E0C65">
        <w:rPr>
          <w:rFonts w:ascii="Fira Sans" w:hAnsi="Fira Sans"/>
          <w:sz w:val="15"/>
          <w:szCs w:val="15"/>
          <w:highlight w:val="black"/>
        </w:rPr>
        <w:t xml:space="preserve">d </w:t>
      </w:r>
      <w:r w:rsidR="00C072DD" w:rsidRPr="009E0C65">
        <w:rPr>
          <w:rFonts w:ascii="Fira Sans" w:hAnsi="Fira Sans"/>
          <w:sz w:val="15"/>
          <w:szCs w:val="15"/>
          <w:highlight w:val="black"/>
        </w:rPr>
        <w:t xml:space="preserve"> </w:t>
      </w:r>
      <w:r w:rsidRPr="009E0C65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9E0C65">
        <w:rPr>
          <w:rFonts w:ascii="Fira Sans" w:hAnsi="Fira Sans"/>
          <w:sz w:val="15"/>
          <w:szCs w:val="15"/>
          <w:highlight w:val="black"/>
        </w:rPr>
        <w:t xml:space="preserve">  </w:t>
      </w:r>
      <w:r w:rsidRPr="009E0C65">
        <w:rPr>
          <w:rFonts w:ascii="Fira Sans" w:hAnsi="Fira Sans"/>
          <w:sz w:val="15"/>
          <w:szCs w:val="15"/>
          <w:highlight w:val="black"/>
        </w:rPr>
        <w:t xml:space="preserve">e </w:t>
      </w:r>
      <w:r w:rsidR="00C072DD" w:rsidRPr="009E0C65">
        <w:rPr>
          <w:rFonts w:ascii="Fira Sans" w:hAnsi="Fira Sans"/>
          <w:sz w:val="15"/>
          <w:szCs w:val="15"/>
          <w:highlight w:val="black"/>
        </w:rPr>
        <w:t xml:space="preserve"> </w:t>
      </w:r>
      <w:r w:rsidRPr="009E0C65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9E0C65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9E0C65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9E0C65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9E0C65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9E0C65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9E0C65" w:rsidRDefault="00E87F28">
      <w:pPr>
        <w:spacing w:line="230" w:lineRule="exact"/>
        <w:ind w:firstLine="454"/>
        <w:rPr>
          <w:highlight w:val="black"/>
        </w:rPr>
        <w:sectPr w:rsidR="00E87F28" w:rsidRPr="009E0C65" w:rsidSect="00FA558F">
          <w:headerReference w:type="first" r:id="rId42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9E0C65" w14:paraId="6EB86DA4" w14:textId="77777777" w:rsidTr="009E0C65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9E0C65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9E0C65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9E0C65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9E0C65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5CDDCAF5" w14:textId="77777777" w:rsidR="004B4DF6" w:rsidRPr="009E0C65" w:rsidRDefault="004B4DF6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9E0C65">
              <w:rPr>
                <w:rFonts w:ascii="Fira Sans" w:hAnsi="Fira Sans"/>
                <w:b/>
                <w:highlight w:val="black"/>
                <w:lang w:val="fi-FI"/>
              </w:rPr>
              <w:t>Dyrektor Marek Cierpiał-Wolan</w:t>
            </w:r>
          </w:p>
          <w:p w14:paraId="43C0008E" w14:textId="0197BC32" w:rsidR="004B4DF6" w:rsidRPr="009E0C65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9E0C65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9E0C65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9E0C65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9E0C65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proofErr w:type="spellStart"/>
            <w:r w:rsidRPr="009E0C65">
              <w:rPr>
                <w:rFonts w:ascii="Fira Sans" w:hAnsi="Fira Sans" w:cs="Arial"/>
                <w:b/>
                <w:highlight w:val="black"/>
              </w:rPr>
              <w:t>Informatorium</w:t>
            </w:r>
            <w:proofErr w:type="spellEnd"/>
            <w:r w:rsidRPr="009E0C65">
              <w:rPr>
                <w:rFonts w:ascii="Fira Sans" w:hAnsi="Fira Sans" w:cs="Arial"/>
                <w:b/>
                <w:highlight w:val="black"/>
              </w:rPr>
              <w:t xml:space="preserve"> Statystyczne</w:t>
            </w:r>
          </w:p>
          <w:p w14:paraId="423B0EED" w14:textId="387B843B" w:rsidR="004B4DF6" w:rsidRPr="009E0C65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9E0C65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9E0C65" w14:paraId="5573F632" w14:textId="77777777" w:rsidTr="009E0C65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9E0C65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9E0C65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9E0C65" w:rsidRDefault="004B4DF6" w:rsidP="000378AF">
            <w:pPr>
              <w:rPr>
                <w:rFonts w:ascii="Fira Sans" w:hAnsi="Fira Sans"/>
                <w:highlight w:val="black"/>
              </w:rPr>
            </w:pPr>
            <w:r w:rsidRPr="009E0C65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77777777" w:rsidR="004B4DF6" w:rsidRPr="009E0C65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9E0C65">
              <w:rPr>
                <w:rFonts w:ascii="Fira Sans" w:hAnsi="Fira Sans"/>
                <w:b/>
                <w:highlight w:val="black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48907417" w:rsidR="004B4DF6" w:rsidRPr="009E0C65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9E0C65">
              <w:rPr>
                <w:noProof/>
                <w:highlight w:val="black"/>
              </w:rPr>
              <w:drawing>
                <wp:anchor distT="0" distB="0" distL="114300" distR="114300" simplePos="0" relativeHeight="251797504" behindDoc="0" locked="0" layoutInCell="1" allowOverlap="1" wp14:anchorId="6EA15467" wp14:editId="4EA7951A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history="1">
              <w:r w:rsidR="004B4DF6" w:rsidRPr="009E0C65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9E0C65" w14:paraId="153DF665" w14:textId="77777777" w:rsidTr="009E0C65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9E0C65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6C8C3F0E" w:rsidR="004B4DF6" w:rsidRPr="009E0C65" w:rsidRDefault="004B4DF6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9E0C65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4C214071" wp14:editId="2BFE0FB0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2540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8" w:history="1">
              <w:r w:rsidRPr="009E0C65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9E0C65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9E0C65" w14:paraId="4B82A92F" w14:textId="77777777" w:rsidTr="009E0C65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9E0C65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3199CFCB" w:rsidR="004B4DF6" w:rsidRPr="009E0C65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9E0C65">
              <w:rPr>
                <w:noProof/>
                <w:highlight w:val="black"/>
              </w:rPr>
              <w:drawing>
                <wp:anchor distT="0" distB="0" distL="114300" distR="114300" simplePos="0" relativeHeight="251799552" behindDoc="0" locked="0" layoutInCell="1" allowOverlap="1" wp14:anchorId="7581682D" wp14:editId="2E3162C4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1" w:history="1">
              <w:r w:rsidRPr="009E0C65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9E0C65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Pr="009E0C65" w:rsidRDefault="004B4DF6" w:rsidP="009B729B">
      <w:pPr>
        <w:rPr>
          <w:highlight w:val="black"/>
        </w:rPr>
      </w:pPr>
    </w:p>
    <w:p w14:paraId="23591FFA" w14:textId="77777777" w:rsidR="004B4DF6" w:rsidRPr="009E0C65" w:rsidRDefault="004B4DF6" w:rsidP="009B729B">
      <w:pPr>
        <w:rPr>
          <w:highlight w:val="black"/>
        </w:rPr>
      </w:pPr>
    </w:p>
    <w:p w14:paraId="5EDCF7F2" w14:textId="77777777" w:rsidR="00D667EC" w:rsidRPr="009E0C65" w:rsidRDefault="00D667EC" w:rsidP="009B729B">
      <w:pPr>
        <w:rPr>
          <w:highlight w:val="black"/>
        </w:rPr>
      </w:pPr>
    </w:p>
    <w:p w14:paraId="7BA6981A" w14:textId="77777777" w:rsidR="00D667EC" w:rsidRPr="009E0C65" w:rsidRDefault="00D667EC" w:rsidP="009B729B">
      <w:pPr>
        <w:rPr>
          <w:highlight w:val="black"/>
        </w:rPr>
      </w:pPr>
    </w:p>
    <w:p w14:paraId="41260B71" w14:textId="77777777" w:rsidR="00D667EC" w:rsidRPr="009E0C65" w:rsidRDefault="00D667EC" w:rsidP="009B729B">
      <w:pPr>
        <w:rPr>
          <w:highlight w:val="black"/>
        </w:rPr>
      </w:pPr>
    </w:p>
    <w:p w14:paraId="5E20F6F3" w14:textId="77777777" w:rsidR="00D667EC" w:rsidRPr="009E0C65" w:rsidRDefault="00D667EC" w:rsidP="009B729B">
      <w:pPr>
        <w:rPr>
          <w:highlight w:val="black"/>
        </w:rPr>
      </w:pPr>
    </w:p>
    <w:p w14:paraId="77AF758F" w14:textId="66F64835" w:rsidR="00111673" w:rsidRPr="009E0C65" w:rsidRDefault="004D19D0" w:rsidP="009B729B">
      <w:pPr>
        <w:rPr>
          <w:highlight w:val="black"/>
          <w:lang w:val="en-US"/>
        </w:rPr>
      </w:pPr>
      <w:r w:rsidRPr="009E0C65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2E83B971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C61730" w:rsidRPr="009E0C65" w:rsidRDefault="00C61730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C61730" w:rsidRPr="009E0C65" w:rsidRDefault="00C6173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9E0C65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2AB4AFAE" w:rsidR="00C61730" w:rsidRPr="009E0C65" w:rsidRDefault="00C61730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9E0C65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9E0C65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"https://stat.gov.pl/obszary-tematyczne/inne-opracowania/informacje-o-sytuacji-spoleczno-gospodarczej/sytuacja-spoleczno-gospodarcza-kraju-w-kwietniu-2022-r-,1,120.html"</w:instrText>
                            </w:r>
                            <w:r w:rsidRPr="009E0C65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9E0C65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 w kwietniu 2022 r.</w:t>
                            </w:r>
                          </w:p>
                          <w:p w14:paraId="39D90BB6" w14:textId="760F3A0A" w:rsidR="00C61730" w:rsidRPr="009E0C65" w:rsidRDefault="00C6173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9E0C65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C61730" w:rsidRPr="009E0C65" w:rsidRDefault="00C6173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9E0C65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77777777" w:rsidR="00C61730" w:rsidRPr="009E0C65" w:rsidRDefault="009751F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2" w:history="1">
                              <w:r w:rsidR="00C61730" w:rsidRPr="009E0C65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C61730" w:rsidRPr="009E0C65" w:rsidRDefault="00C6173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C61730" w:rsidRPr="009E0C65" w:rsidRDefault="00C6173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9E0C65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C61730" w:rsidRPr="009E0C65" w:rsidRDefault="009751F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3" w:history="1">
                              <w:r w:rsidR="00C61730" w:rsidRPr="009E0C65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C61730" w:rsidRPr="009E0C65" w:rsidRDefault="00C61730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7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" fillcolor="black" strokecolor="white [3212]">
                <v:textbox>
                  <w:txbxContent>
                    <w:p w14:paraId="0E4C3107" w14:textId="77777777" w:rsidR="00C61730" w:rsidRPr="009E0C65" w:rsidRDefault="00C61730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C61730" w:rsidRPr="009E0C65" w:rsidRDefault="00C6173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9E0C65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2AB4AFAE" w:rsidR="00C61730" w:rsidRPr="009E0C65" w:rsidRDefault="00C61730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9E0C65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9E0C65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"https://stat.gov.pl/obszary-tematyczne/inne-opracowania/informacje-o-sytuacji-spoleczno-gospodarczej/sytuacja-spoleczno-gospodarcza-kraju-w-kwietniu-2022-r-,1,120.html"</w:instrText>
                      </w:r>
                      <w:r w:rsidRPr="009E0C65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9E0C65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 w kwietniu 2022 r.</w:t>
                      </w:r>
                    </w:p>
                    <w:p w14:paraId="39D90BB6" w14:textId="760F3A0A" w:rsidR="00C61730" w:rsidRPr="009E0C65" w:rsidRDefault="00C6173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9E0C65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C61730" w:rsidRPr="009E0C65" w:rsidRDefault="00C6173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9E0C65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77777777" w:rsidR="00C61730" w:rsidRPr="009E0C65" w:rsidRDefault="00C6173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4" w:history="1">
                        <w:r w:rsidRPr="009E0C65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3E13FBA" w14:textId="77777777" w:rsidR="00C61730" w:rsidRPr="009E0C65" w:rsidRDefault="00C6173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C61730" w:rsidRPr="009E0C65" w:rsidRDefault="00C6173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9E0C65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77777777" w:rsidR="00C61730" w:rsidRPr="009E0C65" w:rsidRDefault="00C6173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5" w:history="1">
                        <w:r w:rsidRPr="009E0C65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C61730" w:rsidRPr="009E0C65" w:rsidRDefault="00C61730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9E0C65" w:rsidSect="00FA558F">
      <w:headerReference w:type="first" r:id="rId56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78113B" w14:textId="77777777" w:rsidR="009751F7" w:rsidRDefault="009751F7" w:rsidP="00502C57">
      <w:r>
        <w:separator/>
      </w:r>
    </w:p>
  </w:endnote>
  <w:endnote w:type="continuationSeparator" w:id="0">
    <w:p w14:paraId="2D4D7DE6" w14:textId="77777777" w:rsidR="009751F7" w:rsidRDefault="009751F7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C61730" w:rsidRDefault="00C61730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6C73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14:paraId="164F1654" w14:textId="77777777" w:rsidR="00C61730" w:rsidRDefault="00C6173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C61730" w:rsidRDefault="00C61730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886C73">
          <w:rPr>
            <w:noProof/>
            <w:color w:val="000000" w:themeColor="text1"/>
            <w:szCs w:val="19"/>
          </w:rPr>
          <w:t>33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C61730" w:rsidRDefault="00C6173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C61730" w:rsidRDefault="00C6173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C73">
          <w:rPr>
            <w:noProof/>
          </w:rPr>
          <w:t>36</w:t>
        </w:r>
        <w:r>
          <w:fldChar w:fldCharType="end"/>
        </w:r>
      </w:p>
    </w:sdtContent>
  </w:sdt>
  <w:p w14:paraId="6FF677EF" w14:textId="77777777" w:rsidR="00C61730" w:rsidRDefault="00C617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B88616" w14:textId="77777777" w:rsidR="009751F7" w:rsidRDefault="009751F7" w:rsidP="00502C57">
      <w:r>
        <w:separator/>
      </w:r>
    </w:p>
  </w:footnote>
  <w:footnote w:type="continuationSeparator" w:id="0">
    <w:p w14:paraId="0F608632" w14:textId="77777777" w:rsidR="009751F7" w:rsidRDefault="009751F7" w:rsidP="00502C57">
      <w:r>
        <w:continuationSeparator/>
      </w:r>
    </w:p>
  </w:footnote>
  <w:footnote w:id="1">
    <w:p w14:paraId="27094B93" w14:textId="77777777" w:rsidR="00C61730" w:rsidRPr="00BB5D72" w:rsidRDefault="00C61730" w:rsidP="007E221D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2AA51FB8" w14:textId="77777777" w:rsidR="00C61730" w:rsidRPr="00BB5D72" w:rsidRDefault="00C61730" w:rsidP="007E221D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54DCF166" w14:textId="0FBF337E" w:rsidR="00C61730" w:rsidRPr="005D5750" w:rsidRDefault="00C61730" w:rsidP="00A4127C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1B108DA5" w14:textId="77777777" w:rsidR="00C61730" w:rsidRPr="004D4843" w:rsidRDefault="00C61730" w:rsidP="00733361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703067DC" w14:textId="77777777" w:rsidR="00C61730" w:rsidRPr="00F15BE1" w:rsidRDefault="00C61730" w:rsidP="00660445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2BA0DD4F" w14:textId="1366D4D3" w:rsidR="00C61730" w:rsidRPr="00BC181D" w:rsidRDefault="00C61730" w:rsidP="001B3741">
      <w:pPr>
        <w:spacing w:before="120"/>
        <w:jc w:val="both"/>
        <w:rPr>
          <w:szCs w:val="19"/>
        </w:rPr>
      </w:pPr>
      <w:r w:rsidRPr="00655AE6">
        <w:rPr>
          <w:spacing w:val="-4"/>
          <w:szCs w:val="19"/>
          <w:vertAlign w:val="superscript"/>
        </w:rPr>
        <w:footnoteRef/>
      </w:r>
      <w:r w:rsidRPr="00D40D7E">
        <w:rPr>
          <w:spacing w:val="-4"/>
          <w:szCs w:val="19"/>
        </w:rPr>
        <w:t xml:space="preserve"> </w:t>
      </w:r>
      <w:r w:rsidRPr="00AB08D7">
        <w:rPr>
          <w:szCs w:val="19"/>
        </w:rPr>
        <w:t xml:space="preserve">Badanie zostało przeprowadzone od 1 do 10 maja na próbie jednostek przemysłowych, budowlanych, handlowych i usługowych. Pytania zostały podzielone na trzy sekcje – pytań „ogólnych” (dotyczących zarówno wpływu pandemii COVID-19, jak i wojny w Ukrainie), pytań odnoszących się do wpływu pandemii COVID-19 (w związku </w:t>
      </w:r>
      <w:r>
        <w:rPr>
          <w:szCs w:val="19"/>
        </w:rPr>
        <w:t>ze zniesieniem stanu epidemii w </w:t>
      </w:r>
      <w:r w:rsidRPr="00AB08D7">
        <w:rPr>
          <w:szCs w:val="19"/>
        </w:rPr>
        <w:t>Polsce od 15.05.2022 r. maj jest ostatnim miesiącem, dla którego prezentowane są dane w tym zakresie) oraz pytań dotyczących wpływu wojny w Ukrainie na koniunkturę gospodarczą. Odpowiedzi na cały dodatkowy blok pytań są udzielane na zasadzie dobrowolności. W pytaniu 2 prezentowana jest średnia z wartości udzielonych odpowiedzi, a w pozostałych pytaniach - procent odpowiedzi respondentów na dany wariant pytania. Dane zostały zagregowane zgodnie z metodologią agregacji (ważenia) stosowaną standardowo w badaniu koniunktury gospodarczej</w:t>
      </w:r>
      <w:r w:rsidRPr="00D40D7E">
        <w:rPr>
          <w:szCs w:val="19"/>
        </w:rPr>
        <w:t>.</w:t>
      </w:r>
    </w:p>
  </w:footnote>
  <w:footnote w:id="7">
    <w:p w14:paraId="5AA5797C" w14:textId="77777777" w:rsidR="00C61730" w:rsidRDefault="00C61730" w:rsidP="00852886">
      <w:pPr>
        <w:rPr>
          <w:szCs w:val="19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Cs w:val="19"/>
        </w:rPr>
        <w:t>Dopuszczalne było równoczesne zaznaczenie po jednej odpowiedzi dla każdego z wariantów („odpływ” i „napływ”), w 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14:paraId="19326829" w14:textId="77777777" w:rsidR="00C61730" w:rsidRDefault="00C61730" w:rsidP="0085288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05157" w14:textId="77777777" w:rsidR="00C61730" w:rsidRDefault="00C61730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24BE666A" w:rsidR="00C61730" w:rsidRPr="00AF15B1" w:rsidRDefault="00C61730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4399FA60" w14:textId="4F2371B4" w:rsidR="00C61730" w:rsidRDefault="00C61730" w:rsidP="00C61730">
    <w:pPr>
      <w:pStyle w:val="Nagwek"/>
      <w:tabs>
        <w:tab w:val="clear" w:pos="4536"/>
        <w:tab w:val="clear" w:pos="9072"/>
        <w:tab w:val="left" w:pos="7748"/>
      </w:tabs>
    </w:pP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922CDB" wp14:editId="5FE04EA1">
              <wp:simplePos x="0" y="0"/>
              <wp:positionH relativeFrom="page">
                <wp:align>right</wp:align>
              </wp:positionH>
              <wp:positionV relativeFrom="paragraph">
                <wp:posOffset>74921</wp:posOffset>
              </wp:positionV>
              <wp:extent cx="2059200" cy="356400"/>
              <wp:effectExtent l="0" t="0" r="0" b="5715"/>
              <wp:wrapNone/>
              <wp:docPr id="7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9895D0E" w14:textId="77777777" w:rsidR="00C61730" w:rsidRPr="00A7182C" w:rsidRDefault="00C61730" w:rsidP="00C61730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0000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922CDB" id="Schemat blokowy: opóźnienie 6" o:spid="_x0000_s1028" alt="Tytuł: Pole tekstowe — opis: Napis &quot;Informacja sygnalna&quot;" style="position:absolute;margin-left:110.95pt;margin-top:5.9pt;width:162.15pt;height:28.05pt;flip:x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" adj="-11796480,,5400" path="m,l3220948,v169038,,306070,137032,306070,306070c3527018,475108,3389986,612140,3220948,612140l,612140,,xe" fillcolor="white [3212]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19895D0E" w14:textId="77777777" w:rsidR="00C61730" w:rsidRPr="00A7182C" w:rsidRDefault="00C61730" w:rsidP="00C61730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/>
                      </w:rPr>
                    </w:pPr>
                    <w:r>
                      <w:rPr>
                        <w:rFonts w:ascii="Fira Sans SemiBold" w:hAnsi="Fira Sans SemiBold"/>
                        <w:color w:val="000000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608F924B" wp14:editId="25815340">
          <wp:extent cx="1395467" cy="432000"/>
          <wp:effectExtent l="0" t="0" r="0" b="635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US w Rrzeszowie wersja podstawowa wariant monochromatycz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46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0C03E4CE" w14:textId="7241F253" w:rsidR="00C61730" w:rsidRDefault="00C61730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0C46D8C2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367D2F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2EB53042" w:rsidR="00C61730" w:rsidRPr="00285307" w:rsidRDefault="00C61730" w:rsidP="002853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C61730" w:rsidRPr="008926DD" w:rsidRDefault="00C61730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C61730" w:rsidRPr="008926DD" w:rsidRDefault="00C61730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C568F1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02CBF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0C105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F27C9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4C66E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B4271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747FD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64766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36E3B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1E363934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5513257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381A2F"/>
    <w:multiLevelType w:val="hybridMultilevel"/>
    <w:tmpl w:val="84320B74"/>
    <w:lvl w:ilvl="0" w:tplc="9FC2700C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91B8F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7C022A8B"/>
    <w:multiLevelType w:val="hybridMultilevel"/>
    <w:tmpl w:val="7066721E"/>
    <w:lvl w:ilvl="0" w:tplc="65666B7A">
      <w:start w:val="1"/>
      <w:numFmt w:val="decimal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7"/>
  </w:num>
  <w:num w:numId="3">
    <w:abstractNumId w:val="8"/>
  </w:num>
  <w:num w:numId="4">
    <w:abstractNumId w:val="22"/>
  </w:num>
  <w:num w:numId="5">
    <w:abstractNumId w:val="20"/>
  </w:num>
  <w:num w:numId="6">
    <w:abstractNumId w:val="19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9"/>
  </w:num>
  <w:num w:numId="10">
    <w:abstractNumId w:val="19"/>
  </w:num>
  <w:num w:numId="11">
    <w:abstractNumId w:val="15"/>
  </w:num>
  <w:num w:numId="12">
    <w:abstractNumId w:val="13"/>
  </w:num>
  <w:num w:numId="13">
    <w:abstractNumId w:val="18"/>
  </w:num>
  <w:num w:numId="14">
    <w:abstractNumId w:val="16"/>
  </w:num>
  <w:num w:numId="15">
    <w:abstractNumId w:val="10"/>
  </w:num>
  <w:num w:numId="16">
    <w:abstractNumId w:val="19"/>
  </w:num>
  <w:num w:numId="17">
    <w:abstractNumId w:val="12"/>
  </w:num>
  <w:num w:numId="18">
    <w:abstractNumId w:val="11"/>
  </w:num>
  <w:num w:numId="19">
    <w:abstractNumId w:val="14"/>
  </w:num>
  <w:num w:numId="20">
    <w:abstractNumId w:val="21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2AD"/>
    <w:rsid w:val="00000AE1"/>
    <w:rsid w:val="000012A9"/>
    <w:rsid w:val="00001384"/>
    <w:rsid w:val="00001483"/>
    <w:rsid w:val="00001A26"/>
    <w:rsid w:val="00001E60"/>
    <w:rsid w:val="00002460"/>
    <w:rsid w:val="00002777"/>
    <w:rsid w:val="00002869"/>
    <w:rsid w:val="00002C26"/>
    <w:rsid w:val="00002C51"/>
    <w:rsid w:val="00002F1E"/>
    <w:rsid w:val="00003350"/>
    <w:rsid w:val="0000366E"/>
    <w:rsid w:val="0000452E"/>
    <w:rsid w:val="000047BA"/>
    <w:rsid w:val="000047F1"/>
    <w:rsid w:val="000049CA"/>
    <w:rsid w:val="00004AA5"/>
    <w:rsid w:val="000050B7"/>
    <w:rsid w:val="00005209"/>
    <w:rsid w:val="00005507"/>
    <w:rsid w:val="00005608"/>
    <w:rsid w:val="00005DEC"/>
    <w:rsid w:val="00005EF6"/>
    <w:rsid w:val="00006829"/>
    <w:rsid w:val="00006A8F"/>
    <w:rsid w:val="00006C0E"/>
    <w:rsid w:val="00007232"/>
    <w:rsid w:val="0000760C"/>
    <w:rsid w:val="000079C5"/>
    <w:rsid w:val="00007D1A"/>
    <w:rsid w:val="00007DF2"/>
    <w:rsid w:val="00010315"/>
    <w:rsid w:val="00010B1D"/>
    <w:rsid w:val="00010B8F"/>
    <w:rsid w:val="00011057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3CF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9DD"/>
    <w:rsid w:val="00017BE0"/>
    <w:rsid w:val="00017F6A"/>
    <w:rsid w:val="000201DA"/>
    <w:rsid w:val="00020745"/>
    <w:rsid w:val="00020CAA"/>
    <w:rsid w:val="0002212A"/>
    <w:rsid w:val="0002238B"/>
    <w:rsid w:val="0002289F"/>
    <w:rsid w:val="0002296D"/>
    <w:rsid w:val="000240C1"/>
    <w:rsid w:val="000240C3"/>
    <w:rsid w:val="00024665"/>
    <w:rsid w:val="0002467D"/>
    <w:rsid w:val="000247EF"/>
    <w:rsid w:val="00024CA6"/>
    <w:rsid w:val="00024F8A"/>
    <w:rsid w:val="000253C6"/>
    <w:rsid w:val="0002622E"/>
    <w:rsid w:val="00026235"/>
    <w:rsid w:val="00026322"/>
    <w:rsid w:val="00026A19"/>
    <w:rsid w:val="00026C63"/>
    <w:rsid w:val="00026F41"/>
    <w:rsid w:val="0002776F"/>
    <w:rsid w:val="00030114"/>
    <w:rsid w:val="000304AE"/>
    <w:rsid w:val="00030FF0"/>
    <w:rsid w:val="0003103E"/>
    <w:rsid w:val="000311E8"/>
    <w:rsid w:val="0003123C"/>
    <w:rsid w:val="000312E5"/>
    <w:rsid w:val="00031732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294"/>
    <w:rsid w:val="000364B7"/>
    <w:rsid w:val="0003757B"/>
    <w:rsid w:val="000378AF"/>
    <w:rsid w:val="00037E59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815"/>
    <w:rsid w:val="00041F19"/>
    <w:rsid w:val="000421BF"/>
    <w:rsid w:val="000432CD"/>
    <w:rsid w:val="00043552"/>
    <w:rsid w:val="00043FBA"/>
    <w:rsid w:val="00044060"/>
    <w:rsid w:val="00044FE6"/>
    <w:rsid w:val="0004516A"/>
    <w:rsid w:val="0004553D"/>
    <w:rsid w:val="0004557F"/>
    <w:rsid w:val="000459E6"/>
    <w:rsid w:val="000459FC"/>
    <w:rsid w:val="00045B0D"/>
    <w:rsid w:val="00046528"/>
    <w:rsid w:val="00046607"/>
    <w:rsid w:val="00046853"/>
    <w:rsid w:val="0004698C"/>
    <w:rsid w:val="00046A10"/>
    <w:rsid w:val="00046E69"/>
    <w:rsid w:val="00046F6D"/>
    <w:rsid w:val="00047047"/>
    <w:rsid w:val="000472F6"/>
    <w:rsid w:val="0004742B"/>
    <w:rsid w:val="00047451"/>
    <w:rsid w:val="00047C8A"/>
    <w:rsid w:val="00050389"/>
    <w:rsid w:val="00050585"/>
    <w:rsid w:val="00050664"/>
    <w:rsid w:val="000506D3"/>
    <w:rsid w:val="0005073E"/>
    <w:rsid w:val="00050DE8"/>
    <w:rsid w:val="00050F02"/>
    <w:rsid w:val="00051152"/>
    <w:rsid w:val="00051444"/>
    <w:rsid w:val="00051483"/>
    <w:rsid w:val="0005152F"/>
    <w:rsid w:val="0005171A"/>
    <w:rsid w:val="000518D0"/>
    <w:rsid w:val="00051B80"/>
    <w:rsid w:val="000529D9"/>
    <w:rsid w:val="00052A17"/>
    <w:rsid w:val="000530A3"/>
    <w:rsid w:val="00053B5E"/>
    <w:rsid w:val="00053BE2"/>
    <w:rsid w:val="00053C3D"/>
    <w:rsid w:val="00053C8E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0B1"/>
    <w:rsid w:val="00060127"/>
    <w:rsid w:val="0006016B"/>
    <w:rsid w:val="00060276"/>
    <w:rsid w:val="000603AF"/>
    <w:rsid w:val="000603D4"/>
    <w:rsid w:val="00060497"/>
    <w:rsid w:val="000609DF"/>
    <w:rsid w:val="00060C27"/>
    <w:rsid w:val="00060E6B"/>
    <w:rsid w:val="000610D8"/>
    <w:rsid w:val="000616F8"/>
    <w:rsid w:val="0006215F"/>
    <w:rsid w:val="00062497"/>
    <w:rsid w:val="00062AE7"/>
    <w:rsid w:val="00062CBB"/>
    <w:rsid w:val="00062F24"/>
    <w:rsid w:val="00063270"/>
    <w:rsid w:val="0006339A"/>
    <w:rsid w:val="0006351B"/>
    <w:rsid w:val="00063715"/>
    <w:rsid w:val="00063874"/>
    <w:rsid w:val="00063C3A"/>
    <w:rsid w:val="00063F41"/>
    <w:rsid w:val="000640DC"/>
    <w:rsid w:val="000642E1"/>
    <w:rsid w:val="00064607"/>
    <w:rsid w:val="000647B8"/>
    <w:rsid w:val="000648DD"/>
    <w:rsid w:val="0006578B"/>
    <w:rsid w:val="00065FB0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A22"/>
    <w:rsid w:val="00071B39"/>
    <w:rsid w:val="00071BD7"/>
    <w:rsid w:val="00071D46"/>
    <w:rsid w:val="000721F0"/>
    <w:rsid w:val="000724C4"/>
    <w:rsid w:val="0007261C"/>
    <w:rsid w:val="0007374B"/>
    <w:rsid w:val="0007383D"/>
    <w:rsid w:val="00073861"/>
    <w:rsid w:val="0007404C"/>
    <w:rsid w:val="0007423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3EEB"/>
    <w:rsid w:val="000841B8"/>
    <w:rsid w:val="00084641"/>
    <w:rsid w:val="00084A4D"/>
    <w:rsid w:val="00084D44"/>
    <w:rsid w:val="00084F8E"/>
    <w:rsid w:val="000853D4"/>
    <w:rsid w:val="00085B93"/>
    <w:rsid w:val="00085D64"/>
    <w:rsid w:val="0008616A"/>
    <w:rsid w:val="00086203"/>
    <w:rsid w:val="00086856"/>
    <w:rsid w:val="00086EFB"/>
    <w:rsid w:val="00087561"/>
    <w:rsid w:val="00087566"/>
    <w:rsid w:val="00087697"/>
    <w:rsid w:val="00087F2E"/>
    <w:rsid w:val="00090273"/>
    <w:rsid w:val="000902DA"/>
    <w:rsid w:val="000905E4"/>
    <w:rsid w:val="000908D8"/>
    <w:rsid w:val="00090B55"/>
    <w:rsid w:val="00090C41"/>
    <w:rsid w:val="00090F42"/>
    <w:rsid w:val="00091433"/>
    <w:rsid w:val="0009171A"/>
    <w:rsid w:val="00091B9B"/>
    <w:rsid w:val="00091C8B"/>
    <w:rsid w:val="00091F0C"/>
    <w:rsid w:val="00092015"/>
    <w:rsid w:val="000923D7"/>
    <w:rsid w:val="00092574"/>
    <w:rsid w:val="00093116"/>
    <w:rsid w:val="0009329A"/>
    <w:rsid w:val="0009364B"/>
    <w:rsid w:val="00093EF3"/>
    <w:rsid w:val="00094077"/>
    <w:rsid w:val="00094698"/>
    <w:rsid w:val="00094748"/>
    <w:rsid w:val="000951B3"/>
    <w:rsid w:val="00095A93"/>
    <w:rsid w:val="00096A54"/>
    <w:rsid w:val="000977DD"/>
    <w:rsid w:val="000978E0"/>
    <w:rsid w:val="000A02D5"/>
    <w:rsid w:val="000A0854"/>
    <w:rsid w:val="000A0E17"/>
    <w:rsid w:val="000A1080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DE1"/>
    <w:rsid w:val="000A3B0C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A7D47"/>
    <w:rsid w:val="000B08BD"/>
    <w:rsid w:val="000B0972"/>
    <w:rsid w:val="000B0AD5"/>
    <w:rsid w:val="000B0C43"/>
    <w:rsid w:val="000B0CAD"/>
    <w:rsid w:val="000B0D74"/>
    <w:rsid w:val="000B0DDF"/>
    <w:rsid w:val="000B0E6A"/>
    <w:rsid w:val="000B10E1"/>
    <w:rsid w:val="000B1540"/>
    <w:rsid w:val="000B15A5"/>
    <w:rsid w:val="000B1BA2"/>
    <w:rsid w:val="000B1D0E"/>
    <w:rsid w:val="000B2042"/>
    <w:rsid w:val="000B20EF"/>
    <w:rsid w:val="000B22D0"/>
    <w:rsid w:val="000B23E6"/>
    <w:rsid w:val="000B253B"/>
    <w:rsid w:val="000B280A"/>
    <w:rsid w:val="000B2C71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4D9B"/>
    <w:rsid w:val="000B5146"/>
    <w:rsid w:val="000B5451"/>
    <w:rsid w:val="000B560B"/>
    <w:rsid w:val="000B5AAD"/>
    <w:rsid w:val="000B6029"/>
    <w:rsid w:val="000B6102"/>
    <w:rsid w:val="000B61FA"/>
    <w:rsid w:val="000B6290"/>
    <w:rsid w:val="000B672D"/>
    <w:rsid w:val="000B6730"/>
    <w:rsid w:val="000B675B"/>
    <w:rsid w:val="000B6813"/>
    <w:rsid w:val="000B6BDA"/>
    <w:rsid w:val="000B719B"/>
    <w:rsid w:val="000B764D"/>
    <w:rsid w:val="000B78C5"/>
    <w:rsid w:val="000C0B7C"/>
    <w:rsid w:val="000C0F3A"/>
    <w:rsid w:val="000C12C0"/>
    <w:rsid w:val="000C1491"/>
    <w:rsid w:val="000C1565"/>
    <w:rsid w:val="000C1575"/>
    <w:rsid w:val="000C1E4A"/>
    <w:rsid w:val="000C2165"/>
    <w:rsid w:val="000C231D"/>
    <w:rsid w:val="000C253C"/>
    <w:rsid w:val="000C2812"/>
    <w:rsid w:val="000C2E39"/>
    <w:rsid w:val="000C3458"/>
    <w:rsid w:val="000C37E1"/>
    <w:rsid w:val="000C3D65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7F4"/>
    <w:rsid w:val="000D0C3C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1A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601"/>
    <w:rsid w:val="000E4A25"/>
    <w:rsid w:val="000E4F1D"/>
    <w:rsid w:val="000E5065"/>
    <w:rsid w:val="000E5369"/>
    <w:rsid w:val="000E57D7"/>
    <w:rsid w:val="000E5C90"/>
    <w:rsid w:val="000E6866"/>
    <w:rsid w:val="000E6B73"/>
    <w:rsid w:val="000E7663"/>
    <w:rsid w:val="000E783A"/>
    <w:rsid w:val="000E7CA1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610"/>
    <w:rsid w:val="000F26B5"/>
    <w:rsid w:val="000F29E0"/>
    <w:rsid w:val="000F3488"/>
    <w:rsid w:val="000F3BB0"/>
    <w:rsid w:val="000F3BDA"/>
    <w:rsid w:val="000F3F4D"/>
    <w:rsid w:val="000F40E2"/>
    <w:rsid w:val="000F4527"/>
    <w:rsid w:val="000F4A34"/>
    <w:rsid w:val="000F4D8C"/>
    <w:rsid w:val="000F56F9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0F7D4C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B89"/>
    <w:rsid w:val="0010354B"/>
    <w:rsid w:val="00103592"/>
    <w:rsid w:val="00103606"/>
    <w:rsid w:val="00103CCA"/>
    <w:rsid w:val="00103EDE"/>
    <w:rsid w:val="001040A6"/>
    <w:rsid w:val="00104277"/>
    <w:rsid w:val="00104786"/>
    <w:rsid w:val="001047DD"/>
    <w:rsid w:val="001055BA"/>
    <w:rsid w:val="0010570B"/>
    <w:rsid w:val="001059F4"/>
    <w:rsid w:val="00105B02"/>
    <w:rsid w:val="00105D04"/>
    <w:rsid w:val="00105ECF"/>
    <w:rsid w:val="0010647A"/>
    <w:rsid w:val="00106649"/>
    <w:rsid w:val="00106798"/>
    <w:rsid w:val="0010684F"/>
    <w:rsid w:val="001069C9"/>
    <w:rsid w:val="00106E54"/>
    <w:rsid w:val="001071A9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289A"/>
    <w:rsid w:val="00112C40"/>
    <w:rsid w:val="00113364"/>
    <w:rsid w:val="00113467"/>
    <w:rsid w:val="00113699"/>
    <w:rsid w:val="00114009"/>
    <w:rsid w:val="00114244"/>
    <w:rsid w:val="00114B09"/>
    <w:rsid w:val="00114D15"/>
    <w:rsid w:val="0011503B"/>
    <w:rsid w:val="0011525F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17D7E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4F65"/>
    <w:rsid w:val="001253E6"/>
    <w:rsid w:val="001258FC"/>
    <w:rsid w:val="00125F0F"/>
    <w:rsid w:val="00125F1F"/>
    <w:rsid w:val="00126544"/>
    <w:rsid w:val="001272BB"/>
    <w:rsid w:val="00127983"/>
    <w:rsid w:val="00127E45"/>
    <w:rsid w:val="00130336"/>
    <w:rsid w:val="00130D0B"/>
    <w:rsid w:val="00130F03"/>
    <w:rsid w:val="00130FAD"/>
    <w:rsid w:val="001310FD"/>
    <w:rsid w:val="00131367"/>
    <w:rsid w:val="001314B4"/>
    <w:rsid w:val="0013190A"/>
    <w:rsid w:val="0013217D"/>
    <w:rsid w:val="00132271"/>
    <w:rsid w:val="001326F1"/>
    <w:rsid w:val="00132D4E"/>
    <w:rsid w:val="00132E5F"/>
    <w:rsid w:val="0013302C"/>
    <w:rsid w:val="0013322F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2BC"/>
    <w:rsid w:val="0013763E"/>
    <w:rsid w:val="00137830"/>
    <w:rsid w:val="00137AD1"/>
    <w:rsid w:val="00137C37"/>
    <w:rsid w:val="00140101"/>
    <w:rsid w:val="0014066F"/>
    <w:rsid w:val="001406B9"/>
    <w:rsid w:val="001408DF"/>
    <w:rsid w:val="00140C13"/>
    <w:rsid w:val="001414DB"/>
    <w:rsid w:val="001415C9"/>
    <w:rsid w:val="00141653"/>
    <w:rsid w:val="00141683"/>
    <w:rsid w:val="001417DB"/>
    <w:rsid w:val="00141E41"/>
    <w:rsid w:val="001420EE"/>
    <w:rsid w:val="00142F44"/>
    <w:rsid w:val="00142FB9"/>
    <w:rsid w:val="00142FF2"/>
    <w:rsid w:val="00143556"/>
    <w:rsid w:val="0014358F"/>
    <w:rsid w:val="00143C42"/>
    <w:rsid w:val="00143FEF"/>
    <w:rsid w:val="00144204"/>
    <w:rsid w:val="0014433D"/>
    <w:rsid w:val="00144755"/>
    <w:rsid w:val="00144A98"/>
    <w:rsid w:val="001453AB"/>
    <w:rsid w:val="00145C76"/>
    <w:rsid w:val="00145FBF"/>
    <w:rsid w:val="00146069"/>
    <w:rsid w:val="0014637E"/>
    <w:rsid w:val="00146924"/>
    <w:rsid w:val="00147029"/>
    <w:rsid w:val="0014718E"/>
    <w:rsid w:val="001472B0"/>
    <w:rsid w:val="001472CF"/>
    <w:rsid w:val="00147339"/>
    <w:rsid w:val="00147660"/>
    <w:rsid w:val="00147672"/>
    <w:rsid w:val="001476A1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78"/>
    <w:rsid w:val="0015503A"/>
    <w:rsid w:val="00155BC5"/>
    <w:rsid w:val="0015639F"/>
    <w:rsid w:val="00156A37"/>
    <w:rsid w:val="00156B08"/>
    <w:rsid w:val="00156EFD"/>
    <w:rsid w:val="00156FC2"/>
    <w:rsid w:val="00157BA1"/>
    <w:rsid w:val="00157EE2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0A7"/>
    <w:rsid w:val="0016255C"/>
    <w:rsid w:val="00162A18"/>
    <w:rsid w:val="00162DD6"/>
    <w:rsid w:val="00162E35"/>
    <w:rsid w:val="00163091"/>
    <w:rsid w:val="001633B4"/>
    <w:rsid w:val="001635DB"/>
    <w:rsid w:val="0016361D"/>
    <w:rsid w:val="001638E2"/>
    <w:rsid w:val="00163C51"/>
    <w:rsid w:val="0016464C"/>
    <w:rsid w:val="00165371"/>
    <w:rsid w:val="0016544A"/>
    <w:rsid w:val="00165612"/>
    <w:rsid w:val="00165945"/>
    <w:rsid w:val="00165988"/>
    <w:rsid w:val="00165D87"/>
    <w:rsid w:val="00165F7D"/>
    <w:rsid w:val="00166DE3"/>
    <w:rsid w:val="00167086"/>
    <w:rsid w:val="001672A6"/>
    <w:rsid w:val="0016739B"/>
    <w:rsid w:val="00167524"/>
    <w:rsid w:val="0016755A"/>
    <w:rsid w:val="001678AC"/>
    <w:rsid w:val="00170047"/>
    <w:rsid w:val="001708E0"/>
    <w:rsid w:val="00170BEE"/>
    <w:rsid w:val="0017145D"/>
    <w:rsid w:val="00171553"/>
    <w:rsid w:val="0017227B"/>
    <w:rsid w:val="00172416"/>
    <w:rsid w:val="00172457"/>
    <w:rsid w:val="001725A8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80799"/>
    <w:rsid w:val="001809E3"/>
    <w:rsid w:val="00180BDA"/>
    <w:rsid w:val="00181BCD"/>
    <w:rsid w:val="00181EEE"/>
    <w:rsid w:val="00182182"/>
    <w:rsid w:val="00182183"/>
    <w:rsid w:val="0018233D"/>
    <w:rsid w:val="001824C3"/>
    <w:rsid w:val="0018252B"/>
    <w:rsid w:val="00182870"/>
    <w:rsid w:val="00183227"/>
    <w:rsid w:val="00183582"/>
    <w:rsid w:val="00184176"/>
    <w:rsid w:val="001845E3"/>
    <w:rsid w:val="0018507D"/>
    <w:rsid w:val="00185204"/>
    <w:rsid w:val="00185B6A"/>
    <w:rsid w:val="001860ED"/>
    <w:rsid w:val="00186201"/>
    <w:rsid w:val="001865E0"/>
    <w:rsid w:val="00186A91"/>
    <w:rsid w:val="00186EF1"/>
    <w:rsid w:val="00187165"/>
    <w:rsid w:val="00187407"/>
    <w:rsid w:val="00187592"/>
    <w:rsid w:val="001876CC"/>
    <w:rsid w:val="0019047D"/>
    <w:rsid w:val="00190518"/>
    <w:rsid w:val="0019094A"/>
    <w:rsid w:val="00190B58"/>
    <w:rsid w:val="00191043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7CD"/>
    <w:rsid w:val="00192877"/>
    <w:rsid w:val="0019296F"/>
    <w:rsid w:val="001931C5"/>
    <w:rsid w:val="001934FE"/>
    <w:rsid w:val="00193E6E"/>
    <w:rsid w:val="00194E68"/>
    <w:rsid w:val="001952BD"/>
    <w:rsid w:val="001959BB"/>
    <w:rsid w:val="00195DA7"/>
    <w:rsid w:val="00195ED3"/>
    <w:rsid w:val="001968CF"/>
    <w:rsid w:val="001969CE"/>
    <w:rsid w:val="0019737A"/>
    <w:rsid w:val="001973B4"/>
    <w:rsid w:val="0019796E"/>
    <w:rsid w:val="00197984"/>
    <w:rsid w:val="00197D13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5A1"/>
    <w:rsid w:val="001A381C"/>
    <w:rsid w:val="001A3877"/>
    <w:rsid w:val="001A3AD5"/>
    <w:rsid w:val="001A49C7"/>
    <w:rsid w:val="001A4F85"/>
    <w:rsid w:val="001A555B"/>
    <w:rsid w:val="001A5CD1"/>
    <w:rsid w:val="001A5DAB"/>
    <w:rsid w:val="001A5E06"/>
    <w:rsid w:val="001A6857"/>
    <w:rsid w:val="001A6CE2"/>
    <w:rsid w:val="001A6FAE"/>
    <w:rsid w:val="001A739C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1D1"/>
    <w:rsid w:val="001B2BD9"/>
    <w:rsid w:val="001B2D81"/>
    <w:rsid w:val="001B2F61"/>
    <w:rsid w:val="001B369D"/>
    <w:rsid w:val="001B3741"/>
    <w:rsid w:val="001B3FA2"/>
    <w:rsid w:val="001B3FE6"/>
    <w:rsid w:val="001B447F"/>
    <w:rsid w:val="001B451D"/>
    <w:rsid w:val="001B4BCD"/>
    <w:rsid w:val="001B5391"/>
    <w:rsid w:val="001B5985"/>
    <w:rsid w:val="001B5B87"/>
    <w:rsid w:val="001B5E58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1DBD"/>
    <w:rsid w:val="001C21CA"/>
    <w:rsid w:val="001C22CA"/>
    <w:rsid w:val="001C24A1"/>
    <w:rsid w:val="001C2545"/>
    <w:rsid w:val="001C27FD"/>
    <w:rsid w:val="001C2B89"/>
    <w:rsid w:val="001C2EE0"/>
    <w:rsid w:val="001C3288"/>
    <w:rsid w:val="001C36DF"/>
    <w:rsid w:val="001C3920"/>
    <w:rsid w:val="001C3989"/>
    <w:rsid w:val="001C456D"/>
    <w:rsid w:val="001C4676"/>
    <w:rsid w:val="001C4A8F"/>
    <w:rsid w:val="001C4C9D"/>
    <w:rsid w:val="001C57F3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D7EA2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2F36"/>
    <w:rsid w:val="001E329F"/>
    <w:rsid w:val="001E3D45"/>
    <w:rsid w:val="001E3F2D"/>
    <w:rsid w:val="001E428B"/>
    <w:rsid w:val="001E4498"/>
    <w:rsid w:val="001E4957"/>
    <w:rsid w:val="001E4A33"/>
    <w:rsid w:val="001E575D"/>
    <w:rsid w:val="001E57D2"/>
    <w:rsid w:val="001E57EB"/>
    <w:rsid w:val="001E58C9"/>
    <w:rsid w:val="001E59B9"/>
    <w:rsid w:val="001E5A14"/>
    <w:rsid w:val="001E5C7A"/>
    <w:rsid w:val="001E5D0A"/>
    <w:rsid w:val="001E5E28"/>
    <w:rsid w:val="001E65CD"/>
    <w:rsid w:val="001E694B"/>
    <w:rsid w:val="001E6D35"/>
    <w:rsid w:val="001E7358"/>
    <w:rsid w:val="001E753A"/>
    <w:rsid w:val="001E77F9"/>
    <w:rsid w:val="001F04A3"/>
    <w:rsid w:val="001F0619"/>
    <w:rsid w:val="001F06FC"/>
    <w:rsid w:val="001F0B53"/>
    <w:rsid w:val="001F0DC2"/>
    <w:rsid w:val="001F1146"/>
    <w:rsid w:val="001F1341"/>
    <w:rsid w:val="001F1581"/>
    <w:rsid w:val="001F1A2D"/>
    <w:rsid w:val="001F1ABF"/>
    <w:rsid w:val="001F1CF8"/>
    <w:rsid w:val="001F1F52"/>
    <w:rsid w:val="001F2065"/>
    <w:rsid w:val="001F2368"/>
    <w:rsid w:val="001F23FC"/>
    <w:rsid w:val="001F2567"/>
    <w:rsid w:val="001F257A"/>
    <w:rsid w:val="001F2790"/>
    <w:rsid w:val="001F296D"/>
    <w:rsid w:val="001F2A7D"/>
    <w:rsid w:val="001F2EC5"/>
    <w:rsid w:val="001F2EE8"/>
    <w:rsid w:val="001F3538"/>
    <w:rsid w:val="001F3D83"/>
    <w:rsid w:val="001F3DDC"/>
    <w:rsid w:val="001F427B"/>
    <w:rsid w:val="001F4E42"/>
    <w:rsid w:val="001F4FD9"/>
    <w:rsid w:val="001F4FDE"/>
    <w:rsid w:val="001F511F"/>
    <w:rsid w:val="001F5CDB"/>
    <w:rsid w:val="001F6055"/>
    <w:rsid w:val="001F6076"/>
    <w:rsid w:val="001F65B7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505"/>
    <w:rsid w:val="00200A5B"/>
    <w:rsid w:val="00200D45"/>
    <w:rsid w:val="00200E86"/>
    <w:rsid w:val="002012AC"/>
    <w:rsid w:val="00201330"/>
    <w:rsid w:val="002015C6"/>
    <w:rsid w:val="00202187"/>
    <w:rsid w:val="00203E3D"/>
    <w:rsid w:val="002044F8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C7E"/>
    <w:rsid w:val="00205E00"/>
    <w:rsid w:val="00205E01"/>
    <w:rsid w:val="002065FC"/>
    <w:rsid w:val="002077C4"/>
    <w:rsid w:val="002078F1"/>
    <w:rsid w:val="00207901"/>
    <w:rsid w:val="00207940"/>
    <w:rsid w:val="0021102A"/>
    <w:rsid w:val="00211640"/>
    <w:rsid w:val="00211C4B"/>
    <w:rsid w:val="00211CF5"/>
    <w:rsid w:val="00212A2D"/>
    <w:rsid w:val="00212C64"/>
    <w:rsid w:val="002138AA"/>
    <w:rsid w:val="002144E3"/>
    <w:rsid w:val="002146B3"/>
    <w:rsid w:val="00214A20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5D8"/>
    <w:rsid w:val="00222A68"/>
    <w:rsid w:val="00222A76"/>
    <w:rsid w:val="00222D4D"/>
    <w:rsid w:val="00225013"/>
    <w:rsid w:val="00225395"/>
    <w:rsid w:val="00225BDB"/>
    <w:rsid w:val="00225C84"/>
    <w:rsid w:val="00225F5A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0C66"/>
    <w:rsid w:val="00232222"/>
    <w:rsid w:val="00232283"/>
    <w:rsid w:val="00232F96"/>
    <w:rsid w:val="0023348A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FD8"/>
    <w:rsid w:val="002375F7"/>
    <w:rsid w:val="00237809"/>
    <w:rsid w:val="0023788F"/>
    <w:rsid w:val="0024005F"/>
    <w:rsid w:val="00240134"/>
    <w:rsid w:val="00240B91"/>
    <w:rsid w:val="00240E25"/>
    <w:rsid w:val="00241521"/>
    <w:rsid w:val="0024157B"/>
    <w:rsid w:val="00241D6B"/>
    <w:rsid w:val="00241DD4"/>
    <w:rsid w:val="002425E4"/>
    <w:rsid w:val="002427B2"/>
    <w:rsid w:val="002429AF"/>
    <w:rsid w:val="0024329B"/>
    <w:rsid w:val="002432DA"/>
    <w:rsid w:val="00243D3B"/>
    <w:rsid w:val="00244568"/>
    <w:rsid w:val="00244B3B"/>
    <w:rsid w:val="00244B44"/>
    <w:rsid w:val="00244F16"/>
    <w:rsid w:val="0024536B"/>
    <w:rsid w:val="002458D2"/>
    <w:rsid w:val="00245AFC"/>
    <w:rsid w:val="00245EA8"/>
    <w:rsid w:val="00245EF1"/>
    <w:rsid w:val="00246AFC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098E"/>
    <w:rsid w:val="00250A40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BD8"/>
    <w:rsid w:val="00252DD2"/>
    <w:rsid w:val="00252EA9"/>
    <w:rsid w:val="002531DA"/>
    <w:rsid w:val="0025376F"/>
    <w:rsid w:val="00253845"/>
    <w:rsid w:val="00253D19"/>
    <w:rsid w:val="00253D41"/>
    <w:rsid w:val="00253DD4"/>
    <w:rsid w:val="00254406"/>
    <w:rsid w:val="00254717"/>
    <w:rsid w:val="002549FF"/>
    <w:rsid w:val="002555AA"/>
    <w:rsid w:val="00255AEA"/>
    <w:rsid w:val="00255CD6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FA9"/>
    <w:rsid w:val="00260305"/>
    <w:rsid w:val="00260498"/>
    <w:rsid w:val="0026063A"/>
    <w:rsid w:val="00260706"/>
    <w:rsid w:val="00260D4F"/>
    <w:rsid w:val="002611CE"/>
    <w:rsid w:val="0026132C"/>
    <w:rsid w:val="002613BB"/>
    <w:rsid w:val="002615B1"/>
    <w:rsid w:val="002617EF"/>
    <w:rsid w:val="002620BC"/>
    <w:rsid w:val="002624BD"/>
    <w:rsid w:val="00262549"/>
    <w:rsid w:val="00262A9E"/>
    <w:rsid w:val="00263192"/>
    <w:rsid w:val="00263C29"/>
    <w:rsid w:val="002640F6"/>
    <w:rsid w:val="002645FA"/>
    <w:rsid w:val="00264E0A"/>
    <w:rsid w:val="00265013"/>
    <w:rsid w:val="00265E40"/>
    <w:rsid w:val="00265EA6"/>
    <w:rsid w:val="00265F50"/>
    <w:rsid w:val="002668ED"/>
    <w:rsid w:val="00266C50"/>
    <w:rsid w:val="00267077"/>
    <w:rsid w:val="0026771C"/>
    <w:rsid w:val="00267C8A"/>
    <w:rsid w:val="00267E94"/>
    <w:rsid w:val="00270505"/>
    <w:rsid w:val="00270E6E"/>
    <w:rsid w:val="00270ED2"/>
    <w:rsid w:val="00271799"/>
    <w:rsid w:val="00273102"/>
    <w:rsid w:val="00273B92"/>
    <w:rsid w:val="00273C57"/>
    <w:rsid w:val="00273CEF"/>
    <w:rsid w:val="00274004"/>
    <w:rsid w:val="00274D1C"/>
    <w:rsid w:val="00274D38"/>
    <w:rsid w:val="0027573E"/>
    <w:rsid w:val="00275CCB"/>
    <w:rsid w:val="00276125"/>
    <w:rsid w:val="00276326"/>
    <w:rsid w:val="0027645E"/>
    <w:rsid w:val="00276C35"/>
    <w:rsid w:val="00277279"/>
    <w:rsid w:val="002772E4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266B"/>
    <w:rsid w:val="00283018"/>
    <w:rsid w:val="002832F9"/>
    <w:rsid w:val="00283551"/>
    <w:rsid w:val="00283C72"/>
    <w:rsid w:val="002849B8"/>
    <w:rsid w:val="0028505C"/>
    <w:rsid w:val="00285307"/>
    <w:rsid w:val="00285431"/>
    <w:rsid w:val="002855D2"/>
    <w:rsid w:val="00285717"/>
    <w:rsid w:val="002858D3"/>
    <w:rsid w:val="00285B27"/>
    <w:rsid w:val="00285C30"/>
    <w:rsid w:val="00285C84"/>
    <w:rsid w:val="00285FDA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EA1"/>
    <w:rsid w:val="00287EB3"/>
    <w:rsid w:val="00290268"/>
    <w:rsid w:val="002902A5"/>
    <w:rsid w:val="002911FC"/>
    <w:rsid w:val="0029135A"/>
    <w:rsid w:val="002915CD"/>
    <w:rsid w:val="002919EB"/>
    <w:rsid w:val="00291AEF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D4B"/>
    <w:rsid w:val="002951ED"/>
    <w:rsid w:val="002968E8"/>
    <w:rsid w:val="00296A2A"/>
    <w:rsid w:val="00296D29"/>
    <w:rsid w:val="00296E5F"/>
    <w:rsid w:val="00296FBD"/>
    <w:rsid w:val="00297482"/>
    <w:rsid w:val="002975DA"/>
    <w:rsid w:val="00297A4C"/>
    <w:rsid w:val="002A0775"/>
    <w:rsid w:val="002A102C"/>
    <w:rsid w:val="002A130D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3006"/>
    <w:rsid w:val="002A402E"/>
    <w:rsid w:val="002A4141"/>
    <w:rsid w:val="002A4419"/>
    <w:rsid w:val="002A4BDC"/>
    <w:rsid w:val="002A50BD"/>
    <w:rsid w:val="002A5794"/>
    <w:rsid w:val="002A5FF4"/>
    <w:rsid w:val="002A64B6"/>
    <w:rsid w:val="002A6DE1"/>
    <w:rsid w:val="002A73D7"/>
    <w:rsid w:val="002A743F"/>
    <w:rsid w:val="002A765A"/>
    <w:rsid w:val="002A7BF1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B7B"/>
    <w:rsid w:val="002B4FBA"/>
    <w:rsid w:val="002B557B"/>
    <w:rsid w:val="002B5588"/>
    <w:rsid w:val="002B5DE7"/>
    <w:rsid w:val="002B6090"/>
    <w:rsid w:val="002B6C53"/>
    <w:rsid w:val="002B6E20"/>
    <w:rsid w:val="002B6F9B"/>
    <w:rsid w:val="002B7624"/>
    <w:rsid w:val="002C0699"/>
    <w:rsid w:val="002C06D2"/>
    <w:rsid w:val="002C0795"/>
    <w:rsid w:val="002C0C65"/>
    <w:rsid w:val="002C0D08"/>
    <w:rsid w:val="002C0FE1"/>
    <w:rsid w:val="002C16FB"/>
    <w:rsid w:val="002C1B0D"/>
    <w:rsid w:val="002C1B75"/>
    <w:rsid w:val="002C1BE1"/>
    <w:rsid w:val="002C1E08"/>
    <w:rsid w:val="002C1F57"/>
    <w:rsid w:val="002C2E1D"/>
    <w:rsid w:val="002C3186"/>
    <w:rsid w:val="002C36B4"/>
    <w:rsid w:val="002C3941"/>
    <w:rsid w:val="002C3C2F"/>
    <w:rsid w:val="002C432E"/>
    <w:rsid w:val="002C47F9"/>
    <w:rsid w:val="002C4D32"/>
    <w:rsid w:val="002C4E24"/>
    <w:rsid w:val="002C4EB3"/>
    <w:rsid w:val="002C5030"/>
    <w:rsid w:val="002C5883"/>
    <w:rsid w:val="002C5C9A"/>
    <w:rsid w:val="002C64CB"/>
    <w:rsid w:val="002C67A6"/>
    <w:rsid w:val="002C6BDF"/>
    <w:rsid w:val="002C6CD1"/>
    <w:rsid w:val="002C6D1D"/>
    <w:rsid w:val="002C791F"/>
    <w:rsid w:val="002D0248"/>
    <w:rsid w:val="002D04B0"/>
    <w:rsid w:val="002D08AF"/>
    <w:rsid w:val="002D09CD"/>
    <w:rsid w:val="002D10B2"/>
    <w:rsid w:val="002D12F0"/>
    <w:rsid w:val="002D14AE"/>
    <w:rsid w:val="002D1ED6"/>
    <w:rsid w:val="002D20C0"/>
    <w:rsid w:val="002D2387"/>
    <w:rsid w:val="002D26C1"/>
    <w:rsid w:val="002D296C"/>
    <w:rsid w:val="002D2DCD"/>
    <w:rsid w:val="002D3909"/>
    <w:rsid w:val="002D391E"/>
    <w:rsid w:val="002D3948"/>
    <w:rsid w:val="002D4370"/>
    <w:rsid w:val="002D461C"/>
    <w:rsid w:val="002D46E6"/>
    <w:rsid w:val="002D4D34"/>
    <w:rsid w:val="002D4E50"/>
    <w:rsid w:val="002D4F81"/>
    <w:rsid w:val="002D5154"/>
    <w:rsid w:val="002D588A"/>
    <w:rsid w:val="002D5A1E"/>
    <w:rsid w:val="002D5A3D"/>
    <w:rsid w:val="002D5D0E"/>
    <w:rsid w:val="002D62DD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D81"/>
    <w:rsid w:val="002E3F6F"/>
    <w:rsid w:val="002E421C"/>
    <w:rsid w:val="002E4362"/>
    <w:rsid w:val="002E4A32"/>
    <w:rsid w:val="002E4C79"/>
    <w:rsid w:val="002E4D88"/>
    <w:rsid w:val="002E4FDC"/>
    <w:rsid w:val="002E571A"/>
    <w:rsid w:val="002E6649"/>
    <w:rsid w:val="002E67A7"/>
    <w:rsid w:val="002E6BFD"/>
    <w:rsid w:val="002E6E53"/>
    <w:rsid w:val="002E7025"/>
    <w:rsid w:val="002E76A6"/>
    <w:rsid w:val="002E77D8"/>
    <w:rsid w:val="002E7A49"/>
    <w:rsid w:val="002E7C77"/>
    <w:rsid w:val="002E7DBC"/>
    <w:rsid w:val="002E7F79"/>
    <w:rsid w:val="002F04A7"/>
    <w:rsid w:val="002F04C0"/>
    <w:rsid w:val="002F058B"/>
    <w:rsid w:val="002F0915"/>
    <w:rsid w:val="002F10F6"/>
    <w:rsid w:val="002F110D"/>
    <w:rsid w:val="002F11B8"/>
    <w:rsid w:val="002F12DD"/>
    <w:rsid w:val="002F1424"/>
    <w:rsid w:val="002F1543"/>
    <w:rsid w:val="002F15BB"/>
    <w:rsid w:val="002F18E0"/>
    <w:rsid w:val="002F1972"/>
    <w:rsid w:val="002F19A8"/>
    <w:rsid w:val="002F1CDC"/>
    <w:rsid w:val="002F2CFD"/>
    <w:rsid w:val="002F34E6"/>
    <w:rsid w:val="002F3851"/>
    <w:rsid w:val="002F3ADE"/>
    <w:rsid w:val="002F3C1F"/>
    <w:rsid w:val="002F3C8F"/>
    <w:rsid w:val="002F3F62"/>
    <w:rsid w:val="002F403F"/>
    <w:rsid w:val="002F440A"/>
    <w:rsid w:val="002F44C0"/>
    <w:rsid w:val="002F45DA"/>
    <w:rsid w:val="002F4997"/>
    <w:rsid w:val="002F56C3"/>
    <w:rsid w:val="002F5B7B"/>
    <w:rsid w:val="002F5ECB"/>
    <w:rsid w:val="002F6238"/>
    <w:rsid w:val="002F6BAB"/>
    <w:rsid w:val="002F72E5"/>
    <w:rsid w:val="002F7726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128"/>
    <w:rsid w:val="003076FF"/>
    <w:rsid w:val="00307710"/>
    <w:rsid w:val="003078CA"/>
    <w:rsid w:val="00307902"/>
    <w:rsid w:val="00307AD7"/>
    <w:rsid w:val="00307F6D"/>
    <w:rsid w:val="00311695"/>
    <w:rsid w:val="003119DF"/>
    <w:rsid w:val="00311C26"/>
    <w:rsid w:val="00312215"/>
    <w:rsid w:val="00312242"/>
    <w:rsid w:val="0031282B"/>
    <w:rsid w:val="00312ACB"/>
    <w:rsid w:val="00312BD9"/>
    <w:rsid w:val="0031369D"/>
    <w:rsid w:val="00313F1C"/>
    <w:rsid w:val="0031451C"/>
    <w:rsid w:val="003154C3"/>
    <w:rsid w:val="00315730"/>
    <w:rsid w:val="00315A8F"/>
    <w:rsid w:val="003162DE"/>
    <w:rsid w:val="0031667A"/>
    <w:rsid w:val="0031678A"/>
    <w:rsid w:val="00320161"/>
    <w:rsid w:val="0032060A"/>
    <w:rsid w:val="0032095D"/>
    <w:rsid w:val="00320C79"/>
    <w:rsid w:val="00321113"/>
    <w:rsid w:val="00321860"/>
    <w:rsid w:val="00321BC0"/>
    <w:rsid w:val="00321F33"/>
    <w:rsid w:val="003223CA"/>
    <w:rsid w:val="0032289D"/>
    <w:rsid w:val="003229DD"/>
    <w:rsid w:val="00322A3E"/>
    <w:rsid w:val="00322EF5"/>
    <w:rsid w:val="00323359"/>
    <w:rsid w:val="00323527"/>
    <w:rsid w:val="00323BF5"/>
    <w:rsid w:val="00323C8B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5F97"/>
    <w:rsid w:val="00326013"/>
    <w:rsid w:val="00326186"/>
    <w:rsid w:val="00326B63"/>
    <w:rsid w:val="00326FF4"/>
    <w:rsid w:val="003270A2"/>
    <w:rsid w:val="003275B8"/>
    <w:rsid w:val="00327D8B"/>
    <w:rsid w:val="003305D9"/>
    <w:rsid w:val="00330691"/>
    <w:rsid w:val="00330F21"/>
    <w:rsid w:val="0033142F"/>
    <w:rsid w:val="00331AFC"/>
    <w:rsid w:val="0033277D"/>
    <w:rsid w:val="00332C3E"/>
    <w:rsid w:val="0033335E"/>
    <w:rsid w:val="003334CF"/>
    <w:rsid w:val="0033395A"/>
    <w:rsid w:val="00334C5A"/>
    <w:rsid w:val="00334C71"/>
    <w:rsid w:val="00334D56"/>
    <w:rsid w:val="0033570D"/>
    <w:rsid w:val="00335983"/>
    <w:rsid w:val="00335A85"/>
    <w:rsid w:val="00335FAB"/>
    <w:rsid w:val="003364DE"/>
    <w:rsid w:val="003374F6"/>
    <w:rsid w:val="00337AA3"/>
    <w:rsid w:val="00337F9F"/>
    <w:rsid w:val="00340069"/>
    <w:rsid w:val="003402FF"/>
    <w:rsid w:val="003405AC"/>
    <w:rsid w:val="00340678"/>
    <w:rsid w:val="00341AD1"/>
    <w:rsid w:val="00342216"/>
    <w:rsid w:val="00342649"/>
    <w:rsid w:val="00342B5C"/>
    <w:rsid w:val="00342C3E"/>
    <w:rsid w:val="00342EEE"/>
    <w:rsid w:val="00342FD0"/>
    <w:rsid w:val="003431C2"/>
    <w:rsid w:val="00343497"/>
    <w:rsid w:val="003435B0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68E9"/>
    <w:rsid w:val="0034702A"/>
    <w:rsid w:val="003472C6"/>
    <w:rsid w:val="00347A9D"/>
    <w:rsid w:val="00347FF5"/>
    <w:rsid w:val="003500D1"/>
    <w:rsid w:val="00350361"/>
    <w:rsid w:val="00350582"/>
    <w:rsid w:val="00350625"/>
    <w:rsid w:val="003508A6"/>
    <w:rsid w:val="0035112F"/>
    <w:rsid w:val="00351247"/>
    <w:rsid w:val="003516B4"/>
    <w:rsid w:val="00352490"/>
    <w:rsid w:val="003525AF"/>
    <w:rsid w:val="00352C78"/>
    <w:rsid w:val="003534CC"/>
    <w:rsid w:val="00353F1E"/>
    <w:rsid w:val="00353F73"/>
    <w:rsid w:val="00354046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6899"/>
    <w:rsid w:val="00356F8C"/>
    <w:rsid w:val="00357342"/>
    <w:rsid w:val="00360123"/>
    <w:rsid w:val="00360152"/>
    <w:rsid w:val="0036043B"/>
    <w:rsid w:val="00360607"/>
    <w:rsid w:val="00360AFA"/>
    <w:rsid w:val="00360BB9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3856"/>
    <w:rsid w:val="00363A9C"/>
    <w:rsid w:val="0036482E"/>
    <w:rsid w:val="00364976"/>
    <w:rsid w:val="003649F9"/>
    <w:rsid w:val="00364C5D"/>
    <w:rsid w:val="00364EF2"/>
    <w:rsid w:val="003650DF"/>
    <w:rsid w:val="003654DF"/>
    <w:rsid w:val="00365B74"/>
    <w:rsid w:val="00365DE6"/>
    <w:rsid w:val="003660B9"/>
    <w:rsid w:val="00366DEF"/>
    <w:rsid w:val="0036778E"/>
    <w:rsid w:val="00367822"/>
    <w:rsid w:val="00367B4C"/>
    <w:rsid w:val="00367C23"/>
    <w:rsid w:val="00367F59"/>
    <w:rsid w:val="00367FF4"/>
    <w:rsid w:val="00370013"/>
    <w:rsid w:val="003700C5"/>
    <w:rsid w:val="003703BB"/>
    <w:rsid w:val="003704A3"/>
    <w:rsid w:val="00370DC7"/>
    <w:rsid w:val="0037166D"/>
    <w:rsid w:val="0037171F"/>
    <w:rsid w:val="003718C4"/>
    <w:rsid w:val="003727D0"/>
    <w:rsid w:val="003730DF"/>
    <w:rsid w:val="00373962"/>
    <w:rsid w:val="00374141"/>
    <w:rsid w:val="003741FE"/>
    <w:rsid w:val="00374AE0"/>
    <w:rsid w:val="00374CFA"/>
    <w:rsid w:val="00375794"/>
    <w:rsid w:val="003758D7"/>
    <w:rsid w:val="00375965"/>
    <w:rsid w:val="00375D6D"/>
    <w:rsid w:val="0037607C"/>
    <w:rsid w:val="00376502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D70"/>
    <w:rsid w:val="00377E1B"/>
    <w:rsid w:val="0038015A"/>
    <w:rsid w:val="003803F7"/>
    <w:rsid w:val="00380447"/>
    <w:rsid w:val="00380A71"/>
    <w:rsid w:val="00380F4D"/>
    <w:rsid w:val="00381355"/>
    <w:rsid w:val="00381656"/>
    <w:rsid w:val="00382182"/>
    <w:rsid w:val="00382383"/>
    <w:rsid w:val="0038274A"/>
    <w:rsid w:val="00382751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DF9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0B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785"/>
    <w:rsid w:val="00393B5F"/>
    <w:rsid w:val="00393BF5"/>
    <w:rsid w:val="00393E3F"/>
    <w:rsid w:val="00394064"/>
    <w:rsid w:val="00394433"/>
    <w:rsid w:val="00394447"/>
    <w:rsid w:val="00395D16"/>
    <w:rsid w:val="00395FC1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36"/>
    <w:rsid w:val="003A158F"/>
    <w:rsid w:val="003A1652"/>
    <w:rsid w:val="003A188D"/>
    <w:rsid w:val="003A1916"/>
    <w:rsid w:val="003A1DDC"/>
    <w:rsid w:val="003A1F1A"/>
    <w:rsid w:val="003A2CC0"/>
    <w:rsid w:val="003A3D5D"/>
    <w:rsid w:val="003A3F4E"/>
    <w:rsid w:val="003A3FA0"/>
    <w:rsid w:val="003A41DF"/>
    <w:rsid w:val="003A42D2"/>
    <w:rsid w:val="003A46CC"/>
    <w:rsid w:val="003A46E4"/>
    <w:rsid w:val="003A4858"/>
    <w:rsid w:val="003A48F7"/>
    <w:rsid w:val="003A4D37"/>
    <w:rsid w:val="003A52FF"/>
    <w:rsid w:val="003A5B31"/>
    <w:rsid w:val="003A60C5"/>
    <w:rsid w:val="003A62C2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1D1F"/>
    <w:rsid w:val="003B1D5A"/>
    <w:rsid w:val="003B2476"/>
    <w:rsid w:val="003B387B"/>
    <w:rsid w:val="003B3A7C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52DD"/>
    <w:rsid w:val="003B658C"/>
    <w:rsid w:val="003B6846"/>
    <w:rsid w:val="003B7058"/>
    <w:rsid w:val="003B708A"/>
    <w:rsid w:val="003B7139"/>
    <w:rsid w:val="003B74F3"/>
    <w:rsid w:val="003B7803"/>
    <w:rsid w:val="003B7945"/>
    <w:rsid w:val="003B7990"/>
    <w:rsid w:val="003C06A6"/>
    <w:rsid w:val="003C1106"/>
    <w:rsid w:val="003C132F"/>
    <w:rsid w:val="003C134F"/>
    <w:rsid w:val="003C171B"/>
    <w:rsid w:val="003C1C0B"/>
    <w:rsid w:val="003C1D66"/>
    <w:rsid w:val="003C21F8"/>
    <w:rsid w:val="003C29D2"/>
    <w:rsid w:val="003C2DE1"/>
    <w:rsid w:val="003C339B"/>
    <w:rsid w:val="003C3574"/>
    <w:rsid w:val="003C3730"/>
    <w:rsid w:val="003C3E92"/>
    <w:rsid w:val="003C40A7"/>
    <w:rsid w:val="003C4293"/>
    <w:rsid w:val="003C4544"/>
    <w:rsid w:val="003C476F"/>
    <w:rsid w:val="003C4F41"/>
    <w:rsid w:val="003C56FB"/>
    <w:rsid w:val="003C5D15"/>
    <w:rsid w:val="003C61F8"/>
    <w:rsid w:val="003C670F"/>
    <w:rsid w:val="003C685E"/>
    <w:rsid w:val="003C7C49"/>
    <w:rsid w:val="003C7F22"/>
    <w:rsid w:val="003C7F75"/>
    <w:rsid w:val="003D001A"/>
    <w:rsid w:val="003D055C"/>
    <w:rsid w:val="003D0797"/>
    <w:rsid w:val="003D149D"/>
    <w:rsid w:val="003D1B18"/>
    <w:rsid w:val="003D1C26"/>
    <w:rsid w:val="003D1CEA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467"/>
    <w:rsid w:val="003D4839"/>
    <w:rsid w:val="003D5DB3"/>
    <w:rsid w:val="003D6016"/>
    <w:rsid w:val="003D6574"/>
    <w:rsid w:val="003D6731"/>
    <w:rsid w:val="003D675E"/>
    <w:rsid w:val="003D6CE4"/>
    <w:rsid w:val="003D6F18"/>
    <w:rsid w:val="003D6F58"/>
    <w:rsid w:val="003D715F"/>
    <w:rsid w:val="003D765D"/>
    <w:rsid w:val="003D7963"/>
    <w:rsid w:val="003D79ED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3FDB"/>
    <w:rsid w:val="003E473C"/>
    <w:rsid w:val="003E482C"/>
    <w:rsid w:val="003E4DFA"/>
    <w:rsid w:val="003E5354"/>
    <w:rsid w:val="003E5857"/>
    <w:rsid w:val="003E5BCE"/>
    <w:rsid w:val="003E5C8D"/>
    <w:rsid w:val="003E5EB9"/>
    <w:rsid w:val="003E6101"/>
    <w:rsid w:val="003E65F0"/>
    <w:rsid w:val="003E69DA"/>
    <w:rsid w:val="003E6AA3"/>
    <w:rsid w:val="003E7D7D"/>
    <w:rsid w:val="003F05CB"/>
    <w:rsid w:val="003F0693"/>
    <w:rsid w:val="003F080E"/>
    <w:rsid w:val="003F0A75"/>
    <w:rsid w:val="003F0B51"/>
    <w:rsid w:val="003F0BB1"/>
    <w:rsid w:val="003F0BB3"/>
    <w:rsid w:val="003F0D62"/>
    <w:rsid w:val="003F1221"/>
    <w:rsid w:val="003F1420"/>
    <w:rsid w:val="003F148C"/>
    <w:rsid w:val="003F1959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AF8"/>
    <w:rsid w:val="003F60D0"/>
    <w:rsid w:val="003F687C"/>
    <w:rsid w:val="003F6D37"/>
    <w:rsid w:val="003F71DF"/>
    <w:rsid w:val="003F74CC"/>
    <w:rsid w:val="003F773E"/>
    <w:rsid w:val="003F79CA"/>
    <w:rsid w:val="003F7A58"/>
    <w:rsid w:val="003F7EE0"/>
    <w:rsid w:val="00400279"/>
    <w:rsid w:val="00400849"/>
    <w:rsid w:val="004008A8"/>
    <w:rsid w:val="004012E8"/>
    <w:rsid w:val="00401409"/>
    <w:rsid w:val="00401480"/>
    <w:rsid w:val="0040161F"/>
    <w:rsid w:val="004024D2"/>
    <w:rsid w:val="0040276A"/>
    <w:rsid w:val="00402832"/>
    <w:rsid w:val="00402A3C"/>
    <w:rsid w:val="00402D46"/>
    <w:rsid w:val="004030C0"/>
    <w:rsid w:val="0040370C"/>
    <w:rsid w:val="004038A5"/>
    <w:rsid w:val="0040394E"/>
    <w:rsid w:val="00403FA8"/>
    <w:rsid w:val="004047C4"/>
    <w:rsid w:val="00404BB1"/>
    <w:rsid w:val="00405361"/>
    <w:rsid w:val="0040536B"/>
    <w:rsid w:val="00405396"/>
    <w:rsid w:val="004053F4"/>
    <w:rsid w:val="00405638"/>
    <w:rsid w:val="00405ED9"/>
    <w:rsid w:val="004063B5"/>
    <w:rsid w:val="00406870"/>
    <w:rsid w:val="00406F37"/>
    <w:rsid w:val="0040715C"/>
    <w:rsid w:val="004075F6"/>
    <w:rsid w:val="00407A1E"/>
    <w:rsid w:val="00407C9F"/>
    <w:rsid w:val="00407E0C"/>
    <w:rsid w:val="00410173"/>
    <w:rsid w:val="004103FE"/>
    <w:rsid w:val="004106E0"/>
    <w:rsid w:val="00410807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39B0"/>
    <w:rsid w:val="004142D5"/>
    <w:rsid w:val="00414A97"/>
    <w:rsid w:val="00414AFC"/>
    <w:rsid w:val="00415485"/>
    <w:rsid w:val="00415650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925"/>
    <w:rsid w:val="00417A18"/>
    <w:rsid w:val="00420521"/>
    <w:rsid w:val="0042068D"/>
    <w:rsid w:val="0042069E"/>
    <w:rsid w:val="00420A01"/>
    <w:rsid w:val="00420F67"/>
    <w:rsid w:val="0042165F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6B50"/>
    <w:rsid w:val="004271BE"/>
    <w:rsid w:val="00427246"/>
    <w:rsid w:val="004274F2"/>
    <w:rsid w:val="004277BB"/>
    <w:rsid w:val="004279AB"/>
    <w:rsid w:val="00427C88"/>
    <w:rsid w:val="00427FED"/>
    <w:rsid w:val="00430469"/>
    <w:rsid w:val="00430ABA"/>
    <w:rsid w:val="00431279"/>
    <w:rsid w:val="00431D9E"/>
    <w:rsid w:val="00431FC3"/>
    <w:rsid w:val="004334F5"/>
    <w:rsid w:val="004336A6"/>
    <w:rsid w:val="00433E3A"/>
    <w:rsid w:val="00434112"/>
    <w:rsid w:val="0043418F"/>
    <w:rsid w:val="00435272"/>
    <w:rsid w:val="00435772"/>
    <w:rsid w:val="00435A90"/>
    <w:rsid w:val="00435B3E"/>
    <w:rsid w:val="00435FF7"/>
    <w:rsid w:val="0043631A"/>
    <w:rsid w:val="004366F2"/>
    <w:rsid w:val="00436739"/>
    <w:rsid w:val="004367A8"/>
    <w:rsid w:val="0043712F"/>
    <w:rsid w:val="004372FD"/>
    <w:rsid w:val="00437731"/>
    <w:rsid w:val="00437A53"/>
    <w:rsid w:val="00440846"/>
    <w:rsid w:val="00440AB0"/>
    <w:rsid w:val="00440ADC"/>
    <w:rsid w:val="00440E42"/>
    <w:rsid w:val="004411D3"/>
    <w:rsid w:val="004426F4"/>
    <w:rsid w:val="0044274B"/>
    <w:rsid w:val="00443299"/>
    <w:rsid w:val="00443495"/>
    <w:rsid w:val="0044354B"/>
    <w:rsid w:val="00443A58"/>
    <w:rsid w:val="00443BA6"/>
    <w:rsid w:val="00443D63"/>
    <w:rsid w:val="00443DA3"/>
    <w:rsid w:val="00443E61"/>
    <w:rsid w:val="0044472F"/>
    <w:rsid w:val="00444A19"/>
    <w:rsid w:val="00444CE3"/>
    <w:rsid w:val="0044507B"/>
    <w:rsid w:val="0044594D"/>
    <w:rsid w:val="00445D95"/>
    <w:rsid w:val="0044616C"/>
    <w:rsid w:val="00446482"/>
    <w:rsid w:val="0044656E"/>
    <w:rsid w:val="00446832"/>
    <w:rsid w:val="004468D1"/>
    <w:rsid w:val="004468E5"/>
    <w:rsid w:val="00446A56"/>
    <w:rsid w:val="00446AC4"/>
    <w:rsid w:val="00447909"/>
    <w:rsid w:val="004509B8"/>
    <w:rsid w:val="00450A05"/>
    <w:rsid w:val="00450D1E"/>
    <w:rsid w:val="00450D5B"/>
    <w:rsid w:val="00451171"/>
    <w:rsid w:val="00451D54"/>
    <w:rsid w:val="0045212E"/>
    <w:rsid w:val="00452C74"/>
    <w:rsid w:val="00453BC0"/>
    <w:rsid w:val="00453FD5"/>
    <w:rsid w:val="0045414C"/>
    <w:rsid w:val="00454A23"/>
    <w:rsid w:val="00454A48"/>
    <w:rsid w:val="00454B9D"/>
    <w:rsid w:val="00454CD5"/>
    <w:rsid w:val="00454E18"/>
    <w:rsid w:val="00454E28"/>
    <w:rsid w:val="0045532D"/>
    <w:rsid w:val="0045588D"/>
    <w:rsid w:val="004558A5"/>
    <w:rsid w:val="00455A9F"/>
    <w:rsid w:val="00455AF2"/>
    <w:rsid w:val="00455CDB"/>
    <w:rsid w:val="00455F48"/>
    <w:rsid w:val="004560B8"/>
    <w:rsid w:val="00456298"/>
    <w:rsid w:val="00456CD5"/>
    <w:rsid w:val="004575DE"/>
    <w:rsid w:val="0046057E"/>
    <w:rsid w:val="00460EAB"/>
    <w:rsid w:val="0046120D"/>
    <w:rsid w:val="00461B14"/>
    <w:rsid w:val="00461D3E"/>
    <w:rsid w:val="00461FA9"/>
    <w:rsid w:val="00462453"/>
    <w:rsid w:val="0046299E"/>
    <w:rsid w:val="00462A66"/>
    <w:rsid w:val="00462D62"/>
    <w:rsid w:val="0046319F"/>
    <w:rsid w:val="004632CA"/>
    <w:rsid w:val="004633FE"/>
    <w:rsid w:val="0046453C"/>
    <w:rsid w:val="0046468F"/>
    <w:rsid w:val="00465F05"/>
    <w:rsid w:val="0046600A"/>
    <w:rsid w:val="0046628D"/>
    <w:rsid w:val="0046668F"/>
    <w:rsid w:val="00467267"/>
    <w:rsid w:val="00467328"/>
    <w:rsid w:val="004674C7"/>
    <w:rsid w:val="004674DE"/>
    <w:rsid w:val="00467838"/>
    <w:rsid w:val="00467BA9"/>
    <w:rsid w:val="00467CFA"/>
    <w:rsid w:val="00470068"/>
    <w:rsid w:val="00470084"/>
    <w:rsid w:val="004701F5"/>
    <w:rsid w:val="0047035D"/>
    <w:rsid w:val="004704D7"/>
    <w:rsid w:val="00470608"/>
    <w:rsid w:val="004706F1"/>
    <w:rsid w:val="00470F93"/>
    <w:rsid w:val="00470FE3"/>
    <w:rsid w:val="00471340"/>
    <w:rsid w:val="004715FB"/>
    <w:rsid w:val="00471A1A"/>
    <w:rsid w:val="00471BA0"/>
    <w:rsid w:val="00471E0C"/>
    <w:rsid w:val="00472589"/>
    <w:rsid w:val="0047288A"/>
    <w:rsid w:val="00472B79"/>
    <w:rsid w:val="00472E3C"/>
    <w:rsid w:val="004730AE"/>
    <w:rsid w:val="00473370"/>
    <w:rsid w:val="004734B2"/>
    <w:rsid w:val="00473A0C"/>
    <w:rsid w:val="004742CF"/>
    <w:rsid w:val="004753B4"/>
    <w:rsid w:val="00476275"/>
    <w:rsid w:val="0047643A"/>
    <w:rsid w:val="00476585"/>
    <w:rsid w:val="004767F9"/>
    <w:rsid w:val="00476930"/>
    <w:rsid w:val="00476C96"/>
    <w:rsid w:val="00477087"/>
    <w:rsid w:val="00477540"/>
    <w:rsid w:val="004779AF"/>
    <w:rsid w:val="00480AA7"/>
    <w:rsid w:val="00480D09"/>
    <w:rsid w:val="00481F8C"/>
    <w:rsid w:val="004822F7"/>
    <w:rsid w:val="004824A6"/>
    <w:rsid w:val="00482686"/>
    <w:rsid w:val="00482943"/>
    <w:rsid w:val="00482AA8"/>
    <w:rsid w:val="00482B16"/>
    <w:rsid w:val="00483BD3"/>
    <w:rsid w:val="00483CD4"/>
    <w:rsid w:val="00483E73"/>
    <w:rsid w:val="0048426B"/>
    <w:rsid w:val="0048450C"/>
    <w:rsid w:val="0048468E"/>
    <w:rsid w:val="004846E2"/>
    <w:rsid w:val="00484D77"/>
    <w:rsid w:val="00484ED4"/>
    <w:rsid w:val="00484F6D"/>
    <w:rsid w:val="0048500C"/>
    <w:rsid w:val="00485536"/>
    <w:rsid w:val="004856BB"/>
    <w:rsid w:val="0048586A"/>
    <w:rsid w:val="0048597F"/>
    <w:rsid w:val="00485A12"/>
    <w:rsid w:val="00485D5E"/>
    <w:rsid w:val="00485FBC"/>
    <w:rsid w:val="00486135"/>
    <w:rsid w:val="004863C3"/>
    <w:rsid w:val="00487E37"/>
    <w:rsid w:val="00487E3C"/>
    <w:rsid w:val="00487FBD"/>
    <w:rsid w:val="00490431"/>
    <w:rsid w:val="004906C5"/>
    <w:rsid w:val="0049083F"/>
    <w:rsid w:val="00490B42"/>
    <w:rsid w:val="00491265"/>
    <w:rsid w:val="004913DC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154"/>
    <w:rsid w:val="0049465E"/>
    <w:rsid w:val="00494DD7"/>
    <w:rsid w:val="00495116"/>
    <w:rsid w:val="004951B1"/>
    <w:rsid w:val="004951C1"/>
    <w:rsid w:val="00495608"/>
    <w:rsid w:val="00495916"/>
    <w:rsid w:val="00496292"/>
    <w:rsid w:val="0049685A"/>
    <w:rsid w:val="00496C03"/>
    <w:rsid w:val="00496E1D"/>
    <w:rsid w:val="0049731C"/>
    <w:rsid w:val="00497C8F"/>
    <w:rsid w:val="00497C97"/>
    <w:rsid w:val="00497D0C"/>
    <w:rsid w:val="004A0321"/>
    <w:rsid w:val="004A0B5C"/>
    <w:rsid w:val="004A0BCB"/>
    <w:rsid w:val="004A11AD"/>
    <w:rsid w:val="004A140C"/>
    <w:rsid w:val="004A174E"/>
    <w:rsid w:val="004A19EE"/>
    <w:rsid w:val="004A1D36"/>
    <w:rsid w:val="004A2632"/>
    <w:rsid w:val="004A2A62"/>
    <w:rsid w:val="004A2E75"/>
    <w:rsid w:val="004A2F00"/>
    <w:rsid w:val="004A2F2A"/>
    <w:rsid w:val="004A31C5"/>
    <w:rsid w:val="004A398B"/>
    <w:rsid w:val="004A3C52"/>
    <w:rsid w:val="004A4155"/>
    <w:rsid w:val="004A432D"/>
    <w:rsid w:val="004A43EC"/>
    <w:rsid w:val="004A4BB4"/>
    <w:rsid w:val="004A4F6F"/>
    <w:rsid w:val="004A5524"/>
    <w:rsid w:val="004A5A50"/>
    <w:rsid w:val="004A5AE0"/>
    <w:rsid w:val="004A5BDD"/>
    <w:rsid w:val="004A5D7F"/>
    <w:rsid w:val="004A5FC7"/>
    <w:rsid w:val="004A601C"/>
    <w:rsid w:val="004A6105"/>
    <w:rsid w:val="004A661A"/>
    <w:rsid w:val="004A6B55"/>
    <w:rsid w:val="004A6E96"/>
    <w:rsid w:val="004A7452"/>
    <w:rsid w:val="004A7635"/>
    <w:rsid w:val="004A76AA"/>
    <w:rsid w:val="004B0258"/>
    <w:rsid w:val="004B0E1A"/>
    <w:rsid w:val="004B190B"/>
    <w:rsid w:val="004B1975"/>
    <w:rsid w:val="004B2395"/>
    <w:rsid w:val="004B2510"/>
    <w:rsid w:val="004B283E"/>
    <w:rsid w:val="004B3207"/>
    <w:rsid w:val="004B33E7"/>
    <w:rsid w:val="004B3592"/>
    <w:rsid w:val="004B3A1E"/>
    <w:rsid w:val="004B3CD8"/>
    <w:rsid w:val="004B3DC8"/>
    <w:rsid w:val="004B44A6"/>
    <w:rsid w:val="004B44E8"/>
    <w:rsid w:val="004B489B"/>
    <w:rsid w:val="004B4DF6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6F6"/>
    <w:rsid w:val="004B683B"/>
    <w:rsid w:val="004B693F"/>
    <w:rsid w:val="004B6CF0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69FC"/>
    <w:rsid w:val="004C6F33"/>
    <w:rsid w:val="004D1046"/>
    <w:rsid w:val="004D164B"/>
    <w:rsid w:val="004D19D0"/>
    <w:rsid w:val="004D1A64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52A"/>
    <w:rsid w:val="004D4843"/>
    <w:rsid w:val="004D49D3"/>
    <w:rsid w:val="004D4D02"/>
    <w:rsid w:val="004D54E6"/>
    <w:rsid w:val="004D5B0E"/>
    <w:rsid w:val="004D5D9D"/>
    <w:rsid w:val="004D5F0D"/>
    <w:rsid w:val="004D642D"/>
    <w:rsid w:val="004D64F5"/>
    <w:rsid w:val="004D6FDE"/>
    <w:rsid w:val="004D71A6"/>
    <w:rsid w:val="004D7462"/>
    <w:rsid w:val="004D76ED"/>
    <w:rsid w:val="004D7CE8"/>
    <w:rsid w:val="004D7D31"/>
    <w:rsid w:val="004D7E03"/>
    <w:rsid w:val="004E0DF2"/>
    <w:rsid w:val="004E1873"/>
    <w:rsid w:val="004E232F"/>
    <w:rsid w:val="004E2653"/>
    <w:rsid w:val="004E2876"/>
    <w:rsid w:val="004E28B6"/>
    <w:rsid w:val="004E294B"/>
    <w:rsid w:val="004E2DAC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23"/>
    <w:rsid w:val="004E53CA"/>
    <w:rsid w:val="004E5B83"/>
    <w:rsid w:val="004E651B"/>
    <w:rsid w:val="004E69B6"/>
    <w:rsid w:val="004E709D"/>
    <w:rsid w:val="004E70E6"/>
    <w:rsid w:val="004E7200"/>
    <w:rsid w:val="004F01D2"/>
    <w:rsid w:val="004F0298"/>
    <w:rsid w:val="004F02B4"/>
    <w:rsid w:val="004F03A4"/>
    <w:rsid w:val="004F0886"/>
    <w:rsid w:val="004F0A37"/>
    <w:rsid w:val="004F0C14"/>
    <w:rsid w:val="004F0EF1"/>
    <w:rsid w:val="004F214A"/>
    <w:rsid w:val="004F26AB"/>
    <w:rsid w:val="004F2CC3"/>
    <w:rsid w:val="004F2D91"/>
    <w:rsid w:val="004F3059"/>
    <w:rsid w:val="004F3D76"/>
    <w:rsid w:val="004F4C3E"/>
    <w:rsid w:val="004F4E27"/>
    <w:rsid w:val="004F5145"/>
    <w:rsid w:val="004F5C46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59D"/>
    <w:rsid w:val="00500AF0"/>
    <w:rsid w:val="00500BC0"/>
    <w:rsid w:val="00500FE4"/>
    <w:rsid w:val="0050149C"/>
    <w:rsid w:val="005014AA"/>
    <w:rsid w:val="0050163C"/>
    <w:rsid w:val="005016C5"/>
    <w:rsid w:val="00501BBD"/>
    <w:rsid w:val="00501E8B"/>
    <w:rsid w:val="00501F47"/>
    <w:rsid w:val="005022E8"/>
    <w:rsid w:val="00502A26"/>
    <w:rsid w:val="00502C57"/>
    <w:rsid w:val="005030DC"/>
    <w:rsid w:val="00503268"/>
    <w:rsid w:val="005032F9"/>
    <w:rsid w:val="00503408"/>
    <w:rsid w:val="00503474"/>
    <w:rsid w:val="00503EC1"/>
    <w:rsid w:val="0050479D"/>
    <w:rsid w:val="00504925"/>
    <w:rsid w:val="005059EA"/>
    <w:rsid w:val="00505B48"/>
    <w:rsid w:val="00505F9C"/>
    <w:rsid w:val="005062C8"/>
    <w:rsid w:val="005065E7"/>
    <w:rsid w:val="0050673A"/>
    <w:rsid w:val="00506788"/>
    <w:rsid w:val="0050687F"/>
    <w:rsid w:val="005068B0"/>
    <w:rsid w:val="00506F19"/>
    <w:rsid w:val="00507163"/>
    <w:rsid w:val="00507464"/>
    <w:rsid w:val="00507736"/>
    <w:rsid w:val="00507D5E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2526"/>
    <w:rsid w:val="005130AA"/>
    <w:rsid w:val="0051319A"/>
    <w:rsid w:val="00513AFD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5DC"/>
    <w:rsid w:val="00516955"/>
    <w:rsid w:val="00516F22"/>
    <w:rsid w:val="005176E5"/>
    <w:rsid w:val="005205ED"/>
    <w:rsid w:val="005206F1"/>
    <w:rsid w:val="00520781"/>
    <w:rsid w:val="00520BF2"/>
    <w:rsid w:val="00520D2E"/>
    <w:rsid w:val="00520D54"/>
    <w:rsid w:val="005211BD"/>
    <w:rsid w:val="00521473"/>
    <w:rsid w:val="005218A0"/>
    <w:rsid w:val="00521DE7"/>
    <w:rsid w:val="00522670"/>
    <w:rsid w:val="00522773"/>
    <w:rsid w:val="005227D9"/>
    <w:rsid w:val="00522BE7"/>
    <w:rsid w:val="00523BA8"/>
    <w:rsid w:val="00523C41"/>
    <w:rsid w:val="00523C87"/>
    <w:rsid w:val="00525431"/>
    <w:rsid w:val="00525527"/>
    <w:rsid w:val="005258AC"/>
    <w:rsid w:val="00525C09"/>
    <w:rsid w:val="00525CF3"/>
    <w:rsid w:val="00525F59"/>
    <w:rsid w:val="00526251"/>
    <w:rsid w:val="00526C54"/>
    <w:rsid w:val="00526DDA"/>
    <w:rsid w:val="00526FCE"/>
    <w:rsid w:val="0052739A"/>
    <w:rsid w:val="00527712"/>
    <w:rsid w:val="00527721"/>
    <w:rsid w:val="005278AA"/>
    <w:rsid w:val="00527BCE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CD2"/>
    <w:rsid w:val="00537E49"/>
    <w:rsid w:val="00540300"/>
    <w:rsid w:val="0054035D"/>
    <w:rsid w:val="00540471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2FEB"/>
    <w:rsid w:val="0054330D"/>
    <w:rsid w:val="005434F3"/>
    <w:rsid w:val="005435B9"/>
    <w:rsid w:val="005439E6"/>
    <w:rsid w:val="00544281"/>
    <w:rsid w:val="00544B1F"/>
    <w:rsid w:val="00545904"/>
    <w:rsid w:val="00545B39"/>
    <w:rsid w:val="00545B7D"/>
    <w:rsid w:val="00545F6D"/>
    <w:rsid w:val="00546055"/>
    <w:rsid w:val="005460B8"/>
    <w:rsid w:val="005463C9"/>
    <w:rsid w:val="005464A3"/>
    <w:rsid w:val="005464D8"/>
    <w:rsid w:val="005466BB"/>
    <w:rsid w:val="00546843"/>
    <w:rsid w:val="00546C1E"/>
    <w:rsid w:val="00547181"/>
    <w:rsid w:val="0054744C"/>
    <w:rsid w:val="00547782"/>
    <w:rsid w:val="0055064D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FD7"/>
    <w:rsid w:val="005533D4"/>
    <w:rsid w:val="005534F4"/>
    <w:rsid w:val="00553D69"/>
    <w:rsid w:val="00553F34"/>
    <w:rsid w:val="0055431C"/>
    <w:rsid w:val="00554B48"/>
    <w:rsid w:val="00554CB0"/>
    <w:rsid w:val="00554D77"/>
    <w:rsid w:val="00554E88"/>
    <w:rsid w:val="00555575"/>
    <w:rsid w:val="0055559B"/>
    <w:rsid w:val="005557D7"/>
    <w:rsid w:val="00555D0B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76E"/>
    <w:rsid w:val="00563A46"/>
    <w:rsid w:val="00563E2F"/>
    <w:rsid w:val="00563E5E"/>
    <w:rsid w:val="005643E4"/>
    <w:rsid w:val="005644DB"/>
    <w:rsid w:val="00564729"/>
    <w:rsid w:val="005655A2"/>
    <w:rsid w:val="0056573F"/>
    <w:rsid w:val="00565997"/>
    <w:rsid w:val="00565EA7"/>
    <w:rsid w:val="005668F6"/>
    <w:rsid w:val="0056775A"/>
    <w:rsid w:val="00567B08"/>
    <w:rsid w:val="00567C26"/>
    <w:rsid w:val="00567D8A"/>
    <w:rsid w:val="00567DDE"/>
    <w:rsid w:val="005703AB"/>
    <w:rsid w:val="005704F4"/>
    <w:rsid w:val="00570A4B"/>
    <w:rsid w:val="00570F66"/>
    <w:rsid w:val="0057140C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2545"/>
    <w:rsid w:val="00582C2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52E"/>
    <w:rsid w:val="0058772C"/>
    <w:rsid w:val="00590087"/>
    <w:rsid w:val="005909B4"/>
    <w:rsid w:val="00590C3A"/>
    <w:rsid w:val="005911E1"/>
    <w:rsid w:val="00591612"/>
    <w:rsid w:val="005918CD"/>
    <w:rsid w:val="00591908"/>
    <w:rsid w:val="00591B4F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8F3"/>
    <w:rsid w:val="00595B81"/>
    <w:rsid w:val="00596146"/>
    <w:rsid w:val="0059650C"/>
    <w:rsid w:val="0059650E"/>
    <w:rsid w:val="00596604"/>
    <w:rsid w:val="00596BA1"/>
    <w:rsid w:val="005972FA"/>
    <w:rsid w:val="0059741B"/>
    <w:rsid w:val="005976D5"/>
    <w:rsid w:val="0059785F"/>
    <w:rsid w:val="005978CA"/>
    <w:rsid w:val="00597A81"/>
    <w:rsid w:val="00597C45"/>
    <w:rsid w:val="00597D29"/>
    <w:rsid w:val="005A05CD"/>
    <w:rsid w:val="005A06A4"/>
    <w:rsid w:val="005A06E0"/>
    <w:rsid w:val="005A073D"/>
    <w:rsid w:val="005A09F9"/>
    <w:rsid w:val="005A0BF1"/>
    <w:rsid w:val="005A1425"/>
    <w:rsid w:val="005A17E7"/>
    <w:rsid w:val="005A26B7"/>
    <w:rsid w:val="005A2AF6"/>
    <w:rsid w:val="005A2DF9"/>
    <w:rsid w:val="005A301E"/>
    <w:rsid w:val="005A308D"/>
    <w:rsid w:val="005A30A9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601"/>
    <w:rsid w:val="005A78A5"/>
    <w:rsid w:val="005A7A02"/>
    <w:rsid w:val="005B0160"/>
    <w:rsid w:val="005B0373"/>
    <w:rsid w:val="005B050C"/>
    <w:rsid w:val="005B0532"/>
    <w:rsid w:val="005B05AE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5E93"/>
    <w:rsid w:val="005B606E"/>
    <w:rsid w:val="005B61C5"/>
    <w:rsid w:val="005B6455"/>
    <w:rsid w:val="005B677A"/>
    <w:rsid w:val="005B6BC4"/>
    <w:rsid w:val="005B6DE8"/>
    <w:rsid w:val="005B7544"/>
    <w:rsid w:val="005B7DA3"/>
    <w:rsid w:val="005B7EEC"/>
    <w:rsid w:val="005C055A"/>
    <w:rsid w:val="005C0C69"/>
    <w:rsid w:val="005C0C74"/>
    <w:rsid w:val="005C0D82"/>
    <w:rsid w:val="005C0E3F"/>
    <w:rsid w:val="005C1274"/>
    <w:rsid w:val="005C1530"/>
    <w:rsid w:val="005C1F72"/>
    <w:rsid w:val="005C1FD8"/>
    <w:rsid w:val="005C2520"/>
    <w:rsid w:val="005C2A33"/>
    <w:rsid w:val="005C2EC1"/>
    <w:rsid w:val="005C30BB"/>
    <w:rsid w:val="005C3320"/>
    <w:rsid w:val="005C33E0"/>
    <w:rsid w:val="005C3843"/>
    <w:rsid w:val="005C39CC"/>
    <w:rsid w:val="005C3D23"/>
    <w:rsid w:val="005C3F77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6E8E"/>
    <w:rsid w:val="005C7168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220"/>
    <w:rsid w:val="005D2E68"/>
    <w:rsid w:val="005D2F4E"/>
    <w:rsid w:val="005D396C"/>
    <w:rsid w:val="005D3B74"/>
    <w:rsid w:val="005D449A"/>
    <w:rsid w:val="005D452C"/>
    <w:rsid w:val="005D4736"/>
    <w:rsid w:val="005D4DA0"/>
    <w:rsid w:val="005D4EA7"/>
    <w:rsid w:val="005D5750"/>
    <w:rsid w:val="005D5A9C"/>
    <w:rsid w:val="005D5CAD"/>
    <w:rsid w:val="005D5DFB"/>
    <w:rsid w:val="005D5FDC"/>
    <w:rsid w:val="005D66D5"/>
    <w:rsid w:val="005D67D3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C1"/>
    <w:rsid w:val="005E1E5D"/>
    <w:rsid w:val="005E261B"/>
    <w:rsid w:val="005E2AB1"/>
    <w:rsid w:val="005E2CB5"/>
    <w:rsid w:val="005E3036"/>
    <w:rsid w:val="005E34B3"/>
    <w:rsid w:val="005E3870"/>
    <w:rsid w:val="005E38B9"/>
    <w:rsid w:val="005E3F73"/>
    <w:rsid w:val="005E46D2"/>
    <w:rsid w:val="005E470E"/>
    <w:rsid w:val="005E4C79"/>
    <w:rsid w:val="005E52FA"/>
    <w:rsid w:val="005E54A0"/>
    <w:rsid w:val="005E55AF"/>
    <w:rsid w:val="005E55B1"/>
    <w:rsid w:val="005E56F9"/>
    <w:rsid w:val="005E5ACC"/>
    <w:rsid w:val="005E5C52"/>
    <w:rsid w:val="005E5F8E"/>
    <w:rsid w:val="005E5FC7"/>
    <w:rsid w:val="005E64BE"/>
    <w:rsid w:val="005E66FA"/>
    <w:rsid w:val="005E6739"/>
    <w:rsid w:val="005E6BB1"/>
    <w:rsid w:val="005E74A4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BC3"/>
    <w:rsid w:val="005F2C35"/>
    <w:rsid w:val="005F2CC5"/>
    <w:rsid w:val="005F339D"/>
    <w:rsid w:val="005F352B"/>
    <w:rsid w:val="005F3E75"/>
    <w:rsid w:val="005F3FA3"/>
    <w:rsid w:val="005F419F"/>
    <w:rsid w:val="005F41E4"/>
    <w:rsid w:val="005F4243"/>
    <w:rsid w:val="005F57E0"/>
    <w:rsid w:val="005F5A29"/>
    <w:rsid w:val="005F5DE1"/>
    <w:rsid w:val="005F5F1A"/>
    <w:rsid w:val="005F6518"/>
    <w:rsid w:val="005F69B7"/>
    <w:rsid w:val="005F6BFD"/>
    <w:rsid w:val="005F73CF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74"/>
    <w:rsid w:val="00601293"/>
    <w:rsid w:val="00601815"/>
    <w:rsid w:val="00601848"/>
    <w:rsid w:val="00601B87"/>
    <w:rsid w:val="00601D9E"/>
    <w:rsid w:val="00602726"/>
    <w:rsid w:val="00602ADA"/>
    <w:rsid w:val="00603175"/>
    <w:rsid w:val="006032BF"/>
    <w:rsid w:val="00603583"/>
    <w:rsid w:val="00603A25"/>
    <w:rsid w:val="0060411E"/>
    <w:rsid w:val="0060485F"/>
    <w:rsid w:val="00604B1B"/>
    <w:rsid w:val="00604DCD"/>
    <w:rsid w:val="00605635"/>
    <w:rsid w:val="00605CCD"/>
    <w:rsid w:val="00605D65"/>
    <w:rsid w:val="00606880"/>
    <w:rsid w:val="00606CC4"/>
    <w:rsid w:val="00606D73"/>
    <w:rsid w:val="006073BF"/>
    <w:rsid w:val="00607554"/>
    <w:rsid w:val="0060769C"/>
    <w:rsid w:val="006077AB"/>
    <w:rsid w:val="00607C9A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974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B5C"/>
    <w:rsid w:val="00616EB9"/>
    <w:rsid w:val="00617124"/>
    <w:rsid w:val="00617197"/>
    <w:rsid w:val="00617411"/>
    <w:rsid w:val="0061771C"/>
    <w:rsid w:val="006201D1"/>
    <w:rsid w:val="00620650"/>
    <w:rsid w:val="00620B7A"/>
    <w:rsid w:val="00620C51"/>
    <w:rsid w:val="00620C6C"/>
    <w:rsid w:val="00620D57"/>
    <w:rsid w:val="00621240"/>
    <w:rsid w:val="00621444"/>
    <w:rsid w:val="006217BF"/>
    <w:rsid w:val="00621904"/>
    <w:rsid w:val="0062257E"/>
    <w:rsid w:val="006226BC"/>
    <w:rsid w:val="00622CF6"/>
    <w:rsid w:val="00623307"/>
    <w:rsid w:val="0062376F"/>
    <w:rsid w:val="006237BA"/>
    <w:rsid w:val="00623E2B"/>
    <w:rsid w:val="00624CCB"/>
    <w:rsid w:val="0062545B"/>
    <w:rsid w:val="00625EA9"/>
    <w:rsid w:val="00627446"/>
    <w:rsid w:val="00627479"/>
    <w:rsid w:val="00627502"/>
    <w:rsid w:val="00627CA4"/>
    <w:rsid w:val="00627E8E"/>
    <w:rsid w:val="00627EE7"/>
    <w:rsid w:val="00630002"/>
    <w:rsid w:val="006307F2"/>
    <w:rsid w:val="00630985"/>
    <w:rsid w:val="00630C50"/>
    <w:rsid w:val="006314A5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6A0"/>
    <w:rsid w:val="00635986"/>
    <w:rsid w:val="00635B25"/>
    <w:rsid w:val="00635EC9"/>
    <w:rsid w:val="0063649E"/>
    <w:rsid w:val="00636565"/>
    <w:rsid w:val="00636594"/>
    <w:rsid w:val="00636747"/>
    <w:rsid w:val="00637761"/>
    <w:rsid w:val="00637B5A"/>
    <w:rsid w:val="0064028E"/>
    <w:rsid w:val="006406AA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4B03"/>
    <w:rsid w:val="006450E5"/>
    <w:rsid w:val="006451B9"/>
    <w:rsid w:val="00645B3C"/>
    <w:rsid w:val="00646100"/>
    <w:rsid w:val="0064627A"/>
    <w:rsid w:val="00646559"/>
    <w:rsid w:val="00647BF3"/>
    <w:rsid w:val="00650939"/>
    <w:rsid w:val="00650AE2"/>
    <w:rsid w:val="00650B4D"/>
    <w:rsid w:val="00650E58"/>
    <w:rsid w:val="00650FE5"/>
    <w:rsid w:val="00651047"/>
    <w:rsid w:val="006512EB"/>
    <w:rsid w:val="00651EB3"/>
    <w:rsid w:val="00651EFB"/>
    <w:rsid w:val="0065217F"/>
    <w:rsid w:val="0065249B"/>
    <w:rsid w:val="0065250F"/>
    <w:rsid w:val="00652B43"/>
    <w:rsid w:val="00652EE5"/>
    <w:rsid w:val="00653368"/>
    <w:rsid w:val="0065379F"/>
    <w:rsid w:val="00653DD2"/>
    <w:rsid w:val="00654220"/>
    <w:rsid w:val="0065453A"/>
    <w:rsid w:val="006545BE"/>
    <w:rsid w:val="00654A02"/>
    <w:rsid w:val="00655A52"/>
    <w:rsid w:val="00655AE6"/>
    <w:rsid w:val="00655C39"/>
    <w:rsid w:val="00655FB4"/>
    <w:rsid w:val="00656854"/>
    <w:rsid w:val="00656A75"/>
    <w:rsid w:val="00657414"/>
    <w:rsid w:val="0065797B"/>
    <w:rsid w:val="00657CA2"/>
    <w:rsid w:val="00660445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6C4"/>
    <w:rsid w:val="00663B6A"/>
    <w:rsid w:val="00664263"/>
    <w:rsid w:val="00664279"/>
    <w:rsid w:val="0066469B"/>
    <w:rsid w:val="00664927"/>
    <w:rsid w:val="00664D8A"/>
    <w:rsid w:val="006653D7"/>
    <w:rsid w:val="006655B4"/>
    <w:rsid w:val="00665A6A"/>
    <w:rsid w:val="00665CB1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2"/>
    <w:rsid w:val="006701A4"/>
    <w:rsid w:val="0067064D"/>
    <w:rsid w:val="00670BE3"/>
    <w:rsid w:val="00670F70"/>
    <w:rsid w:val="00671443"/>
    <w:rsid w:val="00671AC5"/>
    <w:rsid w:val="00671BED"/>
    <w:rsid w:val="00671C7E"/>
    <w:rsid w:val="006727F5"/>
    <w:rsid w:val="00672CA4"/>
    <w:rsid w:val="00673812"/>
    <w:rsid w:val="00673C27"/>
    <w:rsid w:val="00673C3D"/>
    <w:rsid w:val="006743F3"/>
    <w:rsid w:val="00674C9D"/>
    <w:rsid w:val="00675668"/>
    <w:rsid w:val="006759AC"/>
    <w:rsid w:val="00675B2C"/>
    <w:rsid w:val="00675D0B"/>
    <w:rsid w:val="00675D40"/>
    <w:rsid w:val="00675E7C"/>
    <w:rsid w:val="00675F8F"/>
    <w:rsid w:val="00676A7D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4E2"/>
    <w:rsid w:val="00681744"/>
    <w:rsid w:val="00681771"/>
    <w:rsid w:val="00681994"/>
    <w:rsid w:val="0068205E"/>
    <w:rsid w:val="006820B1"/>
    <w:rsid w:val="00682510"/>
    <w:rsid w:val="00682681"/>
    <w:rsid w:val="0068289A"/>
    <w:rsid w:val="00683157"/>
    <w:rsid w:val="00683218"/>
    <w:rsid w:val="0068328C"/>
    <w:rsid w:val="0068378F"/>
    <w:rsid w:val="00683BB6"/>
    <w:rsid w:val="00684390"/>
    <w:rsid w:val="00684972"/>
    <w:rsid w:val="0068497C"/>
    <w:rsid w:val="00684EB1"/>
    <w:rsid w:val="006854BF"/>
    <w:rsid w:val="00685B18"/>
    <w:rsid w:val="00685DBF"/>
    <w:rsid w:val="00685EFF"/>
    <w:rsid w:val="006861EC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863"/>
    <w:rsid w:val="00693911"/>
    <w:rsid w:val="00693D85"/>
    <w:rsid w:val="00693F4F"/>
    <w:rsid w:val="00693FFA"/>
    <w:rsid w:val="0069406C"/>
    <w:rsid w:val="00694464"/>
    <w:rsid w:val="006945B5"/>
    <w:rsid w:val="006946AC"/>
    <w:rsid w:val="0069478D"/>
    <w:rsid w:val="006952B4"/>
    <w:rsid w:val="0069547C"/>
    <w:rsid w:val="006955EE"/>
    <w:rsid w:val="006959A1"/>
    <w:rsid w:val="00695B85"/>
    <w:rsid w:val="00695D73"/>
    <w:rsid w:val="00696E17"/>
    <w:rsid w:val="00697120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5FD8"/>
    <w:rsid w:val="006A6376"/>
    <w:rsid w:val="006A6B7E"/>
    <w:rsid w:val="006A6E85"/>
    <w:rsid w:val="006A7141"/>
    <w:rsid w:val="006A726B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193"/>
    <w:rsid w:val="006B26DE"/>
    <w:rsid w:val="006B2861"/>
    <w:rsid w:val="006B2BB6"/>
    <w:rsid w:val="006B2F41"/>
    <w:rsid w:val="006B397A"/>
    <w:rsid w:val="006B3DAF"/>
    <w:rsid w:val="006B3E38"/>
    <w:rsid w:val="006B401B"/>
    <w:rsid w:val="006B42B5"/>
    <w:rsid w:val="006B4543"/>
    <w:rsid w:val="006B4600"/>
    <w:rsid w:val="006B47B3"/>
    <w:rsid w:val="006B49B2"/>
    <w:rsid w:val="006B4F07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9AA"/>
    <w:rsid w:val="006B6C7E"/>
    <w:rsid w:val="006B6EB1"/>
    <w:rsid w:val="006B6FAE"/>
    <w:rsid w:val="006B789E"/>
    <w:rsid w:val="006B7F42"/>
    <w:rsid w:val="006C01F9"/>
    <w:rsid w:val="006C0432"/>
    <w:rsid w:val="006C072F"/>
    <w:rsid w:val="006C0DD4"/>
    <w:rsid w:val="006C0F76"/>
    <w:rsid w:val="006C0FA4"/>
    <w:rsid w:val="006C1B9E"/>
    <w:rsid w:val="006C2011"/>
    <w:rsid w:val="006C20A4"/>
    <w:rsid w:val="006C2196"/>
    <w:rsid w:val="006C221E"/>
    <w:rsid w:val="006C263C"/>
    <w:rsid w:val="006C2B6E"/>
    <w:rsid w:val="006C342E"/>
    <w:rsid w:val="006C349F"/>
    <w:rsid w:val="006C36B4"/>
    <w:rsid w:val="006C387A"/>
    <w:rsid w:val="006C4A70"/>
    <w:rsid w:val="006C4C70"/>
    <w:rsid w:val="006C4E80"/>
    <w:rsid w:val="006C4FF9"/>
    <w:rsid w:val="006C5F1D"/>
    <w:rsid w:val="006C6214"/>
    <w:rsid w:val="006C62FC"/>
    <w:rsid w:val="006C647C"/>
    <w:rsid w:val="006C6B1E"/>
    <w:rsid w:val="006C6EA0"/>
    <w:rsid w:val="006C74DF"/>
    <w:rsid w:val="006C7568"/>
    <w:rsid w:val="006C7B9F"/>
    <w:rsid w:val="006D0002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134"/>
    <w:rsid w:val="006D4A3F"/>
    <w:rsid w:val="006D4B84"/>
    <w:rsid w:val="006D4CC0"/>
    <w:rsid w:val="006D515C"/>
    <w:rsid w:val="006D5227"/>
    <w:rsid w:val="006D559A"/>
    <w:rsid w:val="006D5F55"/>
    <w:rsid w:val="006D61A4"/>
    <w:rsid w:val="006D625C"/>
    <w:rsid w:val="006D6934"/>
    <w:rsid w:val="006D6DB1"/>
    <w:rsid w:val="006D74C4"/>
    <w:rsid w:val="006D7BB1"/>
    <w:rsid w:val="006E0315"/>
    <w:rsid w:val="006E09AB"/>
    <w:rsid w:val="006E0FC5"/>
    <w:rsid w:val="006E11DA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12"/>
    <w:rsid w:val="006E5BF2"/>
    <w:rsid w:val="006E5E3C"/>
    <w:rsid w:val="006E5EC1"/>
    <w:rsid w:val="006E5F8A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9B2"/>
    <w:rsid w:val="006F1A84"/>
    <w:rsid w:val="006F1F2A"/>
    <w:rsid w:val="006F2206"/>
    <w:rsid w:val="006F245F"/>
    <w:rsid w:val="006F24E0"/>
    <w:rsid w:val="006F2F40"/>
    <w:rsid w:val="006F3284"/>
    <w:rsid w:val="006F3664"/>
    <w:rsid w:val="006F3D21"/>
    <w:rsid w:val="006F3E40"/>
    <w:rsid w:val="006F4AA1"/>
    <w:rsid w:val="006F4AEC"/>
    <w:rsid w:val="006F4D59"/>
    <w:rsid w:val="006F4D79"/>
    <w:rsid w:val="006F4DD4"/>
    <w:rsid w:val="006F4F60"/>
    <w:rsid w:val="006F52D8"/>
    <w:rsid w:val="006F6070"/>
    <w:rsid w:val="006F66BF"/>
    <w:rsid w:val="006F6EB7"/>
    <w:rsid w:val="006F72CD"/>
    <w:rsid w:val="006F7402"/>
    <w:rsid w:val="006F7996"/>
    <w:rsid w:val="006F7A67"/>
    <w:rsid w:val="006F7E62"/>
    <w:rsid w:val="007002A0"/>
    <w:rsid w:val="007002EA"/>
    <w:rsid w:val="00700369"/>
    <w:rsid w:val="00700429"/>
    <w:rsid w:val="00700F06"/>
    <w:rsid w:val="0070139D"/>
    <w:rsid w:val="00701779"/>
    <w:rsid w:val="007017FB"/>
    <w:rsid w:val="0070187C"/>
    <w:rsid w:val="00701969"/>
    <w:rsid w:val="00701F4A"/>
    <w:rsid w:val="007020DE"/>
    <w:rsid w:val="0070237A"/>
    <w:rsid w:val="0070252F"/>
    <w:rsid w:val="00702A74"/>
    <w:rsid w:val="00702B2B"/>
    <w:rsid w:val="007033F1"/>
    <w:rsid w:val="007038A5"/>
    <w:rsid w:val="007038C4"/>
    <w:rsid w:val="00703C52"/>
    <w:rsid w:val="007043E4"/>
    <w:rsid w:val="00704DE6"/>
    <w:rsid w:val="007050F6"/>
    <w:rsid w:val="007051BD"/>
    <w:rsid w:val="007054F0"/>
    <w:rsid w:val="00705893"/>
    <w:rsid w:val="007059C2"/>
    <w:rsid w:val="00705AA9"/>
    <w:rsid w:val="00705AAF"/>
    <w:rsid w:val="00705B41"/>
    <w:rsid w:val="00705D26"/>
    <w:rsid w:val="007066DA"/>
    <w:rsid w:val="007067C9"/>
    <w:rsid w:val="00706CCE"/>
    <w:rsid w:val="00707172"/>
    <w:rsid w:val="007071CB"/>
    <w:rsid w:val="007078F4"/>
    <w:rsid w:val="00707D18"/>
    <w:rsid w:val="00707D50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645B"/>
    <w:rsid w:val="0071676F"/>
    <w:rsid w:val="007176EC"/>
    <w:rsid w:val="007178BE"/>
    <w:rsid w:val="00717AC4"/>
    <w:rsid w:val="00717C0B"/>
    <w:rsid w:val="00720035"/>
    <w:rsid w:val="007202A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F49"/>
    <w:rsid w:val="007301ED"/>
    <w:rsid w:val="00730C1C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61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1D"/>
    <w:rsid w:val="00735020"/>
    <w:rsid w:val="0073575D"/>
    <w:rsid w:val="00735C2D"/>
    <w:rsid w:val="007361E5"/>
    <w:rsid w:val="007362CD"/>
    <w:rsid w:val="00736584"/>
    <w:rsid w:val="00736A84"/>
    <w:rsid w:val="00736D6C"/>
    <w:rsid w:val="00736DBC"/>
    <w:rsid w:val="00736FC4"/>
    <w:rsid w:val="00737144"/>
    <w:rsid w:val="007375FD"/>
    <w:rsid w:val="0073779A"/>
    <w:rsid w:val="00737B0A"/>
    <w:rsid w:val="00740060"/>
    <w:rsid w:val="00740348"/>
    <w:rsid w:val="0074089F"/>
    <w:rsid w:val="00740B29"/>
    <w:rsid w:val="00740C28"/>
    <w:rsid w:val="007411D0"/>
    <w:rsid w:val="007412D7"/>
    <w:rsid w:val="00741C0D"/>
    <w:rsid w:val="00741D5D"/>
    <w:rsid w:val="00741F7A"/>
    <w:rsid w:val="0074209E"/>
    <w:rsid w:val="00742435"/>
    <w:rsid w:val="00742C1A"/>
    <w:rsid w:val="00742E85"/>
    <w:rsid w:val="00742F1C"/>
    <w:rsid w:val="007430C7"/>
    <w:rsid w:val="00743510"/>
    <w:rsid w:val="00743962"/>
    <w:rsid w:val="00743B6C"/>
    <w:rsid w:val="007440D4"/>
    <w:rsid w:val="0074437C"/>
    <w:rsid w:val="0074471A"/>
    <w:rsid w:val="00744787"/>
    <w:rsid w:val="00744BB1"/>
    <w:rsid w:val="00744E5C"/>
    <w:rsid w:val="00745386"/>
    <w:rsid w:val="0074551F"/>
    <w:rsid w:val="007455B4"/>
    <w:rsid w:val="0074593C"/>
    <w:rsid w:val="00747369"/>
    <w:rsid w:val="007477B6"/>
    <w:rsid w:val="0074782B"/>
    <w:rsid w:val="0074787D"/>
    <w:rsid w:val="00747B08"/>
    <w:rsid w:val="00750742"/>
    <w:rsid w:val="00750CD8"/>
    <w:rsid w:val="00751731"/>
    <w:rsid w:val="00751A67"/>
    <w:rsid w:val="00751B17"/>
    <w:rsid w:val="00751DE4"/>
    <w:rsid w:val="00751E80"/>
    <w:rsid w:val="00751F55"/>
    <w:rsid w:val="0075224F"/>
    <w:rsid w:val="007524D7"/>
    <w:rsid w:val="0075288E"/>
    <w:rsid w:val="00752A46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6B8A"/>
    <w:rsid w:val="00756FC0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64B"/>
    <w:rsid w:val="00761796"/>
    <w:rsid w:val="00761CEE"/>
    <w:rsid w:val="00761F77"/>
    <w:rsid w:val="007620EB"/>
    <w:rsid w:val="007624E2"/>
    <w:rsid w:val="007625B3"/>
    <w:rsid w:val="0076273F"/>
    <w:rsid w:val="00762B7A"/>
    <w:rsid w:val="00762CA6"/>
    <w:rsid w:val="00762CF4"/>
    <w:rsid w:val="00762FA3"/>
    <w:rsid w:val="0076367C"/>
    <w:rsid w:val="00763717"/>
    <w:rsid w:val="007637D6"/>
    <w:rsid w:val="00763BDA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C5F"/>
    <w:rsid w:val="00766E02"/>
    <w:rsid w:val="00766E03"/>
    <w:rsid w:val="0076727C"/>
    <w:rsid w:val="00767A3F"/>
    <w:rsid w:val="00767AE9"/>
    <w:rsid w:val="00767B21"/>
    <w:rsid w:val="00767E95"/>
    <w:rsid w:val="007700FD"/>
    <w:rsid w:val="0077012A"/>
    <w:rsid w:val="0077015B"/>
    <w:rsid w:val="00770525"/>
    <w:rsid w:val="00770D28"/>
    <w:rsid w:val="007710F0"/>
    <w:rsid w:val="0077120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CFD"/>
    <w:rsid w:val="0077342F"/>
    <w:rsid w:val="007735BE"/>
    <w:rsid w:val="007737EB"/>
    <w:rsid w:val="00773C95"/>
    <w:rsid w:val="00773F2E"/>
    <w:rsid w:val="007740FF"/>
    <w:rsid w:val="007745FC"/>
    <w:rsid w:val="007748D8"/>
    <w:rsid w:val="0077534F"/>
    <w:rsid w:val="00776158"/>
    <w:rsid w:val="0077617C"/>
    <w:rsid w:val="0077640E"/>
    <w:rsid w:val="00776C3F"/>
    <w:rsid w:val="00776ED7"/>
    <w:rsid w:val="007771D6"/>
    <w:rsid w:val="0077751D"/>
    <w:rsid w:val="00777607"/>
    <w:rsid w:val="007776C0"/>
    <w:rsid w:val="00780022"/>
    <w:rsid w:val="00780341"/>
    <w:rsid w:val="0078093D"/>
    <w:rsid w:val="00780A70"/>
    <w:rsid w:val="00780CE9"/>
    <w:rsid w:val="007810A3"/>
    <w:rsid w:val="00781C73"/>
    <w:rsid w:val="0078210F"/>
    <w:rsid w:val="0078236A"/>
    <w:rsid w:val="0078420A"/>
    <w:rsid w:val="00784398"/>
    <w:rsid w:val="007847F3"/>
    <w:rsid w:val="00784921"/>
    <w:rsid w:val="00785052"/>
    <w:rsid w:val="00785314"/>
    <w:rsid w:val="007856A6"/>
    <w:rsid w:val="007857C5"/>
    <w:rsid w:val="00785CFA"/>
    <w:rsid w:val="00785DD3"/>
    <w:rsid w:val="00785E54"/>
    <w:rsid w:val="00785F46"/>
    <w:rsid w:val="00786402"/>
    <w:rsid w:val="00786745"/>
    <w:rsid w:val="0078683E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56E"/>
    <w:rsid w:val="0079389C"/>
    <w:rsid w:val="00793DEA"/>
    <w:rsid w:val="00793E25"/>
    <w:rsid w:val="00793F56"/>
    <w:rsid w:val="007942E7"/>
    <w:rsid w:val="00794ABA"/>
    <w:rsid w:val="00795322"/>
    <w:rsid w:val="007953D7"/>
    <w:rsid w:val="007957F5"/>
    <w:rsid w:val="00795BD5"/>
    <w:rsid w:val="00795ED3"/>
    <w:rsid w:val="00796F78"/>
    <w:rsid w:val="00797077"/>
    <w:rsid w:val="007977D4"/>
    <w:rsid w:val="0079790F"/>
    <w:rsid w:val="00797F40"/>
    <w:rsid w:val="007A0008"/>
    <w:rsid w:val="007A0220"/>
    <w:rsid w:val="007A0947"/>
    <w:rsid w:val="007A09EA"/>
    <w:rsid w:val="007A11FC"/>
    <w:rsid w:val="007A186E"/>
    <w:rsid w:val="007A1932"/>
    <w:rsid w:val="007A1A5F"/>
    <w:rsid w:val="007A1AC8"/>
    <w:rsid w:val="007A1CE1"/>
    <w:rsid w:val="007A1EEE"/>
    <w:rsid w:val="007A2274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5D1"/>
    <w:rsid w:val="007A5AEA"/>
    <w:rsid w:val="007A5B0B"/>
    <w:rsid w:val="007A611C"/>
    <w:rsid w:val="007A6284"/>
    <w:rsid w:val="007A62A6"/>
    <w:rsid w:val="007A6DAF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EB7"/>
    <w:rsid w:val="007B20CC"/>
    <w:rsid w:val="007B21AE"/>
    <w:rsid w:val="007B21E5"/>
    <w:rsid w:val="007B27EF"/>
    <w:rsid w:val="007B2B64"/>
    <w:rsid w:val="007B39D6"/>
    <w:rsid w:val="007B3A43"/>
    <w:rsid w:val="007B3AAD"/>
    <w:rsid w:val="007B3B58"/>
    <w:rsid w:val="007B3BFB"/>
    <w:rsid w:val="007B4989"/>
    <w:rsid w:val="007B4C1B"/>
    <w:rsid w:val="007B4C64"/>
    <w:rsid w:val="007B4F89"/>
    <w:rsid w:val="007B50AB"/>
    <w:rsid w:val="007B58DF"/>
    <w:rsid w:val="007B6094"/>
    <w:rsid w:val="007B61AB"/>
    <w:rsid w:val="007B6A09"/>
    <w:rsid w:val="007B6D43"/>
    <w:rsid w:val="007B7567"/>
    <w:rsid w:val="007B79FF"/>
    <w:rsid w:val="007B7ACF"/>
    <w:rsid w:val="007B7C75"/>
    <w:rsid w:val="007B7CF0"/>
    <w:rsid w:val="007B7D45"/>
    <w:rsid w:val="007C0363"/>
    <w:rsid w:val="007C06E7"/>
    <w:rsid w:val="007C0BA9"/>
    <w:rsid w:val="007C1655"/>
    <w:rsid w:val="007C174E"/>
    <w:rsid w:val="007C1D32"/>
    <w:rsid w:val="007C1E28"/>
    <w:rsid w:val="007C23C7"/>
    <w:rsid w:val="007C2679"/>
    <w:rsid w:val="007C280B"/>
    <w:rsid w:val="007C2ED5"/>
    <w:rsid w:val="007C33C8"/>
    <w:rsid w:val="007C360A"/>
    <w:rsid w:val="007C3B62"/>
    <w:rsid w:val="007C3E2E"/>
    <w:rsid w:val="007C408E"/>
    <w:rsid w:val="007C4189"/>
    <w:rsid w:val="007C46D4"/>
    <w:rsid w:val="007C487A"/>
    <w:rsid w:val="007C4D36"/>
    <w:rsid w:val="007C4DE1"/>
    <w:rsid w:val="007C586C"/>
    <w:rsid w:val="007C5B46"/>
    <w:rsid w:val="007C5BBE"/>
    <w:rsid w:val="007C5D56"/>
    <w:rsid w:val="007C5E73"/>
    <w:rsid w:val="007C6041"/>
    <w:rsid w:val="007C6129"/>
    <w:rsid w:val="007C6695"/>
    <w:rsid w:val="007C77FD"/>
    <w:rsid w:val="007C7A16"/>
    <w:rsid w:val="007D1336"/>
    <w:rsid w:val="007D1C30"/>
    <w:rsid w:val="007D1DCA"/>
    <w:rsid w:val="007D2611"/>
    <w:rsid w:val="007D2802"/>
    <w:rsid w:val="007D2EEB"/>
    <w:rsid w:val="007D331B"/>
    <w:rsid w:val="007D3957"/>
    <w:rsid w:val="007D3E9E"/>
    <w:rsid w:val="007D4269"/>
    <w:rsid w:val="007D484B"/>
    <w:rsid w:val="007D58AB"/>
    <w:rsid w:val="007D5A15"/>
    <w:rsid w:val="007D5E86"/>
    <w:rsid w:val="007D61BF"/>
    <w:rsid w:val="007D62CC"/>
    <w:rsid w:val="007D6367"/>
    <w:rsid w:val="007D6B70"/>
    <w:rsid w:val="007D6ECE"/>
    <w:rsid w:val="007D72EE"/>
    <w:rsid w:val="007D732E"/>
    <w:rsid w:val="007D7460"/>
    <w:rsid w:val="007D7F37"/>
    <w:rsid w:val="007E06BC"/>
    <w:rsid w:val="007E0C6A"/>
    <w:rsid w:val="007E11AA"/>
    <w:rsid w:val="007E14AA"/>
    <w:rsid w:val="007E1707"/>
    <w:rsid w:val="007E1768"/>
    <w:rsid w:val="007E19DF"/>
    <w:rsid w:val="007E221D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8F4"/>
    <w:rsid w:val="007E6E06"/>
    <w:rsid w:val="007E6F94"/>
    <w:rsid w:val="007E70D2"/>
    <w:rsid w:val="007E712F"/>
    <w:rsid w:val="007E76CE"/>
    <w:rsid w:val="007E7DD3"/>
    <w:rsid w:val="007F0482"/>
    <w:rsid w:val="007F08A1"/>
    <w:rsid w:val="007F0A0F"/>
    <w:rsid w:val="007F0FE2"/>
    <w:rsid w:val="007F1751"/>
    <w:rsid w:val="007F1FD2"/>
    <w:rsid w:val="007F1FFC"/>
    <w:rsid w:val="007F2503"/>
    <w:rsid w:val="007F371F"/>
    <w:rsid w:val="007F3A75"/>
    <w:rsid w:val="007F3C35"/>
    <w:rsid w:val="007F3E57"/>
    <w:rsid w:val="007F4214"/>
    <w:rsid w:val="007F42D7"/>
    <w:rsid w:val="007F4360"/>
    <w:rsid w:val="007F4D0E"/>
    <w:rsid w:val="007F4F88"/>
    <w:rsid w:val="007F516F"/>
    <w:rsid w:val="007F540A"/>
    <w:rsid w:val="007F5D3F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7F7D88"/>
    <w:rsid w:val="00800404"/>
    <w:rsid w:val="0080132B"/>
    <w:rsid w:val="00801605"/>
    <w:rsid w:val="0080178C"/>
    <w:rsid w:val="008020E8"/>
    <w:rsid w:val="00802881"/>
    <w:rsid w:val="0080289B"/>
    <w:rsid w:val="0080309B"/>
    <w:rsid w:val="00803667"/>
    <w:rsid w:val="0080372D"/>
    <w:rsid w:val="00803E0B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623"/>
    <w:rsid w:val="00807941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2B09"/>
    <w:rsid w:val="0081339A"/>
    <w:rsid w:val="0081449F"/>
    <w:rsid w:val="00814508"/>
    <w:rsid w:val="00814D63"/>
    <w:rsid w:val="00814D90"/>
    <w:rsid w:val="0081545A"/>
    <w:rsid w:val="0081545B"/>
    <w:rsid w:val="0081553F"/>
    <w:rsid w:val="00815749"/>
    <w:rsid w:val="00815ECD"/>
    <w:rsid w:val="0081646C"/>
    <w:rsid w:val="0081706E"/>
    <w:rsid w:val="0081741D"/>
    <w:rsid w:val="008177EA"/>
    <w:rsid w:val="00817811"/>
    <w:rsid w:val="00817F15"/>
    <w:rsid w:val="00817FF4"/>
    <w:rsid w:val="00820E33"/>
    <w:rsid w:val="00820F45"/>
    <w:rsid w:val="0082171D"/>
    <w:rsid w:val="00821D3D"/>
    <w:rsid w:val="00821EFE"/>
    <w:rsid w:val="00822247"/>
    <w:rsid w:val="008226AD"/>
    <w:rsid w:val="00822726"/>
    <w:rsid w:val="00822957"/>
    <w:rsid w:val="00822B9D"/>
    <w:rsid w:val="00822FC1"/>
    <w:rsid w:val="0082379C"/>
    <w:rsid w:val="0082460F"/>
    <w:rsid w:val="00824CA9"/>
    <w:rsid w:val="0082541D"/>
    <w:rsid w:val="008259BD"/>
    <w:rsid w:val="00825B1D"/>
    <w:rsid w:val="00825B9F"/>
    <w:rsid w:val="008264AF"/>
    <w:rsid w:val="00826A49"/>
    <w:rsid w:val="00826B16"/>
    <w:rsid w:val="00826FA8"/>
    <w:rsid w:val="008270BC"/>
    <w:rsid w:val="008272C7"/>
    <w:rsid w:val="008272EA"/>
    <w:rsid w:val="0083003E"/>
    <w:rsid w:val="0083083B"/>
    <w:rsid w:val="008308F6"/>
    <w:rsid w:val="00830EA8"/>
    <w:rsid w:val="00831592"/>
    <w:rsid w:val="00831A19"/>
    <w:rsid w:val="0083205D"/>
    <w:rsid w:val="008320F2"/>
    <w:rsid w:val="00832761"/>
    <w:rsid w:val="008335C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2B2"/>
    <w:rsid w:val="008355A4"/>
    <w:rsid w:val="0083599D"/>
    <w:rsid w:val="00835E2F"/>
    <w:rsid w:val="0083628A"/>
    <w:rsid w:val="00836795"/>
    <w:rsid w:val="00836A78"/>
    <w:rsid w:val="00836B92"/>
    <w:rsid w:val="00837127"/>
    <w:rsid w:val="00837A63"/>
    <w:rsid w:val="00837B95"/>
    <w:rsid w:val="008403DF"/>
    <w:rsid w:val="00841148"/>
    <w:rsid w:val="0084169B"/>
    <w:rsid w:val="008418F1"/>
    <w:rsid w:val="00841B84"/>
    <w:rsid w:val="00842669"/>
    <w:rsid w:val="00843CB1"/>
    <w:rsid w:val="00843CB6"/>
    <w:rsid w:val="0084575B"/>
    <w:rsid w:val="008459A2"/>
    <w:rsid w:val="00845A26"/>
    <w:rsid w:val="00845CE1"/>
    <w:rsid w:val="00845E28"/>
    <w:rsid w:val="00846467"/>
    <w:rsid w:val="00846954"/>
    <w:rsid w:val="00846E0B"/>
    <w:rsid w:val="008478E0"/>
    <w:rsid w:val="00847933"/>
    <w:rsid w:val="00850BA4"/>
    <w:rsid w:val="00850BF3"/>
    <w:rsid w:val="00850D65"/>
    <w:rsid w:val="00850E88"/>
    <w:rsid w:val="00851A16"/>
    <w:rsid w:val="00851B79"/>
    <w:rsid w:val="0085220F"/>
    <w:rsid w:val="008522C0"/>
    <w:rsid w:val="00852886"/>
    <w:rsid w:val="00852ACF"/>
    <w:rsid w:val="0085385A"/>
    <w:rsid w:val="00853953"/>
    <w:rsid w:val="00853A1C"/>
    <w:rsid w:val="00853B2C"/>
    <w:rsid w:val="00853D8C"/>
    <w:rsid w:val="00853F10"/>
    <w:rsid w:val="00853FE1"/>
    <w:rsid w:val="00854D65"/>
    <w:rsid w:val="00854F38"/>
    <w:rsid w:val="008553DD"/>
    <w:rsid w:val="008554B8"/>
    <w:rsid w:val="00855548"/>
    <w:rsid w:val="0085556D"/>
    <w:rsid w:val="008562A4"/>
    <w:rsid w:val="008568DD"/>
    <w:rsid w:val="00856FF6"/>
    <w:rsid w:val="0085767A"/>
    <w:rsid w:val="008578C6"/>
    <w:rsid w:val="00860039"/>
    <w:rsid w:val="0086008E"/>
    <w:rsid w:val="00860561"/>
    <w:rsid w:val="00860E01"/>
    <w:rsid w:val="0086100D"/>
    <w:rsid w:val="00861330"/>
    <w:rsid w:val="00861546"/>
    <w:rsid w:val="00861BEC"/>
    <w:rsid w:val="00861C69"/>
    <w:rsid w:val="00861E4E"/>
    <w:rsid w:val="00861FE0"/>
    <w:rsid w:val="00861FF3"/>
    <w:rsid w:val="00862516"/>
    <w:rsid w:val="00862561"/>
    <w:rsid w:val="008625BE"/>
    <w:rsid w:val="00862E0C"/>
    <w:rsid w:val="00863221"/>
    <w:rsid w:val="00863465"/>
    <w:rsid w:val="00863FA3"/>
    <w:rsid w:val="008642C1"/>
    <w:rsid w:val="008644ED"/>
    <w:rsid w:val="008647EB"/>
    <w:rsid w:val="00864BE9"/>
    <w:rsid w:val="0086529C"/>
    <w:rsid w:val="008654C3"/>
    <w:rsid w:val="008656BE"/>
    <w:rsid w:val="0086575A"/>
    <w:rsid w:val="00865BC2"/>
    <w:rsid w:val="00865C99"/>
    <w:rsid w:val="00866509"/>
    <w:rsid w:val="00866C83"/>
    <w:rsid w:val="00866ED8"/>
    <w:rsid w:val="00866EFA"/>
    <w:rsid w:val="00867601"/>
    <w:rsid w:val="00867825"/>
    <w:rsid w:val="00870180"/>
    <w:rsid w:val="008710BB"/>
    <w:rsid w:val="008711F7"/>
    <w:rsid w:val="00871288"/>
    <w:rsid w:val="008714E0"/>
    <w:rsid w:val="008719F8"/>
    <w:rsid w:val="00871A2B"/>
    <w:rsid w:val="0087203D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1C89"/>
    <w:rsid w:val="0088207A"/>
    <w:rsid w:val="0088298B"/>
    <w:rsid w:val="00883AC4"/>
    <w:rsid w:val="00883BD7"/>
    <w:rsid w:val="008841D2"/>
    <w:rsid w:val="00884474"/>
    <w:rsid w:val="00884E88"/>
    <w:rsid w:val="00884FF6"/>
    <w:rsid w:val="0088502D"/>
    <w:rsid w:val="008852D4"/>
    <w:rsid w:val="00885389"/>
    <w:rsid w:val="0088546E"/>
    <w:rsid w:val="008854A9"/>
    <w:rsid w:val="00885FF7"/>
    <w:rsid w:val="008860F2"/>
    <w:rsid w:val="00886C73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14F"/>
    <w:rsid w:val="008934A2"/>
    <w:rsid w:val="0089397A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706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94F"/>
    <w:rsid w:val="008A2C80"/>
    <w:rsid w:val="008A2C8D"/>
    <w:rsid w:val="008A30EC"/>
    <w:rsid w:val="008A3180"/>
    <w:rsid w:val="008A3959"/>
    <w:rsid w:val="008A43BE"/>
    <w:rsid w:val="008A4677"/>
    <w:rsid w:val="008A5B00"/>
    <w:rsid w:val="008A5E20"/>
    <w:rsid w:val="008A5EA2"/>
    <w:rsid w:val="008A6073"/>
    <w:rsid w:val="008A62FC"/>
    <w:rsid w:val="008A6616"/>
    <w:rsid w:val="008A6C79"/>
    <w:rsid w:val="008A6D1E"/>
    <w:rsid w:val="008A7579"/>
    <w:rsid w:val="008A773B"/>
    <w:rsid w:val="008A793D"/>
    <w:rsid w:val="008A7B7A"/>
    <w:rsid w:val="008A7F8A"/>
    <w:rsid w:val="008B095D"/>
    <w:rsid w:val="008B0C22"/>
    <w:rsid w:val="008B0EA4"/>
    <w:rsid w:val="008B1F39"/>
    <w:rsid w:val="008B2A97"/>
    <w:rsid w:val="008B2C48"/>
    <w:rsid w:val="008B2C87"/>
    <w:rsid w:val="008B2EF0"/>
    <w:rsid w:val="008B2FF4"/>
    <w:rsid w:val="008B3730"/>
    <w:rsid w:val="008B388D"/>
    <w:rsid w:val="008B38C3"/>
    <w:rsid w:val="008B3AB5"/>
    <w:rsid w:val="008B3F38"/>
    <w:rsid w:val="008B4052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482D"/>
    <w:rsid w:val="008C4DB4"/>
    <w:rsid w:val="008C4F81"/>
    <w:rsid w:val="008C501C"/>
    <w:rsid w:val="008C517C"/>
    <w:rsid w:val="008C589D"/>
    <w:rsid w:val="008C5B3D"/>
    <w:rsid w:val="008C6102"/>
    <w:rsid w:val="008C6564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3FA9"/>
    <w:rsid w:val="008D40B0"/>
    <w:rsid w:val="008D427A"/>
    <w:rsid w:val="008D44D4"/>
    <w:rsid w:val="008D47B7"/>
    <w:rsid w:val="008D4AFE"/>
    <w:rsid w:val="008D55E7"/>
    <w:rsid w:val="008D5C38"/>
    <w:rsid w:val="008D5C99"/>
    <w:rsid w:val="008D64DA"/>
    <w:rsid w:val="008D6565"/>
    <w:rsid w:val="008D6727"/>
    <w:rsid w:val="008D6B9F"/>
    <w:rsid w:val="008D6CE2"/>
    <w:rsid w:val="008D7709"/>
    <w:rsid w:val="008D7831"/>
    <w:rsid w:val="008D7F3F"/>
    <w:rsid w:val="008D7FDC"/>
    <w:rsid w:val="008E0651"/>
    <w:rsid w:val="008E0994"/>
    <w:rsid w:val="008E1505"/>
    <w:rsid w:val="008E16AE"/>
    <w:rsid w:val="008E1B23"/>
    <w:rsid w:val="008E1D52"/>
    <w:rsid w:val="008E1E1A"/>
    <w:rsid w:val="008E262A"/>
    <w:rsid w:val="008E28AC"/>
    <w:rsid w:val="008E29A1"/>
    <w:rsid w:val="008E2AFE"/>
    <w:rsid w:val="008E3212"/>
    <w:rsid w:val="008E3E57"/>
    <w:rsid w:val="008E3E64"/>
    <w:rsid w:val="008E3FBD"/>
    <w:rsid w:val="008E4372"/>
    <w:rsid w:val="008E437E"/>
    <w:rsid w:val="008E43E8"/>
    <w:rsid w:val="008E451C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D0"/>
    <w:rsid w:val="008E6CFD"/>
    <w:rsid w:val="008E7152"/>
    <w:rsid w:val="008E7481"/>
    <w:rsid w:val="008E7654"/>
    <w:rsid w:val="008F0195"/>
    <w:rsid w:val="008F01E7"/>
    <w:rsid w:val="008F0489"/>
    <w:rsid w:val="008F04C0"/>
    <w:rsid w:val="008F0623"/>
    <w:rsid w:val="008F0B54"/>
    <w:rsid w:val="008F0B78"/>
    <w:rsid w:val="008F0CEB"/>
    <w:rsid w:val="008F0D2B"/>
    <w:rsid w:val="008F1649"/>
    <w:rsid w:val="008F174B"/>
    <w:rsid w:val="008F2BD1"/>
    <w:rsid w:val="008F3025"/>
    <w:rsid w:val="008F339F"/>
    <w:rsid w:val="008F3AF5"/>
    <w:rsid w:val="008F3CD9"/>
    <w:rsid w:val="008F4196"/>
    <w:rsid w:val="008F4D9E"/>
    <w:rsid w:val="008F50D3"/>
    <w:rsid w:val="008F516C"/>
    <w:rsid w:val="008F54F2"/>
    <w:rsid w:val="008F565C"/>
    <w:rsid w:val="008F5899"/>
    <w:rsid w:val="008F5A09"/>
    <w:rsid w:val="008F5D16"/>
    <w:rsid w:val="008F63E5"/>
    <w:rsid w:val="008F655F"/>
    <w:rsid w:val="008F6591"/>
    <w:rsid w:val="008F6F9F"/>
    <w:rsid w:val="008F7624"/>
    <w:rsid w:val="008F76CA"/>
    <w:rsid w:val="008F76DC"/>
    <w:rsid w:val="008F7FAA"/>
    <w:rsid w:val="00900243"/>
    <w:rsid w:val="00900494"/>
    <w:rsid w:val="00900595"/>
    <w:rsid w:val="00900C6C"/>
    <w:rsid w:val="009011E3"/>
    <w:rsid w:val="00901349"/>
    <w:rsid w:val="00901598"/>
    <w:rsid w:val="009018BA"/>
    <w:rsid w:val="00901B31"/>
    <w:rsid w:val="00901B70"/>
    <w:rsid w:val="00901E37"/>
    <w:rsid w:val="009020D5"/>
    <w:rsid w:val="00902624"/>
    <w:rsid w:val="00903A7C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6494"/>
    <w:rsid w:val="00906B1E"/>
    <w:rsid w:val="00906C92"/>
    <w:rsid w:val="009070A7"/>
    <w:rsid w:val="009071B0"/>
    <w:rsid w:val="00907286"/>
    <w:rsid w:val="009074CE"/>
    <w:rsid w:val="0091085E"/>
    <w:rsid w:val="0091201E"/>
    <w:rsid w:val="00912BF2"/>
    <w:rsid w:val="00912BFD"/>
    <w:rsid w:val="00912FBF"/>
    <w:rsid w:val="009146B0"/>
    <w:rsid w:val="009146E7"/>
    <w:rsid w:val="0091471B"/>
    <w:rsid w:val="00914E91"/>
    <w:rsid w:val="009155E2"/>
    <w:rsid w:val="009160AD"/>
    <w:rsid w:val="0091612A"/>
    <w:rsid w:val="0091616F"/>
    <w:rsid w:val="009168C8"/>
    <w:rsid w:val="00916E27"/>
    <w:rsid w:val="00916EB6"/>
    <w:rsid w:val="009170FE"/>
    <w:rsid w:val="009176B8"/>
    <w:rsid w:val="00917988"/>
    <w:rsid w:val="00917DA8"/>
    <w:rsid w:val="00920199"/>
    <w:rsid w:val="00920CC3"/>
    <w:rsid w:val="00922033"/>
    <w:rsid w:val="0092295E"/>
    <w:rsid w:val="00922B08"/>
    <w:rsid w:val="0092349B"/>
    <w:rsid w:val="0092376B"/>
    <w:rsid w:val="00923840"/>
    <w:rsid w:val="0092402A"/>
    <w:rsid w:val="00924506"/>
    <w:rsid w:val="009245FE"/>
    <w:rsid w:val="00924758"/>
    <w:rsid w:val="00924C72"/>
    <w:rsid w:val="00924D8F"/>
    <w:rsid w:val="00924F9E"/>
    <w:rsid w:val="00925026"/>
    <w:rsid w:val="0092555E"/>
    <w:rsid w:val="0092580C"/>
    <w:rsid w:val="00925CD7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6D4"/>
    <w:rsid w:val="00933807"/>
    <w:rsid w:val="0093384A"/>
    <w:rsid w:val="00933B8E"/>
    <w:rsid w:val="00934720"/>
    <w:rsid w:val="00934C2E"/>
    <w:rsid w:val="00935061"/>
    <w:rsid w:val="00935083"/>
    <w:rsid w:val="00935909"/>
    <w:rsid w:val="00935C45"/>
    <w:rsid w:val="0093614A"/>
    <w:rsid w:val="0093619C"/>
    <w:rsid w:val="009365A8"/>
    <w:rsid w:val="00936CB6"/>
    <w:rsid w:val="00937253"/>
    <w:rsid w:val="00937583"/>
    <w:rsid w:val="00937D0E"/>
    <w:rsid w:val="0094030B"/>
    <w:rsid w:val="009403F7"/>
    <w:rsid w:val="00940759"/>
    <w:rsid w:val="0094099B"/>
    <w:rsid w:val="00940E22"/>
    <w:rsid w:val="00940F87"/>
    <w:rsid w:val="00941022"/>
    <w:rsid w:val="00941425"/>
    <w:rsid w:val="00941EC0"/>
    <w:rsid w:val="00941F6A"/>
    <w:rsid w:val="009420AA"/>
    <w:rsid w:val="00942DB7"/>
    <w:rsid w:val="00942F66"/>
    <w:rsid w:val="009430A2"/>
    <w:rsid w:val="009431D6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B4"/>
    <w:rsid w:val="0095042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4F9D"/>
    <w:rsid w:val="009553E2"/>
    <w:rsid w:val="009557FE"/>
    <w:rsid w:val="00955E95"/>
    <w:rsid w:val="0095695C"/>
    <w:rsid w:val="00956D46"/>
    <w:rsid w:val="00956F0F"/>
    <w:rsid w:val="009572D7"/>
    <w:rsid w:val="00957318"/>
    <w:rsid w:val="00957B40"/>
    <w:rsid w:val="0096016D"/>
    <w:rsid w:val="00960586"/>
    <w:rsid w:val="0096070B"/>
    <w:rsid w:val="00960D10"/>
    <w:rsid w:val="0096100C"/>
    <w:rsid w:val="009611D4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44A"/>
    <w:rsid w:val="00963748"/>
    <w:rsid w:val="00963B5B"/>
    <w:rsid w:val="00963C76"/>
    <w:rsid w:val="00964012"/>
    <w:rsid w:val="0096487A"/>
    <w:rsid w:val="00964B07"/>
    <w:rsid w:val="00964C0B"/>
    <w:rsid w:val="00965307"/>
    <w:rsid w:val="009655A1"/>
    <w:rsid w:val="009655DE"/>
    <w:rsid w:val="0096599C"/>
    <w:rsid w:val="00965E19"/>
    <w:rsid w:val="00966099"/>
    <w:rsid w:val="009661A8"/>
    <w:rsid w:val="0096632B"/>
    <w:rsid w:val="0096655C"/>
    <w:rsid w:val="00966800"/>
    <w:rsid w:val="009668B5"/>
    <w:rsid w:val="00966B1B"/>
    <w:rsid w:val="00966BA3"/>
    <w:rsid w:val="00966CBE"/>
    <w:rsid w:val="00966D00"/>
    <w:rsid w:val="009678BA"/>
    <w:rsid w:val="0096790B"/>
    <w:rsid w:val="0097022B"/>
    <w:rsid w:val="00970397"/>
    <w:rsid w:val="0097102D"/>
    <w:rsid w:val="00971967"/>
    <w:rsid w:val="00971FBC"/>
    <w:rsid w:val="00972883"/>
    <w:rsid w:val="009728C4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51F7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E0B"/>
    <w:rsid w:val="00982E22"/>
    <w:rsid w:val="00982FED"/>
    <w:rsid w:val="00983064"/>
    <w:rsid w:val="00983148"/>
    <w:rsid w:val="00983301"/>
    <w:rsid w:val="0098468E"/>
    <w:rsid w:val="00984747"/>
    <w:rsid w:val="009848F4"/>
    <w:rsid w:val="00984CE5"/>
    <w:rsid w:val="009850F6"/>
    <w:rsid w:val="0098517A"/>
    <w:rsid w:val="009852FE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1D"/>
    <w:rsid w:val="009875CE"/>
    <w:rsid w:val="009875F4"/>
    <w:rsid w:val="009876E0"/>
    <w:rsid w:val="00987944"/>
    <w:rsid w:val="00987AF4"/>
    <w:rsid w:val="00987DA0"/>
    <w:rsid w:val="00990106"/>
    <w:rsid w:val="00990238"/>
    <w:rsid w:val="009906B2"/>
    <w:rsid w:val="00990873"/>
    <w:rsid w:val="00990EFC"/>
    <w:rsid w:val="009918E2"/>
    <w:rsid w:val="00991B7F"/>
    <w:rsid w:val="00991CCA"/>
    <w:rsid w:val="00991F33"/>
    <w:rsid w:val="0099217F"/>
    <w:rsid w:val="00992AFF"/>
    <w:rsid w:val="00992DDD"/>
    <w:rsid w:val="009930AC"/>
    <w:rsid w:val="0099316E"/>
    <w:rsid w:val="009932D2"/>
    <w:rsid w:val="0099330D"/>
    <w:rsid w:val="00994365"/>
    <w:rsid w:val="0099443F"/>
    <w:rsid w:val="00994663"/>
    <w:rsid w:val="0099467D"/>
    <w:rsid w:val="00994721"/>
    <w:rsid w:val="00994F33"/>
    <w:rsid w:val="00995421"/>
    <w:rsid w:val="00995517"/>
    <w:rsid w:val="00995649"/>
    <w:rsid w:val="009958DB"/>
    <w:rsid w:val="009958E4"/>
    <w:rsid w:val="00995CBB"/>
    <w:rsid w:val="00996194"/>
    <w:rsid w:val="00996200"/>
    <w:rsid w:val="00996E12"/>
    <w:rsid w:val="0099757F"/>
    <w:rsid w:val="009979F8"/>
    <w:rsid w:val="009A0368"/>
    <w:rsid w:val="009A03BD"/>
    <w:rsid w:val="009A0418"/>
    <w:rsid w:val="009A0AA2"/>
    <w:rsid w:val="009A0AC1"/>
    <w:rsid w:val="009A0E43"/>
    <w:rsid w:val="009A0F14"/>
    <w:rsid w:val="009A100B"/>
    <w:rsid w:val="009A1085"/>
    <w:rsid w:val="009A132E"/>
    <w:rsid w:val="009A14E2"/>
    <w:rsid w:val="009A1AA4"/>
    <w:rsid w:val="009A1BA9"/>
    <w:rsid w:val="009A2274"/>
    <w:rsid w:val="009A2588"/>
    <w:rsid w:val="009A27F2"/>
    <w:rsid w:val="009A2D1C"/>
    <w:rsid w:val="009A42D2"/>
    <w:rsid w:val="009A433E"/>
    <w:rsid w:val="009A4B85"/>
    <w:rsid w:val="009A4C57"/>
    <w:rsid w:val="009A52E0"/>
    <w:rsid w:val="009A54B3"/>
    <w:rsid w:val="009A57AD"/>
    <w:rsid w:val="009A5F1A"/>
    <w:rsid w:val="009A6054"/>
    <w:rsid w:val="009A666E"/>
    <w:rsid w:val="009A6699"/>
    <w:rsid w:val="009A66D8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671"/>
    <w:rsid w:val="009B0FF3"/>
    <w:rsid w:val="009B1052"/>
    <w:rsid w:val="009B1474"/>
    <w:rsid w:val="009B192B"/>
    <w:rsid w:val="009B1940"/>
    <w:rsid w:val="009B1BEC"/>
    <w:rsid w:val="009B21B5"/>
    <w:rsid w:val="009B224E"/>
    <w:rsid w:val="009B2A05"/>
    <w:rsid w:val="009B2C81"/>
    <w:rsid w:val="009B392F"/>
    <w:rsid w:val="009B3E89"/>
    <w:rsid w:val="009B4203"/>
    <w:rsid w:val="009B426E"/>
    <w:rsid w:val="009B4510"/>
    <w:rsid w:val="009B56C4"/>
    <w:rsid w:val="009B5D88"/>
    <w:rsid w:val="009B6527"/>
    <w:rsid w:val="009B6F15"/>
    <w:rsid w:val="009B7072"/>
    <w:rsid w:val="009B714B"/>
    <w:rsid w:val="009B729B"/>
    <w:rsid w:val="009B751D"/>
    <w:rsid w:val="009B764A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35D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133"/>
    <w:rsid w:val="009C6456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233"/>
    <w:rsid w:val="009D2BA6"/>
    <w:rsid w:val="009D33C8"/>
    <w:rsid w:val="009D3B84"/>
    <w:rsid w:val="009D3E60"/>
    <w:rsid w:val="009D471E"/>
    <w:rsid w:val="009D477F"/>
    <w:rsid w:val="009D4951"/>
    <w:rsid w:val="009D508F"/>
    <w:rsid w:val="009D52B2"/>
    <w:rsid w:val="009D5AE2"/>
    <w:rsid w:val="009D5B39"/>
    <w:rsid w:val="009D6169"/>
    <w:rsid w:val="009D63C3"/>
    <w:rsid w:val="009D6FA4"/>
    <w:rsid w:val="009D6FD0"/>
    <w:rsid w:val="009D7133"/>
    <w:rsid w:val="009D72FA"/>
    <w:rsid w:val="009D7668"/>
    <w:rsid w:val="009D7D02"/>
    <w:rsid w:val="009E04F3"/>
    <w:rsid w:val="009E0B5D"/>
    <w:rsid w:val="009E0C65"/>
    <w:rsid w:val="009E0CDF"/>
    <w:rsid w:val="009E0D5C"/>
    <w:rsid w:val="009E25F9"/>
    <w:rsid w:val="009E26B2"/>
    <w:rsid w:val="009E2E8D"/>
    <w:rsid w:val="009E2ED9"/>
    <w:rsid w:val="009E38CF"/>
    <w:rsid w:val="009E3A95"/>
    <w:rsid w:val="009E4390"/>
    <w:rsid w:val="009E4A7E"/>
    <w:rsid w:val="009E516F"/>
    <w:rsid w:val="009E6135"/>
    <w:rsid w:val="009E682A"/>
    <w:rsid w:val="009E68F3"/>
    <w:rsid w:val="009E6900"/>
    <w:rsid w:val="009E6B88"/>
    <w:rsid w:val="009E6C07"/>
    <w:rsid w:val="009E6DFB"/>
    <w:rsid w:val="009E7A55"/>
    <w:rsid w:val="009E7BA4"/>
    <w:rsid w:val="009E7C6B"/>
    <w:rsid w:val="009E7C7F"/>
    <w:rsid w:val="009E7CED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17D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260"/>
    <w:rsid w:val="009F76BE"/>
    <w:rsid w:val="009F7FDC"/>
    <w:rsid w:val="00A001D9"/>
    <w:rsid w:val="00A00E82"/>
    <w:rsid w:val="00A00EE8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3C27"/>
    <w:rsid w:val="00A04200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3D2"/>
    <w:rsid w:val="00A10417"/>
    <w:rsid w:val="00A109DC"/>
    <w:rsid w:val="00A10A2C"/>
    <w:rsid w:val="00A111EE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78F"/>
    <w:rsid w:val="00A13A73"/>
    <w:rsid w:val="00A13AEF"/>
    <w:rsid w:val="00A14A13"/>
    <w:rsid w:val="00A1532A"/>
    <w:rsid w:val="00A15383"/>
    <w:rsid w:val="00A15543"/>
    <w:rsid w:val="00A15605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B1B"/>
    <w:rsid w:val="00A21CB2"/>
    <w:rsid w:val="00A21D1A"/>
    <w:rsid w:val="00A21F18"/>
    <w:rsid w:val="00A226E0"/>
    <w:rsid w:val="00A2303E"/>
    <w:rsid w:val="00A23AA3"/>
    <w:rsid w:val="00A2427B"/>
    <w:rsid w:val="00A2450C"/>
    <w:rsid w:val="00A2498A"/>
    <w:rsid w:val="00A25240"/>
    <w:rsid w:val="00A25695"/>
    <w:rsid w:val="00A26289"/>
    <w:rsid w:val="00A263DA"/>
    <w:rsid w:val="00A26503"/>
    <w:rsid w:val="00A266E1"/>
    <w:rsid w:val="00A27130"/>
    <w:rsid w:val="00A2766A"/>
    <w:rsid w:val="00A2795A"/>
    <w:rsid w:val="00A279F7"/>
    <w:rsid w:val="00A27F52"/>
    <w:rsid w:val="00A3005D"/>
    <w:rsid w:val="00A30343"/>
    <w:rsid w:val="00A30401"/>
    <w:rsid w:val="00A304EF"/>
    <w:rsid w:val="00A30A89"/>
    <w:rsid w:val="00A3102B"/>
    <w:rsid w:val="00A3165D"/>
    <w:rsid w:val="00A31E68"/>
    <w:rsid w:val="00A31F0A"/>
    <w:rsid w:val="00A32298"/>
    <w:rsid w:val="00A32B6B"/>
    <w:rsid w:val="00A32E19"/>
    <w:rsid w:val="00A3362D"/>
    <w:rsid w:val="00A3371C"/>
    <w:rsid w:val="00A33EC2"/>
    <w:rsid w:val="00A3401F"/>
    <w:rsid w:val="00A348A6"/>
    <w:rsid w:val="00A35203"/>
    <w:rsid w:val="00A35505"/>
    <w:rsid w:val="00A35602"/>
    <w:rsid w:val="00A3569E"/>
    <w:rsid w:val="00A3578E"/>
    <w:rsid w:val="00A359D3"/>
    <w:rsid w:val="00A35B6B"/>
    <w:rsid w:val="00A35C2C"/>
    <w:rsid w:val="00A35E61"/>
    <w:rsid w:val="00A35F19"/>
    <w:rsid w:val="00A35FBD"/>
    <w:rsid w:val="00A36454"/>
    <w:rsid w:val="00A3661D"/>
    <w:rsid w:val="00A36775"/>
    <w:rsid w:val="00A36E2C"/>
    <w:rsid w:val="00A36ECB"/>
    <w:rsid w:val="00A37366"/>
    <w:rsid w:val="00A377D1"/>
    <w:rsid w:val="00A37CF2"/>
    <w:rsid w:val="00A40037"/>
    <w:rsid w:val="00A40169"/>
    <w:rsid w:val="00A40718"/>
    <w:rsid w:val="00A40A54"/>
    <w:rsid w:val="00A4127C"/>
    <w:rsid w:val="00A418C6"/>
    <w:rsid w:val="00A41947"/>
    <w:rsid w:val="00A41BC6"/>
    <w:rsid w:val="00A42019"/>
    <w:rsid w:val="00A4260F"/>
    <w:rsid w:val="00A42775"/>
    <w:rsid w:val="00A434EC"/>
    <w:rsid w:val="00A4383F"/>
    <w:rsid w:val="00A439E6"/>
    <w:rsid w:val="00A43C0E"/>
    <w:rsid w:val="00A43DF3"/>
    <w:rsid w:val="00A446DE"/>
    <w:rsid w:val="00A44ACE"/>
    <w:rsid w:val="00A44E3F"/>
    <w:rsid w:val="00A459FF"/>
    <w:rsid w:val="00A46702"/>
    <w:rsid w:val="00A4695B"/>
    <w:rsid w:val="00A46C45"/>
    <w:rsid w:val="00A47104"/>
    <w:rsid w:val="00A4750F"/>
    <w:rsid w:val="00A47902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4636"/>
    <w:rsid w:val="00A552D2"/>
    <w:rsid w:val="00A5544B"/>
    <w:rsid w:val="00A55544"/>
    <w:rsid w:val="00A556A6"/>
    <w:rsid w:val="00A559B5"/>
    <w:rsid w:val="00A55C28"/>
    <w:rsid w:val="00A56BD9"/>
    <w:rsid w:val="00A56C98"/>
    <w:rsid w:val="00A56E8A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C27"/>
    <w:rsid w:val="00A62D5C"/>
    <w:rsid w:val="00A62DBF"/>
    <w:rsid w:val="00A63033"/>
    <w:rsid w:val="00A6389A"/>
    <w:rsid w:val="00A64219"/>
    <w:rsid w:val="00A647D8"/>
    <w:rsid w:val="00A64CE5"/>
    <w:rsid w:val="00A650BF"/>
    <w:rsid w:val="00A65289"/>
    <w:rsid w:val="00A653B9"/>
    <w:rsid w:val="00A65550"/>
    <w:rsid w:val="00A655C9"/>
    <w:rsid w:val="00A65908"/>
    <w:rsid w:val="00A65ABB"/>
    <w:rsid w:val="00A65CF0"/>
    <w:rsid w:val="00A66431"/>
    <w:rsid w:val="00A66C25"/>
    <w:rsid w:val="00A66DA0"/>
    <w:rsid w:val="00A66E32"/>
    <w:rsid w:val="00A66E58"/>
    <w:rsid w:val="00A67351"/>
    <w:rsid w:val="00A673A3"/>
    <w:rsid w:val="00A67544"/>
    <w:rsid w:val="00A677D6"/>
    <w:rsid w:val="00A6796D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5A00"/>
    <w:rsid w:val="00A762FC"/>
    <w:rsid w:val="00A76538"/>
    <w:rsid w:val="00A7672B"/>
    <w:rsid w:val="00A771CF"/>
    <w:rsid w:val="00A775C9"/>
    <w:rsid w:val="00A77C45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290B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87389"/>
    <w:rsid w:val="00A900D5"/>
    <w:rsid w:val="00A909C7"/>
    <w:rsid w:val="00A90EAE"/>
    <w:rsid w:val="00A90F53"/>
    <w:rsid w:val="00A91602"/>
    <w:rsid w:val="00A92956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EC1"/>
    <w:rsid w:val="00A95375"/>
    <w:rsid w:val="00A953F0"/>
    <w:rsid w:val="00A95967"/>
    <w:rsid w:val="00A95C5F"/>
    <w:rsid w:val="00A95F07"/>
    <w:rsid w:val="00A95FCF"/>
    <w:rsid w:val="00A9611C"/>
    <w:rsid w:val="00A96194"/>
    <w:rsid w:val="00A969AE"/>
    <w:rsid w:val="00A96D56"/>
    <w:rsid w:val="00A96E7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333"/>
    <w:rsid w:val="00AA2941"/>
    <w:rsid w:val="00AA2C2A"/>
    <w:rsid w:val="00AA2DA9"/>
    <w:rsid w:val="00AA3067"/>
    <w:rsid w:val="00AA36D8"/>
    <w:rsid w:val="00AA3D5A"/>
    <w:rsid w:val="00AA4097"/>
    <w:rsid w:val="00AA4236"/>
    <w:rsid w:val="00AA42F6"/>
    <w:rsid w:val="00AA440A"/>
    <w:rsid w:val="00AA468B"/>
    <w:rsid w:val="00AA4972"/>
    <w:rsid w:val="00AA4A12"/>
    <w:rsid w:val="00AA4A82"/>
    <w:rsid w:val="00AA4D1E"/>
    <w:rsid w:val="00AA5A53"/>
    <w:rsid w:val="00AA5AD1"/>
    <w:rsid w:val="00AA65A8"/>
    <w:rsid w:val="00AA6B0A"/>
    <w:rsid w:val="00AA6CCE"/>
    <w:rsid w:val="00AA7282"/>
    <w:rsid w:val="00AA7AA5"/>
    <w:rsid w:val="00AB050F"/>
    <w:rsid w:val="00AB055D"/>
    <w:rsid w:val="00AB059F"/>
    <w:rsid w:val="00AB08D7"/>
    <w:rsid w:val="00AB0DD3"/>
    <w:rsid w:val="00AB0FCC"/>
    <w:rsid w:val="00AB13F9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A2D"/>
    <w:rsid w:val="00AB4D69"/>
    <w:rsid w:val="00AB5B0D"/>
    <w:rsid w:val="00AB61C9"/>
    <w:rsid w:val="00AB65D9"/>
    <w:rsid w:val="00AB66BA"/>
    <w:rsid w:val="00AB6789"/>
    <w:rsid w:val="00AB67EC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653"/>
    <w:rsid w:val="00AC18DB"/>
    <w:rsid w:val="00AC1BD5"/>
    <w:rsid w:val="00AC2213"/>
    <w:rsid w:val="00AC2246"/>
    <w:rsid w:val="00AC2281"/>
    <w:rsid w:val="00AC2492"/>
    <w:rsid w:val="00AC2A9B"/>
    <w:rsid w:val="00AC2DDD"/>
    <w:rsid w:val="00AC2F30"/>
    <w:rsid w:val="00AC3007"/>
    <w:rsid w:val="00AC32A5"/>
    <w:rsid w:val="00AC3380"/>
    <w:rsid w:val="00AC3ADB"/>
    <w:rsid w:val="00AC3CB4"/>
    <w:rsid w:val="00AC40B7"/>
    <w:rsid w:val="00AC45D3"/>
    <w:rsid w:val="00AC4AB2"/>
    <w:rsid w:val="00AC4DF0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B74"/>
    <w:rsid w:val="00AD0EA7"/>
    <w:rsid w:val="00AD167E"/>
    <w:rsid w:val="00AD183F"/>
    <w:rsid w:val="00AD1B22"/>
    <w:rsid w:val="00AD1D9F"/>
    <w:rsid w:val="00AD2612"/>
    <w:rsid w:val="00AD2D11"/>
    <w:rsid w:val="00AD2D5D"/>
    <w:rsid w:val="00AD2E06"/>
    <w:rsid w:val="00AD2ECA"/>
    <w:rsid w:val="00AD3010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5B56"/>
    <w:rsid w:val="00AD5DAB"/>
    <w:rsid w:val="00AD6341"/>
    <w:rsid w:val="00AD651E"/>
    <w:rsid w:val="00AD69E1"/>
    <w:rsid w:val="00AD6AD0"/>
    <w:rsid w:val="00AD71F0"/>
    <w:rsid w:val="00AD7613"/>
    <w:rsid w:val="00AD7ACD"/>
    <w:rsid w:val="00AD7DCE"/>
    <w:rsid w:val="00AE0287"/>
    <w:rsid w:val="00AE03FB"/>
    <w:rsid w:val="00AE0495"/>
    <w:rsid w:val="00AE050B"/>
    <w:rsid w:val="00AE0A0A"/>
    <w:rsid w:val="00AE0D5E"/>
    <w:rsid w:val="00AE1363"/>
    <w:rsid w:val="00AE15A0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FC"/>
    <w:rsid w:val="00AE3676"/>
    <w:rsid w:val="00AE3820"/>
    <w:rsid w:val="00AE3ABD"/>
    <w:rsid w:val="00AE3B20"/>
    <w:rsid w:val="00AE3C75"/>
    <w:rsid w:val="00AE3EB1"/>
    <w:rsid w:val="00AE3F32"/>
    <w:rsid w:val="00AE4384"/>
    <w:rsid w:val="00AE4F06"/>
    <w:rsid w:val="00AE5B56"/>
    <w:rsid w:val="00AE5F89"/>
    <w:rsid w:val="00AE604D"/>
    <w:rsid w:val="00AE762C"/>
    <w:rsid w:val="00AE79E8"/>
    <w:rsid w:val="00AE7C3C"/>
    <w:rsid w:val="00AE7F26"/>
    <w:rsid w:val="00AF0000"/>
    <w:rsid w:val="00AF0B34"/>
    <w:rsid w:val="00AF0B97"/>
    <w:rsid w:val="00AF0F1C"/>
    <w:rsid w:val="00AF0F29"/>
    <w:rsid w:val="00AF0F94"/>
    <w:rsid w:val="00AF15B1"/>
    <w:rsid w:val="00AF1A80"/>
    <w:rsid w:val="00AF2589"/>
    <w:rsid w:val="00AF3504"/>
    <w:rsid w:val="00AF37AA"/>
    <w:rsid w:val="00AF385F"/>
    <w:rsid w:val="00AF3DE0"/>
    <w:rsid w:val="00AF3FC4"/>
    <w:rsid w:val="00AF441C"/>
    <w:rsid w:val="00AF4AB9"/>
    <w:rsid w:val="00AF4C77"/>
    <w:rsid w:val="00AF50BD"/>
    <w:rsid w:val="00AF52DC"/>
    <w:rsid w:val="00AF531E"/>
    <w:rsid w:val="00AF56CF"/>
    <w:rsid w:val="00AF643C"/>
    <w:rsid w:val="00AF655A"/>
    <w:rsid w:val="00AF69BA"/>
    <w:rsid w:val="00AF7721"/>
    <w:rsid w:val="00AF7CFB"/>
    <w:rsid w:val="00B00116"/>
    <w:rsid w:val="00B00301"/>
    <w:rsid w:val="00B0054E"/>
    <w:rsid w:val="00B0055D"/>
    <w:rsid w:val="00B00A4B"/>
    <w:rsid w:val="00B00FC6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3417"/>
    <w:rsid w:val="00B0478F"/>
    <w:rsid w:val="00B04A65"/>
    <w:rsid w:val="00B05064"/>
    <w:rsid w:val="00B050A4"/>
    <w:rsid w:val="00B05502"/>
    <w:rsid w:val="00B055CD"/>
    <w:rsid w:val="00B0589A"/>
    <w:rsid w:val="00B05E46"/>
    <w:rsid w:val="00B06105"/>
    <w:rsid w:val="00B065F8"/>
    <w:rsid w:val="00B0679F"/>
    <w:rsid w:val="00B069DE"/>
    <w:rsid w:val="00B0728F"/>
    <w:rsid w:val="00B1013F"/>
    <w:rsid w:val="00B1025F"/>
    <w:rsid w:val="00B106BC"/>
    <w:rsid w:val="00B10B0A"/>
    <w:rsid w:val="00B10FDE"/>
    <w:rsid w:val="00B11266"/>
    <w:rsid w:val="00B1127C"/>
    <w:rsid w:val="00B11E6B"/>
    <w:rsid w:val="00B12510"/>
    <w:rsid w:val="00B125CE"/>
    <w:rsid w:val="00B13046"/>
    <w:rsid w:val="00B130FE"/>
    <w:rsid w:val="00B131CA"/>
    <w:rsid w:val="00B13D2B"/>
    <w:rsid w:val="00B13E73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7EF"/>
    <w:rsid w:val="00B16EFD"/>
    <w:rsid w:val="00B17373"/>
    <w:rsid w:val="00B17412"/>
    <w:rsid w:val="00B17452"/>
    <w:rsid w:val="00B1752F"/>
    <w:rsid w:val="00B1754B"/>
    <w:rsid w:val="00B179FB"/>
    <w:rsid w:val="00B17C12"/>
    <w:rsid w:val="00B17E5F"/>
    <w:rsid w:val="00B2001C"/>
    <w:rsid w:val="00B20292"/>
    <w:rsid w:val="00B202FC"/>
    <w:rsid w:val="00B2051E"/>
    <w:rsid w:val="00B214C5"/>
    <w:rsid w:val="00B2162C"/>
    <w:rsid w:val="00B21745"/>
    <w:rsid w:val="00B219DB"/>
    <w:rsid w:val="00B21E3D"/>
    <w:rsid w:val="00B22CEB"/>
    <w:rsid w:val="00B22FA4"/>
    <w:rsid w:val="00B2312E"/>
    <w:rsid w:val="00B2318E"/>
    <w:rsid w:val="00B2332D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015A"/>
    <w:rsid w:val="00B31132"/>
    <w:rsid w:val="00B31411"/>
    <w:rsid w:val="00B31BF0"/>
    <w:rsid w:val="00B323BC"/>
    <w:rsid w:val="00B324A4"/>
    <w:rsid w:val="00B324DD"/>
    <w:rsid w:val="00B32783"/>
    <w:rsid w:val="00B32992"/>
    <w:rsid w:val="00B32C0A"/>
    <w:rsid w:val="00B332E8"/>
    <w:rsid w:val="00B33378"/>
    <w:rsid w:val="00B33B11"/>
    <w:rsid w:val="00B33CAC"/>
    <w:rsid w:val="00B33E75"/>
    <w:rsid w:val="00B33F73"/>
    <w:rsid w:val="00B3482C"/>
    <w:rsid w:val="00B35425"/>
    <w:rsid w:val="00B35B02"/>
    <w:rsid w:val="00B36A0D"/>
    <w:rsid w:val="00B36A9E"/>
    <w:rsid w:val="00B36FA6"/>
    <w:rsid w:val="00B37175"/>
    <w:rsid w:val="00B37204"/>
    <w:rsid w:val="00B3789A"/>
    <w:rsid w:val="00B37A02"/>
    <w:rsid w:val="00B37BEC"/>
    <w:rsid w:val="00B37FFA"/>
    <w:rsid w:val="00B40933"/>
    <w:rsid w:val="00B40962"/>
    <w:rsid w:val="00B40ADE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2F00"/>
    <w:rsid w:val="00B433DC"/>
    <w:rsid w:val="00B43904"/>
    <w:rsid w:val="00B43D40"/>
    <w:rsid w:val="00B442F9"/>
    <w:rsid w:val="00B44343"/>
    <w:rsid w:val="00B44991"/>
    <w:rsid w:val="00B44A65"/>
    <w:rsid w:val="00B44AC6"/>
    <w:rsid w:val="00B44B6C"/>
    <w:rsid w:val="00B45DAF"/>
    <w:rsid w:val="00B45E6F"/>
    <w:rsid w:val="00B4600D"/>
    <w:rsid w:val="00B464F5"/>
    <w:rsid w:val="00B464FA"/>
    <w:rsid w:val="00B467C1"/>
    <w:rsid w:val="00B47037"/>
    <w:rsid w:val="00B473F9"/>
    <w:rsid w:val="00B47A2E"/>
    <w:rsid w:val="00B47E64"/>
    <w:rsid w:val="00B5014B"/>
    <w:rsid w:val="00B50370"/>
    <w:rsid w:val="00B50468"/>
    <w:rsid w:val="00B509C0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481"/>
    <w:rsid w:val="00B54532"/>
    <w:rsid w:val="00B54580"/>
    <w:rsid w:val="00B54C47"/>
    <w:rsid w:val="00B54DD0"/>
    <w:rsid w:val="00B55965"/>
    <w:rsid w:val="00B55C8C"/>
    <w:rsid w:val="00B55F69"/>
    <w:rsid w:val="00B561DF"/>
    <w:rsid w:val="00B565FA"/>
    <w:rsid w:val="00B56BBA"/>
    <w:rsid w:val="00B56D05"/>
    <w:rsid w:val="00B56E58"/>
    <w:rsid w:val="00B57080"/>
    <w:rsid w:val="00B5782F"/>
    <w:rsid w:val="00B57D6D"/>
    <w:rsid w:val="00B57E8C"/>
    <w:rsid w:val="00B600C7"/>
    <w:rsid w:val="00B601C9"/>
    <w:rsid w:val="00B60331"/>
    <w:rsid w:val="00B6077B"/>
    <w:rsid w:val="00B6129F"/>
    <w:rsid w:val="00B6151E"/>
    <w:rsid w:val="00B616E2"/>
    <w:rsid w:val="00B61853"/>
    <w:rsid w:val="00B62214"/>
    <w:rsid w:val="00B6274B"/>
    <w:rsid w:val="00B630AE"/>
    <w:rsid w:val="00B63970"/>
    <w:rsid w:val="00B63E8B"/>
    <w:rsid w:val="00B64169"/>
    <w:rsid w:val="00B6432F"/>
    <w:rsid w:val="00B64F98"/>
    <w:rsid w:val="00B6510B"/>
    <w:rsid w:val="00B65473"/>
    <w:rsid w:val="00B6547C"/>
    <w:rsid w:val="00B6565D"/>
    <w:rsid w:val="00B65885"/>
    <w:rsid w:val="00B658B3"/>
    <w:rsid w:val="00B65B66"/>
    <w:rsid w:val="00B66ABF"/>
    <w:rsid w:val="00B66BE5"/>
    <w:rsid w:val="00B66C0F"/>
    <w:rsid w:val="00B66CCB"/>
    <w:rsid w:val="00B67637"/>
    <w:rsid w:val="00B677F9"/>
    <w:rsid w:val="00B67956"/>
    <w:rsid w:val="00B67AC0"/>
    <w:rsid w:val="00B67B95"/>
    <w:rsid w:val="00B70307"/>
    <w:rsid w:val="00B704A5"/>
    <w:rsid w:val="00B70BAB"/>
    <w:rsid w:val="00B71129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5CE4"/>
    <w:rsid w:val="00B75F5A"/>
    <w:rsid w:val="00B76660"/>
    <w:rsid w:val="00B7690A"/>
    <w:rsid w:val="00B76C0D"/>
    <w:rsid w:val="00B76C4C"/>
    <w:rsid w:val="00B76F10"/>
    <w:rsid w:val="00B77112"/>
    <w:rsid w:val="00B771E4"/>
    <w:rsid w:val="00B77AB3"/>
    <w:rsid w:val="00B77D8F"/>
    <w:rsid w:val="00B77ED9"/>
    <w:rsid w:val="00B801C9"/>
    <w:rsid w:val="00B80398"/>
    <w:rsid w:val="00B80515"/>
    <w:rsid w:val="00B8053E"/>
    <w:rsid w:val="00B80FA7"/>
    <w:rsid w:val="00B81228"/>
    <w:rsid w:val="00B81281"/>
    <w:rsid w:val="00B813A7"/>
    <w:rsid w:val="00B81A72"/>
    <w:rsid w:val="00B81A86"/>
    <w:rsid w:val="00B81B3F"/>
    <w:rsid w:val="00B81C57"/>
    <w:rsid w:val="00B82098"/>
    <w:rsid w:val="00B8234D"/>
    <w:rsid w:val="00B82407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8A"/>
    <w:rsid w:val="00B833F0"/>
    <w:rsid w:val="00B8394F"/>
    <w:rsid w:val="00B83B53"/>
    <w:rsid w:val="00B84AC8"/>
    <w:rsid w:val="00B84E24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0E1A"/>
    <w:rsid w:val="00B91B82"/>
    <w:rsid w:val="00B91BEA"/>
    <w:rsid w:val="00B91D65"/>
    <w:rsid w:val="00B9232C"/>
    <w:rsid w:val="00B9247F"/>
    <w:rsid w:val="00B92B44"/>
    <w:rsid w:val="00B92E8C"/>
    <w:rsid w:val="00B92EBB"/>
    <w:rsid w:val="00B93232"/>
    <w:rsid w:val="00B934B6"/>
    <w:rsid w:val="00B9355A"/>
    <w:rsid w:val="00B937A9"/>
    <w:rsid w:val="00B938D6"/>
    <w:rsid w:val="00B9411B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DA5"/>
    <w:rsid w:val="00B95F5E"/>
    <w:rsid w:val="00B96817"/>
    <w:rsid w:val="00B96B2F"/>
    <w:rsid w:val="00B96D87"/>
    <w:rsid w:val="00B97157"/>
    <w:rsid w:val="00B97197"/>
    <w:rsid w:val="00B97591"/>
    <w:rsid w:val="00B978A0"/>
    <w:rsid w:val="00B97A07"/>
    <w:rsid w:val="00B97B84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0BF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219"/>
    <w:rsid w:val="00BA762E"/>
    <w:rsid w:val="00BA7B3C"/>
    <w:rsid w:val="00BB001D"/>
    <w:rsid w:val="00BB05D7"/>
    <w:rsid w:val="00BB05E2"/>
    <w:rsid w:val="00BB0DBD"/>
    <w:rsid w:val="00BB122A"/>
    <w:rsid w:val="00BB130E"/>
    <w:rsid w:val="00BB176A"/>
    <w:rsid w:val="00BB17EE"/>
    <w:rsid w:val="00BB1B16"/>
    <w:rsid w:val="00BB1BDD"/>
    <w:rsid w:val="00BB2120"/>
    <w:rsid w:val="00BB22BD"/>
    <w:rsid w:val="00BB28AE"/>
    <w:rsid w:val="00BB373A"/>
    <w:rsid w:val="00BB37D0"/>
    <w:rsid w:val="00BB3CC4"/>
    <w:rsid w:val="00BB3FCA"/>
    <w:rsid w:val="00BB412A"/>
    <w:rsid w:val="00BB41C2"/>
    <w:rsid w:val="00BB4396"/>
    <w:rsid w:val="00BB4464"/>
    <w:rsid w:val="00BB45A3"/>
    <w:rsid w:val="00BB4719"/>
    <w:rsid w:val="00BB4FC3"/>
    <w:rsid w:val="00BB5216"/>
    <w:rsid w:val="00BB53E3"/>
    <w:rsid w:val="00BB5475"/>
    <w:rsid w:val="00BB58D6"/>
    <w:rsid w:val="00BB5988"/>
    <w:rsid w:val="00BB5AED"/>
    <w:rsid w:val="00BB5D72"/>
    <w:rsid w:val="00BB660E"/>
    <w:rsid w:val="00BB6E61"/>
    <w:rsid w:val="00BB7A6F"/>
    <w:rsid w:val="00BC0127"/>
    <w:rsid w:val="00BC01F0"/>
    <w:rsid w:val="00BC0F7B"/>
    <w:rsid w:val="00BC181D"/>
    <w:rsid w:val="00BC1B71"/>
    <w:rsid w:val="00BC202F"/>
    <w:rsid w:val="00BC24BC"/>
    <w:rsid w:val="00BC2819"/>
    <w:rsid w:val="00BC32A2"/>
    <w:rsid w:val="00BC32F7"/>
    <w:rsid w:val="00BC3997"/>
    <w:rsid w:val="00BC3A39"/>
    <w:rsid w:val="00BC3A5E"/>
    <w:rsid w:val="00BC3FC3"/>
    <w:rsid w:val="00BC4357"/>
    <w:rsid w:val="00BC4581"/>
    <w:rsid w:val="00BC45C4"/>
    <w:rsid w:val="00BC4C77"/>
    <w:rsid w:val="00BC5DC7"/>
    <w:rsid w:val="00BC5F59"/>
    <w:rsid w:val="00BC6576"/>
    <w:rsid w:val="00BC6F17"/>
    <w:rsid w:val="00BC7060"/>
    <w:rsid w:val="00BC706A"/>
    <w:rsid w:val="00BC721C"/>
    <w:rsid w:val="00BC7D4F"/>
    <w:rsid w:val="00BD01C7"/>
    <w:rsid w:val="00BD0376"/>
    <w:rsid w:val="00BD04F0"/>
    <w:rsid w:val="00BD063C"/>
    <w:rsid w:val="00BD101E"/>
    <w:rsid w:val="00BD1031"/>
    <w:rsid w:val="00BD1507"/>
    <w:rsid w:val="00BD1D20"/>
    <w:rsid w:val="00BD22DD"/>
    <w:rsid w:val="00BD27CD"/>
    <w:rsid w:val="00BD29AD"/>
    <w:rsid w:val="00BD31C0"/>
    <w:rsid w:val="00BD3827"/>
    <w:rsid w:val="00BD391A"/>
    <w:rsid w:val="00BD3B48"/>
    <w:rsid w:val="00BD3E37"/>
    <w:rsid w:val="00BD4036"/>
    <w:rsid w:val="00BD46F5"/>
    <w:rsid w:val="00BD4ABD"/>
    <w:rsid w:val="00BD5590"/>
    <w:rsid w:val="00BD578F"/>
    <w:rsid w:val="00BD5930"/>
    <w:rsid w:val="00BD5EC5"/>
    <w:rsid w:val="00BD6147"/>
    <w:rsid w:val="00BD6A0D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CF"/>
    <w:rsid w:val="00BE44F8"/>
    <w:rsid w:val="00BE45A2"/>
    <w:rsid w:val="00BE49B8"/>
    <w:rsid w:val="00BE55C7"/>
    <w:rsid w:val="00BE5660"/>
    <w:rsid w:val="00BE5B0E"/>
    <w:rsid w:val="00BE5B6D"/>
    <w:rsid w:val="00BE5BFD"/>
    <w:rsid w:val="00BE6044"/>
    <w:rsid w:val="00BE633E"/>
    <w:rsid w:val="00BE6965"/>
    <w:rsid w:val="00BE6B26"/>
    <w:rsid w:val="00BE77AB"/>
    <w:rsid w:val="00BE77F3"/>
    <w:rsid w:val="00BE7B2E"/>
    <w:rsid w:val="00BE7EC2"/>
    <w:rsid w:val="00BF053E"/>
    <w:rsid w:val="00BF066E"/>
    <w:rsid w:val="00BF094A"/>
    <w:rsid w:val="00BF0AFE"/>
    <w:rsid w:val="00BF19B7"/>
    <w:rsid w:val="00BF1B98"/>
    <w:rsid w:val="00BF2506"/>
    <w:rsid w:val="00BF25A6"/>
    <w:rsid w:val="00BF3511"/>
    <w:rsid w:val="00BF356C"/>
    <w:rsid w:val="00BF3627"/>
    <w:rsid w:val="00BF3784"/>
    <w:rsid w:val="00BF3BB0"/>
    <w:rsid w:val="00BF425B"/>
    <w:rsid w:val="00BF4277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1F51"/>
    <w:rsid w:val="00C027AE"/>
    <w:rsid w:val="00C028F1"/>
    <w:rsid w:val="00C02AD5"/>
    <w:rsid w:val="00C02D11"/>
    <w:rsid w:val="00C02EA1"/>
    <w:rsid w:val="00C02EF3"/>
    <w:rsid w:val="00C035F4"/>
    <w:rsid w:val="00C03C12"/>
    <w:rsid w:val="00C03EBD"/>
    <w:rsid w:val="00C03EC3"/>
    <w:rsid w:val="00C0420E"/>
    <w:rsid w:val="00C04638"/>
    <w:rsid w:val="00C04713"/>
    <w:rsid w:val="00C04AF9"/>
    <w:rsid w:val="00C04CE8"/>
    <w:rsid w:val="00C0575B"/>
    <w:rsid w:val="00C058DB"/>
    <w:rsid w:val="00C05CA4"/>
    <w:rsid w:val="00C05D1E"/>
    <w:rsid w:val="00C06118"/>
    <w:rsid w:val="00C0704C"/>
    <w:rsid w:val="00C072B9"/>
    <w:rsid w:val="00C072DD"/>
    <w:rsid w:val="00C0764D"/>
    <w:rsid w:val="00C07677"/>
    <w:rsid w:val="00C0779F"/>
    <w:rsid w:val="00C07E47"/>
    <w:rsid w:val="00C10094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6A2"/>
    <w:rsid w:val="00C148AF"/>
    <w:rsid w:val="00C14968"/>
    <w:rsid w:val="00C14C37"/>
    <w:rsid w:val="00C152B7"/>
    <w:rsid w:val="00C15E56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1BA6"/>
    <w:rsid w:val="00C2261F"/>
    <w:rsid w:val="00C226E3"/>
    <w:rsid w:val="00C22AFE"/>
    <w:rsid w:val="00C230E7"/>
    <w:rsid w:val="00C23194"/>
    <w:rsid w:val="00C23299"/>
    <w:rsid w:val="00C233D7"/>
    <w:rsid w:val="00C23447"/>
    <w:rsid w:val="00C23A84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6F0F"/>
    <w:rsid w:val="00C27059"/>
    <w:rsid w:val="00C2728F"/>
    <w:rsid w:val="00C27294"/>
    <w:rsid w:val="00C2766D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096"/>
    <w:rsid w:val="00C3322F"/>
    <w:rsid w:val="00C33526"/>
    <w:rsid w:val="00C338DC"/>
    <w:rsid w:val="00C33CF2"/>
    <w:rsid w:val="00C345CE"/>
    <w:rsid w:val="00C345FD"/>
    <w:rsid w:val="00C34716"/>
    <w:rsid w:val="00C3475B"/>
    <w:rsid w:val="00C34B63"/>
    <w:rsid w:val="00C34E25"/>
    <w:rsid w:val="00C35577"/>
    <w:rsid w:val="00C35A0A"/>
    <w:rsid w:val="00C35A64"/>
    <w:rsid w:val="00C35B81"/>
    <w:rsid w:val="00C35FA2"/>
    <w:rsid w:val="00C3609E"/>
    <w:rsid w:val="00C362A6"/>
    <w:rsid w:val="00C36451"/>
    <w:rsid w:val="00C370A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1EAC"/>
    <w:rsid w:val="00C4265C"/>
    <w:rsid w:val="00C4292D"/>
    <w:rsid w:val="00C42AE9"/>
    <w:rsid w:val="00C433D1"/>
    <w:rsid w:val="00C43912"/>
    <w:rsid w:val="00C43EF8"/>
    <w:rsid w:val="00C4419C"/>
    <w:rsid w:val="00C44689"/>
    <w:rsid w:val="00C44718"/>
    <w:rsid w:val="00C452BD"/>
    <w:rsid w:val="00C4541A"/>
    <w:rsid w:val="00C457EF"/>
    <w:rsid w:val="00C45DC3"/>
    <w:rsid w:val="00C46495"/>
    <w:rsid w:val="00C46499"/>
    <w:rsid w:val="00C46BE3"/>
    <w:rsid w:val="00C46C61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2F8F"/>
    <w:rsid w:val="00C530DB"/>
    <w:rsid w:val="00C5312D"/>
    <w:rsid w:val="00C533FB"/>
    <w:rsid w:val="00C538DA"/>
    <w:rsid w:val="00C53937"/>
    <w:rsid w:val="00C5393B"/>
    <w:rsid w:val="00C54100"/>
    <w:rsid w:val="00C546BB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57506"/>
    <w:rsid w:val="00C600A6"/>
    <w:rsid w:val="00C604BA"/>
    <w:rsid w:val="00C6057A"/>
    <w:rsid w:val="00C60EE5"/>
    <w:rsid w:val="00C60F59"/>
    <w:rsid w:val="00C61178"/>
    <w:rsid w:val="00C61730"/>
    <w:rsid w:val="00C61A26"/>
    <w:rsid w:val="00C61CDD"/>
    <w:rsid w:val="00C61DE8"/>
    <w:rsid w:val="00C62A92"/>
    <w:rsid w:val="00C63444"/>
    <w:rsid w:val="00C64524"/>
    <w:rsid w:val="00C6463A"/>
    <w:rsid w:val="00C64B63"/>
    <w:rsid w:val="00C6591C"/>
    <w:rsid w:val="00C664C3"/>
    <w:rsid w:val="00C67A5F"/>
    <w:rsid w:val="00C71A01"/>
    <w:rsid w:val="00C71C29"/>
    <w:rsid w:val="00C71CC7"/>
    <w:rsid w:val="00C72124"/>
    <w:rsid w:val="00C727AD"/>
    <w:rsid w:val="00C72C98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895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222A"/>
    <w:rsid w:val="00C8226A"/>
    <w:rsid w:val="00C82281"/>
    <w:rsid w:val="00C825CF"/>
    <w:rsid w:val="00C827B7"/>
    <w:rsid w:val="00C82D2B"/>
    <w:rsid w:val="00C82E99"/>
    <w:rsid w:val="00C83060"/>
    <w:rsid w:val="00C838A2"/>
    <w:rsid w:val="00C83C00"/>
    <w:rsid w:val="00C84697"/>
    <w:rsid w:val="00C84FF7"/>
    <w:rsid w:val="00C855F4"/>
    <w:rsid w:val="00C85A92"/>
    <w:rsid w:val="00C85C7C"/>
    <w:rsid w:val="00C86697"/>
    <w:rsid w:val="00C866D4"/>
    <w:rsid w:val="00C86804"/>
    <w:rsid w:val="00C86CAC"/>
    <w:rsid w:val="00C86FDC"/>
    <w:rsid w:val="00C871AF"/>
    <w:rsid w:val="00C8725B"/>
    <w:rsid w:val="00C87516"/>
    <w:rsid w:val="00C87557"/>
    <w:rsid w:val="00C877EF"/>
    <w:rsid w:val="00C878D6"/>
    <w:rsid w:val="00C87C8D"/>
    <w:rsid w:val="00C87EBB"/>
    <w:rsid w:val="00C909F6"/>
    <w:rsid w:val="00C90C43"/>
    <w:rsid w:val="00C910C4"/>
    <w:rsid w:val="00C91C3D"/>
    <w:rsid w:val="00C928AC"/>
    <w:rsid w:val="00C92A69"/>
    <w:rsid w:val="00C92DA0"/>
    <w:rsid w:val="00C92FA0"/>
    <w:rsid w:val="00C931D3"/>
    <w:rsid w:val="00C93622"/>
    <w:rsid w:val="00C93EC0"/>
    <w:rsid w:val="00C94207"/>
    <w:rsid w:val="00C943E9"/>
    <w:rsid w:val="00C954FE"/>
    <w:rsid w:val="00C957B4"/>
    <w:rsid w:val="00C95D71"/>
    <w:rsid w:val="00C97223"/>
    <w:rsid w:val="00C972A2"/>
    <w:rsid w:val="00CA0121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3BF3"/>
    <w:rsid w:val="00CA4A6E"/>
    <w:rsid w:val="00CA4E80"/>
    <w:rsid w:val="00CA596A"/>
    <w:rsid w:val="00CA62D8"/>
    <w:rsid w:val="00CA6C5F"/>
    <w:rsid w:val="00CA7075"/>
    <w:rsid w:val="00CA720A"/>
    <w:rsid w:val="00CA7474"/>
    <w:rsid w:val="00CA7A1D"/>
    <w:rsid w:val="00CA7A48"/>
    <w:rsid w:val="00CA7AB2"/>
    <w:rsid w:val="00CA7FE9"/>
    <w:rsid w:val="00CB0342"/>
    <w:rsid w:val="00CB0693"/>
    <w:rsid w:val="00CB076C"/>
    <w:rsid w:val="00CB08D4"/>
    <w:rsid w:val="00CB0BF2"/>
    <w:rsid w:val="00CB0DC9"/>
    <w:rsid w:val="00CB1027"/>
    <w:rsid w:val="00CB1306"/>
    <w:rsid w:val="00CB1753"/>
    <w:rsid w:val="00CB1867"/>
    <w:rsid w:val="00CB1E3E"/>
    <w:rsid w:val="00CB24A9"/>
    <w:rsid w:val="00CB2B40"/>
    <w:rsid w:val="00CB3203"/>
    <w:rsid w:val="00CB3778"/>
    <w:rsid w:val="00CB39A7"/>
    <w:rsid w:val="00CB3A06"/>
    <w:rsid w:val="00CB3A12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55F"/>
    <w:rsid w:val="00CC0886"/>
    <w:rsid w:val="00CC0C47"/>
    <w:rsid w:val="00CC0C90"/>
    <w:rsid w:val="00CC0E1A"/>
    <w:rsid w:val="00CC12B5"/>
    <w:rsid w:val="00CC1395"/>
    <w:rsid w:val="00CC1E01"/>
    <w:rsid w:val="00CC217A"/>
    <w:rsid w:val="00CC2556"/>
    <w:rsid w:val="00CC261D"/>
    <w:rsid w:val="00CC2752"/>
    <w:rsid w:val="00CC2D24"/>
    <w:rsid w:val="00CC2D99"/>
    <w:rsid w:val="00CC3792"/>
    <w:rsid w:val="00CC3EC1"/>
    <w:rsid w:val="00CC4486"/>
    <w:rsid w:val="00CC4B63"/>
    <w:rsid w:val="00CC4BDE"/>
    <w:rsid w:val="00CC4FD7"/>
    <w:rsid w:val="00CC50A4"/>
    <w:rsid w:val="00CC56F1"/>
    <w:rsid w:val="00CC57FB"/>
    <w:rsid w:val="00CC591C"/>
    <w:rsid w:val="00CC5B04"/>
    <w:rsid w:val="00CC5C8E"/>
    <w:rsid w:val="00CC5D38"/>
    <w:rsid w:val="00CC5E37"/>
    <w:rsid w:val="00CC6013"/>
    <w:rsid w:val="00CC6D97"/>
    <w:rsid w:val="00CC6F53"/>
    <w:rsid w:val="00CC71D0"/>
    <w:rsid w:val="00CC7AE9"/>
    <w:rsid w:val="00CC7EB5"/>
    <w:rsid w:val="00CD0090"/>
    <w:rsid w:val="00CD02B2"/>
    <w:rsid w:val="00CD06E6"/>
    <w:rsid w:val="00CD0DEC"/>
    <w:rsid w:val="00CD128B"/>
    <w:rsid w:val="00CD152D"/>
    <w:rsid w:val="00CD19B8"/>
    <w:rsid w:val="00CD1E6F"/>
    <w:rsid w:val="00CD1FF3"/>
    <w:rsid w:val="00CD2B75"/>
    <w:rsid w:val="00CD33BC"/>
    <w:rsid w:val="00CD38FD"/>
    <w:rsid w:val="00CD456A"/>
    <w:rsid w:val="00CD4CC2"/>
    <w:rsid w:val="00CD511D"/>
    <w:rsid w:val="00CD513F"/>
    <w:rsid w:val="00CD558E"/>
    <w:rsid w:val="00CD596C"/>
    <w:rsid w:val="00CD65E8"/>
    <w:rsid w:val="00CD69AD"/>
    <w:rsid w:val="00CD7523"/>
    <w:rsid w:val="00CD75A2"/>
    <w:rsid w:val="00CD7947"/>
    <w:rsid w:val="00CD7BD3"/>
    <w:rsid w:val="00CD7C07"/>
    <w:rsid w:val="00CD7FC8"/>
    <w:rsid w:val="00CE01E3"/>
    <w:rsid w:val="00CE0218"/>
    <w:rsid w:val="00CE0894"/>
    <w:rsid w:val="00CE0AFA"/>
    <w:rsid w:val="00CE1C72"/>
    <w:rsid w:val="00CE35DA"/>
    <w:rsid w:val="00CE3E17"/>
    <w:rsid w:val="00CE492B"/>
    <w:rsid w:val="00CE4A44"/>
    <w:rsid w:val="00CE4E43"/>
    <w:rsid w:val="00CE52AF"/>
    <w:rsid w:val="00CE53E0"/>
    <w:rsid w:val="00CE5897"/>
    <w:rsid w:val="00CE5C3A"/>
    <w:rsid w:val="00CE6664"/>
    <w:rsid w:val="00CE698D"/>
    <w:rsid w:val="00CE6F1A"/>
    <w:rsid w:val="00CE6FAC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A02"/>
    <w:rsid w:val="00CF1B7A"/>
    <w:rsid w:val="00CF1F52"/>
    <w:rsid w:val="00CF22BA"/>
    <w:rsid w:val="00CF2BF2"/>
    <w:rsid w:val="00CF31C9"/>
    <w:rsid w:val="00CF401A"/>
    <w:rsid w:val="00CF40C3"/>
    <w:rsid w:val="00CF4181"/>
    <w:rsid w:val="00CF418C"/>
    <w:rsid w:val="00CF4E25"/>
    <w:rsid w:val="00CF4FA3"/>
    <w:rsid w:val="00CF5935"/>
    <w:rsid w:val="00CF5D2D"/>
    <w:rsid w:val="00CF68E8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5D4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BC7"/>
    <w:rsid w:val="00D07DA1"/>
    <w:rsid w:val="00D07EBC"/>
    <w:rsid w:val="00D1002D"/>
    <w:rsid w:val="00D10223"/>
    <w:rsid w:val="00D103CD"/>
    <w:rsid w:val="00D10914"/>
    <w:rsid w:val="00D10A59"/>
    <w:rsid w:val="00D10BC6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3BAE"/>
    <w:rsid w:val="00D14363"/>
    <w:rsid w:val="00D1445B"/>
    <w:rsid w:val="00D14504"/>
    <w:rsid w:val="00D148A1"/>
    <w:rsid w:val="00D15108"/>
    <w:rsid w:val="00D1579F"/>
    <w:rsid w:val="00D15BE6"/>
    <w:rsid w:val="00D166A1"/>
    <w:rsid w:val="00D1671D"/>
    <w:rsid w:val="00D1671E"/>
    <w:rsid w:val="00D16BFC"/>
    <w:rsid w:val="00D173EA"/>
    <w:rsid w:val="00D17ABE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CBA"/>
    <w:rsid w:val="00D23EC2"/>
    <w:rsid w:val="00D240DF"/>
    <w:rsid w:val="00D249BE"/>
    <w:rsid w:val="00D249D0"/>
    <w:rsid w:val="00D24E15"/>
    <w:rsid w:val="00D25322"/>
    <w:rsid w:val="00D253D6"/>
    <w:rsid w:val="00D2571C"/>
    <w:rsid w:val="00D25B9D"/>
    <w:rsid w:val="00D25D69"/>
    <w:rsid w:val="00D26DAC"/>
    <w:rsid w:val="00D27106"/>
    <w:rsid w:val="00D27197"/>
    <w:rsid w:val="00D27ECA"/>
    <w:rsid w:val="00D27F52"/>
    <w:rsid w:val="00D30BCF"/>
    <w:rsid w:val="00D30F16"/>
    <w:rsid w:val="00D31BB2"/>
    <w:rsid w:val="00D323EA"/>
    <w:rsid w:val="00D3266C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03C"/>
    <w:rsid w:val="00D35564"/>
    <w:rsid w:val="00D35798"/>
    <w:rsid w:val="00D35EE0"/>
    <w:rsid w:val="00D360E6"/>
    <w:rsid w:val="00D363A0"/>
    <w:rsid w:val="00D378EA"/>
    <w:rsid w:val="00D37FF7"/>
    <w:rsid w:val="00D40139"/>
    <w:rsid w:val="00D40A1F"/>
    <w:rsid w:val="00D40ADE"/>
    <w:rsid w:val="00D40C28"/>
    <w:rsid w:val="00D40D7E"/>
    <w:rsid w:val="00D41706"/>
    <w:rsid w:val="00D41768"/>
    <w:rsid w:val="00D41831"/>
    <w:rsid w:val="00D419A3"/>
    <w:rsid w:val="00D42328"/>
    <w:rsid w:val="00D430B0"/>
    <w:rsid w:val="00D4338D"/>
    <w:rsid w:val="00D43443"/>
    <w:rsid w:val="00D43FD7"/>
    <w:rsid w:val="00D43FE4"/>
    <w:rsid w:val="00D447B8"/>
    <w:rsid w:val="00D4495F"/>
    <w:rsid w:val="00D44B52"/>
    <w:rsid w:val="00D45C8E"/>
    <w:rsid w:val="00D45FC4"/>
    <w:rsid w:val="00D46281"/>
    <w:rsid w:val="00D4656E"/>
    <w:rsid w:val="00D46932"/>
    <w:rsid w:val="00D47457"/>
    <w:rsid w:val="00D47638"/>
    <w:rsid w:val="00D477BC"/>
    <w:rsid w:val="00D478E4"/>
    <w:rsid w:val="00D47910"/>
    <w:rsid w:val="00D47B67"/>
    <w:rsid w:val="00D50A99"/>
    <w:rsid w:val="00D512F5"/>
    <w:rsid w:val="00D5142A"/>
    <w:rsid w:val="00D514E2"/>
    <w:rsid w:val="00D51B54"/>
    <w:rsid w:val="00D530D5"/>
    <w:rsid w:val="00D5310F"/>
    <w:rsid w:val="00D5338B"/>
    <w:rsid w:val="00D53907"/>
    <w:rsid w:val="00D53EF5"/>
    <w:rsid w:val="00D54092"/>
    <w:rsid w:val="00D542EF"/>
    <w:rsid w:val="00D54739"/>
    <w:rsid w:val="00D547D9"/>
    <w:rsid w:val="00D54DFC"/>
    <w:rsid w:val="00D55684"/>
    <w:rsid w:val="00D559E1"/>
    <w:rsid w:val="00D55B35"/>
    <w:rsid w:val="00D56009"/>
    <w:rsid w:val="00D5687D"/>
    <w:rsid w:val="00D56AFE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90B"/>
    <w:rsid w:val="00D61B0F"/>
    <w:rsid w:val="00D61BAF"/>
    <w:rsid w:val="00D61EE6"/>
    <w:rsid w:val="00D622C8"/>
    <w:rsid w:val="00D63827"/>
    <w:rsid w:val="00D64014"/>
    <w:rsid w:val="00D642D1"/>
    <w:rsid w:val="00D64503"/>
    <w:rsid w:val="00D6459A"/>
    <w:rsid w:val="00D64F46"/>
    <w:rsid w:val="00D667EC"/>
    <w:rsid w:val="00D66C7A"/>
    <w:rsid w:val="00D66D0A"/>
    <w:rsid w:val="00D66D6D"/>
    <w:rsid w:val="00D66EE4"/>
    <w:rsid w:val="00D673AE"/>
    <w:rsid w:val="00D673C6"/>
    <w:rsid w:val="00D679F7"/>
    <w:rsid w:val="00D701C7"/>
    <w:rsid w:val="00D70A26"/>
    <w:rsid w:val="00D71240"/>
    <w:rsid w:val="00D71A42"/>
    <w:rsid w:val="00D71A7F"/>
    <w:rsid w:val="00D71B3A"/>
    <w:rsid w:val="00D72055"/>
    <w:rsid w:val="00D723D8"/>
    <w:rsid w:val="00D73065"/>
    <w:rsid w:val="00D7315D"/>
    <w:rsid w:val="00D737F7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B60"/>
    <w:rsid w:val="00D76EFE"/>
    <w:rsid w:val="00D77040"/>
    <w:rsid w:val="00D7709B"/>
    <w:rsid w:val="00D770A0"/>
    <w:rsid w:val="00D77239"/>
    <w:rsid w:val="00D77296"/>
    <w:rsid w:val="00D7729C"/>
    <w:rsid w:val="00D80108"/>
    <w:rsid w:val="00D804C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6AB"/>
    <w:rsid w:val="00D8370E"/>
    <w:rsid w:val="00D83879"/>
    <w:rsid w:val="00D8455F"/>
    <w:rsid w:val="00D84D15"/>
    <w:rsid w:val="00D85204"/>
    <w:rsid w:val="00D852E7"/>
    <w:rsid w:val="00D85377"/>
    <w:rsid w:val="00D854E6"/>
    <w:rsid w:val="00D85795"/>
    <w:rsid w:val="00D85D46"/>
    <w:rsid w:val="00D86096"/>
    <w:rsid w:val="00D864BB"/>
    <w:rsid w:val="00D869A1"/>
    <w:rsid w:val="00D86B86"/>
    <w:rsid w:val="00D86C42"/>
    <w:rsid w:val="00D86DA4"/>
    <w:rsid w:val="00D87186"/>
    <w:rsid w:val="00D87330"/>
    <w:rsid w:val="00D87925"/>
    <w:rsid w:val="00D8793A"/>
    <w:rsid w:val="00D879CE"/>
    <w:rsid w:val="00D87FE4"/>
    <w:rsid w:val="00D90581"/>
    <w:rsid w:val="00D907F7"/>
    <w:rsid w:val="00D90C30"/>
    <w:rsid w:val="00D90E7D"/>
    <w:rsid w:val="00D91394"/>
    <w:rsid w:val="00D91823"/>
    <w:rsid w:val="00D91F5A"/>
    <w:rsid w:val="00D91F78"/>
    <w:rsid w:val="00D92208"/>
    <w:rsid w:val="00D92362"/>
    <w:rsid w:val="00D92CB0"/>
    <w:rsid w:val="00D93148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89"/>
    <w:rsid w:val="00D953C5"/>
    <w:rsid w:val="00D95586"/>
    <w:rsid w:val="00D9576B"/>
    <w:rsid w:val="00D96161"/>
    <w:rsid w:val="00D96412"/>
    <w:rsid w:val="00D96C38"/>
    <w:rsid w:val="00D96E91"/>
    <w:rsid w:val="00D96F76"/>
    <w:rsid w:val="00D9708D"/>
    <w:rsid w:val="00D973BA"/>
    <w:rsid w:val="00D97724"/>
    <w:rsid w:val="00D97A90"/>
    <w:rsid w:val="00D97B31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5E5F"/>
    <w:rsid w:val="00DA62E3"/>
    <w:rsid w:val="00DA64C5"/>
    <w:rsid w:val="00DA6573"/>
    <w:rsid w:val="00DA659B"/>
    <w:rsid w:val="00DA6AA0"/>
    <w:rsid w:val="00DA765A"/>
    <w:rsid w:val="00DA7AFB"/>
    <w:rsid w:val="00DA7D3E"/>
    <w:rsid w:val="00DB0762"/>
    <w:rsid w:val="00DB0E2A"/>
    <w:rsid w:val="00DB0FCE"/>
    <w:rsid w:val="00DB1A84"/>
    <w:rsid w:val="00DB1E97"/>
    <w:rsid w:val="00DB2089"/>
    <w:rsid w:val="00DB218D"/>
    <w:rsid w:val="00DB2244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3B2"/>
    <w:rsid w:val="00DB58E2"/>
    <w:rsid w:val="00DB5A28"/>
    <w:rsid w:val="00DB5E69"/>
    <w:rsid w:val="00DB5F8E"/>
    <w:rsid w:val="00DB62D6"/>
    <w:rsid w:val="00DB6680"/>
    <w:rsid w:val="00DB6B5B"/>
    <w:rsid w:val="00DB6D2E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41B"/>
    <w:rsid w:val="00DC1672"/>
    <w:rsid w:val="00DC1B05"/>
    <w:rsid w:val="00DC1DA7"/>
    <w:rsid w:val="00DC229F"/>
    <w:rsid w:val="00DC26DF"/>
    <w:rsid w:val="00DC2747"/>
    <w:rsid w:val="00DC29D0"/>
    <w:rsid w:val="00DC2E69"/>
    <w:rsid w:val="00DC3B88"/>
    <w:rsid w:val="00DC3FA5"/>
    <w:rsid w:val="00DC40C1"/>
    <w:rsid w:val="00DC43D4"/>
    <w:rsid w:val="00DC4630"/>
    <w:rsid w:val="00DC596C"/>
    <w:rsid w:val="00DC603E"/>
    <w:rsid w:val="00DC66BF"/>
    <w:rsid w:val="00DC66F8"/>
    <w:rsid w:val="00DC6C67"/>
    <w:rsid w:val="00DC70DC"/>
    <w:rsid w:val="00DC75ED"/>
    <w:rsid w:val="00DC7931"/>
    <w:rsid w:val="00DD093E"/>
    <w:rsid w:val="00DD0972"/>
    <w:rsid w:val="00DD09E4"/>
    <w:rsid w:val="00DD12B0"/>
    <w:rsid w:val="00DD12DB"/>
    <w:rsid w:val="00DD1323"/>
    <w:rsid w:val="00DD14C0"/>
    <w:rsid w:val="00DD1872"/>
    <w:rsid w:val="00DD19C8"/>
    <w:rsid w:val="00DD20FE"/>
    <w:rsid w:val="00DD2D1F"/>
    <w:rsid w:val="00DD33BE"/>
    <w:rsid w:val="00DD35B9"/>
    <w:rsid w:val="00DD3746"/>
    <w:rsid w:val="00DD475C"/>
    <w:rsid w:val="00DD49F6"/>
    <w:rsid w:val="00DD519C"/>
    <w:rsid w:val="00DD5312"/>
    <w:rsid w:val="00DD5360"/>
    <w:rsid w:val="00DD559D"/>
    <w:rsid w:val="00DD5C0A"/>
    <w:rsid w:val="00DD5CB2"/>
    <w:rsid w:val="00DD60D8"/>
    <w:rsid w:val="00DD62EA"/>
    <w:rsid w:val="00DD6370"/>
    <w:rsid w:val="00DD73AA"/>
    <w:rsid w:val="00DD749C"/>
    <w:rsid w:val="00DD772A"/>
    <w:rsid w:val="00DD7A1A"/>
    <w:rsid w:val="00DD7F91"/>
    <w:rsid w:val="00DE0110"/>
    <w:rsid w:val="00DE0685"/>
    <w:rsid w:val="00DE0E50"/>
    <w:rsid w:val="00DE0E6A"/>
    <w:rsid w:val="00DE0FFF"/>
    <w:rsid w:val="00DE11CA"/>
    <w:rsid w:val="00DE166E"/>
    <w:rsid w:val="00DE19D2"/>
    <w:rsid w:val="00DE24B9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500"/>
    <w:rsid w:val="00DE660E"/>
    <w:rsid w:val="00DE6667"/>
    <w:rsid w:val="00DE6765"/>
    <w:rsid w:val="00DE6AFE"/>
    <w:rsid w:val="00DE6B0E"/>
    <w:rsid w:val="00DE6D4C"/>
    <w:rsid w:val="00DE7848"/>
    <w:rsid w:val="00DF0F5F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40F"/>
    <w:rsid w:val="00DF36A3"/>
    <w:rsid w:val="00DF3DCF"/>
    <w:rsid w:val="00DF447E"/>
    <w:rsid w:val="00DF4505"/>
    <w:rsid w:val="00DF4637"/>
    <w:rsid w:val="00DF4858"/>
    <w:rsid w:val="00DF4A4C"/>
    <w:rsid w:val="00DF4C19"/>
    <w:rsid w:val="00DF4D37"/>
    <w:rsid w:val="00DF4DED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4C"/>
    <w:rsid w:val="00DF7030"/>
    <w:rsid w:val="00DF77FC"/>
    <w:rsid w:val="00DF7ADF"/>
    <w:rsid w:val="00DF7F02"/>
    <w:rsid w:val="00E001D3"/>
    <w:rsid w:val="00E00726"/>
    <w:rsid w:val="00E00E4D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A2D"/>
    <w:rsid w:val="00E03F26"/>
    <w:rsid w:val="00E0441D"/>
    <w:rsid w:val="00E0464D"/>
    <w:rsid w:val="00E0480C"/>
    <w:rsid w:val="00E048E8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10098"/>
    <w:rsid w:val="00E112F1"/>
    <w:rsid w:val="00E11326"/>
    <w:rsid w:val="00E113FA"/>
    <w:rsid w:val="00E116CA"/>
    <w:rsid w:val="00E11B8D"/>
    <w:rsid w:val="00E12099"/>
    <w:rsid w:val="00E12152"/>
    <w:rsid w:val="00E1229B"/>
    <w:rsid w:val="00E12809"/>
    <w:rsid w:val="00E12FBC"/>
    <w:rsid w:val="00E135F9"/>
    <w:rsid w:val="00E13783"/>
    <w:rsid w:val="00E13D38"/>
    <w:rsid w:val="00E13D7F"/>
    <w:rsid w:val="00E145DF"/>
    <w:rsid w:val="00E147BB"/>
    <w:rsid w:val="00E147D9"/>
    <w:rsid w:val="00E15614"/>
    <w:rsid w:val="00E158AD"/>
    <w:rsid w:val="00E158B8"/>
    <w:rsid w:val="00E15AF9"/>
    <w:rsid w:val="00E162DC"/>
    <w:rsid w:val="00E17136"/>
    <w:rsid w:val="00E1721E"/>
    <w:rsid w:val="00E17321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93B"/>
    <w:rsid w:val="00E23083"/>
    <w:rsid w:val="00E23710"/>
    <w:rsid w:val="00E23782"/>
    <w:rsid w:val="00E23783"/>
    <w:rsid w:val="00E243AB"/>
    <w:rsid w:val="00E24719"/>
    <w:rsid w:val="00E248EE"/>
    <w:rsid w:val="00E249D6"/>
    <w:rsid w:val="00E24A60"/>
    <w:rsid w:val="00E24F32"/>
    <w:rsid w:val="00E25097"/>
    <w:rsid w:val="00E25C8C"/>
    <w:rsid w:val="00E2601D"/>
    <w:rsid w:val="00E260DA"/>
    <w:rsid w:val="00E26279"/>
    <w:rsid w:val="00E2680F"/>
    <w:rsid w:val="00E2683E"/>
    <w:rsid w:val="00E268E5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DA"/>
    <w:rsid w:val="00E32BC0"/>
    <w:rsid w:val="00E32CEC"/>
    <w:rsid w:val="00E33274"/>
    <w:rsid w:val="00E332B5"/>
    <w:rsid w:val="00E33330"/>
    <w:rsid w:val="00E3353F"/>
    <w:rsid w:val="00E335E7"/>
    <w:rsid w:val="00E33629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F8"/>
    <w:rsid w:val="00E34A0F"/>
    <w:rsid w:val="00E3534B"/>
    <w:rsid w:val="00E35FC1"/>
    <w:rsid w:val="00E36198"/>
    <w:rsid w:val="00E37047"/>
    <w:rsid w:val="00E372C8"/>
    <w:rsid w:val="00E376BF"/>
    <w:rsid w:val="00E37897"/>
    <w:rsid w:val="00E3790C"/>
    <w:rsid w:val="00E37C10"/>
    <w:rsid w:val="00E405D3"/>
    <w:rsid w:val="00E40AB1"/>
    <w:rsid w:val="00E40C13"/>
    <w:rsid w:val="00E40D24"/>
    <w:rsid w:val="00E40E3C"/>
    <w:rsid w:val="00E4100A"/>
    <w:rsid w:val="00E413B1"/>
    <w:rsid w:val="00E415C9"/>
    <w:rsid w:val="00E4167E"/>
    <w:rsid w:val="00E416E2"/>
    <w:rsid w:val="00E417DF"/>
    <w:rsid w:val="00E41E09"/>
    <w:rsid w:val="00E41F5B"/>
    <w:rsid w:val="00E4200F"/>
    <w:rsid w:val="00E42116"/>
    <w:rsid w:val="00E4297E"/>
    <w:rsid w:val="00E42ECA"/>
    <w:rsid w:val="00E431C0"/>
    <w:rsid w:val="00E436E1"/>
    <w:rsid w:val="00E43C7D"/>
    <w:rsid w:val="00E4418B"/>
    <w:rsid w:val="00E445DE"/>
    <w:rsid w:val="00E449B5"/>
    <w:rsid w:val="00E454C7"/>
    <w:rsid w:val="00E45B5D"/>
    <w:rsid w:val="00E45BA4"/>
    <w:rsid w:val="00E45CF1"/>
    <w:rsid w:val="00E469F8"/>
    <w:rsid w:val="00E46C46"/>
    <w:rsid w:val="00E46FDF"/>
    <w:rsid w:val="00E47D15"/>
    <w:rsid w:val="00E47E43"/>
    <w:rsid w:val="00E503E8"/>
    <w:rsid w:val="00E508CA"/>
    <w:rsid w:val="00E50BBB"/>
    <w:rsid w:val="00E50E89"/>
    <w:rsid w:val="00E50F96"/>
    <w:rsid w:val="00E511B2"/>
    <w:rsid w:val="00E5122C"/>
    <w:rsid w:val="00E515D9"/>
    <w:rsid w:val="00E516DF"/>
    <w:rsid w:val="00E52404"/>
    <w:rsid w:val="00E52674"/>
    <w:rsid w:val="00E52675"/>
    <w:rsid w:val="00E5278B"/>
    <w:rsid w:val="00E528C8"/>
    <w:rsid w:val="00E52A04"/>
    <w:rsid w:val="00E52C91"/>
    <w:rsid w:val="00E5302C"/>
    <w:rsid w:val="00E5307D"/>
    <w:rsid w:val="00E538A7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CB0"/>
    <w:rsid w:val="00E57D00"/>
    <w:rsid w:val="00E60470"/>
    <w:rsid w:val="00E6075E"/>
    <w:rsid w:val="00E61BF8"/>
    <w:rsid w:val="00E62404"/>
    <w:rsid w:val="00E6273C"/>
    <w:rsid w:val="00E62B04"/>
    <w:rsid w:val="00E62C51"/>
    <w:rsid w:val="00E62CE5"/>
    <w:rsid w:val="00E633D3"/>
    <w:rsid w:val="00E633FD"/>
    <w:rsid w:val="00E63A33"/>
    <w:rsid w:val="00E63A9B"/>
    <w:rsid w:val="00E63DEB"/>
    <w:rsid w:val="00E643BB"/>
    <w:rsid w:val="00E64A98"/>
    <w:rsid w:val="00E6586F"/>
    <w:rsid w:val="00E65D5F"/>
    <w:rsid w:val="00E65DD4"/>
    <w:rsid w:val="00E66340"/>
    <w:rsid w:val="00E66DC0"/>
    <w:rsid w:val="00E678BA"/>
    <w:rsid w:val="00E67C36"/>
    <w:rsid w:val="00E67CA7"/>
    <w:rsid w:val="00E701E8"/>
    <w:rsid w:val="00E70355"/>
    <w:rsid w:val="00E7059A"/>
    <w:rsid w:val="00E70A76"/>
    <w:rsid w:val="00E71727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638"/>
    <w:rsid w:val="00E75CF8"/>
    <w:rsid w:val="00E76087"/>
    <w:rsid w:val="00E76304"/>
    <w:rsid w:val="00E76698"/>
    <w:rsid w:val="00E76816"/>
    <w:rsid w:val="00E76C9E"/>
    <w:rsid w:val="00E77345"/>
    <w:rsid w:val="00E776EB"/>
    <w:rsid w:val="00E77B76"/>
    <w:rsid w:val="00E77C0F"/>
    <w:rsid w:val="00E77CD1"/>
    <w:rsid w:val="00E77E01"/>
    <w:rsid w:val="00E8046D"/>
    <w:rsid w:val="00E80E53"/>
    <w:rsid w:val="00E81147"/>
    <w:rsid w:val="00E8196D"/>
    <w:rsid w:val="00E81AB0"/>
    <w:rsid w:val="00E81BA2"/>
    <w:rsid w:val="00E81BC5"/>
    <w:rsid w:val="00E81D78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5EBC"/>
    <w:rsid w:val="00E86440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985"/>
    <w:rsid w:val="00E90C3C"/>
    <w:rsid w:val="00E90ED9"/>
    <w:rsid w:val="00E90F9E"/>
    <w:rsid w:val="00E9134D"/>
    <w:rsid w:val="00E91757"/>
    <w:rsid w:val="00E91A2A"/>
    <w:rsid w:val="00E91A80"/>
    <w:rsid w:val="00E92209"/>
    <w:rsid w:val="00E923CA"/>
    <w:rsid w:val="00E92636"/>
    <w:rsid w:val="00E92AF1"/>
    <w:rsid w:val="00E92EEE"/>
    <w:rsid w:val="00E92F52"/>
    <w:rsid w:val="00E93134"/>
    <w:rsid w:val="00E93670"/>
    <w:rsid w:val="00E936FE"/>
    <w:rsid w:val="00E93702"/>
    <w:rsid w:val="00E937CD"/>
    <w:rsid w:val="00E93B6D"/>
    <w:rsid w:val="00E94497"/>
    <w:rsid w:val="00E947C1"/>
    <w:rsid w:val="00E9487D"/>
    <w:rsid w:val="00E94953"/>
    <w:rsid w:val="00E949F3"/>
    <w:rsid w:val="00E94D85"/>
    <w:rsid w:val="00E970E9"/>
    <w:rsid w:val="00E9728D"/>
    <w:rsid w:val="00E97352"/>
    <w:rsid w:val="00E974BE"/>
    <w:rsid w:val="00E974FD"/>
    <w:rsid w:val="00E97598"/>
    <w:rsid w:val="00E97659"/>
    <w:rsid w:val="00E9775E"/>
    <w:rsid w:val="00E97C65"/>
    <w:rsid w:val="00EA11C7"/>
    <w:rsid w:val="00EA1507"/>
    <w:rsid w:val="00EA16C5"/>
    <w:rsid w:val="00EA1784"/>
    <w:rsid w:val="00EA1DF6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4EF8"/>
    <w:rsid w:val="00EA50C2"/>
    <w:rsid w:val="00EA54D1"/>
    <w:rsid w:val="00EA5871"/>
    <w:rsid w:val="00EA589A"/>
    <w:rsid w:val="00EA59DF"/>
    <w:rsid w:val="00EA5B5A"/>
    <w:rsid w:val="00EA62A3"/>
    <w:rsid w:val="00EA68D9"/>
    <w:rsid w:val="00EA69A8"/>
    <w:rsid w:val="00EA69C3"/>
    <w:rsid w:val="00EA6DF5"/>
    <w:rsid w:val="00EA7374"/>
    <w:rsid w:val="00EA78EC"/>
    <w:rsid w:val="00EA7A64"/>
    <w:rsid w:val="00EA7B74"/>
    <w:rsid w:val="00EA7CDD"/>
    <w:rsid w:val="00EB0487"/>
    <w:rsid w:val="00EB04D3"/>
    <w:rsid w:val="00EB0C2E"/>
    <w:rsid w:val="00EB0CF6"/>
    <w:rsid w:val="00EB0D57"/>
    <w:rsid w:val="00EB14D2"/>
    <w:rsid w:val="00EB18E2"/>
    <w:rsid w:val="00EB1B31"/>
    <w:rsid w:val="00EB20DA"/>
    <w:rsid w:val="00EB2281"/>
    <w:rsid w:val="00EB22C4"/>
    <w:rsid w:val="00EB2788"/>
    <w:rsid w:val="00EB28AB"/>
    <w:rsid w:val="00EB2C75"/>
    <w:rsid w:val="00EB2CC0"/>
    <w:rsid w:val="00EB3366"/>
    <w:rsid w:val="00EB3622"/>
    <w:rsid w:val="00EB3778"/>
    <w:rsid w:val="00EB3830"/>
    <w:rsid w:val="00EB38D4"/>
    <w:rsid w:val="00EB41B8"/>
    <w:rsid w:val="00EB437F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6DDB"/>
    <w:rsid w:val="00EB7178"/>
    <w:rsid w:val="00EB7E27"/>
    <w:rsid w:val="00EC0145"/>
    <w:rsid w:val="00EC12CD"/>
    <w:rsid w:val="00EC15B9"/>
    <w:rsid w:val="00EC16E3"/>
    <w:rsid w:val="00EC18C8"/>
    <w:rsid w:val="00EC2082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A1D"/>
    <w:rsid w:val="00EC4F6F"/>
    <w:rsid w:val="00EC5577"/>
    <w:rsid w:val="00EC57CF"/>
    <w:rsid w:val="00EC5986"/>
    <w:rsid w:val="00EC5AF9"/>
    <w:rsid w:val="00EC5E2D"/>
    <w:rsid w:val="00EC5ECE"/>
    <w:rsid w:val="00EC5FC3"/>
    <w:rsid w:val="00EC69C1"/>
    <w:rsid w:val="00EC6A0A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242"/>
    <w:rsid w:val="00ED59CF"/>
    <w:rsid w:val="00ED5DC4"/>
    <w:rsid w:val="00ED6174"/>
    <w:rsid w:val="00ED62FA"/>
    <w:rsid w:val="00ED6676"/>
    <w:rsid w:val="00ED6D22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4E6"/>
    <w:rsid w:val="00EE17F6"/>
    <w:rsid w:val="00EE1C99"/>
    <w:rsid w:val="00EE2316"/>
    <w:rsid w:val="00EE24A7"/>
    <w:rsid w:val="00EE26E0"/>
    <w:rsid w:val="00EE2A51"/>
    <w:rsid w:val="00EE34CB"/>
    <w:rsid w:val="00EE35B9"/>
    <w:rsid w:val="00EE3D1D"/>
    <w:rsid w:val="00EE3F98"/>
    <w:rsid w:val="00EE422B"/>
    <w:rsid w:val="00EE4751"/>
    <w:rsid w:val="00EE47EA"/>
    <w:rsid w:val="00EE4B6B"/>
    <w:rsid w:val="00EE4F7D"/>
    <w:rsid w:val="00EE50A7"/>
    <w:rsid w:val="00EE5122"/>
    <w:rsid w:val="00EE52C0"/>
    <w:rsid w:val="00EE573D"/>
    <w:rsid w:val="00EE608F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D3A"/>
    <w:rsid w:val="00EF1E60"/>
    <w:rsid w:val="00EF1E8A"/>
    <w:rsid w:val="00EF1F54"/>
    <w:rsid w:val="00EF2A8C"/>
    <w:rsid w:val="00EF2CFF"/>
    <w:rsid w:val="00EF307B"/>
    <w:rsid w:val="00EF3E39"/>
    <w:rsid w:val="00EF403E"/>
    <w:rsid w:val="00EF463C"/>
    <w:rsid w:val="00EF53AD"/>
    <w:rsid w:val="00EF5837"/>
    <w:rsid w:val="00EF5A08"/>
    <w:rsid w:val="00EF5D25"/>
    <w:rsid w:val="00EF664C"/>
    <w:rsid w:val="00EF6D3D"/>
    <w:rsid w:val="00EF6E2A"/>
    <w:rsid w:val="00EF6FDB"/>
    <w:rsid w:val="00EF72EA"/>
    <w:rsid w:val="00EF731E"/>
    <w:rsid w:val="00EF778E"/>
    <w:rsid w:val="00EF793D"/>
    <w:rsid w:val="00F00245"/>
    <w:rsid w:val="00F002BB"/>
    <w:rsid w:val="00F005EF"/>
    <w:rsid w:val="00F00DBA"/>
    <w:rsid w:val="00F01021"/>
    <w:rsid w:val="00F01818"/>
    <w:rsid w:val="00F019EE"/>
    <w:rsid w:val="00F019F9"/>
    <w:rsid w:val="00F02608"/>
    <w:rsid w:val="00F02898"/>
    <w:rsid w:val="00F0359D"/>
    <w:rsid w:val="00F037F3"/>
    <w:rsid w:val="00F03989"/>
    <w:rsid w:val="00F03A52"/>
    <w:rsid w:val="00F03F84"/>
    <w:rsid w:val="00F04226"/>
    <w:rsid w:val="00F04B4A"/>
    <w:rsid w:val="00F04BF1"/>
    <w:rsid w:val="00F0551E"/>
    <w:rsid w:val="00F0591C"/>
    <w:rsid w:val="00F069CF"/>
    <w:rsid w:val="00F07571"/>
    <w:rsid w:val="00F075D8"/>
    <w:rsid w:val="00F1001A"/>
    <w:rsid w:val="00F101C8"/>
    <w:rsid w:val="00F109D0"/>
    <w:rsid w:val="00F10CD9"/>
    <w:rsid w:val="00F10E9D"/>
    <w:rsid w:val="00F1263E"/>
    <w:rsid w:val="00F127AC"/>
    <w:rsid w:val="00F12B4A"/>
    <w:rsid w:val="00F12ECF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62E"/>
    <w:rsid w:val="00F15BE1"/>
    <w:rsid w:val="00F15DE0"/>
    <w:rsid w:val="00F15E17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2107"/>
    <w:rsid w:val="00F2222A"/>
    <w:rsid w:val="00F223E5"/>
    <w:rsid w:val="00F22405"/>
    <w:rsid w:val="00F2249F"/>
    <w:rsid w:val="00F226E1"/>
    <w:rsid w:val="00F226EF"/>
    <w:rsid w:val="00F22976"/>
    <w:rsid w:val="00F22CAF"/>
    <w:rsid w:val="00F23190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6FCD"/>
    <w:rsid w:val="00F27743"/>
    <w:rsid w:val="00F2775D"/>
    <w:rsid w:val="00F27D3F"/>
    <w:rsid w:val="00F27DB6"/>
    <w:rsid w:val="00F30664"/>
    <w:rsid w:val="00F30B20"/>
    <w:rsid w:val="00F30C30"/>
    <w:rsid w:val="00F30CE7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5A3"/>
    <w:rsid w:val="00F346F3"/>
    <w:rsid w:val="00F34DDA"/>
    <w:rsid w:val="00F351E7"/>
    <w:rsid w:val="00F35598"/>
    <w:rsid w:val="00F35A62"/>
    <w:rsid w:val="00F35EAF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0CBC"/>
    <w:rsid w:val="00F41365"/>
    <w:rsid w:val="00F425E3"/>
    <w:rsid w:val="00F4278A"/>
    <w:rsid w:val="00F429B3"/>
    <w:rsid w:val="00F43272"/>
    <w:rsid w:val="00F43365"/>
    <w:rsid w:val="00F4360C"/>
    <w:rsid w:val="00F43764"/>
    <w:rsid w:val="00F43C32"/>
    <w:rsid w:val="00F43D60"/>
    <w:rsid w:val="00F444C2"/>
    <w:rsid w:val="00F44D74"/>
    <w:rsid w:val="00F45688"/>
    <w:rsid w:val="00F45EBD"/>
    <w:rsid w:val="00F462FD"/>
    <w:rsid w:val="00F46594"/>
    <w:rsid w:val="00F468BF"/>
    <w:rsid w:val="00F46B70"/>
    <w:rsid w:val="00F46C34"/>
    <w:rsid w:val="00F46E7E"/>
    <w:rsid w:val="00F46F07"/>
    <w:rsid w:val="00F4732A"/>
    <w:rsid w:val="00F4739C"/>
    <w:rsid w:val="00F47918"/>
    <w:rsid w:val="00F47FB4"/>
    <w:rsid w:val="00F50839"/>
    <w:rsid w:val="00F50B22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8A3"/>
    <w:rsid w:val="00F548D1"/>
    <w:rsid w:val="00F54F59"/>
    <w:rsid w:val="00F5506B"/>
    <w:rsid w:val="00F5538F"/>
    <w:rsid w:val="00F5558C"/>
    <w:rsid w:val="00F5569A"/>
    <w:rsid w:val="00F55977"/>
    <w:rsid w:val="00F55E05"/>
    <w:rsid w:val="00F55E89"/>
    <w:rsid w:val="00F56341"/>
    <w:rsid w:val="00F567E4"/>
    <w:rsid w:val="00F5755C"/>
    <w:rsid w:val="00F575AA"/>
    <w:rsid w:val="00F57629"/>
    <w:rsid w:val="00F57874"/>
    <w:rsid w:val="00F5797E"/>
    <w:rsid w:val="00F5798A"/>
    <w:rsid w:val="00F57FD6"/>
    <w:rsid w:val="00F6081F"/>
    <w:rsid w:val="00F619E0"/>
    <w:rsid w:val="00F61CDD"/>
    <w:rsid w:val="00F623C8"/>
    <w:rsid w:val="00F628DE"/>
    <w:rsid w:val="00F62CDD"/>
    <w:rsid w:val="00F636AD"/>
    <w:rsid w:val="00F636B6"/>
    <w:rsid w:val="00F639E7"/>
    <w:rsid w:val="00F63A6A"/>
    <w:rsid w:val="00F63CD5"/>
    <w:rsid w:val="00F63E92"/>
    <w:rsid w:val="00F64099"/>
    <w:rsid w:val="00F64908"/>
    <w:rsid w:val="00F64DF0"/>
    <w:rsid w:val="00F656AF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0E6F"/>
    <w:rsid w:val="00F711F6"/>
    <w:rsid w:val="00F71A90"/>
    <w:rsid w:val="00F71FEB"/>
    <w:rsid w:val="00F728FD"/>
    <w:rsid w:val="00F73272"/>
    <w:rsid w:val="00F73729"/>
    <w:rsid w:val="00F73B8A"/>
    <w:rsid w:val="00F73D11"/>
    <w:rsid w:val="00F74C16"/>
    <w:rsid w:val="00F75119"/>
    <w:rsid w:val="00F75968"/>
    <w:rsid w:val="00F7642B"/>
    <w:rsid w:val="00F76CBE"/>
    <w:rsid w:val="00F77907"/>
    <w:rsid w:val="00F77DEC"/>
    <w:rsid w:val="00F77EF1"/>
    <w:rsid w:val="00F800D1"/>
    <w:rsid w:val="00F80CFF"/>
    <w:rsid w:val="00F815D8"/>
    <w:rsid w:val="00F8162A"/>
    <w:rsid w:val="00F81951"/>
    <w:rsid w:val="00F81C2D"/>
    <w:rsid w:val="00F81CDE"/>
    <w:rsid w:val="00F81DB6"/>
    <w:rsid w:val="00F81F6F"/>
    <w:rsid w:val="00F824B5"/>
    <w:rsid w:val="00F825EC"/>
    <w:rsid w:val="00F82756"/>
    <w:rsid w:val="00F827EE"/>
    <w:rsid w:val="00F8293E"/>
    <w:rsid w:val="00F82F13"/>
    <w:rsid w:val="00F83271"/>
    <w:rsid w:val="00F83C38"/>
    <w:rsid w:val="00F84193"/>
    <w:rsid w:val="00F843CB"/>
    <w:rsid w:val="00F8451E"/>
    <w:rsid w:val="00F84A93"/>
    <w:rsid w:val="00F8510E"/>
    <w:rsid w:val="00F859A5"/>
    <w:rsid w:val="00F85B23"/>
    <w:rsid w:val="00F85D92"/>
    <w:rsid w:val="00F862B8"/>
    <w:rsid w:val="00F86388"/>
    <w:rsid w:val="00F866C5"/>
    <w:rsid w:val="00F86FAF"/>
    <w:rsid w:val="00F87F07"/>
    <w:rsid w:val="00F901BB"/>
    <w:rsid w:val="00F9091E"/>
    <w:rsid w:val="00F90D52"/>
    <w:rsid w:val="00F90E02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3093"/>
    <w:rsid w:val="00F932EE"/>
    <w:rsid w:val="00F93417"/>
    <w:rsid w:val="00F9364F"/>
    <w:rsid w:val="00F93AA4"/>
    <w:rsid w:val="00F94333"/>
    <w:rsid w:val="00F947C3"/>
    <w:rsid w:val="00F9524D"/>
    <w:rsid w:val="00F9559A"/>
    <w:rsid w:val="00F9571E"/>
    <w:rsid w:val="00F9591B"/>
    <w:rsid w:val="00F95983"/>
    <w:rsid w:val="00F95A24"/>
    <w:rsid w:val="00F95CC4"/>
    <w:rsid w:val="00F95D2B"/>
    <w:rsid w:val="00F961E9"/>
    <w:rsid w:val="00F96223"/>
    <w:rsid w:val="00F965FA"/>
    <w:rsid w:val="00F96E83"/>
    <w:rsid w:val="00F97300"/>
    <w:rsid w:val="00F9792A"/>
    <w:rsid w:val="00F97ECD"/>
    <w:rsid w:val="00FA0221"/>
    <w:rsid w:val="00FA022D"/>
    <w:rsid w:val="00FA0313"/>
    <w:rsid w:val="00FA031A"/>
    <w:rsid w:val="00FA05C3"/>
    <w:rsid w:val="00FA078A"/>
    <w:rsid w:val="00FA2018"/>
    <w:rsid w:val="00FA20A1"/>
    <w:rsid w:val="00FA2B08"/>
    <w:rsid w:val="00FA2CD1"/>
    <w:rsid w:val="00FA305A"/>
    <w:rsid w:val="00FA3228"/>
    <w:rsid w:val="00FA35B8"/>
    <w:rsid w:val="00FA3A28"/>
    <w:rsid w:val="00FA3CB2"/>
    <w:rsid w:val="00FA3CE8"/>
    <w:rsid w:val="00FA3F53"/>
    <w:rsid w:val="00FA43FF"/>
    <w:rsid w:val="00FA452A"/>
    <w:rsid w:val="00FA46F2"/>
    <w:rsid w:val="00FA4A78"/>
    <w:rsid w:val="00FA4AE3"/>
    <w:rsid w:val="00FA4F1D"/>
    <w:rsid w:val="00FA504F"/>
    <w:rsid w:val="00FA54B3"/>
    <w:rsid w:val="00FA558F"/>
    <w:rsid w:val="00FA57E1"/>
    <w:rsid w:val="00FA5D18"/>
    <w:rsid w:val="00FA6655"/>
    <w:rsid w:val="00FA699F"/>
    <w:rsid w:val="00FA71CE"/>
    <w:rsid w:val="00FA7520"/>
    <w:rsid w:val="00FA7BED"/>
    <w:rsid w:val="00FB0034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EAB"/>
    <w:rsid w:val="00FB5373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57B"/>
    <w:rsid w:val="00FC0D20"/>
    <w:rsid w:val="00FC0D6B"/>
    <w:rsid w:val="00FC0F50"/>
    <w:rsid w:val="00FC155C"/>
    <w:rsid w:val="00FC172E"/>
    <w:rsid w:val="00FC1799"/>
    <w:rsid w:val="00FC191F"/>
    <w:rsid w:val="00FC198F"/>
    <w:rsid w:val="00FC1F08"/>
    <w:rsid w:val="00FC2609"/>
    <w:rsid w:val="00FC29B5"/>
    <w:rsid w:val="00FC29CC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6431"/>
    <w:rsid w:val="00FC666C"/>
    <w:rsid w:val="00FC68CD"/>
    <w:rsid w:val="00FC6911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1B51"/>
    <w:rsid w:val="00FD2A56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3DBC"/>
    <w:rsid w:val="00FE3F18"/>
    <w:rsid w:val="00FE41EB"/>
    <w:rsid w:val="00FE438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0AE"/>
    <w:rsid w:val="00FF1187"/>
    <w:rsid w:val="00FF185B"/>
    <w:rsid w:val="00FF194E"/>
    <w:rsid w:val="00FF1957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99F"/>
    <w:rsid w:val="00FF4F82"/>
    <w:rsid w:val="00FF52C8"/>
    <w:rsid w:val="00FF5436"/>
    <w:rsid w:val="00FF54F9"/>
    <w:rsid w:val="00FF5571"/>
    <w:rsid w:val="00FF59AC"/>
    <w:rsid w:val="00FF6234"/>
    <w:rsid w:val="00FF6310"/>
    <w:rsid w:val="00FF6464"/>
    <w:rsid w:val="00FF64E4"/>
    <w:rsid w:val="00FF68E8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11289A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9E0C6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0C6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11289A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325F97"/>
    <w:pPr>
      <w:spacing w:before="360" w:after="120"/>
      <w:ind w:left="567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spisZnak">
    <w:name w:val="Tablice (spis) Znak"/>
    <w:basedOn w:val="ListanumerowanaZnak"/>
    <w:link w:val="Tablicespis"/>
    <w:rsid w:val="00325F97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9E0C65"/>
    <w:pPr>
      <w:numPr>
        <w:numId w:val="18"/>
      </w:numPr>
    </w:pPr>
  </w:style>
  <w:style w:type="numbering" w:styleId="1ai">
    <w:name w:val="Outline List 1"/>
    <w:basedOn w:val="Bezlisty"/>
    <w:uiPriority w:val="99"/>
    <w:semiHidden/>
    <w:unhideWhenUsed/>
    <w:rsid w:val="009E0C65"/>
    <w:pPr>
      <w:numPr>
        <w:numId w:val="19"/>
      </w:numPr>
    </w:pPr>
  </w:style>
  <w:style w:type="paragraph" w:styleId="Adresnakopercie">
    <w:name w:val="envelope address"/>
    <w:basedOn w:val="Normalny"/>
    <w:uiPriority w:val="99"/>
    <w:semiHidden/>
    <w:unhideWhenUsed/>
    <w:rsid w:val="009E0C65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E0C65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0C65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0C65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9E0C65"/>
    <w:pPr>
      <w:numPr>
        <w:numId w:val="20"/>
      </w:numPr>
    </w:pPr>
  </w:style>
  <w:style w:type="paragraph" w:styleId="Bezodstpw">
    <w:name w:val="No Spacing"/>
    <w:uiPriority w:val="1"/>
    <w:rsid w:val="009E0C65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E0C65"/>
  </w:style>
  <w:style w:type="table" w:styleId="Ciemnalista">
    <w:name w:val="Dark List"/>
    <w:basedOn w:val="Standardowy"/>
    <w:uiPriority w:val="70"/>
    <w:semiHidden/>
    <w:unhideWhenUsed/>
    <w:rsid w:val="009E0C65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9E0C65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9E0C65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9E0C65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9E0C65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9E0C65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9E0C65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9E0C65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E0C65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9E0C6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0C65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E0C65"/>
  </w:style>
  <w:style w:type="character" w:customStyle="1" w:styleId="DataZnak">
    <w:name w:val="Data Znak"/>
    <w:basedOn w:val="Domylnaczcionkaakapitu"/>
    <w:link w:val="Data"/>
    <w:uiPriority w:val="99"/>
    <w:semiHidden/>
    <w:rsid w:val="009E0C65"/>
    <w:rPr>
      <w:color w:val="FFFFFF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E0C65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E0C65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9E0C65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9E0C65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9E0C65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9E0C65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9E0C65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9E0C65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9E0C65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E0C65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E0C65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9E0C65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E0C65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E0C65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E0C65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E0C65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E0C65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E0C65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E0C65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E0C65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E0C65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9E0C65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9E0C65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9E0C65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9E0C65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9E0C65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9E0C65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9E0C65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9E0C65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E0C6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E0C65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E0C65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E0C65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E0C65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E0C65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E0C6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E0C6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E0C6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E0C65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E0C65"/>
    <w:pPr>
      <w:numPr>
        <w:numId w:val="2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E0C65"/>
    <w:pPr>
      <w:numPr>
        <w:numId w:val="2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E0C65"/>
    <w:pPr>
      <w:numPr>
        <w:numId w:val="2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E0C65"/>
    <w:pPr>
      <w:numPr>
        <w:numId w:val="2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E0C65"/>
    <w:pPr>
      <w:numPr>
        <w:numId w:val="2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E0C65"/>
    <w:pPr>
      <w:numPr>
        <w:numId w:val="2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E0C65"/>
    <w:pPr>
      <w:numPr>
        <w:numId w:val="2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E0C65"/>
    <w:pPr>
      <w:numPr>
        <w:numId w:val="2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E0C65"/>
    <w:pPr>
      <w:numPr>
        <w:numId w:val="29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9E0C6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E0C65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E0C65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E0C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E0C65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E0C6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9E0C65"/>
    <w:rPr>
      <w:color w:val="FFFFFF"/>
    </w:rPr>
  </w:style>
  <w:style w:type="character" w:styleId="Odwoaniedelikatne">
    <w:name w:val="Subtle Reference"/>
    <w:basedOn w:val="Domylnaczcionkaakapitu"/>
    <w:uiPriority w:val="31"/>
    <w:rsid w:val="009E0C65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9E0C65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0C65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9E0C65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E0C65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E0C65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E0C65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9E0C65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E0C65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9E0C6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9E0C65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E0C6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E0C6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E0C6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E0C6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E0C6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E0C6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E0C65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9E0C6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9E0C6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9E0C6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9E0C6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9E0C6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9E0C6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9E0C6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9E0C6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9E0C6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9E0C6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9E0C6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9E0C6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9E0C6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9E0C65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9E0C6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9E0C65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9E0C65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9E0C65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9E0C65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9E0C65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9E0C65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9E0C65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9E0C65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9E0C65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9E0C65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9E0C65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9E0C65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9E0C65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9E0C65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9E0C65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9E0C65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9E0C65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9E0C65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9E0C65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9E0C65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9E0C65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9E0C65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9E0C65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9E0C65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9E0C65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9E0C65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9E0C65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9E0C65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9E0C65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9E0C65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9E0C65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9E0C65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9E0C65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9E0C65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9E0C65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9E0C65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9E0C65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9E0C65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9E0C65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9E0C65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9E0C65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9E0C65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9E0C65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9E0C6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9E0C6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9E0C6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9E0C6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9E0C6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9E0C6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9E0C6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9E0C65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9E0C65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9E0C65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9E0C65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9E0C65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9E0C65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9E0C65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9E0C65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9E0C65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9E0C65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9E0C65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9E0C65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9E0C65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9E0C65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9E0C65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9E0C65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9E0C65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9E0C65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9E0C65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9E0C65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9E0C65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9E0C65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9E0C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E0C65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E0C65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E0C65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E0C65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E0C65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9E0C65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9E0C6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0C65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9E0C65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9E0C65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9E0C6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E0C65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9E0C65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9E0C65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E0C6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E0C65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E0C65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E0C65"/>
    <w:rPr>
      <w:color w:val="FFFFFF"/>
    </w:rPr>
  </w:style>
  <w:style w:type="table" w:styleId="Zwykatabela1">
    <w:name w:val="Plain Table 1"/>
    <w:basedOn w:val="Standardowy"/>
    <w:uiPriority w:val="41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9E0C65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9E0C6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9E0C65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9E0C65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9E0C65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E0C65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image" Target="media/image2.png"/><Relationship Id="rId26" Type="http://schemas.openxmlformats.org/officeDocument/2006/relationships/chart" Target="charts/chart14.xml"/><Relationship Id="rId39" Type="http://schemas.openxmlformats.org/officeDocument/2006/relationships/footer" Target="footer2.xml"/><Relationship Id="rId21" Type="http://schemas.openxmlformats.org/officeDocument/2006/relationships/chart" Target="charts/chart11.xml"/><Relationship Id="rId34" Type="http://schemas.openxmlformats.org/officeDocument/2006/relationships/chart" Target="charts/chart20.xml"/><Relationship Id="rId42" Type="http://schemas.openxmlformats.org/officeDocument/2006/relationships/header" Target="header2.xml"/><Relationship Id="rId47" Type="http://schemas.microsoft.com/office/2007/relationships/hdphoto" Target="media/hdphoto2.wdp"/><Relationship Id="rId50" Type="http://schemas.microsoft.com/office/2007/relationships/hdphoto" Target="media/hdphoto3.wdp"/><Relationship Id="rId55" Type="http://schemas.openxmlformats.org/officeDocument/2006/relationships/hyperlink" Target="http://stat.gov.pl/metainformacje/slownik-pojec/pojecia-stosowane-w-statystyce-publicznej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image" Target="media/image7.png"/><Relationship Id="rId11" Type="http://schemas.openxmlformats.org/officeDocument/2006/relationships/chart" Target="charts/chart3.xml"/><Relationship Id="rId24" Type="http://schemas.openxmlformats.org/officeDocument/2006/relationships/image" Target="media/image5.png"/><Relationship Id="rId32" Type="http://schemas.openxmlformats.org/officeDocument/2006/relationships/chart" Target="charts/chart18.xml"/><Relationship Id="rId37" Type="http://schemas.openxmlformats.org/officeDocument/2006/relationships/hyperlink" Target="https://zielonagora.stat.gov.pl/osrodki/osrodek-badan-koniunktury/obk-dane/" TargetMode="External"/><Relationship Id="rId40" Type="http://schemas.openxmlformats.org/officeDocument/2006/relationships/header" Target="header1.xml"/><Relationship Id="rId45" Type="http://schemas.openxmlformats.org/officeDocument/2006/relationships/hyperlink" Target="https://rzeszow.stat.gov.pl/" TargetMode="External"/><Relationship Id="rId53" Type="http://schemas.openxmlformats.org/officeDocument/2006/relationships/hyperlink" Target="http://stat.gov.pl/metainformacje/slownik-pojec/pojecia-stosowane-w-statystyce-publicznej/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Relationship Id="rId22" Type="http://schemas.openxmlformats.org/officeDocument/2006/relationships/chart" Target="charts/chart12.xml"/><Relationship Id="rId27" Type="http://schemas.openxmlformats.org/officeDocument/2006/relationships/chart" Target="charts/chart15.xml"/><Relationship Id="rId30" Type="http://schemas.openxmlformats.org/officeDocument/2006/relationships/chart" Target="charts/chart16.xml"/><Relationship Id="rId35" Type="http://schemas.openxmlformats.org/officeDocument/2006/relationships/chart" Target="charts/chart21.xml"/><Relationship Id="rId43" Type="http://schemas.openxmlformats.org/officeDocument/2006/relationships/image" Target="media/image9.png"/><Relationship Id="rId48" Type="http://schemas.openxmlformats.org/officeDocument/2006/relationships/hyperlink" Target="https://twitter.com/Rzeszow_STAT" TargetMode="External"/><Relationship Id="rId56" Type="http://schemas.openxmlformats.org/officeDocument/2006/relationships/header" Target="header3.xml"/><Relationship Id="rId8" Type="http://schemas.openxmlformats.org/officeDocument/2006/relationships/chart" Target="charts/chart1.xml"/><Relationship Id="rId51" Type="http://schemas.openxmlformats.org/officeDocument/2006/relationships/hyperlink" Target="https://www.facebook.com/USRzeszow/" TargetMode="Externa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3.xml"/><Relationship Id="rId33" Type="http://schemas.openxmlformats.org/officeDocument/2006/relationships/chart" Target="charts/chart19.xml"/><Relationship Id="rId38" Type="http://schemas.openxmlformats.org/officeDocument/2006/relationships/footer" Target="footer1.xml"/><Relationship Id="rId46" Type="http://schemas.openxmlformats.org/officeDocument/2006/relationships/image" Target="media/image10.png"/><Relationship Id="rId20" Type="http://schemas.openxmlformats.org/officeDocument/2006/relationships/image" Target="media/image3.png"/><Relationship Id="rId41" Type="http://schemas.openxmlformats.org/officeDocument/2006/relationships/footer" Target="footer3.xml"/><Relationship Id="rId54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image" Target="media/image4.png"/><Relationship Id="rId28" Type="http://schemas.openxmlformats.org/officeDocument/2006/relationships/image" Target="media/image6.png"/><Relationship Id="rId36" Type="http://schemas.openxmlformats.org/officeDocument/2006/relationships/chart" Target="charts/chart22.xml"/><Relationship Id="rId49" Type="http://schemas.openxmlformats.org/officeDocument/2006/relationships/image" Target="media/image11.png"/><Relationship Id="rId57" Type="http://schemas.openxmlformats.org/officeDocument/2006/relationships/fontTable" Target="fontTable.xml"/><Relationship Id="rId10" Type="http://schemas.openxmlformats.org/officeDocument/2006/relationships/image" Target="media/image1.png"/><Relationship Id="rId31" Type="http://schemas.openxmlformats.org/officeDocument/2006/relationships/chart" Target="charts/chart17.xml"/><Relationship Id="rId44" Type="http://schemas.microsoft.com/office/2007/relationships/hdphoto" Target="media/hdphoto1.wdp"/><Relationship Id="rId52" Type="http://schemas.openxmlformats.org/officeDocument/2006/relationships/hyperlink" Target="https://bdl.stat.gov.pl/BDL/star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DG-1\DG-1%20WYKRESY%2004_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REGON\Wykres%20podmioty%2004.2021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finanse\finanse_wykres_2022_1_kw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finanse\finanse_wykres_2022_1_kw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finanse\finanse_wykres_2022_1_kw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WOBR_koniunktura_202205%20kontrast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WU\201\_Komunikaty\Komunikaty_2022\Wykresy_kontrast\Koniunktura\18_WOBR_koniunktura_202205%20kontrast.xlsx" TargetMode="Externa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aneks_wirus_WOBR_202205_wykresy_kontrast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aneks_wirus_WOBR_202205_wykresy_kontrast.xlsx" TargetMode="Externa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chartUserShapes" Target="../drawings/drawing1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aneks_wirus_WOBR_202205_wykresy_kontrast.xlsx" TargetMode="Externa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chartUserShapes" Target="../drawings/drawing2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aneks_wirus_WOBR_202205_wykresy_kontrast.xlsx" TargetMode="Externa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chartUserShapes" Target="../drawings/drawing3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Rynek%20pracy\wykresy%20bezrobocie_04.202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aneks_wirus_WOBR_202205_wykresy_kontrast.xlsx" TargetMode="Externa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chartUserShapes" Target="../drawings/drawing4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aneks_wirus_WOBR_202205_wykresy_kontrast.xlsx" TargetMode="Externa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chartUserShapes" Target="../drawings/drawing5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aneks_wirus_WOBR_202205_wykresy_kontrast.xlsx" TargetMode="Externa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chartUserShapes" Target="../drawings/drawing6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Rynek%20pracy\wykresy%20bezrobocie_04.202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DG-1\DG-1%20WYKRESY%2004_202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DG-1\DG-1%20WYKRESY%2004_2022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wykresy_rolnictwo_03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wykresy_rolnictwo_03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DG-1\DG-1%20WYKRESY%2004_2022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KOMUNIKATY\Wojtek\2022\04-2022\wykres_mieszkania_04_2022_KOLORY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704E-2"/>
          <c:y val="3.1990303541315344E-2"/>
          <c:w val="0.95246890430058817"/>
          <c:h val="0.70348482293423276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zatrudnienie_dynamika!$A$16:$B$55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zatrudnienie_dynamika!$C$16:$C$55</c:f>
              <c:numCache>
                <c:formatCode>0.0</c:formatCode>
                <c:ptCount val="40"/>
                <c:pt idx="0">
                  <c:v>113.6</c:v>
                </c:pt>
                <c:pt idx="1">
                  <c:v>113.8</c:v>
                </c:pt>
                <c:pt idx="2">
                  <c:v>114</c:v>
                </c:pt>
                <c:pt idx="3">
                  <c:v>114</c:v>
                </c:pt>
                <c:pt idx="4">
                  <c:v>113.8</c:v>
                </c:pt>
                <c:pt idx="5">
                  <c:v>114</c:v>
                </c:pt>
                <c:pt idx="6">
                  <c:v>114.1</c:v>
                </c:pt>
                <c:pt idx="7">
                  <c:v>114</c:v>
                </c:pt>
                <c:pt idx="8">
                  <c:v>113.9</c:v>
                </c:pt>
                <c:pt idx="9">
                  <c:v>113.9</c:v>
                </c:pt>
                <c:pt idx="10">
                  <c:v>114.1</c:v>
                </c:pt>
                <c:pt idx="11">
                  <c:v>114.1</c:v>
                </c:pt>
                <c:pt idx="12">
                  <c:v>114.9</c:v>
                </c:pt>
                <c:pt idx="13">
                  <c:v>115</c:v>
                </c:pt>
                <c:pt idx="14">
                  <c:v>114.4</c:v>
                </c:pt>
                <c:pt idx="15">
                  <c:v>111.7</c:v>
                </c:pt>
                <c:pt idx="16">
                  <c:v>110.1</c:v>
                </c:pt>
                <c:pt idx="17">
                  <c:v>110.3</c:v>
                </c:pt>
                <c:pt idx="18">
                  <c:v>111.5</c:v>
                </c:pt>
                <c:pt idx="19">
                  <c:v>112.3</c:v>
                </c:pt>
                <c:pt idx="20">
                  <c:v>112.6</c:v>
                </c:pt>
                <c:pt idx="21">
                  <c:v>112.7</c:v>
                </c:pt>
                <c:pt idx="22">
                  <c:v>112.7</c:v>
                </c:pt>
                <c:pt idx="23">
                  <c:v>112.9</c:v>
                </c:pt>
                <c:pt idx="24">
                  <c:v>112.7</c:v>
                </c:pt>
                <c:pt idx="25">
                  <c:v>113</c:v>
                </c:pt>
                <c:pt idx="26">
                  <c:v>112.9</c:v>
                </c:pt>
                <c:pt idx="27" formatCode="General">
                  <c:v>112.7</c:v>
                </c:pt>
                <c:pt idx="28">
                  <c:v>113</c:v>
                </c:pt>
                <c:pt idx="29" formatCode="General">
                  <c:v>113.3</c:v>
                </c:pt>
                <c:pt idx="30" formatCode="General">
                  <c:v>113.3</c:v>
                </c:pt>
                <c:pt idx="31" formatCode="General">
                  <c:v>113.1</c:v>
                </c:pt>
                <c:pt idx="32">
                  <c:v>113</c:v>
                </c:pt>
                <c:pt idx="33" formatCode="General">
                  <c:v>113.1</c:v>
                </c:pt>
                <c:pt idx="34" formatCode="General">
                  <c:v>113.3</c:v>
                </c:pt>
                <c:pt idx="35" formatCode="General">
                  <c:v>113.3</c:v>
                </c:pt>
                <c:pt idx="36">
                  <c:v>115</c:v>
                </c:pt>
                <c:pt idx="37" formatCode="General">
                  <c:v>115.2</c:v>
                </c:pt>
                <c:pt idx="38" formatCode="General">
                  <c:v>115.4</c:v>
                </c:pt>
                <c:pt idx="39" formatCode="General">
                  <c:v>115.6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zatrudnienie_dynamika!$D$3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zatrudnienie_dynamika!$A$16:$B$55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zatrudnienie_dynamika!$D$16:$D$55</c:f>
              <c:numCache>
                <c:formatCode>0.0</c:formatCode>
                <c:ptCount val="40"/>
                <c:pt idx="0">
                  <c:v>110.3</c:v>
                </c:pt>
                <c:pt idx="1">
                  <c:v>110.4</c:v>
                </c:pt>
                <c:pt idx="2">
                  <c:v>110.8</c:v>
                </c:pt>
                <c:pt idx="3">
                  <c:v>110.7</c:v>
                </c:pt>
                <c:pt idx="4">
                  <c:v>110.5</c:v>
                </c:pt>
                <c:pt idx="5">
                  <c:v>110.8</c:v>
                </c:pt>
                <c:pt idx="6">
                  <c:v>110.7</c:v>
                </c:pt>
                <c:pt idx="7">
                  <c:v>110.6</c:v>
                </c:pt>
                <c:pt idx="8">
                  <c:v>110.6</c:v>
                </c:pt>
                <c:pt idx="9">
                  <c:v>110.5</c:v>
                </c:pt>
                <c:pt idx="10">
                  <c:v>110.8</c:v>
                </c:pt>
                <c:pt idx="11">
                  <c:v>110.8</c:v>
                </c:pt>
                <c:pt idx="12">
                  <c:v>112.8</c:v>
                </c:pt>
                <c:pt idx="13">
                  <c:v>112.5</c:v>
                </c:pt>
                <c:pt idx="14">
                  <c:v>111.7</c:v>
                </c:pt>
                <c:pt idx="15">
                  <c:v>107.2</c:v>
                </c:pt>
                <c:pt idx="16">
                  <c:v>105.6</c:v>
                </c:pt>
                <c:pt idx="17">
                  <c:v>105.5</c:v>
                </c:pt>
                <c:pt idx="18">
                  <c:v>107.3</c:v>
                </c:pt>
                <c:pt idx="19">
                  <c:v>108.8</c:v>
                </c:pt>
                <c:pt idx="20">
                  <c:v>109.2</c:v>
                </c:pt>
                <c:pt idx="21">
                  <c:v>108.8</c:v>
                </c:pt>
                <c:pt idx="22">
                  <c:v>108.4</c:v>
                </c:pt>
                <c:pt idx="23">
                  <c:v>108.5</c:v>
                </c:pt>
                <c:pt idx="24">
                  <c:v>108.5</c:v>
                </c:pt>
                <c:pt idx="25">
                  <c:v>108.8</c:v>
                </c:pt>
                <c:pt idx="26">
                  <c:v>108.8</c:v>
                </c:pt>
                <c:pt idx="27" formatCode="General">
                  <c:v>108.8</c:v>
                </c:pt>
                <c:pt idx="28" formatCode="General">
                  <c:v>109.5</c:v>
                </c:pt>
                <c:pt idx="29" formatCode="General">
                  <c:v>110.3</c:v>
                </c:pt>
                <c:pt idx="30" formatCode="General">
                  <c:v>110.5</c:v>
                </c:pt>
                <c:pt idx="31" formatCode="General">
                  <c:v>110.5</c:v>
                </c:pt>
                <c:pt idx="32" formatCode="General">
                  <c:v>110.3</c:v>
                </c:pt>
                <c:pt idx="33" formatCode="General">
                  <c:v>110.3</c:v>
                </c:pt>
                <c:pt idx="34" formatCode="General">
                  <c:v>110.4</c:v>
                </c:pt>
                <c:pt idx="35" formatCode="General">
                  <c:v>110.5</c:v>
                </c:pt>
                <c:pt idx="36" formatCode="General">
                  <c:v>112.4</c:v>
                </c:pt>
                <c:pt idx="37" formatCode="General">
                  <c:v>112.8</c:v>
                </c:pt>
                <c:pt idx="38" formatCode="General">
                  <c:v>112.9</c:v>
                </c:pt>
                <c:pt idx="39" formatCode="General">
                  <c:v>113.1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25083824"/>
        <c:axId val="1725088176"/>
      </c:lineChart>
      <c:catAx>
        <c:axId val="17250838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25088176"/>
        <c:crossesAt val="100"/>
        <c:auto val="1"/>
        <c:lblAlgn val="ctr"/>
        <c:lblOffset val="10"/>
        <c:tickLblSkip val="1"/>
        <c:noMultiLvlLbl val="0"/>
      </c:catAx>
      <c:valAx>
        <c:axId val="1725088176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25083824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893102202961355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powiatów'!$R$3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powiatów'!$R$6:$R$30</c:f>
              <c:numCache>
                <c:formatCode>General</c:formatCode>
                <c:ptCount val="25"/>
                <c:pt idx="0">
                  <c:v>24</c:v>
                </c:pt>
                <c:pt idx="1">
                  <c:v>40</c:v>
                </c:pt>
                <c:pt idx="2">
                  <c:v>93</c:v>
                </c:pt>
                <c:pt idx="3">
                  <c:v>98</c:v>
                </c:pt>
                <c:pt idx="4">
                  <c:v>56</c:v>
                </c:pt>
                <c:pt idx="5">
                  <c:v>26</c:v>
                </c:pt>
                <c:pt idx="6">
                  <c:v>51</c:v>
                </c:pt>
                <c:pt idx="7">
                  <c:v>28</c:v>
                </c:pt>
                <c:pt idx="8">
                  <c:v>47</c:v>
                </c:pt>
                <c:pt idx="9">
                  <c:v>31</c:v>
                </c:pt>
                <c:pt idx="10">
                  <c:v>53</c:v>
                </c:pt>
                <c:pt idx="11">
                  <c:v>45</c:v>
                </c:pt>
                <c:pt idx="12">
                  <c:v>34</c:v>
                </c:pt>
                <c:pt idx="13">
                  <c:v>37</c:v>
                </c:pt>
                <c:pt idx="14">
                  <c:v>35</c:v>
                </c:pt>
                <c:pt idx="15">
                  <c:v>48</c:v>
                </c:pt>
                <c:pt idx="16">
                  <c:v>114</c:v>
                </c:pt>
                <c:pt idx="17">
                  <c:v>48</c:v>
                </c:pt>
                <c:pt idx="18">
                  <c:v>45</c:v>
                </c:pt>
                <c:pt idx="19">
                  <c:v>53</c:v>
                </c:pt>
                <c:pt idx="20">
                  <c:v>26</c:v>
                </c:pt>
                <c:pt idx="21">
                  <c:v>28</c:v>
                </c:pt>
                <c:pt idx="22">
                  <c:v>35</c:v>
                </c:pt>
                <c:pt idx="23">
                  <c:v>211</c:v>
                </c:pt>
                <c:pt idx="24">
                  <c:v>20</c:v>
                </c:pt>
              </c:numCache>
            </c:numRef>
          </c:val>
          <c:extLst/>
        </c:ser>
        <c:ser>
          <c:idx val="1"/>
          <c:order val="1"/>
          <c:tx>
            <c:strRef>
              <c:f>'nowe i likw według powiatów'!$S$3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powiatów'!$S$6:$S$30</c:f>
              <c:numCache>
                <c:formatCode>General</c:formatCode>
                <c:ptCount val="25"/>
                <c:pt idx="0">
                  <c:v>14</c:v>
                </c:pt>
                <c:pt idx="1">
                  <c:v>19</c:v>
                </c:pt>
                <c:pt idx="2">
                  <c:v>56</c:v>
                </c:pt>
                <c:pt idx="3">
                  <c:v>52</c:v>
                </c:pt>
                <c:pt idx="4">
                  <c:v>49</c:v>
                </c:pt>
                <c:pt idx="5">
                  <c:v>19</c:v>
                </c:pt>
                <c:pt idx="6">
                  <c:v>33</c:v>
                </c:pt>
                <c:pt idx="7">
                  <c:v>18</c:v>
                </c:pt>
                <c:pt idx="8">
                  <c:v>22</c:v>
                </c:pt>
                <c:pt idx="9">
                  <c:v>24</c:v>
                </c:pt>
                <c:pt idx="10">
                  <c:v>21</c:v>
                </c:pt>
                <c:pt idx="11">
                  <c:v>33</c:v>
                </c:pt>
                <c:pt idx="12">
                  <c:v>19</c:v>
                </c:pt>
                <c:pt idx="13">
                  <c:v>23</c:v>
                </c:pt>
                <c:pt idx="14">
                  <c:v>17</c:v>
                </c:pt>
                <c:pt idx="15">
                  <c:v>19</c:v>
                </c:pt>
                <c:pt idx="16">
                  <c:v>54</c:v>
                </c:pt>
                <c:pt idx="17">
                  <c:v>30</c:v>
                </c:pt>
                <c:pt idx="18">
                  <c:v>32</c:v>
                </c:pt>
                <c:pt idx="19">
                  <c:v>27</c:v>
                </c:pt>
                <c:pt idx="20">
                  <c:v>9</c:v>
                </c:pt>
                <c:pt idx="21">
                  <c:v>12</c:v>
                </c:pt>
                <c:pt idx="22">
                  <c:v>28</c:v>
                </c:pt>
                <c:pt idx="23">
                  <c:v>124</c:v>
                </c:pt>
                <c:pt idx="24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645200816"/>
        <c:axId val="1645201360"/>
      </c:barChart>
      <c:catAx>
        <c:axId val="164520081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45201360"/>
        <c:crosses val="autoZero"/>
        <c:auto val="1"/>
        <c:lblAlgn val="ctr"/>
        <c:lblOffset val="100"/>
        <c:noMultiLvlLbl val="0"/>
      </c:catAx>
      <c:valAx>
        <c:axId val="1645201360"/>
        <c:scaling>
          <c:orientation val="minMax"/>
          <c:max val="225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645200816"/>
        <c:crosses val="max"/>
        <c:crossBetween val="between"/>
        <c:majorUnit val="25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546047705314009"/>
          <c:y val="0.10596215317734305"/>
          <c:w val="0.49593568840579705"/>
          <c:h val="0.52504123513617174"/>
        </c:manualLayout>
      </c:layout>
      <c:pieChart>
        <c:varyColors val="1"/>
        <c:ser>
          <c:idx val="1"/>
          <c:order val="1"/>
          <c:spPr>
            <a:solidFill>
              <a:srgbClr val="DD137B"/>
            </a:solidFill>
          </c:spPr>
          <c:dPt>
            <c:idx val="0"/>
            <c:bubble3D val="0"/>
            <c:spPr>
              <a:solidFill>
                <a:srgbClr val="FFFF00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2E7-4F65-A2E4-91491735321A}"/>
              </c:ext>
            </c:extLst>
          </c:dPt>
          <c:dPt>
            <c:idx val="1"/>
            <c:bubble3D val="0"/>
            <c:spPr>
              <a:solidFill>
                <a:srgbClr val="DD137B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2E7-4F65-A2E4-91491735321A}"/>
              </c:ext>
            </c:extLst>
          </c:dPt>
          <c:dPt>
            <c:idx val="2"/>
            <c:bubble3D val="0"/>
            <c:spPr>
              <a:solidFill>
                <a:schemeClr val="bg1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2E7-4F65-A2E4-91491735321A}"/>
              </c:ext>
            </c:extLst>
          </c:dPt>
          <c:dPt>
            <c:idx val="3"/>
            <c:bubble3D val="0"/>
            <c:spPr>
              <a:solidFill>
                <a:srgbClr val="00923F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2E7-4F65-A2E4-91491735321A}"/>
              </c:ext>
            </c:extLst>
          </c:dPt>
          <c:dLbls>
            <c:dLbl>
              <c:idx val="0"/>
              <c:layout>
                <c:manualLayout>
                  <c:x val="3.8565555674997436E-3"/>
                  <c:y val="-4.6500666720368185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9282777837498717E-2"/>
                  <c:y val="1.690933335286121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1704889079995967E-2"/>
                  <c:y val="-1.268200001464588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7848333512496082E-2"/>
                  <c:y val="-1.690933335286117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'struktura przych i koszt'!$A$9:$A$12</c:f>
              <c:strCache>
                <c:ptCount val="4"/>
                <c:pt idx="0">
                  <c:v>koszt własny sprzedanych produktów</c:v>
                </c:pt>
                <c:pt idx="1">
                  <c:v>wartość sprzedanych towarów i materiałów</c:v>
                </c:pt>
                <c:pt idx="2">
                  <c:v>pozostałe koszty operacyjne</c:v>
                </c:pt>
                <c:pt idx="3">
                  <c:v>koszty finansowe</c:v>
                </c:pt>
              </c:strCache>
            </c:strRef>
          </c:cat>
          <c:val>
            <c:numRef>
              <c:f>'struktura przych i koszt'!$C$9:$C$12</c:f>
              <c:numCache>
                <c:formatCode>0.000</c:formatCode>
                <c:ptCount val="4"/>
                <c:pt idx="0">
                  <c:v>0.51916871614744164</c:v>
                </c:pt>
                <c:pt idx="1">
                  <c:v>0.46166202655268263</c:v>
                </c:pt>
                <c:pt idx="2">
                  <c:v>6.8982894639580926E-3</c:v>
                </c:pt>
                <c:pt idx="3">
                  <c:v>1.2270967835917667E-2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2E7-4F65-A2E4-91491735321A}"/>
            </c:ext>
          </c:extLst>
        </c:ser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52E7-4F65-A2E4-91491735321A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52E7-4F65-A2E4-91491735321A}"/>
              </c:ext>
            </c:extLst>
          </c:dPt>
          <c:dPt>
            <c:idx val="2"/>
            <c:bubble3D val="0"/>
            <c:spPr>
              <a:solidFill>
                <a:srgbClr val="00FF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52E7-4F65-A2E4-91491735321A}"/>
              </c:ext>
            </c:extLst>
          </c:dPt>
          <c:dPt>
            <c:idx val="3"/>
            <c:bubble3D val="0"/>
            <c:spPr>
              <a:solidFill>
                <a:srgbClr val="00FFFF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52E7-4F65-A2E4-91491735321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'struktura przych i koszt'!$A$9:$A$12</c:f>
              <c:strCache>
                <c:ptCount val="4"/>
                <c:pt idx="0">
                  <c:v>koszt własny sprzedanych produktów</c:v>
                </c:pt>
                <c:pt idx="1">
                  <c:v>wartość sprzedanych towarów i materiałów</c:v>
                </c:pt>
                <c:pt idx="2">
                  <c:v>pozostałe koszty operacyjne</c:v>
                </c:pt>
                <c:pt idx="3">
                  <c:v>koszty finansowe</c:v>
                </c:pt>
              </c:strCache>
            </c:strRef>
          </c:cat>
          <c:val>
            <c:numRef>
              <c:f>'struktura przych i koszt'!$B$9:$B$12</c:f>
              <c:numCache>
                <c:formatCode>0</c:formatCode>
                <c:ptCount val="4"/>
                <c:pt idx="0">
                  <c:v>17748458</c:v>
                </c:pt>
                <c:pt idx="1">
                  <c:v>15782517</c:v>
                </c:pt>
                <c:pt idx="2">
                  <c:v>235827</c:v>
                </c:pt>
                <c:pt idx="3">
                  <c:v>419499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52E7-4F65-A2E4-91491735321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000000"/>
        </a:solidFill>
        <a:ln>
          <a:noFill/>
        </a:ln>
        <a:effectLst/>
      </c:spPr>
    </c:plotArea>
    <c:legend>
      <c:legendPos val="b"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574074074074076E-2"/>
          <c:y val="0.10045363637467221"/>
          <c:w val="0.91342592592592597"/>
          <c:h val="0.5197547670472564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FF00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03A-46BD-9DE2-F8ED7BC4E74B}"/>
              </c:ext>
            </c:extLst>
          </c:dPt>
          <c:dPt>
            <c:idx val="1"/>
            <c:bubble3D val="0"/>
            <c:spPr>
              <a:solidFill>
                <a:srgbClr val="DD137B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03A-46BD-9DE2-F8ED7BC4E74B}"/>
              </c:ext>
            </c:extLst>
          </c:dPt>
          <c:dPt>
            <c:idx val="2"/>
            <c:bubble3D val="0"/>
            <c:spPr>
              <a:solidFill>
                <a:schemeClr val="bg1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03A-46BD-9DE2-F8ED7BC4E74B}"/>
              </c:ext>
            </c:extLst>
          </c:dPt>
          <c:dPt>
            <c:idx val="3"/>
            <c:bubble3D val="0"/>
            <c:spPr>
              <a:solidFill>
                <a:srgbClr val="00923F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03A-46BD-9DE2-F8ED7BC4E74B}"/>
              </c:ext>
            </c:extLst>
          </c:dPt>
          <c:dLbls>
            <c:dLbl>
              <c:idx val="0"/>
              <c:layout>
                <c:manualLayout>
                  <c:x val="3.8565555674997436E-3"/>
                  <c:y val="-2.113666669107650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8565555674997436E-3"/>
                  <c:y val="-3.381866670572238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8565555674997504E-2"/>
                  <c:y val="-4.2273333382152932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5561444647495568E-2"/>
                  <c:y val="4.2273333382152976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'struktura przych i koszt'!$A$3:$A$6</c:f>
              <c:strCache>
                <c:ptCount val="4"/>
                <c:pt idx="0">
                  <c:v>przychody netto ze sprzedaży produktów</c:v>
                </c:pt>
                <c:pt idx="1">
                  <c:v>przychody netto ze sprzedaży towarów i materiałów</c:v>
                </c:pt>
                <c:pt idx="2">
                  <c:v>pozostałe przychody operacyjne</c:v>
                </c:pt>
                <c:pt idx="3">
                  <c:v>przychody finansowe</c:v>
                </c:pt>
              </c:strCache>
            </c:strRef>
          </c:cat>
          <c:val>
            <c:numRef>
              <c:f>'struktura przych i koszt'!$B$3:$B$6</c:f>
              <c:numCache>
                <c:formatCode>0</c:formatCode>
                <c:ptCount val="4"/>
                <c:pt idx="0">
                  <c:v>17789514</c:v>
                </c:pt>
                <c:pt idx="1">
                  <c:v>17981463</c:v>
                </c:pt>
                <c:pt idx="2">
                  <c:v>367163</c:v>
                </c:pt>
                <c:pt idx="3">
                  <c:v>285527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03A-46BD-9DE2-F8ED7BC4E74B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rgbClr val="0000FF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203A-46BD-9DE2-F8ED7BC4E74B}"/>
              </c:ext>
            </c:extLst>
          </c:dPt>
          <c:dPt>
            <c:idx val="1"/>
            <c:bubble3D val="0"/>
            <c:spPr>
              <a:solidFill>
                <a:srgbClr val="FF00FF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203A-46BD-9DE2-F8ED7BC4E74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203A-46BD-9DE2-F8ED7BC4E74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203A-46BD-9DE2-F8ED7BC4E74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'struktura przych i koszt'!$A$3:$A$6</c:f>
              <c:strCache>
                <c:ptCount val="4"/>
                <c:pt idx="0">
                  <c:v>przychody netto ze sprzedaży produktów</c:v>
                </c:pt>
                <c:pt idx="1">
                  <c:v>przychody netto ze sprzedaży towarów i materiałów</c:v>
                </c:pt>
                <c:pt idx="2">
                  <c:v>pozostałe przychody operacyjne</c:v>
                </c:pt>
                <c:pt idx="3">
                  <c:v>przychody finansowe</c:v>
                </c:pt>
              </c:strCache>
            </c:strRef>
          </c:cat>
          <c:val>
            <c:numRef>
              <c:f>'struktura przych i koszt'!$C$3:$C$6</c:f>
              <c:numCache>
                <c:formatCode>0.00000</c:formatCode>
                <c:ptCount val="4"/>
                <c:pt idx="0">
                  <c:v>0.48840535468326129</c:v>
                </c:pt>
                <c:pt idx="1">
                  <c:v>0.49367525241211985</c:v>
                </c:pt>
                <c:pt idx="2">
                  <c:v>1.0080341443929849E-2</c:v>
                </c:pt>
                <c:pt idx="3">
                  <c:v>7.8390514606890074E-3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203A-46BD-9DE2-F8ED7BC4E74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000000"/>
        </a:solidFill>
        <a:ln>
          <a:noFill/>
        </a:ln>
        <a:effectLst/>
      </c:spPr>
    </c:plotArea>
    <c:legend>
      <c:legendPos val="b"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669796557120501E-2"/>
          <c:y val="0.10638601201892341"/>
          <c:w val="0.92845356325990125"/>
          <c:h val="0.622651195499296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finanse!$C$3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finanse!$A$20:$B$32</c:f>
              <c:multiLvlStrCache>
                <c:ptCount val="13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  <c:pt idx="8">
                    <c:v>2021</c:v>
                  </c:pt>
                  <c:pt idx="12">
                    <c:v>2022</c:v>
                  </c:pt>
                </c:lvl>
              </c:multiLvlStrCache>
            </c:multiLvlStrRef>
          </c:cat>
          <c:val>
            <c:numRef>
              <c:f>finanse!$C$20:$C$32</c:f>
              <c:numCache>
                <c:formatCode>General</c:formatCode>
                <c:ptCount val="13"/>
                <c:pt idx="0">
                  <c:v>3.4</c:v>
                </c:pt>
                <c:pt idx="1">
                  <c:v>4.2</c:v>
                </c:pt>
                <c:pt idx="2">
                  <c:v>4</c:v>
                </c:pt>
                <c:pt idx="3">
                  <c:v>3.7</c:v>
                </c:pt>
                <c:pt idx="4">
                  <c:v>2.4</c:v>
                </c:pt>
                <c:pt idx="5">
                  <c:v>3.4</c:v>
                </c:pt>
                <c:pt idx="6">
                  <c:v>3.7</c:v>
                </c:pt>
                <c:pt idx="7">
                  <c:v>3.6</c:v>
                </c:pt>
                <c:pt idx="8">
                  <c:v>5.4</c:v>
                </c:pt>
                <c:pt idx="9">
                  <c:v>5.8</c:v>
                </c:pt>
                <c:pt idx="10">
                  <c:v>5.8</c:v>
                </c:pt>
                <c:pt idx="11">
                  <c:v>5.6</c:v>
                </c:pt>
                <c:pt idx="12">
                  <c:v>6.1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112-45C9-A912-F998EE805759}"/>
            </c:ext>
          </c:extLst>
        </c:ser>
        <c:ser>
          <c:idx val="1"/>
          <c:order val="1"/>
          <c:tx>
            <c:strRef>
              <c:f>finanse!$D$3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finanse!$A$20:$B$32</c:f>
              <c:multiLvlStrCache>
                <c:ptCount val="13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  <c:pt idx="8">
                    <c:v>2021</c:v>
                  </c:pt>
                  <c:pt idx="12">
                    <c:v>2022</c:v>
                  </c:pt>
                </c:lvl>
              </c:multiLvlStrCache>
            </c:multiLvlStrRef>
          </c:cat>
          <c:val>
            <c:numRef>
              <c:f>finanse!$D$20:$D$32</c:f>
              <c:numCache>
                <c:formatCode>General</c:formatCode>
                <c:ptCount val="13"/>
                <c:pt idx="0">
                  <c:v>-0.9</c:v>
                </c:pt>
                <c:pt idx="1">
                  <c:v>4.7</c:v>
                </c:pt>
                <c:pt idx="2">
                  <c:v>4.9000000000000004</c:v>
                </c:pt>
                <c:pt idx="3">
                  <c:v>4.2</c:v>
                </c:pt>
                <c:pt idx="4">
                  <c:v>3.1</c:v>
                </c:pt>
                <c:pt idx="5">
                  <c:v>3.2</c:v>
                </c:pt>
                <c:pt idx="6">
                  <c:v>3.8</c:v>
                </c:pt>
                <c:pt idx="7">
                  <c:v>4.5</c:v>
                </c:pt>
                <c:pt idx="8">
                  <c:v>4.9000000000000004</c:v>
                </c:pt>
                <c:pt idx="9">
                  <c:v>5.6</c:v>
                </c:pt>
                <c:pt idx="10">
                  <c:v>5.2</c:v>
                </c:pt>
                <c:pt idx="11">
                  <c:v>4.8</c:v>
                </c:pt>
                <c:pt idx="12">
                  <c:v>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112-45C9-A912-F998EE8057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-20"/>
        <c:axId val="1645201904"/>
        <c:axId val="1645202448"/>
      </c:barChart>
      <c:catAx>
        <c:axId val="164520190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1587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45202448"/>
        <c:crossesAt val="0"/>
        <c:auto val="1"/>
        <c:lblAlgn val="ctr"/>
        <c:lblOffset val="100"/>
        <c:noMultiLvlLbl val="0"/>
      </c:catAx>
      <c:valAx>
        <c:axId val="1645202448"/>
        <c:scaling>
          <c:orientation val="minMax"/>
          <c:max val="7"/>
          <c:min val="-1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2.3481250752377513E-2"/>
              <c:y val="2.2919064058304564E-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cap="all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45201904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3217572529192246"/>
          <c:y val="0.92411839918169036"/>
          <c:w val="0.34902567112074157"/>
          <c:h val="6.776243447129523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5127024880015162"/>
          <c:y val="7.8336862974528517E-3"/>
          <c:w val="0.43716340362362044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05 2021</c:v>
                </c:pt>
                <c:pt idx="1">
                  <c:v>i komunikacja   04 2022</c:v>
                </c:pt>
                <c:pt idx="2">
                  <c:v>Informacja i komunikacja   05 2022</c:v>
                </c:pt>
                <c:pt idx="3">
                  <c:v>05 2021</c:v>
                </c:pt>
                <c:pt idx="4">
                  <c:v> i gastronomia   04 2022</c:v>
                </c:pt>
                <c:pt idx="5">
                  <c:v>Zakwaterowanie   05 2022</c:v>
                </c:pt>
                <c:pt idx="6">
                  <c:v>05 2021</c:v>
                </c:pt>
                <c:pt idx="7">
                  <c:v>magazynowa   04 2022</c:v>
                </c:pt>
                <c:pt idx="8">
                  <c:v>Transport i gospodarka   05 2022</c:v>
                </c:pt>
                <c:pt idx="9">
                  <c:v>05 2021</c:v>
                </c:pt>
                <c:pt idx="10">
                  <c:v>04 2022</c:v>
                </c:pt>
                <c:pt idx="11">
                  <c:v>Handel detaliczny   05 2022</c:v>
                </c:pt>
                <c:pt idx="12">
                  <c:v>05 2021</c:v>
                </c:pt>
                <c:pt idx="13">
                  <c:v>04 2022</c:v>
                </c:pt>
                <c:pt idx="14">
                  <c:v>Handel hurtowy   05 2022</c:v>
                </c:pt>
                <c:pt idx="15">
                  <c:v>05 2021</c:v>
                </c:pt>
                <c:pt idx="16">
                  <c:v>04 2022</c:v>
                </c:pt>
                <c:pt idx="17">
                  <c:v>Budownictwo   05 2022</c:v>
                </c:pt>
                <c:pt idx="18">
                  <c:v>05 2021</c:v>
                </c:pt>
                <c:pt idx="19">
                  <c:v>przemysłowe   04 2022</c:v>
                </c:pt>
                <c:pt idx="20">
                  <c:v>Przetwórstwo   05 2022</c:v>
                </c:pt>
              </c:strCache>
            </c:strRef>
          </c:cat>
          <c:val>
            <c:numRef>
              <c:f>'18'!$B$4:$B$24</c:f>
              <c:numCache>
                <c:formatCode>0.0</c:formatCode>
                <c:ptCount val="21"/>
                <c:pt idx="0">
                  <c:v>-10.1</c:v>
                </c:pt>
                <c:pt idx="1">
                  <c:v>-7.2</c:v>
                </c:pt>
                <c:pt idx="2">
                  <c:v>-2.5</c:v>
                </c:pt>
                <c:pt idx="3">
                  <c:v>-18.8</c:v>
                </c:pt>
                <c:pt idx="4">
                  <c:v>-57.5</c:v>
                </c:pt>
                <c:pt idx="5">
                  <c:v>-51.9</c:v>
                </c:pt>
                <c:pt idx="6">
                  <c:v>-10.3</c:v>
                </c:pt>
                <c:pt idx="7">
                  <c:v>-26.6</c:v>
                </c:pt>
                <c:pt idx="8">
                  <c:v>-48.6</c:v>
                </c:pt>
                <c:pt idx="9">
                  <c:v>-17.3</c:v>
                </c:pt>
                <c:pt idx="10">
                  <c:v>-21</c:v>
                </c:pt>
                <c:pt idx="11">
                  <c:v>-19.100000000000001</c:v>
                </c:pt>
                <c:pt idx="12">
                  <c:v>-5.4</c:v>
                </c:pt>
                <c:pt idx="13">
                  <c:v>-9</c:v>
                </c:pt>
                <c:pt idx="14">
                  <c:v>-6.6</c:v>
                </c:pt>
                <c:pt idx="15">
                  <c:v>-16.399999999999999</c:v>
                </c:pt>
                <c:pt idx="16">
                  <c:v>-24.4</c:v>
                </c:pt>
                <c:pt idx="17">
                  <c:v>-23</c:v>
                </c:pt>
                <c:pt idx="18">
                  <c:v>-10.199999999999999</c:v>
                </c:pt>
                <c:pt idx="19">
                  <c:v>-9.5</c:v>
                </c:pt>
                <c:pt idx="20">
                  <c:v>-10</c:v>
                </c:pt>
              </c:numCache>
            </c:numRef>
          </c:val>
        </c:ser>
        <c:ser>
          <c:idx val="2"/>
          <c:order val="1"/>
          <c:tx>
            <c:strRef>
              <c:f>'18'!$C$3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05 2021</c:v>
                </c:pt>
                <c:pt idx="1">
                  <c:v>i komunikacja   04 2022</c:v>
                </c:pt>
                <c:pt idx="2">
                  <c:v>Informacja i komunikacja   05 2022</c:v>
                </c:pt>
                <c:pt idx="3">
                  <c:v>05 2021</c:v>
                </c:pt>
                <c:pt idx="4">
                  <c:v> i gastronomia   04 2022</c:v>
                </c:pt>
                <c:pt idx="5">
                  <c:v>Zakwaterowanie   05 2022</c:v>
                </c:pt>
                <c:pt idx="6">
                  <c:v>05 2021</c:v>
                </c:pt>
                <c:pt idx="7">
                  <c:v>magazynowa   04 2022</c:v>
                </c:pt>
                <c:pt idx="8">
                  <c:v>Transport i gospodarka   05 2022</c:v>
                </c:pt>
                <c:pt idx="9">
                  <c:v>05 2021</c:v>
                </c:pt>
                <c:pt idx="10">
                  <c:v>04 2022</c:v>
                </c:pt>
                <c:pt idx="11">
                  <c:v>Handel detaliczny   05 2022</c:v>
                </c:pt>
                <c:pt idx="12">
                  <c:v>05 2021</c:v>
                </c:pt>
                <c:pt idx="13">
                  <c:v>04 2022</c:v>
                </c:pt>
                <c:pt idx="14">
                  <c:v>Handel hurtowy   05 2022</c:v>
                </c:pt>
                <c:pt idx="15">
                  <c:v>05 2021</c:v>
                </c:pt>
                <c:pt idx="16">
                  <c:v>04 2022</c:v>
                </c:pt>
                <c:pt idx="17">
                  <c:v>Budownictwo   05 2022</c:v>
                </c:pt>
                <c:pt idx="18">
                  <c:v>05 2021</c:v>
                </c:pt>
                <c:pt idx="19">
                  <c:v>przemysłowe   04 2022</c:v>
                </c:pt>
                <c:pt idx="20">
                  <c:v>Przetwórstwo   05 2022</c:v>
                </c:pt>
              </c:strCache>
            </c:strRef>
          </c:cat>
          <c:val>
            <c:numRef>
              <c:f>'18'!$C$4:$C$24</c:f>
              <c:numCache>
                <c:formatCode>0.0</c:formatCode>
                <c:ptCount val="21"/>
                <c:pt idx="0">
                  <c:v>35</c:v>
                </c:pt>
                <c:pt idx="1">
                  <c:v>38.5</c:v>
                </c:pt>
                <c:pt idx="2">
                  <c:v>32.200000000000003</c:v>
                </c:pt>
                <c:pt idx="3">
                  <c:v>21.5</c:v>
                </c:pt>
                <c:pt idx="4">
                  <c:v>13.7</c:v>
                </c:pt>
                <c:pt idx="5">
                  <c:v>12.3</c:v>
                </c:pt>
                <c:pt idx="6">
                  <c:v>15.9</c:v>
                </c:pt>
                <c:pt idx="7">
                  <c:v>4.5</c:v>
                </c:pt>
                <c:pt idx="8">
                  <c:v>0.9</c:v>
                </c:pt>
                <c:pt idx="9">
                  <c:v>13</c:v>
                </c:pt>
                <c:pt idx="10">
                  <c:v>11.7</c:v>
                </c:pt>
                <c:pt idx="11">
                  <c:v>12.6</c:v>
                </c:pt>
                <c:pt idx="12">
                  <c:v>17.899999999999999</c:v>
                </c:pt>
                <c:pt idx="13">
                  <c:v>19.899999999999999</c:v>
                </c:pt>
                <c:pt idx="14">
                  <c:v>17.2</c:v>
                </c:pt>
                <c:pt idx="15">
                  <c:v>10.4</c:v>
                </c:pt>
                <c:pt idx="16">
                  <c:v>11.6</c:v>
                </c:pt>
                <c:pt idx="17">
                  <c:v>11.1</c:v>
                </c:pt>
                <c:pt idx="18">
                  <c:v>15.6</c:v>
                </c:pt>
                <c:pt idx="19">
                  <c:v>13.6</c:v>
                </c:pt>
                <c:pt idx="20">
                  <c:v>12.5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645204080"/>
        <c:axId val="1645202992"/>
      </c:barChart>
      <c:catAx>
        <c:axId val="1645204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4520299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645202992"/>
        <c:scaling>
          <c:orientation val="minMax"/>
          <c:max val="80"/>
          <c:min val="-8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8138196811645092"/>
              <c:y val="0.9275641325289258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5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bg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45204080"/>
        <c:crosses val="autoZero"/>
        <c:crossBetween val="between"/>
      </c:valAx>
      <c:spPr>
        <a:solidFill>
          <a:srgbClr val="000000"/>
        </a:solidFill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40408513404753493"/>
          <c:y val="0.95787635432468909"/>
          <c:w val="0.28247996448515156"/>
          <c:h val="3.9742767250555963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50348327744694"/>
          <c:y val="1.9933997862147949E-2"/>
          <c:w val="0.74228711378435419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rgbClr val="605D5C"/>
            </a:solidFill>
            <a:ln w="2540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16201823900824155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17382771629529634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0.17230523835945863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8.0988517376225103E-2"/>
                  <c:y val="1.555480247170859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20831247825237381"/>
                  <c:y val="1.5212596818285181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21905671989893427"/>
                  <c:y val="-1.452818550947785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6.8506080321423413E-2"/>
                  <c:y val="2.7905315635977802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0.15943082152869467"/>
                  <c:y val="1.659178930515175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-0.22123931949914369"/>
                  <c:y val="3.0072618113837098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-9.333315730236949E-2"/>
                  <c:y val="-2.7739397742935942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0.11181918343726535"/>
                  <c:y val="1.1406855146627865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9.4293626248857176E-2"/>
                  <c:y val="1.3480828809651112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0.10626815376274372"/>
                  <c:y val="3.110960494051987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0.10759364572228247"/>
                  <c:y val="3.1109604945348719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0.10756280134623297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9.1943425135173465E-2"/>
                  <c:y val="1.1406855146627865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0.13515283338339215"/>
                  <c:y val="1.1406855146869307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0.11636514459343975"/>
                  <c:y val="-2.7697918269675476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6.6454549355231582E-2"/>
                  <c:y val="-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5.8840004714351281E-2"/>
                  <c:y val="8.2958946520929917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20"/>
              <c:layout>
                <c:manualLayout>
                  <c:x val="5.7651484954465461E-2"/>
                  <c:y val="1.03698683150860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800"/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'18'!$A$4:$A$24</c:f>
              <c:strCache>
                <c:ptCount val="21"/>
                <c:pt idx="0">
                  <c:v>05 2021</c:v>
                </c:pt>
                <c:pt idx="1">
                  <c:v>i komunikacja   04 2022</c:v>
                </c:pt>
                <c:pt idx="2">
                  <c:v>Informacja i komunikacja   05 2022</c:v>
                </c:pt>
                <c:pt idx="3">
                  <c:v>05 2021</c:v>
                </c:pt>
                <c:pt idx="4">
                  <c:v> i gastronomia   04 2022</c:v>
                </c:pt>
                <c:pt idx="5">
                  <c:v>Zakwaterowanie   05 2022</c:v>
                </c:pt>
                <c:pt idx="6">
                  <c:v>05 2021</c:v>
                </c:pt>
                <c:pt idx="7">
                  <c:v>magazynowa   04 2022</c:v>
                </c:pt>
                <c:pt idx="8">
                  <c:v>Transport i gospodarka   05 2022</c:v>
                </c:pt>
                <c:pt idx="9">
                  <c:v>05 2021</c:v>
                </c:pt>
                <c:pt idx="10">
                  <c:v>04 2022</c:v>
                </c:pt>
                <c:pt idx="11">
                  <c:v>Handel detaliczny   05 2022</c:v>
                </c:pt>
                <c:pt idx="12">
                  <c:v>05 2021</c:v>
                </c:pt>
                <c:pt idx="13">
                  <c:v>04 2022</c:v>
                </c:pt>
                <c:pt idx="14">
                  <c:v>Handel hurtowy   05 2022</c:v>
                </c:pt>
                <c:pt idx="15">
                  <c:v>05 2021</c:v>
                </c:pt>
                <c:pt idx="16">
                  <c:v>04 2022</c:v>
                </c:pt>
                <c:pt idx="17">
                  <c:v>Budownictwo   05 2022</c:v>
                </c:pt>
                <c:pt idx="18">
                  <c:v>05 2021</c:v>
                </c:pt>
                <c:pt idx="19">
                  <c:v>przemysłowe   04 2022</c:v>
                </c:pt>
                <c:pt idx="20">
                  <c:v>Przetwórstwo   05 2022</c:v>
                </c:pt>
              </c:strCache>
            </c:strRef>
          </c:cat>
          <c:val>
            <c:numRef>
              <c:f>'18'!$D$4:$D$24</c:f>
              <c:numCache>
                <c:formatCode>0.0</c:formatCode>
                <c:ptCount val="21"/>
                <c:pt idx="0">
                  <c:v>24.9</c:v>
                </c:pt>
                <c:pt idx="1">
                  <c:v>31.4</c:v>
                </c:pt>
                <c:pt idx="2">
                  <c:v>29.8</c:v>
                </c:pt>
                <c:pt idx="3">
                  <c:v>2.7</c:v>
                </c:pt>
                <c:pt idx="4">
                  <c:v>-43.7</c:v>
                </c:pt>
                <c:pt idx="5">
                  <c:v>-39.700000000000003</c:v>
                </c:pt>
                <c:pt idx="6">
                  <c:v>5.6</c:v>
                </c:pt>
                <c:pt idx="7">
                  <c:v>-22.1</c:v>
                </c:pt>
                <c:pt idx="8">
                  <c:v>-47.7</c:v>
                </c:pt>
                <c:pt idx="9">
                  <c:v>-4.3</c:v>
                </c:pt>
                <c:pt idx="10">
                  <c:v>-9.3000000000000007</c:v>
                </c:pt>
                <c:pt idx="11">
                  <c:v>-6.5</c:v>
                </c:pt>
                <c:pt idx="12">
                  <c:v>12.6</c:v>
                </c:pt>
                <c:pt idx="13">
                  <c:v>11</c:v>
                </c:pt>
                <c:pt idx="14">
                  <c:v>10.7</c:v>
                </c:pt>
                <c:pt idx="15">
                  <c:v>-6</c:v>
                </c:pt>
                <c:pt idx="16">
                  <c:v>-12.8</c:v>
                </c:pt>
                <c:pt idx="17">
                  <c:v>-11.9</c:v>
                </c:pt>
                <c:pt idx="18">
                  <c:v>5.5</c:v>
                </c:pt>
                <c:pt idx="19">
                  <c:v>4.0999999999999996</c:v>
                </c:pt>
                <c:pt idx="20">
                  <c:v>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645203536"/>
        <c:axId val="1312220656"/>
      </c:barChart>
      <c:catAx>
        <c:axId val="1645203536"/>
        <c:scaling>
          <c:orientation val="minMax"/>
        </c:scaling>
        <c:delete val="0"/>
        <c:axPos val="l"/>
        <c:majorGridlines>
          <c:spPr>
            <a:ln w="0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1312220656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312220656"/>
        <c:scaling>
          <c:orientation val="minMax"/>
          <c:max val="60"/>
          <c:min val="-60"/>
        </c:scaling>
        <c:delete val="0"/>
        <c:axPos val="b"/>
        <c:majorGridlines>
          <c:spPr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1645203536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898756656041722"/>
          <c:y val="0.96251271864348853"/>
          <c:w val="0.40864008543965824"/>
          <c:h val="3.6522819806534781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'18'!$B$9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'[18koniunktura (3,4,5,6) - wykresy (03.2022).xlsx]01.2021'!$K$18:$O$18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'18'!$C$9:$G$9</c:f>
              <c:numCache>
                <c:formatCode>0.0</c:formatCode>
                <c:ptCount val="5"/>
                <c:pt idx="0">
                  <c:v>1.4</c:v>
                </c:pt>
                <c:pt idx="1">
                  <c:v>0</c:v>
                </c:pt>
                <c:pt idx="2">
                  <c:v>0</c:v>
                </c:pt>
                <c:pt idx="3">
                  <c:v>6.5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B89-4000-976D-46659EAB80FB}"/>
            </c:ext>
          </c:extLst>
        </c:ser>
        <c:ser>
          <c:idx val="1"/>
          <c:order val="1"/>
          <c:tx>
            <c:strRef>
              <c:f>'18'!$B$10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'[18koniunktura (3,4,5,6) - wykresy (03.2022).xlsx]01.2021'!$K$18:$O$18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'18'!$C$10:$G$10</c:f>
              <c:numCache>
                <c:formatCode>0.0</c:formatCode>
                <c:ptCount val="5"/>
                <c:pt idx="0">
                  <c:v>0.7</c:v>
                </c:pt>
                <c:pt idx="1">
                  <c:v>1.7</c:v>
                </c:pt>
                <c:pt idx="2">
                  <c:v>33.299999999999997</c:v>
                </c:pt>
                <c:pt idx="3">
                  <c:v>5</c:v>
                </c:pt>
                <c:pt idx="4">
                  <c:v>13.7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B89-4000-976D-46659EAB80FB}"/>
            </c:ext>
          </c:extLst>
        </c:ser>
        <c:ser>
          <c:idx val="2"/>
          <c:order val="2"/>
          <c:tx>
            <c:strRef>
              <c:f>'18'!$B$11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00923F"/>
            </a:solidFill>
            <a:ln w="25400">
              <a:noFill/>
            </a:ln>
            <a:effectLst/>
          </c:spPr>
          <c:invertIfNegative val="0"/>
          <c:cat>
            <c:strRef>
              <c:f>'[18koniunktura (3,4,5,6) - wykresy (03.2022).xlsx]01.2021'!$K$18:$O$18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'18'!$C$11:$G$11</c:f>
              <c:numCache>
                <c:formatCode>0.0</c:formatCode>
                <c:ptCount val="5"/>
                <c:pt idx="0">
                  <c:v>24.8</c:v>
                </c:pt>
                <c:pt idx="1">
                  <c:v>13</c:v>
                </c:pt>
                <c:pt idx="2">
                  <c:v>6.9</c:v>
                </c:pt>
                <c:pt idx="3">
                  <c:v>11</c:v>
                </c:pt>
                <c:pt idx="4">
                  <c:v>6.3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B89-4000-976D-46659EAB80FB}"/>
            </c:ext>
          </c:extLst>
        </c:ser>
        <c:ser>
          <c:idx val="3"/>
          <c:order val="3"/>
          <c:tx>
            <c:strRef>
              <c:f>'18'!$B$12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chemeClr val="bg1"/>
            </a:solidFill>
            <a:ln w="25400">
              <a:noFill/>
            </a:ln>
            <a:effectLst/>
          </c:spPr>
          <c:invertIfNegative val="0"/>
          <c:cat>
            <c:strRef>
              <c:f>'[18koniunktura (3,4,5,6) - wykresy (03.2022).xlsx]01.2021'!$K$18:$O$18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'18'!$C$12:$G$12</c:f>
              <c:numCache>
                <c:formatCode>0.0</c:formatCode>
                <c:ptCount val="5"/>
                <c:pt idx="0">
                  <c:v>26.3</c:v>
                </c:pt>
                <c:pt idx="1">
                  <c:v>38.799999999999997</c:v>
                </c:pt>
                <c:pt idx="2">
                  <c:v>47.1</c:v>
                </c:pt>
                <c:pt idx="3">
                  <c:v>16.7</c:v>
                </c:pt>
                <c:pt idx="4">
                  <c:v>24.8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B89-4000-976D-46659EAB80FB}"/>
            </c:ext>
          </c:extLst>
        </c:ser>
        <c:ser>
          <c:idx val="4"/>
          <c:order val="4"/>
          <c:tx>
            <c:strRef>
              <c:f>'18'!$B$13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0093DD"/>
            </a:solidFill>
            <a:ln w="25400">
              <a:noFill/>
            </a:ln>
            <a:effectLst/>
          </c:spPr>
          <c:invertIfNegative val="0"/>
          <c:cat>
            <c:strRef>
              <c:f>'[18koniunktura (3,4,5,6) - wykresy (03.2022).xlsx]01.2021'!$K$18:$O$18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'18'!$C$13:$G$13</c:f>
              <c:numCache>
                <c:formatCode>0.0</c:formatCode>
                <c:ptCount val="5"/>
                <c:pt idx="0">
                  <c:v>46.8</c:v>
                </c:pt>
                <c:pt idx="1">
                  <c:v>46.5</c:v>
                </c:pt>
                <c:pt idx="2">
                  <c:v>12.7</c:v>
                </c:pt>
                <c:pt idx="3">
                  <c:v>60.8</c:v>
                </c:pt>
                <c:pt idx="4">
                  <c:v>55.2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1B89-4000-976D-46659EAB80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312220112"/>
        <c:axId val="1312221200"/>
      </c:barChart>
      <c:catAx>
        <c:axId val="131222011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12221200"/>
        <c:crosses val="autoZero"/>
        <c:auto val="1"/>
        <c:lblAlgn val="ctr"/>
        <c:lblOffset val="100"/>
        <c:noMultiLvlLbl val="0"/>
      </c:catAx>
      <c:valAx>
        <c:axId val="1312221200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12220112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4447089947089948E-2"/>
          <c:y val="0.82454366861514417"/>
          <c:w val="0.93113431013431014"/>
          <c:h val="0.17545633138485586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103152881290908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'18'!$B$16</c:f>
              <c:strCache>
                <c:ptCount val="1"/>
                <c:pt idx="0">
                  <c:v>tak, nieznaczne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val>
            <c:numRef>
              <c:f>'18'!$C$16:$G$16</c:f>
              <c:numCache>
                <c:formatCode>0.0</c:formatCode>
                <c:ptCount val="5"/>
                <c:pt idx="0">
                  <c:v>18.2</c:v>
                </c:pt>
                <c:pt idx="1">
                  <c:v>31.1</c:v>
                </c:pt>
                <c:pt idx="2">
                  <c:v>85.2</c:v>
                </c:pt>
                <c:pt idx="3">
                  <c:v>53.6</c:v>
                </c:pt>
                <c:pt idx="4">
                  <c:v>17.600000000000001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36A-4222-8C33-BCAE5306BCFF}"/>
            </c:ext>
          </c:extLst>
        </c:ser>
        <c:ser>
          <c:idx val="1"/>
          <c:order val="1"/>
          <c:tx>
            <c:strRef>
              <c:f>'18'!$B$17</c:f>
              <c:strCache>
                <c:ptCount val="1"/>
                <c:pt idx="0">
                  <c:v>tak, poważne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val>
            <c:numRef>
              <c:f>'18'!$C$17:$G$17</c:f>
              <c:numCache>
                <c:formatCode>0.0</c:formatCode>
                <c:ptCount val="5"/>
                <c:pt idx="0">
                  <c:v>4.5</c:v>
                </c:pt>
                <c:pt idx="1">
                  <c:v>21.1</c:v>
                </c:pt>
                <c:pt idx="2">
                  <c:v>0</c:v>
                </c:pt>
                <c:pt idx="3">
                  <c:v>9.4</c:v>
                </c:pt>
                <c:pt idx="4">
                  <c:v>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36A-4222-8C33-BCAE5306BCFF}"/>
            </c:ext>
          </c:extLst>
        </c:ser>
        <c:ser>
          <c:idx val="2"/>
          <c:order val="2"/>
          <c:tx>
            <c:strRef>
              <c:f>'18'!$B$18</c:f>
              <c:strCache>
                <c:ptCount val="1"/>
                <c:pt idx="0">
                  <c:v>tak, zagrażające stabilności firmy 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val>
            <c:numRef>
              <c:f>'18'!$C$18:$G$18</c:f>
              <c:numCache>
                <c:formatCode>0.0</c:formatCode>
                <c:ptCount val="5"/>
                <c:pt idx="0">
                  <c:v>0</c:v>
                </c:pt>
                <c:pt idx="1">
                  <c:v>1.7</c:v>
                </c:pt>
                <c:pt idx="2">
                  <c:v>0</c:v>
                </c:pt>
                <c:pt idx="3">
                  <c:v>2.2999999999999998</c:v>
                </c:pt>
                <c:pt idx="4">
                  <c:v>4.2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36A-4222-8C33-BCAE5306BCFF}"/>
            </c:ext>
          </c:extLst>
        </c:ser>
        <c:ser>
          <c:idx val="3"/>
          <c:order val="3"/>
          <c:tx>
            <c:strRef>
              <c:f>'18'!$B$19</c:f>
              <c:strCache>
                <c:ptCount val="1"/>
                <c:pt idx="0">
                  <c:v>nie oczekujemy 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val>
            <c:numRef>
              <c:f>'18'!$C$19:$G$19</c:f>
              <c:numCache>
                <c:formatCode>0.0</c:formatCode>
                <c:ptCount val="5"/>
                <c:pt idx="0">
                  <c:v>77.3</c:v>
                </c:pt>
                <c:pt idx="1">
                  <c:v>46.1</c:v>
                </c:pt>
                <c:pt idx="2">
                  <c:v>14.8</c:v>
                </c:pt>
                <c:pt idx="3">
                  <c:v>34.700000000000003</c:v>
                </c:pt>
                <c:pt idx="4">
                  <c:v>72.400000000000006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12219568"/>
        <c:axId val="1312221744"/>
      </c:barChart>
      <c:catAx>
        <c:axId val="131221956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312221744"/>
        <c:crosses val="autoZero"/>
        <c:auto val="1"/>
        <c:lblAlgn val="ctr"/>
        <c:lblOffset val="100"/>
        <c:noMultiLvlLbl val="0"/>
      </c:catAx>
      <c:valAx>
        <c:axId val="1312221744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rgbClr val="FFFFFF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7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30368163439E-2"/>
              <c:y val="8.7105612296967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rgbClr val="FFFFFF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.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12219568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  <c:userShapes r:id="rId4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103152881290908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'18'!$B$26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'18'!$C$2:$G$5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'18'!$C$26:$G$26</c:f>
              <c:numCache>
                <c:formatCode>0.0</c:formatCode>
                <c:ptCount val="5"/>
                <c:pt idx="0">
                  <c:v>26.8</c:v>
                </c:pt>
                <c:pt idx="1">
                  <c:v>34.6</c:v>
                </c:pt>
                <c:pt idx="2">
                  <c:v>50.9</c:v>
                </c:pt>
                <c:pt idx="3">
                  <c:v>15.6</c:v>
                </c:pt>
                <c:pt idx="4">
                  <c:v>30.9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36A-4222-8C33-BCAE5306BCFF}"/>
            </c:ext>
          </c:extLst>
        </c:ser>
        <c:ser>
          <c:idx val="1"/>
          <c:order val="1"/>
          <c:tx>
            <c:strRef>
              <c:f>'18'!$B$27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'18'!$C$2:$G$5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'18'!$C$27:$G$27</c:f>
              <c:numCache>
                <c:formatCode>0.0</c:formatCode>
                <c:ptCount val="5"/>
                <c:pt idx="0">
                  <c:v>68.3</c:v>
                </c:pt>
                <c:pt idx="1">
                  <c:v>55.4</c:v>
                </c:pt>
                <c:pt idx="2">
                  <c:v>47.1</c:v>
                </c:pt>
                <c:pt idx="3">
                  <c:v>68.599999999999994</c:v>
                </c:pt>
                <c:pt idx="4">
                  <c:v>48.7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36A-4222-8C33-BCAE5306BCFF}"/>
            </c:ext>
          </c:extLst>
        </c:ser>
        <c:ser>
          <c:idx val="2"/>
          <c:order val="2"/>
          <c:tx>
            <c:strRef>
              <c:f>'18'!$B$28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'18'!$C$2:$G$5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'18'!$C$28:$G$28</c:f>
              <c:numCache>
                <c:formatCode>0.0</c:formatCode>
                <c:ptCount val="5"/>
                <c:pt idx="0">
                  <c:v>4.9000000000000004</c:v>
                </c:pt>
                <c:pt idx="1">
                  <c:v>8.3000000000000007</c:v>
                </c:pt>
                <c:pt idx="2">
                  <c:v>2</c:v>
                </c:pt>
                <c:pt idx="3">
                  <c:v>8.6999999999999993</c:v>
                </c:pt>
                <c:pt idx="4">
                  <c:v>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36A-4222-8C33-BCAE5306BCFF}"/>
            </c:ext>
          </c:extLst>
        </c:ser>
        <c:ser>
          <c:idx val="3"/>
          <c:order val="3"/>
          <c:tx>
            <c:strRef>
              <c:f>'18'!$B$29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'18'!$C$2:$G$5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'18'!$C$29:$G$29</c:f>
              <c:numCache>
                <c:formatCode>0.0</c:formatCode>
                <c:ptCount val="5"/>
                <c:pt idx="0">
                  <c:v>0</c:v>
                </c:pt>
                <c:pt idx="1">
                  <c:v>1.7</c:v>
                </c:pt>
                <c:pt idx="2">
                  <c:v>0</c:v>
                </c:pt>
                <c:pt idx="3">
                  <c:v>7.1</c:v>
                </c:pt>
                <c:pt idx="4">
                  <c:v>18.3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36A-4222-8C33-BCAE5306BC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12222288"/>
        <c:axId val="1230426976"/>
      </c:barChart>
      <c:catAx>
        <c:axId val="13122222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230426976"/>
        <c:crosses val="autoZero"/>
        <c:auto val="1"/>
        <c:lblAlgn val="ctr"/>
        <c:lblOffset val="100"/>
        <c:noMultiLvlLbl val="0"/>
      </c:catAx>
      <c:valAx>
        <c:axId val="1230426976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7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30368163439E-2"/>
              <c:y val="8.7105612296967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12222288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  <c:userShapes r:id="rId4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4740752096253455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'18'!$B$32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'18'!$C$2:$G$5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'18'!$C$32:$G$32</c:f>
              <c:numCache>
                <c:formatCode>0.0</c:formatCode>
                <c:ptCount val="5"/>
                <c:pt idx="0">
                  <c:v>3.2</c:v>
                </c:pt>
                <c:pt idx="1">
                  <c:v>0.3</c:v>
                </c:pt>
                <c:pt idx="2">
                  <c:v>0</c:v>
                </c:pt>
                <c:pt idx="3">
                  <c:v>0</c:v>
                </c:pt>
                <c:pt idx="4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B0E-47C6-9882-DC8597ADD618}"/>
            </c:ext>
          </c:extLst>
        </c:ser>
        <c:ser>
          <c:idx val="1"/>
          <c:order val="1"/>
          <c:tx>
            <c:strRef>
              <c:f>'18'!$B$33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'18'!$C$2:$G$5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'18'!$C$33:$G$33</c:f>
              <c:numCache>
                <c:formatCode>0.0</c:formatCode>
                <c:ptCount val="5"/>
                <c:pt idx="0">
                  <c:v>1.2</c:v>
                </c:pt>
                <c:pt idx="1">
                  <c:v>2.2000000000000002</c:v>
                </c:pt>
                <c:pt idx="2">
                  <c:v>0.5</c:v>
                </c:pt>
                <c:pt idx="3">
                  <c:v>3</c:v>
                </c:pt>
                <c:pt idx="4">
                  <c:v>5.4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B0E-47C6-9882-DC8597ADD618}"/>
            </c:ext>
          </c:extLst>
        </c:ser>
        <c:ser>
          <c:idx val="2"/>
          <c:order val="2"/>
          <c:tx>
            <c:strRef>
              <c:f>'18'!$B$34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'18'!$C$2:$G$5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'18'!$C$34:$G$34</c:f>
              <c:numCache>
                <c:formatCode>0.0</c:formatCode>
                <c:ptCount val="5"/>
                <c:pt idx="0">
                  <c:v>0.4</c:v>
                </c:pt>
                <c:pt idx="1">
                  <c:v>1.8</c:v>
                </c:pt>
                <c:pt idx="2">
                  <c:v>0.5</c:v>
                </c:pt>
                <c:pt idx="3">
                  <c:v>1.5</c:v>
                </c:pt>
                <c:pt idx="4">
                  <c:v>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B0E-47C6-9882-DC8597ADD6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230430784"/>
        <c:axId val="1230431872"/>
      </c:barChart>
      <c:catAx>
        <c:axId val="123043078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230431872"/>
        <c:crosses val="autoZero"/>
        <c:auto val="1"/>
        <c:lblAlgn val="ctr"/>
        <c:lblOffset val="100"/>
        <c:noMultiLvlLbl val="0"/>
      </c:catAx>
      <c:valAx>
        <c:axId val="1230431872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6036036036036036E-2"/>
              <c:y val="0.1101595633879098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0430784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731228572504994E-2"/>
          <c:y val="9.2600079148451919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stopa!$B$111:$C$150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stopa!$D$111:$D$150</c:f>
              <c:numCache>
                <c:formatCode>0.0</c:formatCode>
                <c:ptCount val="40"/>
                <c:pt idx="0">
                  <c:v>6.1</c:v>
                </c:pt>
                <c:pt idx="1">
                  <c:v>6.1</c:v>
                </c:pt>
                <c:pt idx="2">
                  <c:v>5.9</c:v>
                </c:pt>
                <c:pt idx="3">
                  <c:v>5.6</c:v>
                </c:pt>
                <c:pt idx="4">
                  <c:v>5.4</c:v>
                </c:pt>
                <c:pt idx="5">
                  <c:v>5.3</c:v>
                </c:pt>
                <c:pt idx="6">
                  <c:v>5.2</c:v>
                </c:pt>
                <c:pt idx="7">
                  <c:v>5.2</c:v>
                </c:pt>
                <c:pt idx="8">
                  <c:v>5.0999999999999996</c:v>
                </c:pt>
                <c:pt idx="9">
                  <c:v>5</c:v>
                </c:pt>
                <c:pt idx="10">
                  <c:v>5.0999999999999996</c:v>
                </c:pt>
                <c:pt idx="11">
                  <c:v>5.2</c:v>
                </c:pt>
                <c:pt idx="12">
                  <c:v>5.5</c:v>
                </c:pt>
                <c:pt idx="13">
                  <c:v>5.5</c:v>
                </c:pt>
                <c:pt idx="14">
                  <c:v>5.4</c:v>
                </c:pt>
                <c:pt idx="15">
                  <c:v>5.8</c:v>
                </c:pt>
                <c:pt idx="16">
                  <c:v>6</c:v>
                </c:pt>
                <c:pt idx="17">
                  <c:v>6.1</c:v>
                </c:pt>
                <c:pt idx="18">
                  <c:v>6.1</c:v>
                </c:pt>
                <c:pt idx="19">
                  <c:v>6.1</c:v>
                </c:pt>
                <c:pt idx="20">
                  <c:v>6.1</c:v>
                </c:pt>
                <c:pt idx="21">
                  <c:v>6.1</c:v>
                </c:pt>
                <c:pt idx="22">
                  <c:v>6.1</c:v>
                </c:pt>
                <c:pt idx="23">
                  <c:v>6.3</c:v>
                </c:pt>
                <c:pt idx="24">
                  <c:v>6.5</c:v>
                </c:pt>
                <c:pt idx="25">
                  <c:v>6.6</c:v>
                </c:pt>
                <c:pt idx="26">
                  <c:v>6.4</c:v>
                </c:pt>
                <c:pt idx="27">
                  <c:v>6.3</c:v>
                </c:pt>
                <c:pt idx="28">
                  <c:v>6.1</c:v>
                </c:pt>
                <c:pt idx="29">
                  <c:v>6</c:v>
                </c:pt>
                <c:pt idx="30">
                  <c:v>5.9</c:v>
                </c:pt>
                <c:pt idx="31">
                  <c:v>5.8</c:v>
                </c:pt>
                <c:pt idx="32">
                  <c:v>5.6</c:v>
                </c:pt>
                <c:pt idx="33">
                  <c:v>5.5</c:v>
                </c:pt>
                <c:pt idx="34">
                  <c:v>5.4</c:v>
                </c:pt>
                <c:pt idx="35">
                  <c:v>5.4</c:v>
                </c:pt>
                <c:pt idx="36">
                  <c:v>5.5</c:v>
                </c:pt>
                <c:pt idx="37">
                  <c:v>5.5</c:v>
                </c:pt>
                <c:pt idx="38">
                  <c:v>5.4</c:v>
                </c:pt>
                <c:pt idx="39">
                  <c:v>5.2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stopa!$B$111:$C$150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stopa!$E$111:$E$150</c:f>
              <c:numCache>
                <c:formatCode>0.0</c:formatCode>
                <c:ptCount val="40"/>
                <c:pt idx="0">
                  <c:v>9</c:v>
                </c:pt>
                <c:pt idx="1">
                  <c:v>9</c:v>
                </c:pt>
                <c:pt idx="2">
                  <c:v>8.6999999999999993</c:v>
                </c:pt>
                <c:pt idx="3">
                  <c:v>8.3000000000000007</c:v>
                </c:pt>
                <c:pt idx="4">
                  <c:v>8</c:v>
                </c:pt>
                <c:pt idx="5">
                  <c:v>7.9</c:v>
                </c:pt>
                <c:pt idx="6">
                  <c:v>7.9</c:v>
                </c:pt>
                <c:pt idx="7">
                  <c:v>7.8</c:v>
                </c:pt>
                <c:pt idx="8">
                  <c:v>7.7</c:v>
                </c:pt>
                <c:pt idx="9">
                  <c:v>7.6</c:v>
                </c:pt>
                <c:pt idx="10">
                  <c:v>7.7</c:v>
                </c:pt>
                <c:pt idx="11">
                  <c:v>7.9</c:v>
                </c:pt>
                <c:pt idx="12">
                  <c:v>8.3000000000000007</c:v>
                </c:pt>
                <c:pt idx="13">
                  <c:v>8.3000000000000007</c:v>
                </c:pt>
                <c:pt idx="14">
                  <c:v>8.3000000000000007</c:v>
                </c:pt>
                <c:pt idx="15">
                  <c:v>8.6999999999999993</c:v>
                </c:pt>
                <c:pt idx="16">
                  <c:v>8.9</c:v>
                </c:pt>
                <c:pt idx="17">
                  <c:v>9</c:v>
                </c:pt>
                <c:pt idx="18">
                  <c:v>9</c:v>
                </c:pt>
                <c:pt idx="19">
                  <c:v>9</c:v>
                </c:pt>
                <c:pt idx="20">
                  <c:v>8.9</c:v>
                </c:pt>
                <c:pt idx="21">
                  <c:v>8.9</c:v>
                </c:pt>
                <c:pt idx="22">
                  <c:v>8.9</c:v>
                </c:pt>
                <c:pt idx="23">
                  <c:v>9.1</c:v>
                </c:pt>
                <c:pt idx="24">
                  <c:v>9.5</c:v>
                </c:pt>
                <c:pt idx="25" formatCode="General">
                  <c:v>9.5</c:v>
                </c:pt>
                <c:pt idx="26">
                  <c:v>9.1999999999999993</c:v>
                </c:pt>
                <c:pt idx="27">
                  <c:v>9</c:v>
                </c:pt>
                <c:pt idx="28">
                  <c:v>8.8000000000000007</c:v>
                </c:pt>
                <c:pt idx="29">
                  <c:v>8.5</c:v>
                </c:pt>
                <c:pt idx="30">
                  <c:v>8.5</c:v>
                </c:pt>
                <c:pt idx="31">
                  <c:v>8.5</c:v>
                </c:pt>
                <c:pt idx="32">
                  <c:v>8.3000000000000007</c:v>
                </c:pt>
                <c:pt idx="33">
                  <c:v>8.1</c:v>
                </c:pt>
                <c:pt idx="34">
                  <c:v>8.1</c:v>
                </c:pt>
                <c:pt idx="35">
                  <c:v>8.1999999999999993</c:v>
                </c:pt>
                <c:pt idx="36">
                  <c:v>8.4</c:v>
                </c:pt>
                <c:pt idx="37">
                  <c:v>8.3000000000000007</c:v>
                </c:pt>
                <c:pt idx="38">
                  <c:v>8.1</c:v>
                </c:pt>
                <c:pt idx="39">
                  <c:v>7.8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25084368"/>
        <c:axId val="1725087088"/>
      </c:lineChart>
      <c:catAx>
        <c:axId val="17250843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25087088"/>
        <c:crosses val="autoZero"/>
        <c:auto val="1"/>
        <c:lblAlgn val="ctr"/>
        <c:lblOffset val="10"/>
        <c:noMultiLvlLbl val="0"/>
      </c:catAx>
      <c:valAx>
        <c:axId val="1725087088"/>
        <c:scaling>
          <c:orientation val="minMax"/>
          <c:max val="1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25084368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103152881290908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'18'!$B$52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'18'!$C$45:$G$48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'18'!$C$52:$G$52</c:f>
              <c:numCache>
                <c:formatCode>0.0</c:formatCode>
                <c:ptCount val="5"/>
                <c:pt idx="0">
                  <c:v>19.600000000000001</c:v>
                </c:pt>
                <c:pt idx="1">
                  <c:v>5.0999999999999996</c:v>
                </c:pt>
                <c:pt idx="2">
                  <c:v>2.9</c:v>
                </c:pt>
                <c:pt idx="3">
                  <c:v>6.5</c:v>
                </c:pt>
                <c:pt idx="4">
                  <c:v>22.5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36A-4222-8C33-BCAE5306BCFF}"/>
            </c:ext>
          </c:extLst>
        </c:ser>
        <c:ser>
          <c:idx val="1"/>
          <c:order val="1"/>
          <c:tx>
            <c:strRef>
              <c:f>'18'!$B$53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'18'!$C$45:$G$48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'18'!$C$53:$G$53</c:f>
              <c:numCache>
                <c:formatCode>0.0</c:formatCode>
                <c:ptCount val="5"/>
                <c:pt idx="0">
                  <c:v>53.4</c:v>
                </c:pt>
                <c:pt idx="1">
                  <c:v>57.8</c:v>
                </c:pt>
                <c:pt idx="2">
                  <c:v>79.3</c:v>
                </c:pt>
                <c:pt idx="3">
                  <c:v>77.400000000000006</c:v>
                </c:pt>
                <c:pt idx="4">
                  <c:v>53.3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36A-4222-8C33-BCAE5306BCFF}"/>
            </c:ext>
          </c:extLst>
        </c:ser>
        <c:ser>
          <c:idx val="2"/>
          <c:order val="2"/>
          <c:tx>
            <c:strRef>
              <c:f>'18'!$B$54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'18'!$C$45:$G$48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'18'!$C$54:$G$54</c:f>
              <c:numCache>
                <c:formatCode>0.0</c:formatCode>
                <c:ptCount val="5"/>
                <c:pt idx="0">
                  <c:v>27</c:v>
                </c:pt>
                <c:pt idx="1">
                  <c:v>27.5</c:v>
                </c:pt>
                <c:pt idx="2">
                  <c:v>8.9</c:v>
                </c:pt>
                <c:pt idx="3">
                  <c:v>13.8</c:v>
                </c:pt>
                <c:pt idx="4">
                  <c:v>10.5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36A-4222-8C33-BCAE5306BCFF}"/>
            </c:ext>
          </c:extLst>
        </c:ser>
        <c:ser>
          <c:idx val="3"/>
          <c:order val="3"/>
          <c:tx>
            <c:strRef>
              <c:f>'18'!$B$55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'18'!$C$45:$G$48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'18'!$C$55:$G$55</c:f>
              <c:numCache>
                <c:formatCode>0.0</c:formatCode>
                <c:ptCount val="5"/>
                <c:pt idx="0">
                  <c:v>0</c:v>
                </c:pt>
                <c:pt idx="1">
                  <c:v>9.6</c:v>
                </c:pt>
                <c:pt idx="2">
                  <c:v>8.9</c:v>
                </c:pt>
                <c:pt idx="3">
                  <c:v>2.2999999999999998</c:v>
                </c:pt>
                <c:pt idx="4">
                  <c:v>13.7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36A-4222-8C33-BCAE5306BC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230434048"/>
        <c:axId val="1230427520"/>
      </c:barChart>
      <c:catAx>
        <c:axId val="123043404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230427520"/>
        <c:crosses val="autoZero"/>
        <c:auto val="1"/>
        <c:lblAlgn val="ctr"/>
        <c:lblOffset val="100"/>
        <c:noMultiLvlLbl val="0"/>
      </c:catAx>
      <c:valAx>
        <c:axId val="1230427520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7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30368163439E-2"/>
              <c:y val="8.7105612296967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0434048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  <c:userShapes r:id="rId4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04192983968E-2"/>
          <c:y val="0.15141053912250019"/>
          <c:w val="0.89669881889763781"/>
          <c:h val="0.4616174114065289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'18'!$B$58</c:f>
              <c:strCache>
                <c:ptCount val="1"/>
                <c:pt idx="0">
                  <c:v>spadek sprzedaży – spadek przychodów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'18'!$C$45:$G$48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'18'!$C$58:$G$58</c:f>
              <c:numCache>
                <c:formatCode>0.0</c:formatCode>
                <c:ptCount val="5"/>
                <c:pt idx="0">
                  <c:v>11.2</c:v>
                </c:pt>
                <c:pt idx="1">
                  <c:v>27.4</c:v>
                </c:pt>
                <c:pt idx="2">
                  <c:v>11.9</c:v>
                </c:pt>
                <c:pt idx="3">
                  <c:v>31.1</c:v>
                </c:pt>
                <c:pt idx="4">
                  <c:v>16.8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B84-4C60-B733-08AF9B3C0F11}"/>
            </c:ext>
          </c:extLst>
        </c:ser>
        <c:ser>
          <c:idx val="0"/>
          <c:order val="1"/>
          <c:tx>
            <c:strRef>
              <c:f>'18'!$B$59</c:f>
              <c:strCache>
                <c:ptCount val="1"/>
                <c:pt idx="0">
                  <c:v>wzrost kosztów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'18'!$C$45:$G$48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'18'!$C$59:$G$59</c:f>
              <c:numCache>
                <c:formatCode>0.0</c:formatCode>
                <c:ptCount val="5"/>
                <c:pt idx="0">
                  <c:v>64.7</c:v>
                </c:pt>
                <c:pt idx="1">
                  <c:v>85.2</c:v>
                </c:pt>
                <c:pt idx="2">
                  <c:v>49.1</c:v>
                </c:pt>
                <c:pt idx="3">
                  <c:v>48.2</c:v>
                </c:pt>
                <c:pt idx="4">
                  <c:v>64.3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B84-4C60-B733-08AF9B3C0F11}"/>
            </c:ext>
          </c:extLst>
        </c:ser>
        <c:ser>
          <c:idx val="3"/>
          <c:order val="2"/>
          <c:tx>
            <c:strRef>
              <c:f>'18'!$B$60</c:f>
              <c:strCache>
                <c:ptCount val="1"/>
                <c:pt idx="0">
                  <c:v>zakłócenie w łańcuchu dostaw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'18'!$C$45:$G$48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'18'!$C$60:$G$60</c:f>
              <c:numCache>
                <c:formatCode>0.0</c:formatCode>
                <c:ptCount val="5"/>
                <c:pt idx="0">
                  <c:v>64.7</c:v>
                </c:pt>
                <c:pt idx="1">
                  <c:v>66.8</c:v>
                </c:pt>
                <c:pt idx="2">
                  <c:v>57.8</c:v>
                </c:pt>
                <c:pt idx="3">
                  <c:v>22.3</c:v>
                </c:pt>
                <c:pt idx="4">
                  <c:v>20.2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BAD-47D4-8ECD-40EDF325D509}"/>
            </c:ext>
          </c:extLst>
        </c:ser>
        <c:ser>
          <c:idx val="2"/>
          <c:order val="3"/>
          <c:tx>
            <c:strRef>
              <c:f>'18'!$B$61</c:f>
              <c:strCache>
                <c:ptCount val="1"/>
                <c:pt idx="0">
                  <c:v>duże zaburzenia organizacyjne w funkcjonowaniu przedsiębiorstwa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'18'!$C$45:$G$48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'18'!$C$61:$G$61</c:f>
              <c:numCache>
                <c:formatCode>0.0</c:formatCode>
                <c:ptCount val="5"/>
                <c:pt idx="0">
                  <c:v>0.8</c:v>
                </c:pt>
                <c:pt idx="1">
                  <c:v>0</c:v>
                </c:pt>
                <c:pt idx="2">
                  <c:v>0</c:v>
                </c:pt>
                <c:pt idx="3">
                  <c:v>2.2999999999999998</c:v>
                </c:pt>
                <c:pt idx="4">
                  <c:v>24.5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B84-4C60-B733-08AF9B3C0F11}"/>
            </c:ext>
          </c:extLst>
        </c:ser>
        <c:ser>
          <c:idx val="4"/>
          <c:order val="4"/>
          <c:tx>
            <c:strRef>
              <c:f>'18'!$B$62</c:f>
              <c:strCache>
                <c:ptCount val="1"/>
                <c:pt idx="0">
                  <c:v>problemy z bieżącym finansowaniem</c:v>
                </c:pt>
              </c:strCache>
            </c:strRef>
          </c:tx>
          <c:spPr>
            <a:solidFill>
              <a:srgbClr val="0093DD"/>
            </a:solidFill>
            <a:ln>
              <a:noFill/>
            </a:ln>
            <a:effectLst/>
          </c:spPr>
          <c:invertIfNegative val="0"/>
          <c:cat>
            <c:strRef>
              <c:f>'18'!$C$45:$G$48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'18'!$C$62:$G$62</c:f>
              <c:numCache>
                <c:formatCode>0.0</c:formatCode>
                <c:ptCount val="5"/>
                <c:pt idx="0">
                  <c:v>5.0999999999999996</c:v>
                </c:pt>
                <c:pt idx="1">
                  <c:v>8.5</c:v>
                </c:pt>
                <c:pt idx="2">
                  <c:v>2</c:v>
                </c:pt>
                <c:pt idx="3">
                  <c:v>7.1</c:v>
                </c:pt>
                <c:pt idx="4">
                  <c:v>10.199999999999999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4BB-4D8E-AD96-24357E6339F6}"/>
            </c:ext>
          </c:extLst>
        </c:ser>
        <c:ser>
          <c:idx val="5"/>
          <c:order val="5"/>
          <c:tx>
            <c:strRef>
              <c:f>'18'!$B$63</c:f>
              <c:strCache>
                <c:ptCount val="1"/>
                <c:pt idx="0">
                  <c:v>nadmierne zapasy</c:v>
                </c:pt>
              </c:strCache>
            </c:strRef>
          </c:tx>
          <c:spPr>
            <a:solidFill>
              <a:srgbClr val="E77817"/>
            </a:solidFill>
            <a:ln>
              <a:noFill/>
            </a:ln>
            <a:effectLst/>
          </c:spPr>
          <c:invertIfNegative val="0"/>
          <c:cat>
            <c:strRef>
              <c:f>'18'!$C$45:$G$48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'18'!$C$63:$G$63</c:f>
              <c:numCache>
                <c:formatCode>0.0</c:formatCode>
                <c:ptCount val="5"/>
                <c:pt idx="0">
                  <c:v>16.2</c:v>
                </c:pt>
                <c:pt idx="1">
                  <c:v>0</c:v>
                </c:pt>
                <c:pt idx="2">
                  <c:v>0</c:v>
                </c:pt>
                <c:pt idx="3">
                  <c:v>4.4000000000000004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4BB-4D8E-AD96-24357E6339F6}"/>
            </c:ext>
          </c:extLst>
        </c:ser>
        <c:ser>
          <c:idx val="6"/>
          <c:order val="6"/>
          <c:tx>
            <c:strRef>
              <c:f>'18'!$B$64</c:f>
              <c:strCache>
                <c:ptCount val="1"/>
                <c:pt idx="0">
                  <c:v>zerwanie umów ze wschodnimi kontrahentami</c:v>
                </c:pt>
              </c:strCache>
            </c:strRef>
          </c:tx>
          <c:spPr>
            <a:solidFill>
              <a:srgbClr val="605D5C"/>
            </a:solidFill>
            <a:ln>
              <a:noFill/>
            </a:ln>
            <a:effectLst/>
          </c:spPr>
          <c:invertIfNegative val="0"/>
          <c:cat>
            <c:strRef>
              <c:f>'18'!$C$45:$G$48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'18'!$C$64:$G$64</c:f>
              <c:numCache>
                <c:formatCode>0.0</c:formatCode>
                <c:ptCount val="5"/>
                <c:pt idx="0">
                  <c:v>13.2</c:v>
                </c:pt>
                <c:pt idx="1">
                  <c:v>0</c:v>
                </c:pt>
                <c:pt idx="2">
                  <c:v>33.299999999999997</c:v>
                </c:pt>
                <c:pt idx="3">
                  <c:v>4.5</c:v>
                </c:pt>
                <c:pt idx="4">
                  <c:v>12.6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4BB-4D8E-AD96-24357E6339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230431328"/>
        <c:axId val="1230432960"/>
      </c:barChart>
      <c:catAx>
        <c:axId val="12304313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230432960"/>
        <c:crosses val="autoZero"/>
        <c:auto val="1"/>
        <c:lblAlgn val="ctr"/>
        <c:lblOffset val="100"/>
        <c:noMultiLvlLbl val="0"/>
      </c:catAx>
      <c:valAx>
        <c:axId val="1230432960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7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30368163439E-2"/>
              <c:y val="8.7105612296967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0431328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bg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22756267827707044"/>
          <c:y val="0.65112201332032305"/>
          <c:w val="0.61281519243402638"/>
          <c:h val="0.34887798667967695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  <c:userShapes r:id="rId4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04192983968E-2"/>
          <c:y val="0.15141053912250019"/>
          <c:w val="0.89669881889763781"/>
          <c:h val="0.6351169772843142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'18'!$B$67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val>
            <c:numRef>
              <c:f>'18'!$C$67:$G$67</c:f>
              <c:numCache>
                <c:formatCode>0.0</c:formatCode>
                <c:ptCount val="5"/>
                <c:pt idx="0">
                  <c:v>17.2</c:v>
                </c:pt>
                <c:pt idx="1">
                  <c:v>12.8</c:v>
                </c:pt>
                <c:pt idx="2">
                  <c:v>0</c:v>
                </c:pt>
                <c:pt idx="3">
                  <c:v>16.5</c:v>
                </c:pt>
                <c:pt idx="4">
                  <c:v>36.1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B84-4C60-B733-08AF9B3C0F11}"/>
            </c:ext>
          </c:extLst>
        </c:ser>
        <c:ser>
          <c:idx val="3"/>
          <c:order val="1"/>
          <c:tx>
            <c:strRef>
              <c:f>'18'!$B$70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val>
            <c:numRef>
              <c:f>'18'!$C$70:$G$70</c:f>
              <c:numCache>
                <c:formatCode>0.0</c:formatCode>
                <c:ptCount val="5"/>
                <c:pt idx="0">
                  <c:v>13.8</c:v>
                </c:pt>
                <c:pt idx="1">
                  <c:v>12.8</c:v>
                </c:pt>
                <c:pt idx="2">
                  <c:v>0</c:v>
                </c:pt>
                <c:pt idx="3">
                  <c:v>11.5</c:v>
                </c:pt>
                <c:pt idx="4">
                  <c:v>33.6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BAD-47D4-8ECD-40EDF325D509}"/>
            </c:ext>
          </c:extLst>
        </c:ser>
        <c:ser>
          <c:idx val="4"/>
          <c:order val="2"/>
          <c:tx>
            <c:strRef>
              <c:f>'18'!$B$73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val>
            <c:numRef>
              <c:f>'18'!$C$73:$G$73</c:f>
              <c:numCache>
                <c:formatCode>0.0</c:formatCode>
                <c:ptCount val="5"/>
                <c:pt idx="0">
                  <c:v>79.3</c:v>
                </c:pt>
                <c:pt idx="1">
                  <c:v>87.2</c:v>
                </c:pt>
                <c:pt idx="2">
                  <c:v>100</c:v>
                </c:pt>
                <c:pt idx="3">
                  <c:v>66.400000000000006</c:v>
                </c:pt>
                <c:pt idx="4">
                  <c:v>61.8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4BB-4D8E-AD96-24357E6339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230433504"/>
        <c:axId val="1230428064"/>
      </c:barChart>
      <c:catAx>
        <c:axId val="12304335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230428064"/>
        <c:crosses val="autoZero"/>
        <c:auto val="1"/>
        <c:lblAlgn val="ctr"/>
        <c:lblOffset val="100"/>
        <c:noMultiLvlLbl val="0"/>
      </c:catAx>
      <c:valAx>
        <c:axId val="1230428064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7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30368163439E-2"/>
              <c:y val="8.7105612296967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30433504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7152295464862195E-2"/>
          <c:y val="0.80815121131441281"/>
          <c:w val="0.85060711389261201"/>
          <c:h val="0.16191015691383903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'na 1 ofertę'!$B$111:$C$150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'na 1 ofertę'!$D$111:$D$150</c:f>
              <c:numCache>
                <c:formatCode>0</c:formatCode>
                <c:ptCount val="40"/>
                <c:pt idx="0">
                  <c:v>34</c:v>
                </c:pt>
                <c:pt idx="1">
                  <c:v>25</c:v>
                </c:pt>
                <c:pt idx="2">
                  <c:v>24</c:v>
                </c:pt>
                <c:pt idx="3">
                  <c:v>22</c:v>
                </c:pt>
                <c:pt idx="4">
                  <c:v>21</c:v>
                </c:pt>
                <c:pt idx="5">
                  <c:v>30</c:v>
                </c:pt>
                <c:pt idx="6">
                  <c:v>25</c:v>
                </c:pt>
                <c:pt idx="7">
                  <c:v>28</c:v>
                </c:pt>
                <c:pt idx="8">
                  <c:v>25</c:v>
                </c:pt>
                <c:pt idx="9">
                  <c:v>39</c:v>
                </c:pt>
                <c:pt idx="10">
                  <c:v>43</c:v>
                </c:pt>
                <c:pt idx="11">
                  <c:v>75</c:v>
                </c:pt>
                <c:pt idx="12">
                  <c:v>42</c:v>
                </c:pt>
                <c:pt idx="13">
                  <c:v>41</c:v>
                </c:pt>
                <c:pt idx="14">
                  <c:v>63</c:v>
                </c:pt>
                <c:pt idx="15">
                  <c:v>66</c:v>
                </c:pt>
                <c:pt idx="16">
                  <c:v>57</c:v>
                </c:pt>
                <c:pt idx="17">
                  <c:v>43</c:v>
                </c:pt>
                <c:pt idx="18">
                  <c:v>40</c:v>
                </c:pt>
                <c:pt idx="19">
                  <c:v>36</c:v>
                </c:pt>
                <c:pt idx="20">
                  <c:v>32</c:v>
                </c:pt>
                <c:pt idx="21">
                  <c:v>39</c:v>
                </c:pt>
                <c:pt idx="22">
                  <c:v>50</c:v>
                </c:pt>
                <c:pt idx="23">
                  <c:v>69</c:v>
                </c:pt>
                <c:pt idx="24">
                  <c:v>51</c:v>
                </c:pt>
                <c:pt idx="25">
                  <c:v>40</c:v>
                </c:pt>
                <c:pt idx="26">
                  <c:v>36</c:v>
                </c:pt>
                <c:pt idx="27">
                  <c:v>30</c:v>
                </c:pt>
                <c:pt idx="28">
                  <c:v>29</c:v>
                </c:pt>
                <c:pt idx="29">
                  <c:v>26</c:v>
                </c:pt>
                <c:pt idx="30">
                  <c:v>29</c:v>
                </c:pt>
                <c:pt idx="31">
                  <c:v>24</c:v>
                </c:pt>
                <c:pt idx="32">
                  <c:v>22</c:v>
                </c:pt>
                <c:pt idx="33">
                  <c:v>28</c:v>
                </c:pt>
                <c:pt idx="34">
                  <c:v>27</c:v>
                </c:pt>
                <c:pt idx="35">
                  <c:v>37</c:v>
                </c:pt>
                <c:pt idx="36">
                  <c:v>29</c:v>
                </c:pt>
                <c:pt idx="37">
                  <c:v>30</c:v>
                </c:pt>
                <c:pt idx="38">
                  <c:v>24</c:v>
                </c:pt>
                <c:pt idx="39">
                  <c:v>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1725084912"/>
        <c:axId val="1725085456"/>
      </c:barChart>
      <c:catAx>
        <c:axId val="172508491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25085456"/>
        <c:crosses val="autoZero"/>
        <c:auto val="1"/>
        <c:lblAlgn val="ctr"/>
        <c:lblOffset val="10"/>
        <c:noMultiLvlLbl val="0"/>
      </c:catAx>
      <c:valAx>
        <c:axId val="1725085456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25084912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5092997880034918"/>
          <c:y val="0"/>
          <c:w val="0.35136314949691361"/>
          <c:h val="0.9061590054929168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cat>
            <c:strRef>
              <c:f>wynagrodzenia_ochylenia!$A$3:$A$11</c:f>
              <c:strCache>
                <c:ptCount val="9"/>
                <c:pt idx="0">
                  <c:v>Administrowanie i działalność wspierająca∆</c:v>
                </c:pt>
                <c:pt idx="1">
                  <c:v>Zakwaterowanie i gastronomia∆</c:v>
                </c:pt>
                <c:pt idx="2">
                  <c:v>Handel; naprawa pojazdów samochodowych∆</c:v>
                </c:pt>
                <c:pt idx="3">
                  <c:v>Budownictwo</c:v>
                </c:pt>
                <c:pt idx="4">
                  <c:v>Dostawa wody; gospodarowanie ściekami i odpadami; rekultywacja∆</c:v>
                </c:pt>
                <c:pt idx="5">
                  <c:v>Transport i gospodarka magazynowa</c:v>
                </c:pt>
                <c:pt idx="6">
                  <c:v>Obsługa rynku nieruchomości∆</c:v>
                </c:pt>
                <c:pt idx="7">
                  <c:v>Działalność profesjonalna, naukowa i technicznaa</c:v>
                </c:pt>
                <c:pt idx="8">
                  <c:v>Przetwórstwo przemysłowe</c:v>
                </c:pt>
              </c:strCache>
            </c:strRef>
          </c:cat>
          <c:val>
            <c:numRef>
              <c:f>wynagrodzenia_ochylenia!$B$3:$B$11</c:f>
              <c:numCache>
                <c:formatCode>0.0</c:formatCode>
                <c:ptCount val="9"/>
                <c:pt idx="0">
                  <c:v>-30.219343023245088</c:v>
                </c:pt>
                <c:pt idx="1">
                  <c:v>-19.92918105907178</c:v>
                </c:pt>
                <c:pt idx="2">
                  <c:v>-9.3128015020409407</c:v>
                </c:pt>
                <c:pt idx="3">
                  <c:v>-8.4530418359755117</c:v>
                </c:pt>
                <c:pt idx="4">
                  <c:v>-5.4103750856159678</c:v>
                </c:pt>
                <c:pt idx="5">
                  <c:v>-3.7021173681791026</c:v>
                </c:pt>
                <c:pt idx="6">
                  <c:v>0.14049325872358101</c:v>
                </c:pt>
                <c:pt idx="7">
                  <c:v>1.9853672855631572</c:v>
                </c:pt>
                <c:pt idx="8">
                  <c:v>4.5973234280354944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725086544"/>
        <c:axId val="1725086000"/>
      </c:barChart>
      <c:catAx>
        <c:axId val="172508654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25086000"/>
        <c:crosses val="autoZero"/>
        <c:auto val="1"/>
        <c:lblAlgn val="ctr"/>
        <c:lblOffset val="0"/>
        <c:noMultiLvlLbl val="0"/>
      </c:catAx>
      <c:valAx>
        <c:axId val="1725086000"/>
        <c:scaling>
          <c:orientation val="minMax"/>
          <c:max val="5"/>
          <c:min val="-35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043789875617447"/>
              <c:y val="0.9349682017543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25086544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912310286677911E-2"/>
          <c:w val="0.94915648704047062"/>
          <c:h val="0.69813069139966277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wynagrodzenia_dynamika!$A$17:$B$56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wynagrodzenia_dynamika!$C$17:$C$56</c:f>
              <c:numCache>
                <c:formatCode>0.0</c:formatCode>
                <c:ptCount val="40"/>
                <c:pt idx="0">
                  <c:v>119.9</c:v>
                </c:pt>
                <c:pt idx="1">
                  <c:v>120.4</c:v>
                </c:pt>
                <c:pt idx="2">
                  <c:v>125.6</c:v>
                </c:pt>
                <c:pt idx="3">
                  <c:v>126.1</c:v>
                </c:pt>
                <c:pt idx="4">
                  <c:v>122.9</c:v>
                </c:pt>
                <c:pt idx="5">
                  <c:v>124</c:v>
                </c:pt>
                <c:pt idx="6">
                  <c:v>125.9</c:v>
                </c:pt>
                <c:pt idx="7">
                  <c:v>124.5</c:v>
                </c:pt>
                <c:pt idx="8">
                  <c:v>123.5</c:v>
                </c:pt>
                <c:pt idx="9">
                  <c:v>126.6</c:v>
                </c:pt>
                <c:pt idx="10">
                  <c:v>127</c:v>
                </c:pt>
                <c:pt idx="11">
                  <c:v>136.1</c:v>
                </c:pt>
                <c:pt idx="12">
                  <c:v>128.30000000000001</c:v>
                </c:pt>
                <c:pt idx="13">
                  <c:v>129.5</c:v>
                </c:pt>
                <c:pt idx="14">
                  <c:v>133.4</c:v>
                </c:pt>
                <c:pt idx="15">
                  <c:v>128.5</c:v>
                </c:pt>
                <c:pt idx="16">
                  <c:v>124.5</c:v>
                </c:pt>
                <c:pt idx="17">
                  <c:v>128.5</c:v>
                </c:pt>
                <c:pt idx="18">
                  <c:v>130.80000000000001</c:v>
                </c:pt>
                <c:pt idx="19">
                  <c:v>129.80000000000001</c:v>
                </c:pt>
                <c:pt idx="20">
                  <c:v>130.6</c:v>
                </c:pt>
                <c:pt idx="21">
                  <c:v>132.69999999999999</c:v>
                </c:pt>
                <c:pt idx="22">
                  <c:v>133.4</c:v>
                </c:pt>
                <c:pt idx="23">
                  <c:v>145.30000000000001</c:v>
                </c:pt>
                <c:pt idx="24">
                  <c:v>134.69999999999999</c:v>
                </c:pt>
                <c:pt idx="25" formatCode="General">
                  <c:v>135.5</c:v>
                </c:pt>
                <c:pt idx="26">
                  <c:v>144.30000000000001</c:v>
                </c:pt>
                <c:pt idx="27" formatCode="General">
                  <c:v>141.30000000000001</c:v>
                </c:pt>
                <c:pt idx="28" formatCode="General">
                  <c:v>137.19999999999999</c:v>
                </c:pt>
                <c:pt idx="29" formatCode="General">
                  <c:v>141.19999999999999</c:v>
                </c:pt>
                <c:pt idx="30" formatCode="General">
                  <c:v>142.5</c:v>
                </c:pt>
                <c:pt idx="31" formatCode="General">
                  <c:v>142.4</c:v>
                </c:pt>
                <c:pt idx="32" formatCode="General">
                  <c:v>142.4</c:v>
                </c:pt>
                <c:pt idx="33" formatCode="General">
                  <c:v>144.30000000000001</c:v>
                </c:pt>
                <c:pt idx="34" formatCode="General">
                  <c:v>146.9</c:v>
                </c:pt>
                <c:pt idx="35">
                  <c:v>162</c:v>
                </c:pt>
                <c:pt idx="36" formatCode="General">
                  <c:v>147.9</c:v>
                </c:pt>
                <c:pt idx="37" formatCode="General">
                  <c:v>151.69999999999999</c:v>
                </c:pt>
                <c:pt idx="38" formatCode="General">
                  <c:v>162.6</c:v>
                </c:pt>
                <c:pt idx="39" formatCode="General">
                  <c:v>161.6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wynagrodzenia_dynamika!$A$17:$B$56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wynagrodzenia_dynamika!$D$17:$D$56</c:f>
              <c:numCache>
                <c:formatCode>0.0</c:formatCode>
                <c:ptCount val="40"/>
                <c:pt idx="0" formatCode="General">
                  <c:v>120.8</c:v>
                </c:pt>
                <c:pt idx="1">
                  <c:v>120</c:v>
                </c:pt>
                <c:pt idx="2">
                  <c:v>124</c:v>
                </c:pt>
                <c:pt idx="3">
                  <c:v>126.1</c:v>
                </c:pt>
                <c:pt idx="4">
                  <c:v>122.7</c:v>
                </c:pt>
                <c:pt idx="5">
                  <c:v>122.5</c:v>
                </c:pt>
                <c:pt idx="6">
                  <c:v>127.5</c:v>
                </c:pt>
                <c:pt idx="7">
                  <c:v>125.3</c:v>
                </c:pt>
                <c:pt idx="8">
                  <c:v>124.5</c:v>
                </c:pt>
                <c:pt idx="9">
                  <c:v>128.5</c:v>
                </c:pt>
                <c:pt idx="10">
                  <c:v>127.2</c:v>
                </c:pt>
                <c:pt idx="11">
                  <c:v>132.30000000000001</c:v>
                </c:pt>
                <c:pt idx="12">
                  <c:v>128.5</c:v>
                </c:pt>
                <c:pt idx="13">
                  <c:v>128.5</c:v>
                </c:pt>
                <c:pt idx="14">
                  <c:v>131.1</c:v>
                </c:pt>
                <c:pt idx="15">
                  <c:v>126.5</c:v>
                </c:pt>
                <c:pt idx="16">
                  <c:v>123.1</c:v>
                </c:pt>
                <c:pt idx="17">
                  <c:v>123.6</c:v>
                </c:pt>
                <c:pt idx="18">
                  <c:v>131</c:v>
                </c:pt>
                <c:pt idx="19">
                  <c:v>129.80000000000001</c:v>
                </c:pt>
                <c:pt idx="20">
                  <c:v>131.69999999999999</c:v>
                </c:pt>
                <c:pt idx="21">
                  <c:v>132.9</c:v>
                </c:pt>
                <c:pt idx="22">
                  <c:v>132.9</c:v>
                </c:pt>
                <c:pt idx="23">
                  <c:v>141.9</c:v>
                </c:pt>
                <c:pt idx="24">
                  <c:v>134.1</c:v>
                </c:pt>
                <c:pt idx="25" formatCode="General">
                  <c:v>135.6</c:v>
                </c:pt>
                <c:pt idx="26">
                  <c:v>144</c:v>
                </c:pt>
                <c:pt idx="27" formatCode="General">
                  <c:v>141.80000000000001</c:v>
                </c:pt>
                <c:pt idx="28" formatCode="General">
                  <c:v>138.80000000000001</c:v>
                </c:pt>
                <c:pt idx="29" formatCode="General">
                  <c:v>139.4</c:v>
                </c:pt>
                <c:pt idx="30" formatCode="General">
                  <c:v>143.69999999999999</c:v>
                </c:pt>
                <c:pt idx="31" formatCode="General">
                  <c:v>141.80000000000001</c:v>
                </c:pt>
                <c:pt idx="32" formatCode="General">
                  <c:v>142.9</c:v>
                </c:pt>
                <c:pt idx="33" formatCode="General">
                  <c:v>144.80000000000001</c:v>
                </c:pt>
                <c:pt idx="34" formatCode="General">
                  <c:v>145.5</c:v>
                </c:pt>
                <c:pt idx="35" formatCode="General">
                  <c:v>158.19999999999999</c:v>
                </c:pt>
                <c:pt idx="36" formatCode="General">
                  <c:v>149.5</c:v>
                </c:pt>
                <c:pt idx="37" formatCode="General">
                  <c:v>148.30000000000001</c:v>
                </c:pt>
                <c:pt idx="38" formatCode="General">
                  <c:v>159.30000000000001</c:v>
                </c:pt>
                <c:pt idx="39" formatCode="General">
                  <c:v>158.80000000000001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55809392"/>
        <c:axId val="1455815920"/>
      </c:lineChart>
      <c:catAx>
        <c:axId val="14558093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5815920"/>
        <c:crossesAt val="100"/>
        <c:auto val="1"/>
        <c:lblAlgn val="ctr"/>
        <c:lblOffset val="10"/>
        <c:noMultiLvlLbl val="0"/>
      </c:catAx>
      <c:valAx>
        <c:axId val="1455815920"/>
        <c:scaling>
          <c:orientation val="minMax"/>
          <c:max val="170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5809392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237961959792949"/>
          <c:y val="0.91687774400540356"/>
          <c:w val="0.58084206091248336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515955233409E-2"/>
          <c:y val="0.11823304474498833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ziemniaki'!$A$51:$B$90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'zboża i ziemniaki'!$C$51:$C$90</c:f>
              <c:numCache>
                <c:formatCode>General</c:formatCode>
                <c:ptCount val="40"/>
                <c:pt idx="0">
                  <c:v>81.62</c:v>
                </c:pt>
                <c:pt idx="1">
                  <c:v>80.34</c:v>
                </c:pt>
                <c:pt idx="2" formatCode="0.00">
                  <c:v>77.400000000000006</c:v>
                </c:pt>
                <c:pt idx="3">
                  <c:v>75.55</c:v>
                </c:pt>
                <c:pt idx="4">
                  <c:v>76.38</c:v>
                </c:pt>
                <c:pt idx="5">
                  <c:v>72.89</c:v>
                </c:pt>
                <c:pt idx="6">
                  <c:v>65.66</c:v>
                </c:pt>
                <c:pt idx="7">
                  <c:v>62.55</c:v>
                </c:pt>
                <c:pt idx="8">
                  <c:v>61.97</c:v>
                </c:pt>
                <c:pt idx="9" formatCode="0.00">
                  <c:v>62.9</c:v>
                </c:pt>
                <c:pt idx="10">
                  <c:v>63.88</c:v>
                </c:pt>
                <c:pt idx="11">
                  <c:v>66.42</c:v>
                </c:pt>
                <c:pt idx="12">
                  <c:v>66.790000000000006</c:v>
                </c:pt>
                <c:pt idx="13">
                  <c:v>67.62</c:v>
                </c:pt>
                <c:pt idx="14">
                  <c:v>66.89</c:v>
                </c:pt>
                <c:pt idx="15">
                  <c:v>73.06</c:v>
                </c:pt>
                <c:pt idx="16">
                  <c:v>78.05</c:v>
                </c:pt>
                <c:pt idx="17">
                  <c:v>76.59</c:v>
                </c:pt>
                <c:pt idx="18">
                  <c:v>70.28</c:v>
                </c:pt>
                <c:pt idx="19" formatCode="0.00">
                  <c:v>62.9</c:v>
                </c:pt>
                <c:pt idx="20">
                  <c:v>65.72</c:v>
                </c:pt>
                <c:pt idx="21">
                  <c:v>72.53</c:v>
                </c:pt>
                <c:pt idx="22">
                  <c:v>77.930000000000007</c:v>
                </c:pt>
                <c:pt idx="23">
                  <c:v>81.84</c:v>
                </c:pt>
                <c:pt idx="24">
                  <c:v>85.25</c:v>
                </c:pt>
                <c:pt idx="25">
                  <c:v>87.52</c:v>
                </c:pt>
                <c:pt idx="26">
                  <c:v>89.99</c:v>
                </c:pt>
                <c:pt idx="27">
                  <c:v>89.28</c:v>
                </c:pt>
                <c:pt idx="28">
                  <c:v>91.71</c:v>
                </c:pt>
                <c:pt idx="29" formatCode="0.00">
                  <c:v>92.4</c:v>
                </c:pt>
                <c:pt idx="30">
                  <c:v>85.37</c:v>
                </c:pt>
                <c:pt idx="31" formatCode="0.00">
                  <c:v>88.9</c:v>
                </c:pt>
                <c:pt idx="32">
                  <c:v>98.95</c:v>
                </c:pt>
                <c:pt idx="33">
                  <c:v>100.57</c:v>
                </c:pt>
                <c:pt idx="34">
                  <c:v>121.28</c:v>
                </c:pt>
                <c:pt idx="35" formatCode="0.00">
                  <c:v>133</c:v>
                </c:pt>
                <c:pt idx="36">
                  <c:v>127.04</c:v>
                </c:pt>
                <c:pt idx="37">
                  <c:v>121.77</c:v>
                </c:pt>
                <c:pt idx="38">
                  <c:v>149.09</c:v>
                </c:pt>
                <c:pt idx="39">
                  <c:v>155.41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ziemniaki'!$A$51:$B$90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'zboża i ziemniaki'!$D$51:$D$90</c:f>
              <c:numCache>
                <c:formatCode>General</c:formatCode>
                <c:ptCount val="40"/>
                <c:pt idx="0">
                  <c:v>62.55</c:v>
                </c:pt>
                <c:pt idx="1">
                  <c:v>60.91</c:v>
                </c:pt>
                <c:pt idx="2">
                  <c:v>65.040000000000006</c:v>
                </c:pt>
                <c:pt idx="3">
                  <c:v>63.83</c:v>
                </c:pt>
                <c:pt idx="4">
                  <c:v>66.03</c:v>
                </c:pt>
                <c:pt idx="5" formatCode="0.00">
                  <c:v>59.6</c:v>
                </c:pt>
                <c:pt idx="6">
                  <c:v>52.14</c:v>
                </c:pt>
                <c:pt idx="7">
                  <c:v>51.64</c:v>
                </c:pt>
                <c:pt idx="8">
                  <c:v>49.98</c:v>
                </c:pt>
                <c:pt idx="9">
                  <c:v>49.59</c:v>
                </c:pt>
                <c:pt idx="10">
                  <c:v>50.35</c:v>
                </c:pt>
                <c:pt idx="11">
                  <c:v>50.19</c:v>
                </c:pt>
                <c:pt idx="12">
                  <c:v>54.18</c:v>
                </c:pt>
                <c:pt idx="13">
                  <c:v>49.52</c:v>
                </c:pt>
                <c:pt idx="14">
                  <c:v>59.03</c:v>
                </c:pt>
                <c:pt idx="15">
                  <c:v>51.71</c:v>
                </c:pt>
                <c:pt idx="16">
                  <c:v>56.22</c:v>
                </c:pt>
                <c:pt idx="17">
                  <c:v>50.82</c:v>
                </c:pt>
                <c:pt idx="18">
                  <c:v>46.36</c:v>
                </c:pt>
                <c:pt idx="19">
                  <c:v>43.78</c:v>
                </c:pt>
                <c:pt idx="20">
                  <c:v>45.08</c:v>
                </c:pt>
                <c:pt idx="21">
                  <c:v>47.91</c:v>
                </c:pt>
                <c:pt idx="22" formatCode="0.00">
                  <c:v>52.4</c:v>
                </c:pt>
                <c:pt idx="23">
                  <c:v>60.65</c:v>
                </c:pt>
                <c:pt idx="24" formatCode="0.00">
                  <c:v>51.6</c:v>
                </c:pt>
                <c:pt idx="25">
                  <c:v>61.75</c:v>
                </c:pt>
                <c:pt idx="26">
                  <c:v>60.89</c:v>
                </c:pt>
                <c:pt idx="27">
                  <c:v>61.45</c:v>
                </c:pt>
                <c:pt idx="28">
                  <c:v>64.78</c:v>
                </c:pt>
                <c:pt idx="29" formatCode="0.00">
                  <c:v>61.5</c:v>
                </c:pt>
                <c:pt idx="30">
                  <c:v>58.04</c:v>
                </c:pt>
                <c:pt idx="31">
                  <c:v>71.17</c:v>
                </c:pt>
                <c:pt idx="32">
                  <c:v>80.040000000000006</c:v>
                </c:pt>
                <c:pt idx="33">
                  <c:v>75.23</c:v>
                </c:pt>
                <c:pt idx="34">
                  <c:v>88.42</c:v>
                </c:pt>
                <c:pt idx="35">
                  <c:v>102.82</c:v>
                </c:pt>
                <c:pt idx="36">
                  <c:v>98.59</c:v>
                </c:pt>
                <c:pt idx="37">
                  <c:v>98.41</c:v>
                </c:pt>
                <c:pt idx="38">
                  <c:v>107.85</c:v>
                </c:pt>
                <c:pt idx="39" formatCode="0.00">
                  <c:v>97.2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55810480"/>
        <c:axId val="1455813744"/>
      </c:lineChart>
      <c:catAx>
        <c:axId val="1455810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5813744"/>
        <c:crosses val="autoZero"/>
        <c:auto val="1"/>
        <c:lblAlgn val="ctr"/>
        <c:lblOffset val="10"/>
        <c:tickLblSkip val="1"/>
        <c:noMultiLvlLbl val="0"/>
      </c:catAx>
      <c:valAx>
        <c:axId val="1455813744"/>
        <c:scaling>
          <c:orientation val="minMax"/>
          <c:max val="16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5810480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multiLvlStrRef>
              <c:f>'żywiec mleko'!$A$17:$B$55</c:f>
              <c:multiLvlStrCache>
                <c:ptCount val="39"/>
                <c:lvl>
                  <c:pt idx="0">
                    <c:v>02</c:v>
                  </c:pt>
                  <c:pt idx="1">
                    <c:v>03</c:v>
                  </c:pt>
                  <c:pt idx="2">
                    <c:v>04</c:v>
                  </c:pt>
                  <c:pt idx="3">
                    <c:v>05</c:v>
                  </c:pt>
                  <c:pt idx="4">
                    <c:v>06</c:v>
                  </c:pt>
                  <c:pt idx="5">
                    <c:v>07</c:v>
                  </c:pt>
                  <c:pt idx="6">
                    <c:v>08</c:v>
                  </c:pt>
                  <c:pt idx="7">
                    <c:v>09</c:v>
                  </c:pt>
                  <c:pt idx="8">
                    <c:v>10</c:v>
                  </c:pt>
                  <c:pt idx="9">
                    <c:v>11</c:v>
                  </c:pt>
                  <c:pt idx="10">
                    <c:v>12</c:v>
                  </c:pt>
                  <c:pt idx="11">
                    <c:v>01</c:v>
                  </c:pt>
                  <c:pt idx="12">
                    <c:v>02</c:v>
                  </c:pt>
                  <c:pt idx="13">
                    <c:v>03</c:v>
                  </c:pt>
                  <c:pt idx="14">
                    <c:v>04</c:v>
                  </c:pt>
                  <c:pt idx="15">
                    <c:v>05</c:v>
                  </c:pt>
                  <c:pt idx="16">
                    <c:v>06</c:v>
                  </c:pt>
                  <c:pt idx="17">
                    <c:v>07</c:v>
                  </c:pt>
                  <c:pt idx="18">
                    <c:v>08</c:v>
                  </c:pt>
                  <c:pt idx="19">
                    <c:v>09</c:v>
                  </c:pt>
                  <c:pt idx="20">
                    <c:v>10</c:v>
                  </c:pt>
                  <c:pt idx="21">
                    <c:v>11</c:v>
                  </c:pt>
                  <c:pt idx="22">
                    <c:v>12</c:v>
                  </c:pt>
                  <c:pt idx="23">
                    <c:v>01</c:v>
                  </c:pt>
                  <c:pt idx="24">
                    <c:v>02</c:v>
                  </c:pt>
                  <c:pt idx="25">
                    <c:v>03</c:v>
                  </c:pt>
                  <c:pt idx="26">
                    <c:v>04</c:v>
                  </c:pt>
                  <c:pt idx="27">
                    <c:v>05</c:v>
                  </c:pt>
                  <c:pt idx="28">
                    <c:v>06</c:v>
                  </c:pt>
                  <c:pt idx="29">
                    <c:v>07</c:v>
                  </c:pt>
                  <c:pt idx="30">
                    <c:v>08</c:v>
                  </c:pt>
                  <c:pt idx="31">
                    <c:v>09</c:v>
                  </c:pt>
                  <c:pt idx="32">
                    <c:v>10</c:v>
                  </c:pt>
                  <c:pt idx="33">
                    <c:v>11</c:v>
                  </c:pt>
                  <c:pt idx="34">
                    <c:v>12</c:v>
                  </c:pt>
                  <c:pt idx="35">
                    <c:v>01</c:v>
                  </c:pt>
                  <c:pt idx="36">
                    <c:v>02</c:v>
                  </c:pt>
                  <c:pt idx="37">
                    <c:v>03</c:v>
                  </c:pt>
                  <c:pt idx="38">
                    <c:v>04</c:v>
                  </c:pt>
                </c:lvl>
                <c:lvl>
                  <c:pt idx="11">
                    <c:v>2020</c:v>
                  </c:pt>
                  <c:pt idx="23">
                    <c:v>2021</c:v>
                  </c:pt>
                  <c:pt idx="35">
                    <c:v>2022</c:v>
                  </c:pt>
                </c:lvl>
              </c:multiLvlStrCache>
            </c:multiLvlStrRef>
          </c:cat>
          <c:val>
            <c:numRef>
              <c:f>'żywiec mleko'!$F$17:$F$55</c:f>
              <c:numCache>
                <c:formatCode>General</c:formatCode>
                <c:ptCount val="39"/>
                <c:pt idx="0">
                  <c:v>1.35</c:v>
                </c:pt>
                <c:pt idx="1">
                  <c:v>1.34</c:v>
                </c:pt>
                <c:pt idx="2">
                  <c:v>1.34</c:v>
                </c:pt>
                <c:pt idx="3">
                  <c:v>1.33</c:v>
                </c:pt>
                <c:pt idx="4">
                  <c:v>1.32</c:v>
                </c:pt>
                <c:pt idx="5">
                  <c:v>1.29</c:v>
                </c:pt>
                <c:pt idx="6">
                  <c:v>1.31</c:v>
                </c:pt>
                <c:pt idx="7">
                  <c:v>1.32</c:v>
                </c:pt>
                <c:pt idx="8">
                  <c:v>1.24</c:v>
                </c:pt>
                <c:pt idx="9">
                  <c:v>1.34</c:v>
                </c:pt>
                <c:pt idx="10">
                  <c:v>1.34</c:v>
                </c:pt>
                <c:pt idx="11">
                  <c:v>1.34</c:v>
                </c:pt>
                <c:pt idx="12">
                  <c:v>1.36</c:v>
                </c:pt>
                <c:pt idx="13">
                  <c:v>1.35</c:v>
                </c:pt>
                <c:pt idx="14">
                  <c:v>1.28</c:v>
                </c:pt>
                <c:pt idx="15">
                  <c:v>1.28</c:v>
                </c:pt>
                <c:pt idx="16">
                  <c:v>1.28</c:v>
                </c:pt>
                <c:pt idx="17">
                  <c:v>1.28</c:v>
                </c:pt>
                <c:pt idx="18">
                  <c:v>1.31</c:v>
                </c:pt>
                <c:pt idx="19">
                  <c:v>1.33</c:v>
                </c:pt>
                <c:pt idx="20">
                  <c:v>1.39</c:v>
                </c:pt>
                <c:pt idx="21">
                  <c:v>1.44</c:v>
                </c:pt>
                <c:pt idx="22">
                  <c:v>1.51</c:v>
                </c:pt>
                <c:pt idx="23" formatCode="0.00">
                  <c:v>1.4</c:v>
                </c:pt>
                <c:pt idx="24">
                  <c:v>1.43</c:v>
                </c:pt>
                <c:pt idx="25">
                  <c:v>1.49</c:v>
                </c:pt>
                <c:pt idx="26">
                  <c:v>1.49</c:v>
                </c:pt>
                <c:pt idx="27">
                  <c:v>1.47</c:v>
                </c:pt>
                <c:pt idx="28">
                  <c:v>1.48</c:v>
                </c:pt>
                <c:pt idx="29">
                  <c:v>1.45</c:v>
                </c:pt>
                <c:pt idx="30">
                  <c:v>1.46</c:v>
                </c:pt>
                <c:pt idx="31" formatCode="0.00">
                  <c:v>1.5</c:v>
                </c:pt>
                <c:pt idx="32" formatCode="0.00">
                  <c:v>1.6</c:v>
                </c:pt>
                <c:pt idx="33">
                  <c:v>1.71</c:v>
                </c:pt>
                <c:pt idx="34" formatCode="0.00">
                  <c:v>1.8</c:v>
                </c:pt>
                <c:pt idx="35">
                  <c:v>1.81</c:v>
                </c:pt>
                <c:pt idx="36">
                  <c:v>1.82</c:v>
                </c:pt>
                <c:pt idx="37">
                  <c:v>1.88</c:v>
                </c:pt>
                <c:pt idx="38">
                  <c:v>2.12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5812656"/>
        <c:axId val="1455812112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mleko'!$A$17:$B$55</c:f>
              <c:multiLvlStrCache>
                <c:ptCount val="39"/>
                <c:lvl>
                  <c:pt idx="0">
                    <c:v>02</c:v>
                  </c:pt>
                  <c:pt idx="1">
                    <c:v>03</c:v>
                  </c:pt>
                  <c:pt idx="2">
                    <c:v>04</c:v>
                  </c:pt>
                  <c:pt idx="3">
                    <c:v>05</c:v>
                  </c:pt>
                  <c:pt idx="4">
                    <c:v>06</c:v>
                  </c:pt>
                  <c:pt idx="5">
                    <c:v>07</c:v>
                  </c:pt>
                  <c:pt idx="6">
                    <c:v>08</c:v>
                  </c:pt>
                  <c:pt idx="7">
                    <c:v>09</c:v>
                  </c:pt>
                  <c:pt idx="8">
                    <c:v>10</c:v>
                  </c:pt>
                  <c:pt idx="9">
                    <c:v>11</c:v>
                  </c:pt>
                  <c:pt idx="10">
                    <c:v>12</c:v>
                  </c:pt>
                  <c:pt idx="11">
                    <c:v>01</c:v>
                  </c:pt>
                  <c:pt idx="12">
                    <c:v>02</c:v>
                  </c:pt>
                  <c:pt idx="13">
                    <c:v>03</c:v>
                  </c:pt>
                  <c:pt idx="14">
                    <c:v>04</c:v>
                  </c:pt>
                  <c:pt idx="15">
                    <c:v>05</c:v>
                  </c:pt>
                  <c:pt idx="16">
                    <c:v>06</c:v>
                  </c:pt>
                  <c:pt idx="17">
                    <c:v>07</c:v>
                  </c:pt>
                  <c:pt idx="18">
                    <c:v>08</c:v>
                  </c:pt>
                  <c:pt idx="19">
                    <c:v>09</c:v>
                  </c:pt>
                  <c:pt idx="20">
                    <c:v>10</c:v>
                  </c:pt>
                  <c:pt idx="21">
                    <c:v>11</c:v>
                  </c:pt>
                  <c:pt idx="22">
                    <c:v>12</c:v>
                  </c:pt>
                  <c:pt idx="23">
                    <c:v>01</c:v>
                  </c:pt>
                  <c:pt idx="24">
                    <c:v>02</c:v>
                  </c:pt>
                  <c:pt idx="25">
                    <c:v>03</c:v>
                  </c:pt>
                  <c:pt idx="26">
                    <c:v>04</c:v>
                  </c:pt>
                  <c:pt idx="27">
                    <c:v>05</c:v>
                  </c:pt>
                  <c:pt idx="28">
                    <c:v>06</c:v>
                  </c:pt>
                  <c:pt idx="29">
                    <c:v>07</c:v>
                  </c:pt>
                  <c:pt idx="30">
                    <c:v>08</c:v>
                  </c:pt>
                  <c:pt idx="31">
                    <c:v>09</c:v>
                  </c:pt>
                  <c:pt idx="32">
                    <c:v>10</c:v>
                  </c:pt>
                  <c:pt idx="33">
                    <c:v>11</c:v>
                  </c:pt>
                  <c:pt idx="34">
                    <c:v>12</c:v>
                  </c:pt>
                  <c:pt idx="35">
                    <c:v>01</c:v>
                  </c:pt>
                  <c:pt idx="36">
                    <c:v>02</c:v>
                  </c:pt>
                  <c:pt idx="37">
                    <c:v>03</c:v>
                  </c:pt>
                  <c:pt idx="38">
                    <c:v>04</c:v>
                  </c:pt>
                </c:lvl>
                <c:lvl>
                  <c:pt idx="11">
                    <c:v>2020</c:v>
                  </c:pt>
                  <c:pt idx="23">
                    <c:v>2021</c:v>
                  </c:pt>
                  <c:pt idx="35">
                    <c:v>2022</c:v>
                  </c:pt>
                </c:lvl>
              </c:multiLvlStrCache>
            </c:multiLvlStrRef>
          </c:cat>
          <c:val>
            <c:numRef>
              <c:f>'żywiec mleko'!$C$17:$C$55</c:f>
              <c:numCache>
                <c:formatCode>General</c:formatCode>
                <c:ptCount val="39"/>
                <c:pt idx="0">
                  <c:v>6.08</c:v>
                </c:pt>
                <c:pt idx="1">
                  <c:v>6.15</c:v>
                </c:pt>
                <c:pt idx="2">
                  <c:v>6.12</c:v>
                </c:pt>
                <c:pt idx="3">
                  <c:v>6.09</c:v>
                </c:pt>
                <c:pt idx="4">
                  <c:v>5.73</c:v>
                </c:pt>
                <c:pt idx="5" formatCode="0.00">
                  <c:v>5.2</c:v>
                </c:pt>
                <c:pt idx="6">
                  <c:v>5.69</c:v>
                </c:pt>
                <c:pt idx="7">
                  <c:v>5.67</c:v>
                </c:pt>
                <c:pt idx="8" formatCode="0.00">
                  <c:v>5.6</c:v>
                </c:pt>
                <c:pt idx="9">
                  <c:v>5.79</c:v>
                </c:pt>
                <c:pt idx="10" formatCode="0.00">
                  <c:v>6</c:v>
                </c:pt>
                <c:pt idx="11">
                  <c:v>5.94</c:v>
                </c:pt>
                <c:pt idx="12">
                  <c:v>5.88</c:v>
                </c:pt>
                <c:pt idx="13">
                  <c:v>5.91</c:v>
                </c:pt>
                <c:pt idx="14">
                  <c:v>5.51</c:v>
                </c:pt>
                <c:pt idx="15">
                  <c:v>5.58</c:v>
                </c:pt>
                <c:pt idx="16">
                  <c:v>5.88</c:v>
                </c:pt>
                <c:pt idx="17">
                  <c:v>5.55</c:v>
                </c:pt>
                <c:pt idx="18">
                  <c:v>5.78</c:v>
                </c:pt>
                <c:pt idx="19">
                  <c:v>5.52</c:v>
                </c:pt>
                <c:pt idx="20">
                  <c:v>5.66</c:v>
                </c:pt>
                <c:pt idx="21">
                  <c:v>6.01</c:v>
                </c:pt>
                <c:pt idx="22">
                  <c:v>6.64</c:v>
                </c:pt>
                <c:pt idx="23">
                  <c:v>6.76</c:v>
                </c:pt>
                <c:pt idx="24">
                  <c:v>6.44</c:v>
                </c:pt>
                <c:pt idx="25">
                  <c:v>6.11</c:v>
                </c:pt>
                <c:pt idx="26">
                  <c:v>6.37</c:v>
                </c:pt>
                <c:pt idx="27">
                  <c:v>6.52</c:v>
                </c:pt>
                <c:pt idx="28">
                  <c:v>6.64</c:v>
                </c:pt>
                <c:pt idx="29">
                  <c:v>6.49</c:v>
                </c:pt>
                <c:pt idx="30">
                  <c:v>6.68</c:v>
                </c:pt>
                <c:pt idx="31">
                  <c:v>6.72</c:v>
                </c:pt>
                <c:pt idx="32">
                  <c:v>7.49</c:v>
                </c:pt>
                <c:pt idx="33">
                  <c:v>8.1199999999999992</c:v>
                </c:pt>
                <c:pt idx="34">
                  <c:v>8.42</c:v>
                </c:pt>
                <c:pt idx="35">
                  <c:v>8.52</c:v>
                </c:pt>
                <c:pt idx="36">
                  <c:v>8.74</c:v>
                </c:pt>
                <c:pt idx="37">
                  <c:v>9.26</c:v>
                </c:pt>
                <c:pt idx="38">
                  <c:v>9.7799999999999994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mleko'!$A$17:$B$55</c:f>
              <c:multiLvlStrCache>
                <c:ptCount val="39"/>
                <c:lvl>
                  <c:pt idx="0">
                    <c:v>02</c:v>
                  </c:pt>
                  <c:pt idx="1">
                    <c:v>03</c:v>
                  </c:pt>
                  <c:pt idx="2">
                    <c:v>04</c:v>
                  </c:pt>
                  <c:pt idx="3">
                    <c:v>05</c:v>
                  </c:pt>
                  <c:pt idx="4">
                    <c:v>06</c:v>
                  </c:pt>
                  <c:pt idx="5">
                    <c:v>07</c:v>
                  </c:pt>
                  <c:pt idx="6">
                    <c:v>08</c:v>
                  </c:pt>
                  <c:pt idx="7">
                    <c:v>09</c:v>
                  </c:pt>
                  <c:pt idx="8">
                    <c:v>10</c:v>
                  </c:pt>
                  <c:pt idx="9">
                    <c:v>11</c:v>
                  </c:pt>
                  <c:pt idx="10">
                    <c:v>12</c:v>
                  </c:pt>
                  <c:pt idx="11">
                    <c:v>01</c:v>
                  </c:pt>
                  <c:pt idx="12">
                    <c:v>02</c:v>
                  </c:pt>
                  <c:pt idx="13">
                    <c:v>03</c:v>
                  </c:pt>
                  <c:pt idx="14">
                    <c:v>04</c:v>
                  </c:pt>
                  <c:pt idx="15">
                    <c:v>05</c:v>
                  </c:pt>
                  <c:pt idx="16">
                    <c:v>06</c:v>
                  </c:pt>
                  <c:pt idx="17">
                    <c:v>07</c:v>
                  </c:pt>
                  <c:pt idx="18">
                    <c:v>08</c:v>
                  </c:pt>
                  <c:pt idx="19">
                    <c:v>09</c:v>
                  </c:pt>
                  <c:pt idx="20">
                    <c:v>10</c:v>
                  </c:pt>
                  <c:pt idx="21">
                    <c:v>11</c:v>
                  </c:pt>
                  <c:pt idx="22">
                    <c:v>12</c:v>
                  </c:pt>
                  <c:pt idx="23">
                    <c:v>01</c:v>
                  </c:pt>
                  <c:pt idx="24">
                    <c:v>02</c:v>
                  </c:pt>
                  <c:pt idx="25">
                    <c:v>03</c:v>
                  </c:pt>
                  <c:pt idx="26">
                    <c:v>04</c:v>
                  </c:pt>
                  <c:pt idx="27">
                    <c:v>05</c:v>
                  </c:pt>
                  <c:pt idx="28">
                    <c:v>06</c:v>
                  </c:pt>
                  <c:pt idx="29">
                    <c:v>07</c:v>
                  </c:pt>
                  <c:pt idx="30">
                    <c:v>08</c:v>
                  </c:pt>
                  <c:pt idx="31">
                    <c:v>09</c:v>
                  </c:pt>
                  <c:pt idx="32">
                    <c:v>10</c:v>
                  </c:pt>
                  <c:pt idx="33">
                    <c:v>11</c:v>
                  </c:pt>
                  <c:pt idx="34">
                    <c:v>12</c:v>
                  </c:pt>
                  <c:pt idx="35">
                    <c:v>01</c:v>
                  </c:pt>
                  <c:pt idx="36">
                    <c:v>02</c:v>
                  </c:pt>
                  <c:pt idx="37">
                    <c:v>03</c:v>
                  </c:pt>
                  <c:pt idx="38">
                    <c:v>04</c:v>
                  </c:pt>
                </c:lvl>
                <c:lvl>
                  <c:pt idx="11">
                    <c:v>2020</c:v>
                  </c:pt>
                  <c:pt idx="23">
                    <c:v>2021</c:v>
                  </c:pt>
                  <c:pt idx="35">
                    <c:v>2022</c:v>
                  </c:pt>
                </c:lvl>
              </c:multiLvlStrCache>
            </c:multiLvlStrRef>
          </c:cat>
          <c:val>
            <c:numRef>
              <c:f>'żywiec mleko'!$D$17:$D$55</c:f>
              <c:numCache>
                <c:formatCode>General</c:formatCode>
                <c:ptCount val="39"/>
                <c:pt idx="0" formatCode="0.00">
                  <c:v>4.2</c:v>
                </c:pt>
                <c:pt idx="1">
                  <c:v>4.3899999999999997</c:v>
                </c:pt>
                <c:pt idx="2">
                  <c:v>5.57</c:v>
                </c:pt>
                <c:pt idx="3">
                  <c:v>5.77</c:v>
                </c:pt>
                <c:pt idx="4">
                  <c:v>5.76</c:v>
                </c:pt>
                <c:pt idx="5">
                  <c:v>5.66</c:v>
                </c:pt>
                <c:pt idx="6">
                  <c:v>5.66</c:v>
                </c:pt>
                <c:pt idx="7">
                  <c:v>5.66</c:v>
                </c:pt>
                <c:pt idx="8" formatCode="0.00">
                  <c:v>5.8</c:v>
                </c:pt>
                <c:pt idx="9">
                  <c:v>5.85</c:v>
                </c:pt>
                <c:pt idx="10">
                  <c:v>6.15</c:v>
                </c:pt>
                <c:pt idx="11">
                  <c:v>5.83</c:v>
                </c:pt>
                <c:pt idx="12">
                  <c:v>6.14</c:v>
                </c:pt>
                <c:pt idx="13">
                  <c:v>6.27</c:v>
                </c:pt>
                <c:pt idx="14">
                  <c:v>6.04</c:v>
                </c:pt>
                <c:pt idx="15">
                  <c:v>5.31</c:v>
                </c:pt>
                <c:pt idx="16">
                  <c:v>5.58</c:v>
                </c:pt>
                <c:pt idx="17">
                  <c:v>4.97</c:v>
                </c:pt>
                <c:pt idx="18">
                  <c:v>4.97</c:v>
                </c:pt>
                <c:pt idx="19">
                  <c:v>4.75</c:v>
                </c:pt>
                <c:pt idx="20">
                  <c:v>4.4800000000000004</c:v>
                </c:pt>
                <c:pt idx="21">
                  <c:v>4.09</c:v>
                </c:pt>
                <c:pt idx="22">
                  <c:v>3.82</c:v>
                </c:pt>
                <c:pt idx="23">
                  <c:v>3.81</c:v>
                </c:pt>
                <c:pt idx="24">
                  <c:v>4.1900000000000004</c:v>
                </c:pt>
                <c:pt idx="25" formatCode="0.00">
                  <c:v>5.2</c:v>
                </c:pt>
                <c:pt idx="26">
                  <c:v>5.1100000000000003</c:v>
                </c:pt>
                <c:pt idx="27">
                  <c:v>5.12</c:v>
                </c:pt>
                <c:pt idx="28">
                  <c:v>5.21</c:v>
                </c:pt>
                <c:pt idx="29" formatCode="0.00">
                  <c:v>4.9000000000000004</c:v>
                </c:pt>
                <c:pt idx="30">
                  <c:v>5.15</c:v>
                </c:pt>
                <c:pt idx="31">
                  <c:v>4.38</c:v>
                </c:pt>
                <c:pt idx="32">
                  <c:v>3.91</c:v>
                </c:pt>
                <c:pt idx="33">
                  <c:v>4.1399999999999997</c:v>
                </c:pt>
                <c:pt idx="34">
                  <c:v>4.45</c:v>
                </c:pt>
                <c:pt idx="35" formatCode="0.00">
                  <c:v>4.4000000000000004</c:v>
                </c:pt>
                <c:pt idx="36">
                  <c:v>4.24</c:v>
                </c:pt>
                <c:pt idx="37" formatCode="0.00">
                  <c:v>6.1</c:v>
                </c:pt>
                <c:pt idx="38">
                  <c:v>6.52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5400" cap="rnd">
              <a:solidFill>
                <a:srgbClr val="00923F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mleko'!$A$17:$B$55</c:f>
              <c:multiLvlStrCache>
                <c:ptCount val="39"/>
                <c:lvl>
                  <c:pt idx="0">
                    <c:v>02</c:v>
                  </c:pt>
                  <c:pt idx="1">
                    <c:v>03</c:v>
                  </c:pt>
                  <c:pt idx="2">
                    <c:v>04</c:v>
                  </c:pt>
                  <c:pt idx="3">
                    <c:v>05</c:v>
                  </c:pt>
                  <c:pt idx="4">
                    <c:v>06</c:v>
                  </c:pt>
                  <c:pt idx="5">
                    <c:v>07</c:v>
                  </c:pt>
                  <c:pt idx="6">
                    <c:v>08</c:v>
                  </c:pt>
                  <c:pt idx="7">
                    <c:v>09</c:v>
                  </c:pt>
                  <c:pt idx="8">
                    <c:v>10</c:v>
                  </c:pt>
                  <c:pt idx="9">
                    <c:v>11</c:v>
                  </c:pt>
                  <c:pt idx="10">
                    <c:v>12</c:v>
                  </c:pt>
                  <c:pt idx="11">
                    <c:v>01</c:v>
                  </c:pt>
                  <c:pt idx="12">
                    <c:v>02</c:v>
                  </c:pt>
                  <c:pt idx="13">
                    <c:v>03</c:v>
                  </c:pt>
                  <c:pt idx="14">
                    <c:v>04</c:v>
                  </c:pt>
                  <c:pt idx="15">
                    <c:v>05</c:v>
                  </c:pt>
                  <c:pt idx="16">
                    <c:v>06</c:v>
                  </c:pt>
                  <c:pt idx="17">
                    <c:v>07</c:v>
                  </c:pt>
                  <c:pt idx="18">
                    <c:v>08</c:v>
                  </c:pt>
                  <c:pt idx="19">
                    <c:v>09</c:v>
                  </c:pt>
                  <c:pt idx="20">
                    <c:v>10</c:v>
                  </c:pt>
                  <c:pt idx="21">
                    <c:v>11</c:v>
                  </c:pt>
                  <c:pt idx="22">
                    <c:v>12</c:v>
                  </c:pt>
                  <c:pt idx="23">
                    <c:v>01</c:v>
                  </c:pt>
                  <c:pt idx="24">
                    <c:v>02</c:v>
                  </c:pt>
                  <c:pt idx="25">
                    <c:v>03</c:v>
                  </c:pt>
                  <c:pt idx="26">
                    <c:v>04</c:v>
                  </c:pt>
                  <c:pt idx="27">
                    <c:v>05</c:v>
                  </c:pt>
                  <c:pt idx="28">
                    <c:v>06</c:v>
                  </c:pt>
                  <c:pt idx="29">
                    <c:v>07</c:v>
                  </c:pt>
                  <c:pt idx="30">
                    <c:v>08</c:v>
                  </c:pt>
                  <c:pt idx="31">
                    <c:v>09</c:v>
                  </c:pt>
                  <c:pt idx="32">
                    <c:v>10</c:v>
                  </c:pt>
                  <c:pt idx="33">
                    <c:v>11</c:v>
                  </c:pt>
                  <c:pt idx="34">
                    <c:v>12</c:v>
                  </c:pt>
                  <c:pt idx="35">
                    <c:v>01</c:v>
                  </c:pt>
                  <c:pt idx="36">
                    <c:v>02</c:v>
                  </c:pt>
                  <c:pt idx="37">
                    <c:v>03</c:v>
                  </c:pt>
                  <c:pt idx="38">
                    <c:v>04</c:v>
                  </c:pt>
                </c:lvl>
                <c:lvl>
                  <c:pt idx="11">
                    <c:v>2020</c:v>
                  </c:pt>
                  <c:pt idx="23">
                    <c:v>2021</c:v>
                  </c:pt>
                  <c:pt idx="35">
                    <c:v>2022</c:v>
                  </c:pt>
                </c:lvl>
              </c:multiLvlStrCache>
            </c:multiLvlStrRef>
          </c:cat>
          <c:val>
            <c:numRef>
              <c:f>'żywiec mleko'!$E$17:$E$55</c:f>
              <c:numCache>
                <c:formatCode>General</c:formatCode>
                <c:ptCount val="39"/>
                <c:pt idx="0">
                  <c:v>3.84</c:v>
                </c:pt>
                <c:pt idx="1">
                  <c:v>4.3899999999999997</c:v>
                </c:pt>
                <c:pt idx="2">
                  <c:v>3.34</c:v>
                </c:pt>
                <c:pt idx="3" formatCode="0.00">
                  <c:v>3.9</c:v>
                </c:pt>
                <c:pt idx="4">
                  <c:v>3.81</c:v>
                </c:pt>
                <c:pt idx="5">
                  <c:v>4.41</c:v>
                </c:pt>
                <c:pt idx="6">
                  <c:v>4.13</c:v>
                </c:pt>
                <c:pt idx="7">
                  <c:v>4.24</c:v>
                </c:pt>
                <c:pt idx="8">
                  <c:v>3.83</c:v>
                </c:pt>
                <c:pt idx="9">
                  <c:v>3.79</c:v>
                </c:pt>
                <c:pt idx="10">
                  <c:v>3.86</c:v>
                </c:pt>
                <c:pt idx="11">
                  <c:v>4.32</c:v>
                </c:pt>
                <c:pt idx="12">
                  <c:v>4.47</c:v>
                </c:pt>
                <c:pt idx="13">
                  <c:v>4.28</c:v>
                </c:pt>
                <c:pt idx="14">
                  <c:v>2.2599999999999998</c:v>
                </c:pt>
                <c:pt idx="15">
                  <c:v>3.63</c:v>
                </c:pt>
                <c:pt idx="16" formatCode="0.00">
                  <c:v>3.5</c:v>
                </c:pt>
                <c:pt idx="17">
                  <c:v>4.01</c:v>
                </c:pt>
                <c:pt idx="18">
                  <c:v>3.59</c:v>
                </c:pt>
                <c:pt idx="19">
                  <c:v>3.41</c:v>
                </c:pt>
                <c:pt idx="20">
                  <c:v>3.41</c:v>
                </c:pt>
                <c:pt idx="21">
                  <c:v>2.5099999999999998</c:v>
                </c:pt>
                <c:pt idx="22">
                  <c:v>2.68</c:v>
                </c:pt>
                <c:pt idx="23">
                  <c:v>3.58</c:v>
                </c:pt>
                <c:pt idx="24">
                  <c:v>4.0599999999999996</c:v>
                </c:pt>
                <c:pt idx="25">
                  <c:v>4.25</c:v>
                </c:pt>
                <c:pt idx="26">
                  <c:v>4.08</c:v>
                </c:pt>
                <c:pt idx="27">
                  <c:v>4.6100000000000003</c:v>
                </c:pt>
                <c:pt idx="28">
                  <c:v>4.9800000000000004</c:v>
                </c:pt>
                <c:pt idx="29">
                  <c:v>4.26</c:v>
                </c:pt>
                <c:pt idx="30">
                  <c:v>4.28</c:v>
                </c:pt>
                <c:pt idx="31">
                  <c:v>3.94</c:v>
                </c:pt>
                <c:pt idx="32">
                  <c:v>4.34</c:v>
                </c:pt>
                <c:pt idx="33" formatCode="0.00">
                  <c:v>4.4000000000000004</c:v>
                </c:pt>
                <c:pt idx="34" formatCode="0.00">
                  <c:v>4.5</c:v>
                </c:pt>
                <c:pt idx="35">
                  <c:v>5.03</c:v>
                </c:pt>
                <c:pt idx="36">
                  <c:v>5.17</c:v>
                </c:pt>
                <c:pt idx="37">
                  <c:v>6.43</c:v>
                </c:pt>
                <c:pt idx="38">
                  <c:v>6.56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55811024"/>
        <c:axId val="1455815376"/>
      </c:lineChart>
      <c:catAx>
        <c:axId val="14558110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6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5815376"/>
        <c:crosses val="autoZero"/>
        <c:auto val="1"/>
        <c:lblAlgn val="ctr"/>
        <c:lblOffset val="10"/>
        <c:noMultiLvlLbl val="0"/>
      </c:catAx>
      <c:valAx>
        <c:axId val="1455815376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5811024"/>
        <c:crosses val="autoZero"/>
        <c:crossBetween val="between"/>
      </c:valAx>
      <c:valAx>
        <c:axId val="1455812112"/>
        <c:scaling>
          <c:orientation val="minMax"/>
          <c:max val="2.2000000000000002"/>
          <c:min val="0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5812656"/>
        <c:crosses val="max"/>
        <c:crossBetween val="between"/>
        <c:majorUnit val="0.2"/>
      </c:valAx>
      <c:catAx>
        <c:axId val="14558126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455812112"/>
        <c:crosses val="autoZero"/>
        <c:auto val="1"/>
        <c:lblAlgn val="ctr"/>
        <c:lblOffset val="100"/>
        <c:noMultiLvlLbl val="0"/>
      </c:catAx>
      <c:spPr>
        <a:solidFill>
          <a:srgbClr val="000000"/>
        </a:solidFill>
        <a:ln>
          <a:solidFill>
            <a:srgbClr val="FFFFFF"/>
          </a:solidFill>
        </a:ln>
        <a:effectLst/>
      </c:spPr>
    </c:plotArea>
    <c:legend>
      <c:legendPos val="b"/>
      <c:layout>
        <c:manualLayout>
          <c:xMode val="edge"/>
          <c:yMode val="edge"/>
          <c:x val="0.15603207678423031"/>
          <c:y val="0.91687774400540356"/>
          <c:w val="0.66173558513770891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815888823947859E-2"/>
          <c:w val="0.94856657036234504"/>
          <c:h val="0.71419327486399853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przemysł_dynamika!$C$3</c:f>
              <c:strCache>
                <c:ptCount val="1"/>
                <c:pt idx="0">
                  <c:v> 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przemysł_dynamika!$A$16:$B$55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przemysł_dynamika!$C$16:$C$55</c:f>
              <c:numCache>
                <c:formatCode>0.0</c:formatCode>
                <c:ptCount val="40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  <c:pt idx="12">
                  <c:v>119.1</c:v>
                </c:pt>
                <c:pt idx="13">
                  <c:v>121.7</c:v>
                </c:pt>
                <c:pt idx="14">
                  <c:v>124.4</c:v>
                </c:pt>
                <c:pt idx="15">
                  <c:v>92.7</c:v>
                </c:pt>
                <c:pt idx="16">
                  <c:v>102.2</c:v>
                </c:pt>
                <c:pt idx="17">
                  <c:v>116.4</c:v>
                </c:pt>
                <c:pt idx="18">
                  <c:v>120.3</c:v>
                </c:pt>
                <c:pt idx="19">
                  <c:v>113.4</c:v>
                </c:pt>
                <c:pt idx="20">
                  <c:v>130.80000000000001</c:v>
                </c:pt>
                <c:pt idx="21">
                  <c:v>134.9</c:v>
                </c:pt>
                <c:pt idx="22">
                  <c:v>132.6</c:v>
                </c:pt>
                <c:pt idx="23">
                  <c:v>126.7</c:v>
                </c:pt>
                <c:pt idx="24">
                  <c:v>119.9</c:v>
                </c:pt>
                <c:pt idx="25">
                  <c:v>124.7</c:v>
                </c:pt>
                <c:pt idx="26">
                  <c:v>147.5</c:v>
                </c:pt>
                <c:pt idx="27" formatCode="General">
                  <c:v>133.69999999999999</c:v>
                </c:pt>
                <c:pt idx="28" formatCode="General">
                  <c:v>132.5</c:v>
                </c:pt>
                <c:pt idx="29" formatCode="General">
                  <c:v>137.5</c:v>
                </c:pt>
                <c:pt idx="30" formatCode="General">
                  <c:v>131.80000000000001</c:v>
                </c:pt>
                <c:pt idx="31" formatCode="General">
                  <c:v>128.19999999999999</c:v>
                </c:pt>
                <c:pt idx="32" formatCode="General">
                  <c:v>142.19999999999999</c:v>
                </c:pt>
                <c:pt idx="33" formatCode="General">
                  <c:v>145.1</c:v>
                </c:pt>
                <c:pt idx="34" formatCode="General">
                  <c:v>152.30000000000001</c:v>
                </c:pt>
                <c:pt idx="35" formatCode="General">
                  <c:v>147.4</c:v>
                </c:pt>
                <c:pt idx="36" formatCode="General">
                  <c:v>141.5</c:v>
                </c:pt>
                <c:pt idx="37" formatCode="General">
                  <c:v>146.30000000000001</c:v>
                </c:pt>
                <c:pt idx="38" formatCode="General">
                  <c:v>170.2</c:v>
                </c:pt>
                <c:pt idx="39">
                  <c:v>151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przemysł_dynamika!$D$3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przemysł_dynamika!$A$16:$B$55</c:f>
              <c:multiLvlStrCache>
                <c:ptCount val="40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przemysł_dynamika!$D$16:$D$55</c:f>
              <c:numCache>
                <c:formatCode>0.0</c:formatCode>
                <c:ptCount val="40"/>
                <c:pt idx="0">
                  <c:v>135.30000000000001</c:v>
                </c:pt>
                <c:pt idx="1">
                  <c:v>136.19999999999999</c:v>
                </c:pt>
                <c:pt idx="2">
                  <c:v>152.1</c:v>
                </c:pt>
                <c:pt idx="3">
                  <c:v>143.69999999999999</c:v>
                </c:pt>
                <c:pt idx="4">
                  <c:v>151.69999999999999</c:v>
                </c:pt>
                <c:pt idx="5">
                  <c:v>140</c:v>
                </c:pt>
                <c:pt idx="6">
                  <c:v>142.69999999999999</c:v>
                </c:pt>
                <c:pt idx="7">
                  <c:v>134</c:v>
                </c:pt>
                <c:pt idx="8">
                  <c:v>148.30000000000001</c:v>
                </c:pt>
                <c:pt idx="9">
                  <c:v>155</c:v>
                </c:pt>
                <c:pt idx="10">
                  <c:v>143.4</c:v>
                </c:pt>
                <c:pt idx="11">
                  <c:v>146.4</c:v>
                </c:pt>
                <c:pt idx="12">
                  <c:v>137.6</c:v>
                </c:pt>
                <c:pt idx="13">
                  <c:v>139.5</c:v>
                </c:pt>
                <c:pt idx="14">
                  <c:v>138.19999999999999</c:v>
                </c:pt>
                <c:pt idx="15">
                  <c:v>92.6</c:v>
                </c:pt>
                <c:pt idx="16">
                  <c:v>110.4</c:v>
                </c:pt>
                <c:pt idx="17">
                  <c:v>128.80000000000001</c:v>
                </c:pt>
                <c:pt idx="18">
                  <c:v>132.80000000000001</c:v>
                </c:pt>
                <c:pt idx="19">
                  <c:v>125.5</c:v>
                </c:pt>
                <c:pt idx="20">
                  <c:v>148.1</c:v>
                </c:pt>
                <c:pt idx="21">
                  <c:v>155.19999999999999</c:v>
                </c:pt>
                <c:pt idx="22">
                  <c:v>153.5</c:v>
                </c:pt>
                <c:pt idx="23">
                  <c:v>146.30000000000001</c:v>
                </c:pt>
                <c:pt idx="24">
                  <c:v>134.4</c:v>
                </c:pt>
                <c:pt idx="25">
                  <c:v>139.9</c:v>
                </c:pt>
                <c:pt idx="26" formatCode="General">
                  <c:v>167.9</c:v>
                </c:pt>
                <c:pt idx="27" formatCode="General">
                  <c:v>156.5</c:v>
                </c:pt>
                <c:pt idx="28">
                  <c:v>156.19999999999999</c:v>
                </c:pt>
                <c:pt idx="29">
                  <c:v>162.9</c:v>
                </c:pt>
                <c:pt idx="30" formatCode="General">
                  <c:v>156.19999999999999</c:v>
                </c:pt>
                <c:pt idx="31">
                  <c:v>155.1</c:v>
                </c:pt>
                <c:pt idx="32">
                  <c:v>167.2</c:v>
                </c:pt>
                <c:pt idx="33">
                  <c:v>176.2</c:v>
                </c:pt>
                <c:pt idx="34">
                  <c:v>172</c:v>
                </c:pt>
                <c:pt idx="35" formatCode="General">
                  <c:v>164.8</c:v>
                </c:pt>
                <c:pt idx="36" formatCode="General">
                  <c:v>166.4</c:v>
                </c:pt>
                <c:pt idx="37" formatCode="General">
                  <c:v>175.4</c:v>
                </c:pt>
                <c:pt idx="38" formatCode="General">
                  <c:v>203.1</c:v>
                </c:pt>
                <c:pt idx="39" formatCode="General">
                  <c:v>177.1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55813200"/>
        <c:axId val="1455814288"/>
      </c:lineChart>
      <c:catAx>
        <c:axId val="14558132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1587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5814288"/>
        <c:crossesAt val="100"/>
        <c:auto val="1"/>
        <c:lblAlgn val="ctr"/>
        <c:lblOffset val="10"/>
        <c:noMultiLvlLbl val="0"/>
      </c:catAx>
      <c:valAx>
        <c:axId val="1455814288"/>
        <c:scaling>
          <c:orientation val="minMax"/>
          <c:max val="220"/>
          <c:min val="8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55813200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12868664981339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769430447170298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2015=100'!$A$40:$B$79</c:f>
              <c:multiLvlStrCache>
                <c:ptCount val="40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'Wykres dynamika 2015=100'!$C$40:$C$79</c:f>
              <c:numCache>
                <c:formatCode>0.0</c:formatCode>
                <c:ptCount val="40"/>
                <c:pt idx="0">
                  <c:v>147.46339802519577</c:v>
                </c:pt>
                <c:pt idx="1">
                  <c:v>152.44103384963043</c:v>
                </c:pt>
                <c:pt idx="2">
                  <c:v>149.59152130713181</c:v>
                </c:pt>
                <c:pt idx="3">
                  <c:v>154.4567848497793</c:v>
                </c:pt>
                <c:pt idx="4">
                  <c:v>152.34262008068814</c:v>
                </c:pt>
                <c:pt idx="5">
                  <c:v>147.78632398461681</c:v>
                </c:pt>
                <c:pt idx="6">
                  <c:v>145.05673242075679</c:v>
                </c:pt>
                <c:pt idx="7">
                  <c:v>146.2818081687806</c:v>
                </c:pt>
                <c:pt idx="8">
                  <c:v>143.79607425170974</c:v>
                </c:pt>
                <c:pt idx="9">
                  <c:v>142.96880374217514</c:v>
                </c:pt>
                <c:pt idx="10">
                  <c:v>142.56952134859111</c:v>
                </c:pt>
                <c:pt idx="11">
                  <c:v>140.46279559409928</c:v>
                </c:pt>
                <c:pt idx="12">
                  <c:v>157.48212461695607</c:v>
                </c:pt>
                <c:pt idx="13">
                  <c:v>160.10545642860507</c:v>
                </c:pt>
                <c:pt idx="14">
                  <c:v>156.37952244267103</c:v>
                </c:pt>
                <c:pt idx="15">
                  <c:v>151.15335326783426</c:v>
                </c:pt>
                <c:pt idx="16">
                  <c:v>152.31026870670624</c:v>
                </c:pt>
                <c:pt idx="17">
                  <c:v>151.75562017321701</c:v>
                </c:pt>
                <c:pt idx="18">
                  <c:v>157.08114297610993</c:v>
                </c:pt>
                <c:pt idx="19">
                  <c:v>155.45323446921094</c:v>
                </c:pt>
                <c:pt idx="20">
                  <c:v>154.21934057692118</c:v>
                </c:pt>
                <c:pt idx="21">
                  <c:v>152.40850932104286</c:v>
                </c:pt>
                <c:pt idx="22">
                  <c:v>152.1202473237357</c:v>
                </c:pt>
                <c:pt idx="23">
                  <c:v>149.50206822782326</c:v>
                </c:pt>
                <c:pt idx="24">
                  <c:v>148.63806605379639</c:v>
                </c:pt>
                <c:pt idx="25">
                  <c:v>159.05089214255449</c:v>
                </c:pt>
                <c:pt idx="26">
                  <c:v>167.38479008295744</c:v>
                </c:pt>
                <c:pt idx="27">
                  <c:v>171.06886895438797</c:v>
                </c:pt>
                <c:pt idx="28">
                  <c:v>167.19380376037148</c:v>
                </c:pt>
                <c:pt idx="29">
                  <c:v>164.84382328111809</c:v>
                </c:pt>
                <c:pt idx="30">
                  <c:v>161.8643626711081</c:v>
                </c:pt>
                <c:pt idx="31">
                  <c:v>162.35252705326627</c:v>
                </c:pt>
                <c:pt idx="32">
                  <c:v>161.94057099999014</c:v>
                </c:pt>
                <c:pt idx="33">
                  <c:v>160.10266905138613</c:v>
                </c:pt>
                <c:pt idx="34">
                  <c:v>162.00319921250153</c:v>
                </c:pt>
                <c:pt idx="35">
                  <c:v>158.87780869400382</c:v>
                </c:pt>
                <c:pt idx="36" formatCode="General">
                  <c:v>130.4</c:v>
                </c:pt>
                <c:pt idx="37" formatCode="General">
                  <c:v>158.80000000000001</c:v>
                </c:pt>
                <c:pt idx="38" formatCode="General">
                  <c:v>172.7</c:v>
                </c:pt>
                <c:pt idx="39" formatCode="General">
                  <c:v>174.4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2015=100'!$A$40:$B$79</c:f>
              <c:multiLvlStrCache>
                <c:ptCount val="40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'Wykres dynamika 2015=100'!$D$40:$D$79</c:f>
              <c:numCache>
                <c:formatCode>0.0</c:formatCode>
                <c:ptCount val="40"/>
                <c:pt idx="0">
                  <c:v>125.39130434782609</c:v>
                </c:pt>
                <c:pt idx="1">
                  <c:v>114.6098003629764</c:v>
                </c:pt>
                <c:pt idx="2">
                  <c:v>86.983562860950684</c:v>
                </c:pt>
                <c:pt idx="3">
                  <c:v>93.725490196078425</c:v>
                </c:pt>
                <c:pt idx="4">
                  <c:v>97.804265997490589</c:v>
                </c:pt>
                <c:pt idx="5">
                  <c:v>113.95798783858486</c:v>
                </c:pt>
                <c:pt idx="6">
                  <c:v>114.01737497065039</c:v>
                </c:pt>
                <c:pt idx="7">
                  <c:v>113.61936626648297</c:v>
                </c:pt>
                <c:pt idx="8">
                  <c:v>119.63963963963964</c:v>
                </c:pt>
                <c:pt idx="9">
                  <c:v>119.04988878296791</c:v>
                </c:pt>
                <c:pt idx="10">
                  <c:v>121.39763211088652</c:v>
                </c:pt>
                <c:pt idx="11">
                  <c:v>120.58900523560209</c:v>
                </c:pt>
                <c:pt idx="12">
                  <c:v>143.30434782608697</c:v>
                </c:pt>
                <c:pt idx="13">
                  <c:v>134.75499092558982</c:v>
                </c:pt>
                <c:pt idx="14">
                  <c:v>82.674366948023106</c:v>
                </c:pt>
                <c:pt idx="15">
                  <c:v>88.44919786096257</c:v>
                </c:pt>
                <c:pt idx="16">
                  <c:v>96.643663739021335</c:v>
                </c:pt>
                <c:pt idx="17">
                  <c:v>101.99004975124379</c:v>
                </c:pt>
                <c:pt idx="18">
                  <c:v>105.16553181498004</c:v>
                </c:pt>
                <c:pt idx="19">
                  <c:v>103.64101554812045</c:v>
                </c:pt>
                <c:pt idx="20">
                  <c:v>115.90990990990991</c:v>
                </c:pt>
                <c:pt idx="21">
                  <c:v>125.24626628535113</c:v>
                </c:pt>
                <c:pt idx="22">
                  <c:v>122.94253537395322</c:v>
                </c:pt>
                <c:pt idx="23">
                  <c:v>131.45287958115182</c:v>
                </c:pt>
                <c:pt idx="24">
                  <c:v>204</c:v>
                </c:pt>
                <c:pt idx="25">
                  <c:v>161.16152450090743</c:v>
                </c:pt>
                <c:pt idx="26">
                  <c:v>111.77254553531763</c:v>
                </c:pt>
                <c:pt idx="27">
                  <c:v>113.93939393939394</c:v>
                </c:pt>
                <c:pt idx="28">
                  <c:v>116.62484316185696</c:v>
                </c:pt>
                <c:pt idx="29">
                  <c:v>123.60420121614152</c:v>
                </c:pt>
                <c:pt idx="30">
                  <c:v>130.45315801831416</c:v>
                </c:pt>
                <c:pt idx="31">
                  <c:v>125.9988191300925</c:v>
                </c:pt>
                <c:pt idx="32">
                  <c:v>125.8018018018018</c:v>
                </c:pt>
                <c:pt idx="33">
                  <c:v>124.10231966952654</c:v>
                </c:pt>
                <c:pt idx="34">
                  <c:v>129.35316199826741</c:v>
                </c:pt>
                <c:pt idx="35">
                  <c:v>129.62041884816753</c:v>
                </c:pt>
                <c:pt idx="36" formatCode="General">
                  <c:v>140.19999999999999</c:v>
                </c:pt>
                <c:pt idx="37" formatCode="General">
                  <c:v>149.9</c:v>
                </c:pt>
                <c:pt idx="38" formatCode="General">
                  <c:v>108.7</c:v>
                </c:pt>
                <c:pt idx="39">
                  <c:v>111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45206256"/>
        <c:axId val="1645200272"/>
      </c:lineChart>
      <c:catAx>
        <c:axId val="16452062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15875" cap="flat" cmpd="sng" algn="ctr">
            <a:solidFill>
              <a:schemeClr val="bg1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45200272"/>
        <c:crossesAt val="100"/>
        <c:auto val="1"/>
        <c:lblAlgn val="ctr"/>
        <c:lblOffset val="10"/>
        <c:tickMarkSkip val="1"/>
        <c:noMultiLvlLbl val="0"/>
      </c:catAx>
      <c:valAx>
        <c:axId val="1645200272"/>
        <c:scaling>
          <c:orientation val="minMax"/>
          <c:max val="220"/>
          <c:min val="6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45206256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0.06165</cdr:x>
      <cdr:y>0.01845</cdr:y>
    </cdr:from>
    <cdr:to>
      <cdr:x>0.26165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47637" y="35253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0.2447</cdr:x>
      <cdr:y>0.01507</cdr:y>
    </cdr:from>
    <cdr:to>
      <cdr:x>0.4447</cdr:x>
      <cdr:y>0.20817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79817" y="28804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0.42125</cdr:x>
      <cdr:y>0.01692</cdr:y>
    </cdr:from>
    <cdr:to>
      <cdr:x>0.62125</cdr:x>
      <cdr:y>0.21002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75319" y="3232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0.60282</cdr:x>
      <cdr:y>0.02251</cdr:y>
    </cdr:from>
    <cdr:to>
      <cdr:x>0.80282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99174" y="4301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0.79955</cdr:x>
      <cdr:y>0.0235</cdr:y>
    </cdr:from>
    <cdr:to>
      <cdr:x>0.95289</cdr:x>
      <cdr:y>0.21661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508481" y="44902"/>
          <a:ext cx="864654" cy="3689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0.06165</cdr:x>
      <cdr:y>0.01845</cdr:y>
    </cdr:from>
    <cdr:to>
      <cdr:x>0.26165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47637" y="35253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0.2447</cdr:x>
      <cdr:y>0.01507</cdr:y>
    </cdr:from>
    <cdr:to>
      <cdr:x>0.4447</cdr:x>
      <cdr:y>0.20817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79817" y="28804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0.42125</cdr:x>
      <cdr:y>0.01692</cdr:y>
    </cdr:from>
    <cdr:to>
      <cdr:x>0.62125</cdr:x>
      <cdr:y>0.21002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75319" y="3232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0.60282</cdr:x>
      <cdr:y>0.02251</cdr:y>
    </cdr:from>
    <cdr:to>
      <cdr:x>0.80282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99174" y="4301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0.79955</cdr:x>
      <cdr:y>0.0235</cdr:y>
    </cdr:from>
    <cdr:to>
      <cdr:x>0.95289</cdr:x>
      <cdr:y>0.21661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508481" y="44902"/>
          <a:ext cx="864654" cy="3689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0.06334</cdr:x>
      <cdr:y>0.01845</cdr:y>
    </cdr:from>
    <cdr:to>
      <cdr:x>0.26334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89575" y="34583"/>
          <a:ext cx="914400" cy="3619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0.24808</cdr:x>
      <cdr:y>0.02561</cdr:y>
    </cdr:from>
    <cdr:to>
      <cdr:x>0.44808</cdr:x>
      <cdr:y>0.21871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98867" y="55119"/>
          <a:ext cx="1127760" cy="4156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0.41787</cdr:x>
      <cdr:y>0.01305</cdr:y>
    </cdr:from>
    <cdr:to>
      <cdr:x>0.61787</cdr:x>
      <cdr:y>0.20615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56269" y="28093"/>
          <a:ext cx="1127760" cy="4156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0.59944</cdr:x>
      <cdr:y>0.02251</cdr:y>
    </cdr:from>
    <cdr:to>
      <cdr:x>0.79944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80124" y="48456"/>
          <a:ext cx="1127760" cy="4156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0.79786</cdr:x>
      <cdr:y>0.02462</cdr:y>
    </cdr:from>
    <cdr:to>
      <cdr:x>0.9512</cdr:x>
      <cdr:y>0.21773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498956" y="52999"/>
          <a:ext cx="864654" cy="4156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0.06165</cdr:x>
      <cdr:y>0.01845</cdr:y>
    </cdr:from>
    <cdr:to>
      <cdr:x>0.26165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47637" y="35253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0.2447</cdr:x>
      <cdr:y>0.01507</cdr:y>
    </cdr:from>
    <cdr:to>
      <cdr:x>0.4447</cdr:x>
      <cdr:y>0.20817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79817" y="28804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0.42125</cdr:x>
      <cdr:y>0.01692</cdr:y>
    </cdr:from>
    <cdr:to>
      <cdr:x>0.62125</cdr:x>
      <cdr:y>0.21002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75319" y="3232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0.60282</cdr:x>
      <cdr:y>0.02251</cdr:y>
    </cdr:from>
    <cdr:to>
      <cdr:x>0.80282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99174" y="4301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0.79955</cdr:x>
      <cdr:y>0.0235</cdr:y>
    </cdr:from>
    <cdr:to>
      <cdr:x>0.95289</cdr:x>
      <cdr:y>0.21661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508481" y="44902"/>
          <a:ext cx="864654" cy="3689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0.06165</cdr:x>
      <cdr:y>0.01845</cdr:y>
    </cdr:from>
    <cdr:to>
      <cdr:x>0.26165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47637" y="35253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0.2447</cdr:x>
      <cdr:y>0.01507</cdr:y>
    </cdr:from>
    <cdr:to>
      <cdr:x>0.4447</cdr:x>
      <cdr:y>0.20817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79817" y="28804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0.42125</cdr:x>
      <cdr:y>0.01692</cdr:y>
    </cdr:from>
    <cdr:to>
      <cdr:x>0.62125</cdr:x>
      <cdr:y>0.21002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75319" y="3232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0.60282</cdr:x>
      <cdr:y>0.02251</cdr:y>
    </cdr:from>
    <cdr:to>
      <cdr:x>0.80282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99174" y="4301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0.79955</cdr:x>
      <cdr:y>0.0235</cdr:y>
    </cdr:from>
    <cdr:to>
      <cdr:x>0.95289</cdr:x>
      <cdr:y>0.21661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508481" y="44902"/>
          <a:ext cx="864654" cy="3689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0.06165</cdr:x>
      <cdr:y>0.01845</cdr:y>
    </cdr:from>
    <cdr:to>
      <cdr:x>0.26165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47637" y="35253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0.2447</cdr:x>
      <cdr:y>0.01507</cdr:y>
    </cdr:from>
    <cdr:to>
      <cdr:x>0.4447</cdr:x>
      <cdr:y>0.20817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79817" y="28804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0.42125</cdr:x>
      <cdr:y>0.01692</cdr:y>
    </cdr:from>
    <cdr:to>
      <cdr:x>0.62125</cdr:x>
      <cdr:y>0.21002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75319" y="3232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0.60282</cdr:x>
      <cdr:y>0.02251</cdr:y>
    </cdr:from>
    <cdr:to>
      <cdr:x>0.80282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99174" y="4301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0.79955</cdr:x>
      <cdr:y>0.0235</cdr:y>
    </cdr:from>
    <cdr:to>
      <cdr:x>0.95289</cdr:x>
      <cdr:y>0.21661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508481" y="44902"/>
          <a:ext cx="864654" cy="3689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0DB93-9DD1-4C93-91DD-72888AAD6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36</Pages>
  <Words>8759</Words>
  <Characters>52555</Characters>
  <Application>Microsoft Office Word</Application>
  <DocSecurity>0</DocSecurity>
  <Lines>437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Dziok Tomasz</cp:lastModifiedBy>
  <cp:revision>6</cp:revision>
  <cp:lastPrinted>2022-05-31T08:59:00Z</cp:lastPrinted>
  <dcterms:created xsi:type="dcterms:W3CDTF">2022-05-31T07:50:00Z</dcterms:created>
  <dcterms:modified xsi:type="dcterms:W3CDTF">2022-05-31T09:08:00Z</dcterms:modified>
</cp:coreProperties>
</file>