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drawings/drawing1.xml" ContentType="application/vnd.openxmlformats-officedocument.drawingml.chartshapes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drawings/drawing2.xml" ContentType="application/vnd.openxmlformats-officedocument.drawingml.chartshapes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drawings/drawing3.xml" ContentType="application/vnd.openxmlformats-officedocument.drawingml.chartshapes+xml"/>
  <Override PartName="/word/charts/chart22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3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drawings/drawing4.xml" ContentType="application/vnd.openxmlformats-officedocument.drawingml.chartshapes+xml"/>
  <Override PartName="/word/charts/chart24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drawings/drawing5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E0B0A11" w14:textId="3F284EB9" w:rsidR="00627E8E" w:rsidRPr="00775D57" w:rsidRDefault="00775D57" w:rsidP="002A402E">
      <w:pPr>
        <w:pStyle w:val="tytuinformacji"/>
        <w:spacing w:after="600"/>
        <w:ind w:right="2540"/>
        <w:rPr>
          <w:noProof/>
          <w:color w:val="FFFFFF" w:themeColor="background1"/>
          <w:spacing w:val="-4"/>
          <w:highlight w:val="black"/>
          <w:shd w:val="clear" w:color="auto" w:fill="FFFFFF"/>
        </w:rPr>
      </w:pPr>
      <w:r w:rsidRPr="00775D57">
        <w:rPr>
          <w:noProof/>
          <w:color w:val="FFFFFF" w:themeColor="background1"/>
          <w:spacing w:val="-4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3F78A6B4" wp14:editId="48FEA8A7">
                <wp:simplePos x="0" y="0"/>
                <wp:positionH relativeFrom="column">
                  <wp:posOffset>5340545</wp:posOffset>
                </wp:positionH>
                <wp:positionV relativeFrom="paragraph">
                  <wp:posOffset>35</wp:posOffset>
                </wp:positionV>
                <wp:extent cx="1601470" cy="687070"/>
                <wp:effectExtent l="0" t="0" r="17780" b="177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68707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C922F" w14:textId="4AB7875B" w:rsidR="00775D57" w:rsidRDefault="00775D57" w:rsidP="00775D57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28.03.2022 r.</w:t>
                            </w:r>
                          </w:p>
                          <w:p w14:paraId="10D0D777" w14:textId="43D9F558" w:rsidR="00775D57" w:rsidRPr="00A7182C" w:rsidRDefault="00775D57" w:rsidP="00775D57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Nr 02/2022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8A6B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20.5pt;margin-top:0;width:126.1pt;height:54.1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" fillcolor="black [3213]">
                <v:textbox>
                  <w:txbxContent>
                    <w:p w14:paraId="298C922F" w14:textId="4AB7875B" w:rsidR="00775D57" w:rsidRDefault="00775D57" w:rsidP="00775D57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28.03.2022 r.</w:t>
                      </w:r>
                    </w:p>
                    <w:p w14:paraId="10D0D777" w14:textId="43D9F558" w:rsidR="00775D57" w:rsidRPr="00A7182C" w:rsidRDefault="00775D57" w:rsidP="00775D57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Nr 02/2022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40846" w:rsidRPr="00775D57">
        <w:rPr>
          <w:noProof/>
          <w:color w:val="FFFFFF" w:themeColor="background1"/>
          <w:spacing w:val="-4"/>
          <w:highlight w:val="black"/>
          <w:shd w:val="clear" w:color="auto" w:fill="FFFFFF"/>
        </w:rPr>
        <w:t xml:space="preserve">Komunikat o sytuacji społeczno-gospodarczej </w:t>
      </w:r>
      <w:r w:rsidR="00440846" w:rsidRPr="00775D57">
        <w:rPr>
          <w:noProof/>
          <w:color w:val="FFFFFF" w:themeColor="background1"/>
          <w:spacing w:val="-6"/>
          <w:highlight w:val="black"/>
          <w:shd w:val="clear" w:color="auto" w:fill="FFFFFF"/>
        </w:rPr>
        <w:t>województwa podkarp</w:t>
      </w:r>
      <w:r w:rsidR="003E5857" w:rsidRPr="00775D57">
        <w:rPr>
          <w:noProof/>
          <w:color w:val="FFFFFF" w:themeColor="background1"/>
          <w:spacing w:val="-6"/>
          <w:highlight w:val="black"/>
          <w:shd w:val="clear" w:color="auto" w:fill="FFFFFF"/>
        </w:rPr>
        <w:t>a</w:t>
      </w:r>
      <w:r w:rsidR="00440846" w:rsidRPr="00775D57">
        <w:rPr>
          <w:noProof/>
          <w:color w:val="FFFFFF" w:themeColor="background1"/>
          <w:spacing w:val="-6"/>
          <w:highlight w:val="black"/>
          <w:shd w:val="clear" w:color="auto" w:fill="FFFFFF"/>
        </w:rPr>
        <w:t>ckiego</w:t>
      </w:r>
      <w:r w:rsidR="004251FF" w:rsidRPr="00775D57">
        <w:rPr>
          <w:noProof/>
          <w:color w:val="FFFFFF" w:themeColor="background1"/>
          <w:spacing w:val="-6"/>
          <w:highlight w:val="black"/>
          <w:shd w:val="clear" w:color="auto" w:fill="FFFFFF"/>
        </w:rPr>
        <w:t xml:space="preserve"> </w:t>
      </w:r>
      <w:r w:rsidR="003F1E7D" w:rsidRPr="00775D57">
        <w:rPr>
          <w:noProof/>
          <w:color w:val="FFFFFF" w:themeColor="background1"/>
          <w:spacing w:val="-6"/>
          <w:highlight w:val="black"/>
          <w:shd w:val="clear" w:color="auto" w:fill="FFFFFF"/>
        </w:rPr>
        <w:t xml:space="preserve">w </w:t>
      </w:r>
      <w:r w:rsidR="006A5FD8" w:rsidRPr="00775D57">
        <w:rPr>
          <w:noProof/>
          <w:color w:val="FFFFFF" w:themeColor="background1"/>
          <w:spacing w:val="-6"/>
          <w:highlight w:val="black"/>
          <w:shd w:val="clear" w:color="auto" w:fill="FFFFFF"/>
        </w:rPr>
        <w:t>lutym</w:t>
      </w:r>
      <w:r w:rsidR="00831592" w:rsidRPr="00775D57">
        <w:rPr>
          <w:noProof/>
          <w:color w:val="FFFFFF" w:themeColor="background1"/>
          <w:spacing w:val="-6"/>
          <w:highlight w:val="black"/>
          <w:shd w:val="clear" w:color="auto" w:fill="FFFFFF"/>
        </w:rPr>
        <w:t xml:space="preserve"> </w:t>
      </w:r>
      <w:r w:rsidR="00B6129F" w:rsidRPr="00775D57">
        <w:rPr>
          <w:noProof/>
          <w:color w:val="FFFFFF" w:themeColor="background1"/>
          <w:spacing w:val="-6"/>
          <w:highlight w:val="black"/>
          <w:shd w:val="clear" w:color="auto" w:fill="FFFFFF"/>
        </w:rPr>
        <w:t>202</w:t>
      </w:r>
      <w:r w:rsidR="00815ECD" w:rsidRPr="00775D57">
        <w:rPr>
          <w:noProof/>
          <w:color w:val="FFFFFF" w:themeColor="background1"/>
          <w:spacing w:val="-6"/>
          <w:highlight w:val="black"/>
          <w:shd w:val="clear" w:color="auto" w:fill="FFFFFF"/>
        </w:rPr>
        <w:t>2</w:t>
      </w:r>
      <w:r w:rsidR="00FE0C01" w:rsidRPr="00775D57">
        <w:rPr>
          <w:noProof/>
          <w:color w:val="FFFFFF" w:themeColor="background1"/>
          <w:spacing w:val="-6"/>
          <w:highlight w:val="black"/>
          <w:shd w:val="clear" w:color="auto" w:fill="FFFFFF"/>
        </w:rPr>
        <w:t xml:space="preserve"> </w:t>
      </w:r>
      <w:r w:rsidR="00994F33" w:rsidRPr="00775D57">
        <w:rPr>
          <w:noProof/>
          <w:color w:val="FFFFFF" w:themeColor="background1"/>
          <w:spacing w:val="-6"/>
          <w:highlight w:val="black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67"/>
      </w:tblGrid>
      <w:tr w:rsidR="00627E8E" w:rsidRPr="004D3318" w14:paraId="012B0DB3" w14:textId="77777777" w:rsidTr="004D3318">
        <w:trPr>
          <w:trHeight w:val="1553"/>
        </w:trPr>
        <w:tc>
          <w:tcPr>
            <w:tcW w:w="10467" w:type="dxa"/>
            <w:shd w:val="clear" w:color="auto" w:fill="000000"/>
          </w:tcPr>
          <w:p w14:paraId="3FFEC5EE" w14:textId="6DA9CB5C" w:rsidR="00CD19B8" w:rsidRPr="004D3318" w:rsidRDefault="00C26F0F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D331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lutym 2022 r. przeciętne zatrudnienie w sektorze przedsiębiorstw było wyższe o 3,6% niż przed </w:t>
            </w:r>
            <w:r w:rsidR="0010354B" w:rsidRPr="004D331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rokiem i </w:t>
            </w:r>
            <w:r w:rsidRPr="004D331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wyższe o 0,4% niż przed miesiącem.</w:t>
            </w:r>
          </w:p>
          <w:p w14:paraId="4EB39A73" w14:textId="5DB6E5E0" w:rsidR="0070252F" w:rsidRPr="004D3318" w:rsidRDefault="00E50BBB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D331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Stopa bezrobocia rejestrowanego w końcu lutego 2022 r. wyniosła 8,3% i zmniejszyła się w porównaniu z poprzednim miesiącem, a także w odniesieniu do lutego 2021 r. Liczba bezrobotnych zarejestrowanych była o 0,8% niższa niż przed miesiącem i o 13,0% niższa niż przed rokiem.</w:t>
            </w:r>
          </w:p>
          <w:p w14:paraId="011D58E6" w14:textId="7E946BAF" w:rsidR="00CD19B8" w:rsidRPr="004D3318" w:rsidRDefault="00C26F0F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D331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było</w:t>
            </w:r>
            <w:r w:rsidR="0010354B" w:rsidRPr="004D331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wyższe o 9,6% niż w lutym 2021 </w:t>
            </w:r>
            <w:r w:rsidRPr="004D331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r., a niższe o 0,8% niż w styczniu 2022 r.</w:t>
            </w:r>
          </w:p>
          <w:p w14:paraId="4BB0FFE4" w14:textId="7A520311" w:rsidR="00CB1027" w:rsidRPr="004D3318" w:rsidRDefault="00CB1027" w:rsidP="00CB1027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D331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4 kwartale 2021 r., w porównaniu z analogicznym okresem poprzedniego roku, wystąpił wzrost cen towarów i usług konsum</w:t>
            </w:r>
            <w:r w:rsidR="00F226E1" w:rsidRPr="004D331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pcyjnych o 7,6</w:t>
            </w:r>
            <w:r w:rsidRPr="004D331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%.</w:t>
            </w:r>
          </w:p>
          <w:p w14:paraId="5F3BF051" w14:textId="30722538" w:rsidR="00903A7C" w:rsidRPr="004D3318" w:rsidRDefault="00F1562E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D331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Ceny skupu podstawowych produktów rolnych były wyższe niż przed rokiem. W porównaniu ze styczniem br. wzrosły ceny skupu </w:t>
            </w:r>
            <w:r w:rsidRPr="004D3318">
              <w:rPr>
                <w:rFonts w:ascii="Fira Sans" w:hAnsi="Fira Sans" w:cs="Arial"/>
                <w:sz w:val="19"/>
                <w:szCs w:val="19"/>
                <w:highlight w:val="black"/>
              </w:rPr>
              <w:t>ziemniaków, żywca wołowego, drobiowego i mleka.</w:t>
            </w:r>
            <w:r w:rsidRPr="004D331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W obrocie targowiskowym w porównaniu ze styczniem br. więcej płacono za pszenicę i żyto.</w:t>
            </w:r>
          </w:p>
          <w:p w14:paraId="2CD9E3FD" w14:textId="315906C7" w:rsidR="00CD19B8" w:rsidRPr="004D3318" w:rsidRDefault="00C26F0F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D331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osiągnęła wartość (w cenach bieżących) 6396,5 mln zł i była (w cenach stałych) o 26,0% wyższa niż w lutym 2021 r., kiedy notowano wzrost p</w:t>
            </w:r>
            <w:r w:rsidR="0010354B" w:rsidRPr="004D331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rodukcji o 0,2%. W porównaniu z </w:t>
            </w:r>
            <w:r w:rsidRPr="004D331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poprzednim miesiącem produkcja sprzedana wzrosła o 5,9%.</w:t>
            </w:r>
          </w:p>
          <w:p w14:paraId="720399C9" w14:textId="6DF0EE0D" w:rsidR="00CD19B8" w:rsidRPr="004D3318" w:rsidRDefault="00C26F0F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D331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wyższa niż przed rokiem (o 30,6%) i wyższa niż przed miesiącem (o 4,3%).</w:t>
            </w:r>
          </w:p>
          <w:p w14:paraId="66804000" w14:textId="32EB0723" w:rsidR="00255CD6" w:rsidRPr="004D3318" w:rsidRDefault="00197D13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D3318">
              <w:rPr>
                <w:rFonts w:ascii="Fira Sans" w:hAnsi="Fira Sans"/>
                <w:sz w:val="19"/>
                <w:szCs w:val="19"/>
                <w:highlight w:val="black"/>
              </w:rPr>
              <w:t xml:space="preserve">W </w:t>
            </w:r>
            <w:r w:rsidRPr="004D3318">
              <w:rPr>
                <w:rFonts w:ascii="Fira Sans" w:hAnsi="Fira Sans"/>
                <w:spacing w:val="-2"/>
                <w:sz w:val="19"/>
                <w:szCs w:val="19"/>
                <w:highlight w:val="black"/>
              </w:rPr>
              <w:t xml:space="preserve">lutym </w:t>
            </w:r>
            <w:r w:rsidRPr="004D3318">
              <w:rPr>
                <w:rFonts w:ascii="Fira Sans" w:hAnsi="Fira Sans"/>
                <w:sz w:val="19"/>
                <w:szCs w:val="19"/>
                <w:highlight w:val="black"/>
              </w:rPr>
              <w:t>2022 r., w porównaniu z analogicznym okresem 2021 r., wzrosła liczba mieszkań oddanych do użytkowania (o 40,3%) oraz liczba mieszkań, których budowę rozpoczęto (o 20,3%). Spadła natomiast liczba mieszkań, na realizację których wydano pozwolenia lub dokonano zgłoszenia z projektem budowlanym (o 44,9%).</w:t>
            </w:r>
          </w:p>
          <w:p w14:paraId="3CFBC151" w14:textId="1919F3BC" w:rsidR="00CD19B8" w:rsidRPr="004D3318" w:rsidRDefault="00C26F0F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D331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lutym 2022 r. była wyższa o 26,0% niż przed rokiem (wobec spadku o 11,9% w lutym 2021 r.), a niższa niż przed miesiącem o 0,1%.</w:t>
            </w:r>
          </w:p>
          <w:p w14:paraId="7A06079C" w14:textId="0E31A9B3" w:rsidR="0065249B" w:rsidRPr="004D3318" w:rsidRDefault="0065249B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D331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2021 r. wyniki finansowe przedsiębiorstw były korzystniejsze niż uzyskane rok wcześniej, z wyjątkiem wyniku na operacjach finansowych oraz na pozostałej działalności operacyjnej. Wyższe były wskaźniki rentowności, natomiast obniżyły się wskaźniki płynności.</w:t>
            </w:r>
          </w:p>
          <w:p w14:paraId="2247F8FE" w14:textId="2A8D019F" w:rsidR="0065249B" w:rsidRPr="004D3318" w:rsidRDefault="0065249B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D331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Nakłady inwestycyjne na nowe obiekty majątkowe oraz ulepszenie istniejących, poniesione przez badane przedsiębiorstwa województwa podkarpackiego w 2021 r., były niższe niż w ubiegłym roku. Wyższa niż przed rokiem była wartość kosztorysowa nowo rozpoczętych inwestycji, przy wyższej liczbie inwestycji.</w:t>
            </w:r>
          </w:p>
          <w:p w14:paraId="3D7E7D5B" w14:textId="352DF65D" w:rsidR="007002EA" w:rsidRPr="004D3318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b/>
                <w:noProof/>
                <w:sz w:val="19"/>
                <w:szCs w:val="19"/>
                <w:highlight w:val="black"/>
              </w:rPr>
            </w:pPr>
            <w:r w:rsidRPr="004D331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rejestrze REGON wpisanych było więcej podmiotów gospodar</w:t>
            </w:r>
            <w:r w:rsidR="00554E88" w:rsidRPr="004D331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4D331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4D331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7E72476D" w14:textId="1FA40BE3" w:rsidR="008C4DB4" w:rsidRPr="004D3318" w:rsidRDefault="008C4DB4" w:rsidP="00AB4A2D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cs="FiraSans-Regular"/>
                <w:spacing w:val="-2"/>
                <w:szCs w:val="19"/>
                <w:highlight w:val="black"/>
              </w:rPr>
            </w:pPr>
            <w:r w:rsidRPr="004D331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marcu br. w większości badanych obszarów przedsiębiorcy oceniają koniunkturę gorzej niż przed miesiącem.</w:t>
            </w:r>
          </w:p>
        </w:tc>
      </w:tr>
    </w:tbl>
    <w:p w14:paraId="6BB92B1F" w14:textId="77777777" w:rsidR="00904606" w:rsidRPr="004D3318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4D3318">
        <w:rPr>
          <w:rFonts w:ascii="Arial" w:hAnsi="Arial" w:cs="Arial"/>
          <w:b/>
          <w:noProof/>
          <w:highlight w:val="black"/>
        </w:rPr>
        <w:br w:type="page"/>
      </w:r>
    </w:p>
    <w:p w14:paraId="3E949C00" w14:textId="77777777" w:rsidR="00E113FA" w:rsidRPr="004D3318" w:rsidRDefault="003A10CF" w:rsidP="00B473F9">
      <w:pPr>
        <w:pStyle w:val="Spistreci"/>
        <w:rPr>
          <w:noProof/>
          <w:highlight w:val="black"/>
        </w:rPr>
      </w:pPr>
      <w:r w:rsidRPr="004D3318">
        <w:rPr>
          <w:highlight w:val="black"/>
        </w:rPr>
        <w:lastRenderedPageBreak/>
        <w:t>Spis treści</w:t>
      </w:r>
      <w:r w:rsidR="00650939" w:rsidRPr="004D3318">
        <w:rPr>
          <w:szCs w:val="19"/>
          <w:highlight w:val="black"/>
        </w:rPr>
        <w:fldChar w:fldCharType="begin"/>
      </w:r>
      <w:r w:rsidR="00650939" w:rsidRPr="004D3318">
        <w:rPr>
          <w:szCs w:val="19"/>
          <w:highlight w:val="black"/>
        </w:rPr>
        <w:instrText xml:space="preserve"> TOC \h \z \t "Nagłówek 1;1" </w:instrText>
      </w:r>
      <w:r w:rsidR="00650939" w:rsidRPr="004D3318">
        <w:rPr>
          <w:szCs w:val="19"/>
          <w:highlight w:val="black"/>
        </w:rPr>
        <w:fldChar w:fldCharType="end"/>
      </w:r>
      <w:r w:rsidR="00560533" w:rsidRPr="004D3318">
        <w:rPr>
          <w:szCs w:val="19"/>
          <w:highlight w:val="black"/>
        </w:rPr>
        <w:fldChar w:fldCharType="begin"/>
      </w:r>
      <w:r w:rsidR="00560533" w:rsidRPr="004D3318">
        <w:rPr>
          <w:szCs w:val="19"/>
          <w:highlight w:val="black"/>
        </w:rPr>
        <w:instrText xml:space="preserve"> TOC \f \h \z \t "Nagłówek 1;1" </w:instrText>
      </w:r>
      <w:r w:rsidR="00560533" w:rsidRPr="004D3318">
        <w:rPr>
          <w:szCs w:val="19"/>
          <w:highlight w:val="black"/>
        </w:rPr>
        <w:fldChar w:fldCharType="separate"/>
      </w:r>
    </w:p>
    <w:p w14:paraId="66317F3E" w14:textId="77777777" w:rsidR="00E113FA" w:rsidRPr="004D3318" w:rsidRDefault="00775D57" w:rsidP="00E113FA">
      <w:pPr>
        <w:pStyle w:val="Spistreci1"/>
        <w:spacing w:line="288" w:lineRule="auto"/>
        <w:rPr>
          <w:rFonts w:asciiTheme="minorHAnsi" w:eastAsiaTheme="minorEastAsia" w:hAnsiTheme="minorHAnsi" w:cstheme="minorBidi"/>
          <w:sz w:val="19"/>
          <w:szCs w:val="19"/>
          <w:highlight w:val="black"/>
          <w:lang w:eastAsia="pl-PL"/>
        </w:rPr>
      </w:pPr>
      <w:hyperlink w:anchor="_Toc99360525" w:history="1">
        <w:r w:rsidR="00E113FA" w:rsidRPr="004D3318">
          <w:rPr>
            <w:rStyle w:val="Hipercze"/>
            <w:sz w:val="19"/>
            <w:szCs w:val="19"/>
            <w:highlight w:val="black"/>
          </w:rPr>
          <w:t>Rynek pracy</w:t>
        </w:r>
        <w:r w:rsidR="00E113FA" w:rsidRPr="004D3318">
          <w:rPr>
            <w:webHidden/>
            <w:sz w:val="19"/>
            <w:szCs w:val="19"/>
            <w:highlight w:val="black"/>
          </w:rPr>
          <w:tab/>
        </w:r>
        <w:r w:rsidR="00E113FA" w:rsidRPr="004D3318">
          <w:rPr>
            <w:webHidden/>
            <w:sz w:val="19"/>
            <w:szCs w:val="19"/>
            <w:highlight w:val="black"/>
          </w:rPr>
          <w:fldChar w:fldCharType="begin"/>
        </w:r>
        <w:r w:rsidR="00E113FA" w:rsidRPr="004D3318">
          <w:rPr>
            <w:webHidden/>
            <w:sz w:val="19"/>
            <w:szCs w:val="19"/>
            <w:highlight w:val="black"/>
          </w:rPr>
          <w:instrText xml:space="preserve"> PAGEREF _Toc99360525 \h </w:instrText>
        </w:r>
        <w:r w:rsidR="00E113FA" w:rsidRPr="004D3318">
          <w:rPr>
            <w:webHidden/>
            <w:sz w:val="19"/>
            <w:szCs w:val="19"/>
            <w:highlight w:val="black"/>
          </w:rPr>
        </w:r>
        <w:r w:rsidR="00E113FA" w:rsidRPr="004D3318">
          <w:rPr>
            <w:webHidden/>
            <w:sz w:val="19"/>
            <w:szCs w:val="19"/>
            <w:highlight w:val="black"/>
          </w:rPr>
          <w:fldChar w:fldCharType="separate"/>
        </w:r>
        <w:r w:rsidR="00C71C29" w:rsidRPr="004D3318">
          <w:rPr>
            <w:webHidden/>
            <w:sz w:val="19"/>
            <w:szCs w:val="19"/>
            <w:highlight w:val="black"/>
          </w:rPr>
          <w:t>6</w:t>
        </w:r>
        <w:r w:rsidR="00E113FA" w:rsidRPr="004D3318">
          <w:rPr>
            <w:webHidden/>
            <w:sz w:val="19"/>
            <w:szCs w:val="19"/>
            <w:highlight w:val="black"/>
          </w:rPr>
          <w:fldChar w:fldCharType="end"/>
        </w:r>
      </w:hyperlink>
    </w:p>
    <w:p w14:paraId="13EB6629" w14:textId="77777777" w:rsidR="00E113FA" w:rsidRPr="004D3318" w:rsidRDefault="00775D57" w:rsidP="00E113FA">
      <w:pPr>
        <w:pStyle w:val="Spistreci1"/>
        <w:spacing w:line="288" w:lineRule="auto"/>
        <w:rPr>
          <w:rFonts w:asciiTheme="minorHAnsi" w:eastAsiaTheme="minorEastAsia" w:hAnsiTheme="minorHAnsi" w:cstheme="minorBidi"/>
          <w:sz w:val="19"/>
          <w:szCs w:val="19"/>
          <w:highlight w:val="black"/>
          <w:lang w:eastAsia="pl-PL"/>
        </w:rPr>
      </w:pPr>
      <w:hyperlink w:anchor="_Toc99360526" w:history="1">
        <w:r w:rsidR="00E113FA" w:rsidRPr="004D3318">
          <w:rPr>
            <w:rStyle w:val="Hipercze"/>
            <w:sz w:val="19"/>
            <w:szCs w:val="19"/>
            <w:highlight w:val="black"/>
          </w:rPr>
          <w:t xml:space="preserve">Wpływ epidemii COVID-19 </w:t>
        </w:r>
        <w:r w:rsidR="00E113FA" w:rsidRPr="004D3318">
          <w:rPr>
            <w:rStyle w:val="Hipercze"/>
            <w:sz w:val="19"/>
            <w:szCs w:val="19"/>
            <w:highlight w:val="black"/>
            <w:shd w:val="clear" w:color="auto" w:fill="FFFFFF"/>
          </w:rPr>
          <w:t>na wybrane elementy rynku pracy w 4 kwartale 2021 r.</w:t>
        </w:r>
        <w:r w:rsidR="00E113FA" w:rsidRPr="004D3318">
          <w:rPr>
            <w:webHidden/>
            <w:sz w:val="19"/>
            <w:szCs w:val="19"/>
            <w:highlight w:val="black"/>
          </w:rPr>
          <w:tab/>
        </w:r>
        <w:r w:rsidR="00E113FA" w:rsidRPr="004D3318">
          <w:rPr>
            <w:webHidden/>
            <w:sz w:val="19"/>
            <w:szCs w:val="19"/>
            <w:highlight w:val="black"/>
          </w:rPr>
          <w:fldChar w:fldCharType="begin"/>
        </w:r>
        <w:r w:rsidR="00E113FA" w:rsidRPr="004D3318">
          <w:rPr>
            <w:webHidden/>
            <w:sz w:val="19"/>
            <w:szCs w:val="19"/>
            <w:highlight w:val="black"/>
          </w:rPr>
          <w:instrText xml:space="preserve"> PAGEREF _Toc99360526 \h </w:instrText>
        </w:r>
        <w:r w:rsidR="00E113FA" w:rsidRPr="004D3318">
          <w:rPr>
            <w:webHidden/>
            <w:sz w:val="19"/>
            <w:szCs w:val="19"/>
            <w:highlight w:val="black"/>
          </w:rPr>
        </w:r>
        <w:r w:rsidR="00E113FA" w:rsidRPr="004D3318">
          <w:rPr>
            <w:webHidden/>
            <w:sz w:val="19"/>
            <w:szCs w:val="19"/>
            <w:highlight w:val="black"/>
          </w:rPr>
          <w:fldChar w:fldCharType="separate"/>
        </w:r>
        <w:r w:rsidR="00C71C29" w:rsidRPr="004D3318">
          <w:rPr>
            <w:webHidden/>
            <w:sz w:val="19"/>
            <w:szCs w:val="19"/>
            <w:highlight w:val="black"/>
          </w:rPr>
          <w:t>10</w:t>
        </w:r>
        <w:r w:rsidR="00E113FA" w:rsidRPr="004D3318">
          <w:rPr>
            <w:webHidden/>
            <w:sz w:val="19"/>
            <w:szCs w:val="19"/>
            <w:highlight w:val="black"/>
          </w:rPr>
          <w:fldChar w:fldCharType="end"/>
        </w:r>
      </w:hyperlink>
    </w:p>
    <w:p w14:paraId="48BAF74E" w14:textId="77777777" w:rsidR="00E113FA" w:rsidRPr="004D3318" w:rsidRDefault="00775D57" w:rsidP="00E113FA">
      <w:pPr>
        <w:pStyle w:val="Spistreci1"/>
        <w:spacing w:line="288" w:lineRule="auto"/>
        <w:rPr>
          <w:rFonts w:asciiTheme="minorHAnsi" w:eastAsiaTheme="minorEastAsia" w:hAnsiTheme="minorHAnsi" w:cstheme="minorBidi"/>
          <w:sz w:val="19"/>
          <w:szCs w:val="19"/>
          <w:highlight w:val="black"/>
          <w:lang w:eastAsia="pl-PL"/>
        </w:rPr>
      </w:pPr>
      <w:hyperlink w:anchor="_Toc99360527" w:history="1">
        <w:r w:rsidR="00E113FA" w:rsidRPr="004D3318">
          <w:rPr>
            <w:rStyle w:val="Hipercze"/>
            <w:sz w:val="19"/>
            <w:szCs w:val="19"/>
            <w:highlight w:val="black"/>
          </w:rPr>
          <w:t>Wynagrodzenia</w:t>
        </w:r>
        <w:r w:rsidR="00E113FA" w:rsidRPr="004D3318">
          <w:rPr>
            <w:webHidden/>
            <w:sz w:val="19"/>
            <w:szCs w:val="19"/>
            <w:highlight w:val="black"/>
          </w:rPr>
          <w:tab/>
        </w:r>
        <w:r w:rsidR="00E113FA" w:rsidRPr="004D3318">
          <w:rPr>
            <w:webHidden/>
            <w:sz w:val="19"/>
            <w:szCs w:val="19"/>
            <w:highlight w:val="black"/>
          </w:rPr>
          <w:fldChar w:fldCharType="begin"/>
        </w:r>
        <w:r w:rsidR="00E113FA" w:rsidRPr="004D3318">
          <w:rPr>
            <w:webHidden/>
            <w:sz w:val="19"/>
            <w:szCs w:val="19"/>
            <w:highlight w:val="black"/>
          </w:rPr>
          <w:instrText xml:space="preserve"> PAGEREF _Toc99360527 \h </w:instrText>
        </w:r>
        <w:r w:rsidR="00E113FA" w:rsidRPr="004D3318">
          <w:rPr>
            <w:webHidden/>
            <w:sz w:val="19"/>
            <w:szCs w:val="19"/>
            <w:highlight w:val="black"/>
          </w:rPr>
        </w:r>
        <w:r w:rsidR="00E113FA" w:rsidRPr="004D3318">
          <w:rPr>
            <w:webHidden/>
            <w:sz w:val="19"/>
            <w:szCs w:val="19"/>
            <w:highlight w:val="black"/>
          </w:rPr>
          <w:fldChar w:fldCharType="separate"/>
        </w:r>
        <w:r w:rsidR="00C71C29" w:rsidRPr="004D3318">
          <w:rPr>
            <w:webHidden/>
            <w:sz w:val="19"/>
            <w:szCs w:val="19"/>
            <w:highlight w:val="black"/>
          </w:rPr>
          <w:t>11</w:t>
        </w:r>
        <w:r w:rsidR="00E113FA" w:rsidRPr="004D3318">
          <w:rPr>
            <w:webHidden/>
            <w:sz w:val="19"/>
            <w:szCs w:val="19"/>
            <w:highlight w:val="black"/>
          </w:rPr>
          <w:fldChar w:fldCharType="end"/>
        </w:r>
      </w:hyperlink>
    </w:p>
    <w:p w14:paraId="47AE3EF5" w14:textId="77777777" w:rsidR="00E113FA" w:rsidRPr="004D3318" w:rsidRDefault="00775D57" w:rsidP="00E113FA">
      <w:pPr>
        <w:pStyle w:val="Spistreci1"/>
        <w:spacing w:line="288" w:lineRule="auto"/>
        <w:rPr>
          <w:rFonts w:asciiTheme="minorHAnsi" w:eastAsiaTheme="minorEastAsia" w:hAnsiTheme="minorHAnsi" w:cstheme="minorBidi"/>
          <w:sz w:val="19"/>
          <w:szCs w:val="19"/>
          <w:highlight w:val="black"/>
          <w:lang w:eastAsia="pl-PL"/>
        </w:rPr>
      </w:pPr>
      <w:hyperlink w:anchor="_Toc99360528" w:history="1">
        <w:r w:rsidR="00E113FA" w:rsidRPr="004D3318">
          <w:rPr>
            <w:rStyle w:val="Hipercze"/>
            <w:sz w:val="19"/>
            <w:szCs w:val="19"/>
            <w:highlight w:val="black"/>
          </w:rPr>
          <w:t>Ceny detaliczne</w:t>
        </w:r>
        <w:r w:rsidR="00E113FA" w:rsidRPr="004D3318">
          <w:rPr>
            <w:webHidden/>
            <w:sz w:val="19"/>
            <w:szCs w:val="19"/>
            <w:highlight w:val="black"/>
          </w:rPr>
          <w:tab/>
        </w:r>
        <w:r w:rsidR="00E113FA" w:rsidRPr="004D3318">
          <w:rPr>
            <w:webHidden/>
            <w:sz w:val="19"/>
            <w:szCs w:val="19"/>
            <w:highlight w:val="black"/>
          </w:rPr>
          <w:fldChar w:fldCharType="begin"/>
        </w:r>
        <w:r w:rsidR="00E113FA" w:rsidRPr="004D3318">
          <w:rPr>
            <w:webHidden/>
            <w:sz w:val="19"/>
            <w:szCs w:val="19"/>
            <w:highlight w:val="black"/>
          </w:rPr>
          <w:instrText xml:space="preserve"> PAGEREF _Toc99360528 \h </w:instrText>
        </w:r>
        <w:r w:rsidR="00E113FA" w:rsidRPr="004D3318">
          <w:rPr>
            <w:webHidden/>
            <w:sz w:val="19"/>
            <w:szCs w:val="19"/>
            <w:highlight w:val="black"/>
          </w:rPr>
        </w:r>
        <w:r w:rsidR="00E113FA" w:rsidRPr="004D3318">
          <w:rPr>
            <w:webHidden/>
            <w:sz w:val="19"/>
            <w:szCs w:val="19"/>
            <w:highlight w:val="black"/>
          </w:rPr>
          <w:fldChar w:fldCharType="separate"/>
        </w:r>
        <w:r w:rsidR="00C71C29" w:rsidRPr="004D3318">
          <w:rPr>
            <w:webHidden/>
            <w:sz w:val="19"/>
            <w:szCs w:val="19"/>
            <w:highlight w:val="black"/>
          </w:rPr>
          <w:t>13</w:t>
        </w:r>
        <w:r w:rsidR="00E113FA" w:rsidRPr="004D3318">
          <w:rPr>
            <w:webHidden/>
            <w:sz w:val="19"/>
            <w:szCs w:val="19"/>
            <w:highlight w:val="black"/>
          </w:rPr>
          <w:fldChar w:fldCharType="end"/>
        </w:r>
      </w:hyperlink>
    </w:p>
    <w:p w14:paraId="02B20BC2" w14:textId="77777777" w:rsidR="00E113FA" w:rsidRPr="004D3318" w:rsidRDefault="00775D57" w:rsidP="00E113FA">
      <w:pPr>
        <w:pStyle w:val="Spistreci1"/>
        <w:spacing w:line="288" w:lineRule="auto"/>
        <w:rPr>
          <w:rFonts w:asciiTheme="minorHAnsi" w:eastAsiaTheme="minorEastAsia" w:hAnsiTheme="minorHAnsi" w:cstheme="minorBidi"/>
          <w:sz w:val="19"/>
          <w:szCs w:val="19"/>
          <w:highlight w:val="black"/>
          <w:lang w:eastAsia="pl-PL"/>
        </w:rPr>
      </w:pPr>
      <w:hyperlink w:anchor="_Toc99360529" w:history="1">
        <w:r w:rsidR="00E113FA" w:rsidRPr="004D3318">
          <w:rPr>
            <w:rStyle w:val="Hipercze"/>
            <w:sz w:val="19"/>
            <w:szCs w:val="19"/>
            <w:highlight w:val="black"/>
          </w:rPr>
          <w:t>Rolnictwo</w:t>
        </w:r>
        <w:r w:rsidR="00E113FA" w:rsidRPr="004D3318">
          <w:rPr>
            <w:webHidden/>
            <w:sz w:val="19"/>
            <w:szCs w:val="19"/>
            <w:highlight w:val="black"/>
          </w:rPr>
          <w:tab/>
        </w:r>
        <w:r w:rsidR="00E113FA" w:rsidRPr="004D3318">
          <w:rPr>
            <w:webHidden/>
            <w:sz w:val="19"/>
            <w:szCs w:val="19"/>
            <w:highlight w:val="black"/>
          </w:rPr>
          <w:fldChar w:fldCharType="begin"/>
        </w:r>
        <w:r w:rsidR="00E113FA" w:rsidRPr="004D3318">
          <w:rPr>
            <w:webHidden/>
            <w:sz w:val="19"/>
            <w:szCs w:val="19"/>
            <w:highlight w:val="black"/>
          </w:rPr>
          <w:instrText xml:space="preserve"> PAGEREF _Toc99360529 \h </w:instrText>
        </w:r>
        <w:r w:rsidR="00E113FA" w:rsidRPr="004D3318">
          <w:rPr>
            <w:webHidden/>
            <w:sz w:val="19"/>
            <w:szCs w:val="19"/>
            <w:highlight w:val="black"/>
          </w:rPr>
        </w:r>
        <w:r w:rsidR="00E113FA" w:rsidRPr="004D3318">
          <w:rPr>
            <w:webHidden/>
            <w:sz w:val="19"/>
            <w:szCs w:val="19"/>
            <w:highlight w:val="black"/>
          </w:rPr>
          <w:fldChar w:fldCharType="separate"/>
        </w:r>
        <w:r w:rsidR="00C71C29" w:rsidRPr="004D3318">
          <w:rPr>
            <w:webHidden/>
            <w:sz w:val="19"/>
            <w:szCs w:val="19"/>
            <w:highlight w:val="black"/>
          </w:rPr>
          <w:t>14</w:t>
        </w:r>
        <w:r w:rsidR="00E113FA" w:rsidRPr="004D3318">
          <w:rPr>
            <w:webHidden/>
            <w:sz w:val="19"/>
            <w:szCs w:val="19"/>
            <w:highlight w:val="black"/>
          </w:rPr>
          <w:fldChar w:fldCharType="end"/>
        </w:r>
      </w:hyperlink>
    </w:p>
    <w:p w14:paraId="0379C149" w14:textId="77777777" w:rsidR="00E113FA" w:rsidRPr="004D3318" w:rsidRDefault="00775D57" w:rsidP="00E113FA">
      <w:pPr>
        <w:pStyle w:val="Spistreci1"/>
        <w:spacing w:line="288" w:lineRule="auto"/>
        <w:rPr>
          <w:rFonts w:asciiTheme="minorHAnsi" w:eastAsiaTheme="minorEastAsia" w:hAnsiTheme="minorHAnsi" w:cstheme="minorBidi"/>
          <w:sz w:val="19"/>
          <w:szCs w:val="19"/>
          <w:highlight w:val="black"/>
          <w:lang w:eastAsia="pl-PL"/>
        </w:rPr>
      </w:pPr>
      <w:hyperlink w:anchor="_Toc99360530" w:history="1">
        <w:r w:rsidR="00E113FA" w:rsidRPr="004D3318">
          <w:rPr>
            <w:rStyle w:val="Hipercze"/>
            <w:sz w:val="19"/>
            <w:szCs w:val="19"/>
            <w:highlight w:val="black"/>
          </w:rPr>
          <w:t>Przemysł i budownictwo</w:t>
        </w:r>
        <w:r w:rsidR="00E113FA" w:rsidRPr="004D3318">
          <w:rPr>
            <w:webHidden/>
            <w:sz w:val="19"/>
            <w:szCs w:val="19"/>
            <w:highlight w:val="black"/>
          </w:rPr>
          <w:tab/>
        </w:r>
        <w:r w:rsidR="00E113FA" w:rsidRPr="004D3318">
          <w:rPr>
            <w:webHidden/>
            <w:sz w:val="19"/>
            <w:szCs w:val="19"/>
            <w:highlight w:val="black"/>
          </w:rPr>
          <w:fldChar w:fldCharType="begin"/>
        </w:r>
        <w:r w:rsidR="00E113FA" w:rsidRPr="004D3318">
          <w:rPr>
            <w:webHidden/>
            <w:sz w:val="19"/>
            <w:szCs w:val="19"/>
            <w:highlight w:val="black"/>
          </w:rPr>
          <w:instrText xml:space="preserve"> PAGEREF _Toc99360530 \h </w:instrText>
        </w:r>
        <w:r w:rsidR="00E113FA" w:rsidRPr="004D3318">
          <w:rPr>
            <w:webHidden/>
            <w:sz w:val="19"/>
            <w:szCs w:val="19"/>
            <w:highlight w:val="black"/>
          </w:rPr>
        </w:r>
        <w:r w:rsidR="00E113FA" w:rsidRPr="004D3318">
          <w:rPr>
            <w:webHidden/>
            <w:sz w:val="19"/>
            <w:szCs w:val="19"/>
            <w:highlight w:val="black"/>
          </w:rPr>
          <w:fldChar w:fldCharType="separate"/>
        </w:r>
        <w:r w:rsidR="00C71C29" w:rsidRPr="004D3318">
          <w:rPr>
            <w:webHidden/>
            <w:sz w:val="19"/>
            <w:szCs w:val="19"/>
            <w:highlight w:val="black"/>
          </w:rPr>
          <w:t>17</w:t>
        </w:r>
        <w:r w:rsidR="00E113FA" w:rsidRPr="004D3318">
          <w:rPr>
            <w:webHidden/>
            <w:sz w:val="19"/>
            <w:szCs w:val="19"/>
            <w:highlight w:val="black"/>
          </w:rPr>
          <w:fldChar w:fldCharType="end"/>
        </w:r>
      </w:hyperlink>
    </w:p>
    <w:p w14:paraId="70F8BCA6" w14:textId="77777777" w:rsidR="00E113FA" w:rsidRPr="004D3318" w:rsidRDefault="00775D57" w:rsidP="00E113FA">
      <w:pPr>
        <w:pStyle w:val="Spistreci1"/>
        <w:spacing w:line="288" w:lineRule="auto"/>
        <w:rPr>
          <w:rFonts w:asciiTheme="minorHAnsi" w:eastAsiaTheme="minorEastAsia" w:hAnsiTheme="minorHAnsi" w:cstheme="minorBidi"/>
          <w:sz w:val="19"/>
          <w:szCs w:val="19"/>
          <w:highlight w:val="black"/>
          <w:lang w:eastAsia="pl-PL"/>
        </w:rPr>
      </w:pPr>
      <w:hyperlink w:anchor="_Toc99360531" w:history="1">
        <w:r w:rsidR="00E113FA" w:rsidRPr="004D3318">
          <w:rPr>
            <w:rStyle w:val="Hipercze"/>
            <w:sz w:val="19"/>
            <w:szCs w:val="19"/>
            <w:highlight w:val="black"/>
          </w:rPr>
          <w:t>Budownictwo mieszkaniowe</w:t>
        </w:r>
        <w:r w:rsidR="00E113FA" w:rsidRPr="004D3318">
          <w:rPr>
            <w:webHidden/>
            <w:sz w:val="19"/>
            <w:szCs w:val="19"/>
            <w:highlight w:val="black"/>
          </w:rPr>
          <w:tab/>
        </w:r>
        <w:r w:rsidR="00E113FA" w:rsidRPr="004D3318">
          <w:rPr>
            <w:webHidden/>
            <w:sz w:val="19"/>
            <w:szCs w:val="19"/>
            <w:highlight w:val="black"/>
          </w:rPr>
          <w:fldChar w:fldCharType="begin"/>
        </w:r>
        <w:r w:rsidR="00E113FA" w:rsidRPr="004D3318">
          <w:rPr>
            <w:webHidden/>
            <w:sz w:val="19"/>
            <w:szCs w:val="19"/>
            <w:highlight w:val="black"/>
          </w:rPr>
          <w:instrText xml:space="preserve"> PAGEREF _Toc99360531 \h </w:instrText>
        </w:r>
        <w:r w:rsidR="00E113FA" w:rsidRPr="004D3318">
          <w:rPr>
            <w:webHidden/>
            <w:sz w:val="19"/>
            <w:szCs w:val="19"/>
            <w:highlight w:val="black"/>
          </w:rPr>
        </w:r>
        <w:r w:rsidR="00E113FA" w:rsidRPr="004D3318">
          <w:rPr>
            <w:webHidden/>
            <w:sz w:val="19"/>
            <w:szCs w:val="19"/>
            <w:highlight w:val="black"/>
          </w:rPr>
          <w:fldChar w:fldCharType="separate"/>
        </w:r>
        <w:r w:rsidR="00C71C29" w:rsidRPr="004D3318">
          <w:rPr>
            <w:webHidden/>
            <w:sz w:val="19"/>
            <w:szCs w:val="19"/>
            <w:highlight w:val="black"/>
          </w:rPr>
          <w:t>19</w:t>
        </w:r>
        <w:r w:rsidR="00E113FA" w:rsidRPr="004D3318">
          <w:rPr>
            <w:webHidden/>
            <w:sz w:val="19"/>
            <w:szCs w:val="19"/>
            <w:highlight w:val="black"/>
          </w:rPr>
          <w:fldChar w:fldCharType="end"/>
        </w:r>
      </w:hyperlink>
    </w:p>
    <w:p w14:paraId="116A26CE" w14:textId="77777777" w:rsidR="00E113FA" w:rsidRPr="004D3318" w:rsidRDefault="00775D57" w:rsidP="00E113FA">
      <w:pPr>
        <w:pStyle w:val="Spistreci1"/>
        <w:spacing w:line="288" w:lineRule="auto"/>
        <w:rPr>
          <w:rFonts w:asciiTheme="minorHAnsi" w:eastAsiaTheme="minorEastAsia" w:hAnsiTheme="minorHAnsi" w:cstheme="minorBidi"/>
          <w:sz w:val="19"/>
          <w:szCs w:val="19"/>
          <w:highlight w:val="black"/>
          <w:lang w:eastAsia="pl-PL"/>
        </w:rPr>
      </w:pPr>
      <w:hyperlink w:anchor="_Toc99360532" w:history="1">
        <w:r w:rsidR="00E113FA" w:rsidRPr="004D3318">
          <w:rPr>
            <w:rStyle w:val="Hipercze"/>
            <w:sz w:val="19"/>
            <w:szCs w:val="19"/>
            <w:highlight w:val="black"/>
          </w:rPr>
          <w:t>Rynek wewnętrzny</w:t>
        </w:r>
        <w:r w:rsidR="00E113FA" w:rsidRPr="004D3318">
          <w:rPr>
            <w:webHidden/>
            <w:sz w:val="19"/>
            <w:szCs w:val="19"/>
            <w:highlight w:val="black"/>
          </w:rPr>
          <w:tab/>
        </w:r>
        <w:r w:rsidR="00E113FA" w:rsidRPr="004D3318">
          <w:rPr>
            <w:webHidden/>
            <w:sz w:val="19"/>
            <w:szCs w:val="19"/>
            <w:highlight w:val="black"/>
          </w:rPr>
          <w:fldChar w:fldCharType="begin"/>
        </w:r>
        <w:r w:rsidR="00E113FA" w:rsidRPr="004D3318">
          <w:rPr>
            <w:webHidden/>
            <w:sz w:val="19"/>
            <w:szCs w:val="19"/>
            <w:highlight w:val="black"/>
          </w:rPr>
          <w:instrText xml:space="preserve"> PAGEREF _Toc99360532 \h </w:instrText>
        </w:r>
        <w:r w:rsidR="00E113FA" w:rsidRPr="004D3318">
          <w:rPr>
            <w:webHidden/>
            <w:sz w:val="19"/>
            <w:szCs w:val="19"/>
            <w:highlight w:val="black"/>
          </w:rPr>
        </w:r>
        <w:r w:rsidR="00E113FA" w:rsidRPr="004D3318">
          <w:rPr>
            <w:webHidden/>
            <w:sz w:val="19"/>
            <w:szCs w:val="19"/>
            <w:highlight w:val="black"/>
          </w:rPr>
          <w:fldChar w:fldCharType="separate"/>
        </w:r>
        <w:r w:rsidR="00C71C29" w:rsidRPr="004D3318">
          <w:rPr>
            <w:webHidden/>
            <w:sz w:val="19"/>
            <w:szCs w:val="19"/>
            <w:highlight w:val="black"/>
          </w:rPr>
          <w:t>22</w:t>
        </w:r>
        <w:r w:rsidR="00E113FA" w:rsidRPr="004D3318">
          <w:rPr>
            <w:webHidden/>
            <w:sz w:val="19"/>
            <w:szCs w:val="19"/>
            <w:highlight w:val="black"/>
          </w:rPr>
          <w:fldChar w:fldCharType="end"/>
        </w:r>
      </w:hyperlink>
    </w:p>
    <w:p w14:paraId="305F76CB" w14:textId="77777777" w:rsidR="00E113FA" w:rsidRPr="004D3318" w:rsidRDefault="00775D57" w:rsidP="00E113FA">
      <w:pPr>
        <w:pStyle w:val="Spistreci1"/>
        <w:spacing w:line="288" w:lineRule="auto"/>
        <w:rPr>
          <w:rFonts w:asciiTheme="minorHAnsi" w:eastAsiaTheme="minorEastAsia" w:hAnsiTheme="minorHAnsi" w:cstheme="minorBidi"/>
          <w:sz w:val="19"/>
          <w:szCs w:val="19"/>
          <w:highlight w:val="black"/>
          <w:lang w:eastAsia="pl-PL"/>
        </w:rPr>
      </w:pPr>
      <w:hyperlink w:anchor="_Toc99360533" w:history="1">
        <w:r w:rsidR="00E113FA" w:rsidRPr="004D3318">
          <w:rPr>
            <w:rStyle w:val="Hipercze"/>
            <w:sz w:val="19"/>
            <w:szCs w:val="19"/>
            <w:highlight w:val="black"/>
          </w:rPr>
          <w:t>Wyniki finansowe przedsiębiorstw</w:t>
        </w:r>
        <w:r w:rsidR="00E113FA" w:rsidRPr="004D3318">
          <w:rPr>
            <w:webHidden/>
            <w:sz w:val="19"/>
            <w:szCs w:val="19"/>
            <w:highlight w:val="black"/>
          </w:rPr>
          <w:tab/>
        </w:r>
        <w:r w:rsidR="00E113FA" w:rsidRPr="004D3318">
          <w:rPr>
            <w:webHidden/>
            <w:sz w:val="19"/>
            <w:szCs w:val="19"/>
            <w:highlight w:val="black"/>
          </w:rPr>
          <w:fldChar w:fldCharType="begin"/>
        </w:r>
        <w:r w:rsidR="00E113FA" w:rsidRPr="004D3318">
          <w:rPr>
            <w:webHidden/>
            <w:sz w:val="19"/>
            <w:szCs w:val="19"/>
            <w:highlight w:val="black"/>
          </w:rPr>
          <w:instrText xml:space="preserve"> PAGEREF _Toc99360533 \h </w:instrText>
        </w:r>
        <w:r w:rsidR="00E113FA" w:rsidRPr="004D3318">
          <w:rPr>
            <w:webHidden/>
            <w:sz w:val="19"/>
            <w:szCs w:val="19"/>
            <w:highlight w:val="black"/>
          </w:rPr>
        </w:r>
        <w:r w:rsidR="00E113FA" w:rsidRPr="004D3318">
          <w:rPr>
            <w:webHidden/>
            <w:sz w:val="19"/>
            <w:szCs w:val="19"/>
            <w:highlight w:val="black"/>
          </w:rPr>
          <w:fldChar w:fldCharType="separate"/>
        </w:r>
        <w:r w:rsidR="00C71C29" w:rsidRPr="004D3318">
          <w:rPr>
            <w:webHidden/>
            <w:sz w:val="19"/>
            <w:szCs w:val="19"/>
            <w:highlight w:val="black"/>
          </w:rPr>
          <w:t>23</w:t>
        </w:r>
        <w:r w:rsidR="00E113FA" w:rsidRPr="004D3318">
          <w:rPr>
            <w:webHidden/>
            <w:sz w:val="19"/>
            <w:szCs w:val="19"/>
            <w:highlight w:val="black"/>
          </w:rPr>
          <w:fldChar w:fldCharType="end"/>
        </w:r>
      </w:hyperlink>
    </w:p>
    <w:p w14:paraId="595D07EF" w14:textId="77777777" w:rsidR="00E113FA" w:rsidRPr="004D3318" w:rsidRDefault="00775D57" w:rsidP="00E113FA">
      <w:pPr>
        <w:pStyle w:val="Spistreci1"/>
        <w:spacing w:line="288" w:lineRule="auto"/>
        <w:rPr>
          <w:rFonts w:asciiTheme="minorHAnsi" w:eastAsiaTheme="minorEastAsia" w:hAnsiTheme="minorHAnsi" w:cstheme="minorBidi"/>
          <w:sz w:val="19"/>
          <w:szCs w:val="19"/>
          <w:highlight w:val="black"/>
          <w:lang w:eastAsia="pl-PL"/>
        </w:rPr>
      </w:pPr>
      <w:hyperlink w:anchor="_Toc99360534" w:history="1">
        <w:r w:rsidR="00E113FA" w:rsidRPr="004D3318">
          <w:rPr>
            <w:rStyle w:val="Hipercze"/>
            <w:sz w:val="19"/>
            <w:szCs w:val="19"/>
            <w:highlight w:val="black"/>
          </w:rPr>
          <w:t>Nakłady inwestycyjne</w:t>
        </w:r>
        <w:r w:rsidR="00E113FA" w:rsidRPr="004D3318">
          <w:rPr>
            <w:webHidden/>
            <w:sz w:val="19"/>
            <w:szCs w:val="19"/>
            <w:highlight w:val="black"/>
          </w:rPr>
          <w:tab/>
        </w:r>
        <w:r w:rsidR="00E113FA" w:rsidRPr="004D3318">
          <w:rPr>
            <w:webHidden/>
            <w:sz w:val="19"/>
            <w:szCs w:val="19"/>
            <w:highlight w:val="black"/>
          </w:rPr>
          <w:fldChar w:fldCharType="begin"/>
        </w:r>
        <w:r w:rsidR="00E113FA" w:rsidRPr="004D3318">
          <w:rPr>
            <w:webHidden/>
            <w:sz w:val="19"/>
            <w:szCs w:val="19"/>
            <w:highlight w:val="black"/>
          </w:rPr>
          <w:instrText xml:space="preserve"> PAGEREF _Toc99360534 \h </w:instrText>
        </w:r>
        <w:r w:rsidR="00E113FA" w:rsidRPr="004D3318">
          <w:rPr>
            <w:webHidden/>
            <w:sz w:val="19"/>
            <w:szCs w:val="19"/>
            <w:highlight w:val="black"/>
          </w:rPr>
        </w:r>
        <w:r w:rsidR="00E113FA" w:rsidRPr="004D3318">
          <w:rPr>
            <w:webHidden/>
            <w:sz w:val="19"/>
            <w:szCs w:val="19"/>
            <w:highlight w:val="black"/>
          </w:rPr>
          <w:fldChar w:fldCharType="separate"/>
        </w:r>
        <w:r w:rsidR="00C71C29" w:rsidRPr="004D3318">
          <w:rPr>
            <w:webHidden/>
            <w:sz w:val="19"/>
            <w:szCs w:val="19"/>
            <w:highlight w:val="black"/>
          </w:rPr>
          <w:t>26</w:t>
        </w:r>
        <w:r w:rsidR="00E113FA" w:rsidRPr="004D3318">
          <w:rPr>
            <w:webHidden/>
            <w:sz w:val="19"/>
            <w:szCs w:val="19"/>
            <w:highlight w:val="black"/>
          </w:rPr>
          <w:fldChar w:fldCharType="end"/>
        </w:r>
      </w:hyperlink>
    </w:p>
    <w:p w14:paraId="610652E2" w14:textId="77777777" w:rsidR="00E113FA" w:rsidRPr="004D3318" w:rsidRDefault="00775D57" w:rsidP="00E113FA">
      <w:pPr>
        <w:pStyle w:val="Spistreci1"/>
        <w:spacing w:line="288" w:lineRule="auto"/>
        <w:rPr>
          <w:rFonts w:asciiTheme="minorHAnsi" w:eastAsiaTheme="minorEastAsia" w:hAnsiTheme="minorHAnsi" w:cstheme="minorBidi"/>
          <w:sz w:val="19"/>
          <w:szCs w:val="19"/>
          <w:highlight w:val="black"/>
          <w:lang w:eastAsia="pl-PL"/>
        </w:rPr>
      </w:pPr>
      <w:hyperlink w:anchor="_Toc99360535" w:history="1">
        <w:r w:rsidR="00E113FA" w:rsidRPr="004D3318">
          <w:rPr>
            <w:rStyle w:val="Hipercze"/>
            <w:sz w:val="19"/>
            <w:szCs w:val="19"/>
            <w:highlight w:val="black"/>
          </w:rPr>
          <w:t>Podmioty gospodarki narodowej</w:t>
        </w:r>
        <w:r w:rsidR="00E113FA" w:rsidRPr="004D3318">
          <w:rPr>
            <w:webHidden/>
            <w:sz w:val="19"/>
            <w:szCs w:val="19"/>
            <w:highlight w:val="black"/>
          </w:rPr>
          <w:tab/>
        </w:r>
        <w:r w:rsidR="00E113FA" w:rsidRPr="004D3318">
          <w:rPr>
            <w:webHidden/>
            <w:sz w:val="19"/>
            <w:szCs w:val="19"/>
            <w:highlight w:val="black"/>
          </w:rPr>
          <w:fldChar w:fldCharType="begin"/>
        </w:r>
        <w:r w:rsidR="00E113FA" w:rsidRPr="004D3318">
          <w:rPr>
            <w:webHidden/>
            <w:sz w:val="19"/>
            <w:szCs w:val="19"/>
            <w:highlight w:val="black"/>
          </w:rPr>
          <w:instrText xml:space="preserve"> PAGEREF _Toc99360535 \h </w:instrText>
        </w:r>
        <w:r w:rsidR="00E113FA" w:rsidRPr="004D3318">
          <w:rPr>
            <w:webHidden/>
            <w:sz w:val="19"/>
            <w:szCs w:val="19"/>
            <w:highlight w:val="black"/>
          </w:rPr>
        </w:r>
        <w:r w:rsidR="00E113FA" w:rsidRPr="004D3318">
          <w:rPr>
            <w:webHidden/>
            <w:sz w:val="19"/>
            <w:szCs w:val="19"/>
            <w:highlight w:val="black"/>
          </w:rPr>
          <w:fldChar w:fldCharType="separate"/>
        </w:r>
        <w:r w:rsidR="00C71C29" w:rsidRPr="004D3318">
          <w:rPr>
            <w:webHidden/>
            <w:sz w:val="19"/>
            <w:szCs w:val="19"/>
            <w:highlight w:val="black"/>
          </w:rPr>
          <w:t>27</w:t>
        </w:r>
        <w:r w:rsidR="00E113FA" w:rsidRPr="004D3318">
          <w:rPr>
            <w:webHidden/>
            <w:sz w:val="19"/>
            <w:szCs w:val="19"/>
            <w:highlight w:val="black"/>
          </w:rPr>
          <w:fldChar w:fldCharType="end"/>
        </w:r>
      </w:hyperlink>
    </w:p>
    <w:p w14:paraId="4AA699FE" w14:textId="77777777" w:rsidR="00E113FA" w:rsidRPr="004D3318" w:rsidRDefault="00775D57" w:rsidP="00E113FA">
      <w:pPr>
        <w:pStyle w:val="Spistreci1"/>
        <w:spacing w:line="288" w:lineRule="auto"/>
        <w:rPr>
          <w:rFonts w:asciiTheme="minorHAnsi" w:eastAsiaTheme="minorEastAsia" w:hAnsiTheme="minorHAnsi" w:cstheme="minorBidi"/>
          <w:sz w:val="19"/>
          <w:szCs w:val="19"/>
          <w:highlight w:val="black"/>
          <w:lang w:eastAsia="pl-PL"/>
        </w:rPr>
      </w:pPr>
      <w:hyperlink w:anchor="_Toc99360536" w:history="1">
        <w:r w:rsidR="00E113FA" w:rsidRPr="004D3318">
          <w:rPr>
            <w:rStyle w:val="Hipercze"/>
            <w:sz w:val="19"/>
            <w:szCs w:val="19"/>
            <w:highlight w:val="black"/>
          </w:rPr>
          <w:t>Koniunktura gospodarcza</w:t>
        </w:r>
        <w:r w:rsidR="00E113FA" w:rsidRPr="004D3318">
          <w:rPr>
            <w:webHidden/>
            <w:sz w:val="19"/>
            <w:szCs w:val="19"/>
            <w:highlight w:val="black"/>
          </w:rPr>
          <w:tab/>
        </w:r>
        <w:r w:rsidR="00E113FA" w:rsidRPr="004D3318">
          <w:rPr>
            <w:webHidden/>
            <w:sz w:val="19"/>
            <w:szCs w:val="19"/>
            <w:highlight w:val="black"/>
          </w:rPr>
          <w:fldChar w:fldCharType="begin"/>
        </w:r>
        <w:r w:rsidR="00E113FA" w:rsidRPr="004D3318">
          <w:rPr>
            <w:webHidden/>
            <w:sz w:val="19"/>
            <w:szCs w:val="19"/>
            <w:highlight w:val="black"/>
          </w:rPr>
          <w:instrText xml:space="preserve"> PAGEREF _Toc99360536 \h </w:instrText>
        </w:r>
        <w:r w:rsidR="00E113FA" w:rsidRPr="004D3318">
          <w:rPr>
            <w:webHidden/>
            <w:sz w:val="19"/>
            <w:szCs w:val="19"/>
            <w:highlight w:val="black"/>
          </w:rPr>
        </w:r>
        <w:r w:rsidR="00E113FA" w:rsidRPr="004D3318">
          <w:rPr>
            <w:webHidden/>
            <w:sz w:val="19"/>
            <w:szCs w:val="19"/>
            <w:highlight w:val="black"/>
          </w:rPr>
          <w:fldChar w:fldCharType="separate"/>
        </w:r>
        <w:r w:rsidR="00C71C29" w:rsidRPr="004D3318">
          <w:rPr>
            <w:webHidden/>
            <w:sz w:val="19"/>
            <w:szCs w:val="19"/>
            <w:highlight w:val="black"/>
          </w:rPr>
          <w:t>30</w:t>
        </w:r>
        <w:r w:rsidR="00E113FA" w:rsidRPr="004D3318">
          <w:rPr>
            <w:webHidden/>
            <w:sz w:val="19"/>
            <w:szCs w:val="19"/>
            <w:highlight w:val="black"/>
          </w:rPr>
          <w:fldChar w:fldCharType="end"/>
        </w:r>
      </w:hyperlink>
    </w:p>
    <w:p w14:paraId="6A2C5340" w14:textId="77777777" w:rsidR="00502C57" w:rsidRPr="004D3318" w:rsidRDefault="00560533" w:rsidP="001E694B">
      <w:pPr>
        <w:pStyle w:val="Spistreci"/>
        <w:rPr>
          <w:highlight w:val="black"/>
        </w:rPr>
      </w:pPr>
      <w:r w:rsidRPr="004D3318">
        <w:rPr>
          <w:szCs w:val="19"/>
          <w:highlight w:val="black"/>
        </w:rPr>
        <w:fldChar w:fldCharType="end"/>
      </w:r>
      <w:bookmarkStart w:id="0" w:name="_Toc507071629"/>
      <w:bookmarkStart w:id="1" w:name="_Toc507072372"/>
      <w:bookmarkStart w:id="2" w:name="_Toc507417424"/>
      <w:r w:rsidR="00D14363" w:rsidRPr="004D3318">
        <w:rPr>
          <w:highlight w:val="black"/>
        </w:rPr>
        <w:t>Uwagi ogólne</w:t>
      </w:r>
      <w:bookmarkEnd w:id="0"/>
      <w:bookmarkEnd w:id="1"/>
      <w:bookmarkEnd w:id="2"/>
    </w:p>
    <w:p w14:paraId="41829E15" w14:textId="77777777" w:rsidR="009E04F3" w:rsidRPr="004D3318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4D3318">
        <w:rPr>
          <w:noProof/>
          <w:szCs w:val="19"/>
          <w:highlight w:val="black"/>
        </w:rPr>
        <w:t>Prezentowane w Komunikacie dane:</w:t>
      </w:r>
    </w:p>
    <w:p w14:paraId="4AF771AE" w14:textId="77777777" w:rsidR="00B3482C" w:rsidRPr="004D3318" w:rsidRDefault="00292906" w:rsidP="00B616E2">
      <w:pPr>
        <w:pStyle w:val="Tekstwypunktowany"/>
        <w:spacing w:line="288" w:lineRule="auto"/>
        <w:rPr>
          <w:highlight w:val="black"/>
        </w:rPr>
      </w:pPr>
      <w:r w:rsidRPr="004D3318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11D10930" w14:textId="63D58175" w:rsidR="00B3482C" w:rsidRPr="004D3318" w:rsidRDefault="00ED7C5A" w:rsidP="00B616E2">
      <w:pPr>
        <w:pStyle w:val="Tekstwypunktowany"/>
        <w:spacing w:line="288" w:lineRule="auto"/>
        <w:rPr>
          <w:spacing w:val="-4"/>
          <w:highlight w:val="black"/>
        </w:rPr>
      </w:pPr>
      <w:r w:rsidRPr="004D3318">
        <w:rPr>
          <w:noProof/>
          <w:spacing w:val="-4"/>
          <w:szCs w:val="19"/>
          <w:highlight w:val="black"/>
        </w:rPr>
        <w:t>o sektorze przedsiębiorstw, dotyczą podmiotów prowadzących działalność gosp</w:t>
      </w:r>
      <w:r w:rsidR="00B2001C" w:rsidRPr="004D3318">
        <w:rPr>
          <w:noProof/>
          <w:spacing w:val="-4"/>
          <w:szCs w:val="19"/>
          <w:highlight w:val="black"/>
        </w:rPr>
        <w:t>odarczą w zakresie: leśnictwa i </w:t>
      </w:r>
      <w:r w:rsidRPr="004D3318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4D3318">
        <w:rPr>
          <w:noProof/>
          <w:spacing w:val="-4"/>
          <w:szCs w:val="19"/>
          <w:highlight w:val="black"/>
        </w:rPr>
        <w:t xml:space="preserve">; wytwarzania i zaopatrywania w </w:t>
      </w:r>
      <w:r w:rsidRPr="004D3318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4D3318">
        <w:rPr>
          <w:noProof/>
          <w:spacing w:val="-4"/>
          <w:szCs w:val="19"/>
          <w:highlight w:val="black"/>
        </w:rPr>
        <w:t>-</w:t>
      </w:r>
      <w:r w:rsidRPr="004D3318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4D3318">
        <w:rPr>
          <w:noProof/>
          <w:spacing w:val="-4"/>
          <w:szCs w:val="19"/>
          <w:highlight w:val="black"/>
        </w:rPr>
        <w:t xml:space="preserve">i oraz działalności związanej z </w:t>
      </w:r>
      <w:r w:rsidRPr="004D3318">
        <w:rPr>
          <w:noProof/>
          <w:spacing w:val="-4"/>
          <w:szCs w:val="19"/>
          <w:highlight w:val="black"/>
        </w:rPr>
        <w:t>rekultywacją; budowni</w:t>
      </w:r>
      <w:r w:rsidR="00454E28" w:rsidRPr="004D3318">
        <w:rPr>
          <w:noProof/>
          <w:spacing w:val="-4"/>
          <w:szCs w:val="19"/>
          <w:highlight w:val="black"/>
        </w:rPr>
        <w:t>-</w:t>
      </w:r>
      <w:r w:rsidRPr="004D3318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4D3318">
        <w:rPr>
          <w:noProof/>
          <w:spacing w:val="-4"/>
          <w:szCs w:val="19"/>
          <w:highlight w:val="black"/>
        </w:rPr>
        <w:t> </w:t>
      </w:r>
      <w:r w:rsidRPr="004D3318">
        <w:rPr>
          <w:noProof/>
          <w:spacing w:val="-4"/>
          <w:szCs w:val="19"/>
          <w:highlight w:val="black"/>
        </w:rPr>
        <w:t>gospodarki magazynowej; działalnośc</w:t>
      </w:r>
      <w:r w:rsidR="00170047" w:rsidRPr="004D3318">
        <w:rPr>
          <w:noProof/>
          <w:spacing w:val="-4"/>
          <w:szCs w:val="19"/>
          <w:highlight w:val="black"/>
        </w:rPr>
        <w:t xml:space="preserve">i związanej z zakwaterowaniem i </w:t>
      </w:r>
      <w:r w:rsidRPr="004D3318">
        <w:rPr>
          <w:noProof/>
          <w:spacing w:val="-4"/>
          <w:szCs w:val="19"/>
          <w:highlight w:val="black"/>
        </w:rPr>
        <w:t>usługami</w:t>
      </w:r>
      <w:r w:rsidR="0071034B" w:rsidRPr="004D3318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4D3318">
        <w:rPr>
          <w:noProof/>
          <w:spacing w:val="-4"/>
          <w:szCs w:val="19"/>
          <w:highlight w:val="black"/>
        </w:rPr>
        <w:t> </w:t>
      </w:r>
      <w:r w:rsidRPr="004D3318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4D3318">
        <w:rPr>
          <w:noProof/>
          <w:spacing w:val="-4"/>
          <w:szCs w:val="19"/>
          <w:highlight w:val="black"/>
        </w:rPr>
        <w:t> </w:t>
      </w:r>
      <w:r w:rsidRPr="004D3318">
        <w:rPr>
          <w:noProof/>
          <w:spacing w:val="-4"/>
          <w:szCs w:val="19"/>
          <w:highlight w:val="black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4D3318">
        <w:rPr>
          <w:noProof/>
          <w:spacing w:val="-4"/>
          <w:szCs w:val="19"/>
          <w:highlight w:val="black"/>
        </w:rPr>
        <w:t xml:space="preserve">j i </w:t>
      </w:r>
      <w:r w:rsidR="00170047" w:rsidRPr="004D3318">
        <w:rPr>
          <w:noProof/>
          <w:spacing w:val="-4"/>
          <w:szCs w:val="19"/>
          <w:highlight w:val="black"/>
        </w:rPr>
        <w:t xml:space="preserve">technicznej; działalności w </w:t>
      </w:r>
      <w:r w:rsidRPr="004D3318">
        <w:rPr>
          <w:noProof/>
          <w:spacing w:val="-4"/>
          <w:szCs w:val="19"/>
          <w:highlight w:val="black"/>
        </w:rPr>
        <w:t>z</w:t>
      </w:r>
      <w:r w:rsidR="00170047" w:rsidRPr="004D3318">
        <w:rPr>
          <w:noProof/>
          <w:spacing w:val="-4"/>
          <w:szCs w:val="19"/>
          <w:highlight w:val="black"/>
        </w:rPr>
        <w:t>akresie usług administro</w:t>
      </w:r>
      <w:r w:rsidR="00454E28" w:rsidRPr="004D3318">
        <w:rPr>
          <w:noProof/>
          <w:spacing w:val="-4"/>
          <w:szCs w:val="19"/>
          <w:highlight w:val="black"/>
        </w:rPr>
        <w:t>-</w:t>
      </w:r>
      <w:r w:rsidR="00170047" w:rsidRPr="004D3318">
        <w:rPr>
          <w:noProof/>
          <w:spacing w:val="-4"/>
          <w:szCs w:val="19"/>
          <w:highlight w:val="black"/>
        </w:rPr>
        <w:t xml:space="preserve">wania i </w:t>
      </w:r>
      <w:r w:rsidRPr="004D3318">
        <w:rPr>
          <w:noProof/>
          <w:spacing w:val="-4"/>
          <w:szCs w:val="19"/>
          <w:highlight w:val="black"/>
        </w:rPr>
        <w:t>działalności wspiera</w:t>
      </w:r>
      <w:r w:rsidR="00C4541A" w:rsidRPr="004D3318">
        <w:rPr>
          <w:noProof/>
          <w:spacing w:val="-4"/>
          <w:szCs w:val="19"/>
          <w:highlight w:val="black"/>
        </w:rPr>
        <w:t xml:space="preserve">jącej; działalności związanej z </w:t>
      </w:r>
      <w:r w:rsidRPr="004D3318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4D3318">
        <w:rPr>
          <w:noProof/>
          <w:spacing w:val="-4"/>
          <w:szCs w:val="19"/>
          <w:highlight w:val="black"/>
        </w:rPr>
        <w:t xml:space="preserve"> </w:t>
      </w:r>
      <w:r w:rsidRPr="004D3318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4D3318">
        <w:rPr>
          <w:noProof/>
          <w:spacing w:val="-4"/>
          <w:szCs w:val="19"/>
          <w:highlight w:val="black"/>
        </w:rPr>
        <w:t xml:space="preserve">i artykułów użytku osobistego i </w:t>
      </w:r>
      <w:r w:rsidRPr="004D3318">
        <w:rPr>
          <w:noProof/>
          <w:spacing w:val="-4"/>
          <w:szCs w:val="19"/>
          <w:highlight w:val="black"/>
        </w:rPr>
        <w:t>domowego; pozostałej indywidualnej działalności usługowej</w:t>
      </w:r>
      <w:r w:rsidRPr="004D3318">
        <w:rPr>
          <w:spacing w:val="-4"/>
          <w:highlight w:val="black"/>
        </w:rPr>
        <w:t>,</w:t>
      </w:r>
    </w:p>
    <w:p w14:paraId="1B5A3C46" w14:textId="77777777" w:rsidR="00B3482C" w:rsidRPr="004D3318" w:rsidRDefault="001B0E1A" w:rsidP="00B616E2">
      <w:pPr>
        <w:pStyle w:val="Tekstwypunktowany"/>
        <w:spacing w:line="288" w:lineRule="auto"/>
        <w:rPr>
          <w:highlight w:val="black"/>
        </w:rPr>
      </w:pPr>
      <w:r w:rsidRPr="004D3318">
        <w:rPr>
          <w:noProof/>
          <w:szCs w:val="19"/>
          <w:highlight w:val="black"/>
        </w:rPr>
        <w:t>o cenach detalicznych dotyczą towarów żywnościowych i nieżywnościowy</w:t>
      </w:r>
      <w:r w:rsidR="0010020B" w:rsidRPr="004D3318">
        <w:rPr>
          <w:noProof/>
          <w:szCs w:val="19"/>
          <w:highlight w:val="black"/>
        </w:rPr>
        <w:t>ch oraz usług, które pochodzą z </w:t>
      </w:r>
      <w:r w:rsidRPr="004D3318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FC707FE" w14:textId="7398E16C" w:rsidR="00B3482C" w:rsidRPr="004D3318" w:rsidRDefault="00D07EBC" w:rsidP="00B616E2">
      <w:pPr>
        <w:pStyle w:val="Tekstwypunktowany"/>
        <w:spacing w:line="288" w:lineRule="auto"/>
        <w:rPr>
          <w:highlight w:val="black"/>
        </w:rPr>
      </w:pPr>
      <w:r w:rsidRPr="004D3318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4D3318">
        <w:rPr>
          <w:noProof/>
          <w:szCs w:val="19"/>
          <w:highlight w:val="black"/>
        </w:rPr>
        <w:t xml:space="preserve">ealizowany przez osoby prawne i </w:t>
      </w:r>
      <w:r w:rsidRPr="004D3318">
        <w:rPr>
          <w:noProof/>
          <w:szCs w:val="19"/>
          <w:highlight w:val="black"/>
        </w:rPr>
        <w:t>samodzielne jednostki organizacyjne niemające osobowości prawnej oraz w okresie półrocznym przez osoby fizyczne prowadzące skup o wartości przekraczającej 10 tys. zł; ceny podano bez podatku VAT,</w:t>
      </w:r>
    </w:p>
    <w:p w14:paraId="418A8ED0" w14:textId="77777777" w:rsidR="00D07EBC" w:rsidRPr="004D3318" w:rsidRDefault="00D07EBC" w:rsidP="00B616E2">
      <w:pPr>
        <w:pStyle w:val="Tekstwypunktowany"/>
        <w:spacing w:line="288" w:lineRule="auto"/>
        <w:rPr>
          <w:highlight w:val="black"/>
        </w:rPr>
      </w:pPr>
      <w:r w:rsidRPr="004D3318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wytypowanych targowiskach rolnych,</w:t>
      </w:r>
    </w:p>
    <w:p w14:paraId="7B959EFF" w14:textId="49251E74" w:rsidR="00D07EBC" w:rsidRPr="004D3318" w:rsidRDefault="00211640" w:rsidP="00B616E2">
      <w:pPr>
        <w:pStyle w:val="Tekstwypunktowany"/>
        <w:spacing w:line="288" w:lineRule="auto"/>
        <w:rPr>
          <w:spacing w:val="-2"/>
          <w:highlight w:val="black"/>
        </w:rPr>
      </w:pPr>
      <w:r w:rsidRPr="004D3318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4D3318">
        <w:rPr>
          <w:noProof/>
          <w:spacing w:val="-2"/>
          <w:szCs w:val="19"/>
          <w:highlight w:val="black"/>
        </w:rPr>
        <w:t>iczba pracujących przekracza 49</w:t>
      </w:r>
      <w:r w:rsidR="00EF1D3A" w:rsidRPr="004D3318">
        <w:rPr>
          <w:noProof/>
          <w:spacing w:val="-2"/>
          <w:szCs w:val="19"/>
          <w:highlight w:val="black"/>
        </w:rPr>
        <w:t xml:space="preserve"> </w:t>
      </w:r>
      <w:r w:rsidRPr="004D3318">
        <w:rPr>
          <w:noProof/>
          <w:spacing w:val="-2"/>
          <w:szCs w:val="19"/>
          <w:highlight w:val="black"/>
        </w:rPr>
        <w:t>osób</w:t>
      </w:r>
      <w:r w:rsidR="00104786" w:rsidRPr="004D3318">
        <w:rPr>
          <w:noProof/>
          <w:spacing w:val="-2"/>
          <w:szCs w:val="19"/>
          <w:highlight w:val="black"/>
        </w:rPr>
        <w:t>.</w:t>
      </w:r>
    </w:p>
    <w:p w14:paraId="193F7803" w14:textId="32EBB81F" w:rsidR="00B24DB3" w:rsidRPr="004D3318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4D3318">
        <w:rPr>
          <w:highlight w:val="black"/>
        </w:rPr>
        <w:br w:type="page"/>
      </w:r>
    </w:p>
    <w:p w14:paraId="360189E2" w14:textId="77777777" w:rsidR="00E949F3" w:rsidRPr="004D3318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4D3318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4D3318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4D3318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4D3318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rFonts w:ascii="Arial" w:hAnsi="Arial" w:cs="Arial"/>
          <w:b/>
          <w:noProof/>
          <w:highlight w:val="black"/>
        </w:rPr>
      </w:pPr>
      <w:r w:rsidRPr="004D3318">
        <w:rPr>
          <w:highlight w:val="black"/>
        </w:rPr>
        <w:t>Dane prezentuje się w układzie Polskiej Klasyfikacji Działalności — PKD 2007</w:t>
      </w:r>
      <w:r w:rsidR="00DF28F3" w:rsidRPr="004D3318">
        <w:rPr>
          <w:highlight w:val="black"/>
        </w:rPr>
        <w:t>.</w:t>
      </w:r>
      <w:r w:rsidR="00946BC7" w:rsidRPr="004D3318">
        <w:rPr>
          <w:rFonts w:ascii="Arial" w:hAnsi="Arial" w:cs="Arial"/>
          <w:b/>
          <w:noProof/>
          <w:highlight w:val="black"/>
        </w:rPr>
        <w:br w:type="page"/>
      </w:r>
    </w:p>
    <w:p w14:paraId="1A13D46F" w14:textId="77777777" w:rsidR="00502C57" w:rsidRPr="004D3318" w:rsidRDefault="000C2165" w:rsidP="001E694B">
      <w:pPr>
        <w:pStyle w:val="Spistreci"/>
        <w:rPr>
          <w:noProof/>
          <w:highlight w:val="black"/>
        </w:rPr>
      </w:pPr>
      <w:r w:rsidRPr="004D3318">
        <w:rPr>
          <w:noProof/>
          <w:highlight w:val="black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4D3318" w14:paraId="05004863" w14:textId="77777777" w:rsidTr="004D331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4D3318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4D3318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4D3318" w14:paraId="643F9472" w14:textId="77777777" w:rsidTr="004D3318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4D3318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4D3318" w14:paraId="1EBFB7B3" w14:textId="77777777" w:rsidTr="004D331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4D331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4D3318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4D3318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4D3318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100A8950" w:rsidR="00502C57" w:rsidRPr="004D331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4D3318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4D3318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4D3318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  <w:r w:rsidRPr="004D3318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4D3318" w14:paraId="14860AC9" w14:textId="77777777" w:rsidTr="004D331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4D331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4D3318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77777777" w:rsidR="00502C57" w:rsidRPr="004D331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4D3318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  <w:r w:rsidRPr="004D3318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4D3318" w14:paraId="433ACFC0" w14:textId="77777777" w:rsidTr="004D331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4D331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4D3318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77777777" w:rsidR="00502C57" w:rsidRPr="004D331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4D3318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  <w:r w:rsidRPr="004D3318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4D3318" w14:paraId="6D17539B" w14:textId="77777777" w:rsidTr="004D331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4D331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4D3318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77777777" w:rsidR="00502C57" w:rsidRPr="004D331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4D3318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4D3318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nieruchomości.</w:t>
            </w:r>
          </w:p>
        </w:tc>
      </w:tr>
      <w:tr w:rsidR="003119DF" w:rsidRPr="004D3318" w14:paraId="47368E68" w14:textId="77777777" w:rsidTr="004D331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4D331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4D3318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77777777" w:rsidR="003119DF" w:rsidRPr="004D331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4D3318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  <w:r w:rsidRPr="004D3318">
              <w:rPr>
                <w:rFonts w:cs="Arial"/>
                <w:noProof/>
                <w:spacing w:val="-4"/>
                <w:szCs w:val="19"/>
                <w:highlight w:val="black"/>
              </w:rPr>
              <w:t>.</w:t>
            </w:r>
          </w:p>
        </w:tc>
      </w:tr>
      <w:tr w:rsidR="00983064" w:rsidRPr="004D3318" w14:paraId="4F1A3C62" w14:textId="77777777" w:rsidTr="004D3318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4D3318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4D3318" w14:paraId="2FB72B89" w14:textId="77777777" w:rsidTr="004D331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7777777" w:rsidR="003119DF" w:rsidRPr="004D3318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4D3318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031B17" w:rsidRPr="004D3318">
              <w:rPr>
                <w:rFonts w:cs="Arial"/>
                <w:noProof/>
                <w:szCs w:val="19"/>
                <w:highlight w:val="black"/>
              </w:rPr>
              <w:t xml:space="preserve">yrobów z drewna, korka, słomy i </w:t>
            </w:r>
            <w:r w:rsidR="003119DF" w:rsidRPr="004D3318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36A05308" w:rsidR="003119DF" w:rsidRPr="004D331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4D3318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4D3318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4D3318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4D3318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  <w:r w:rsidRPr="004D3318">
              <w:rPr>
                <w:rFonts w:cs="Arial"/>
                <w:noProof/>
                <w:szCs w:val="19"/>
                <w:highlight w:val="black"/>
              </w:rPr>
              <w:t>.</w:t>
            </w:r>
          </w:p>
        </w:tc>
      </w:tr>
      <w:tr w:rsidR="003119DF" w:rsidRPr="004D3318" w14:paraId="5285A1FC" w14:textId="77777777" w:rsidTr="004D331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4D3318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4D3318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68A83F51" w:rsidR="003119DF" w:rsidRPr="004D331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4D3318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4D3318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4D3318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  <w:r w:rsidRPr="004D3318">
              <w:rPr>
                <w:rFonts w:cs="Arial"/>
                <w:noProof/>
                <w:spacing w:val="-4"/>
                <w:szCs w:val="19"/>
                <w:highlight w:val="black"/>
              </w:rPr>
              <w:t>.</w:t>
            </w:r>
          </w:p>
        </w:tc>
      </w:tr>
      <w:tr w:rsidR="003119DF" w:rsidRPr="004D3318" w14:paraId="07FB87C6" w14:textId="77777777" w:rsidTr="004D331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4D3318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4D3318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4D3318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77777777" w:rsidR="003119DF" w:rsidRPr="004D331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4D3318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  <w:r w:rsidRPr="004D3318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4D3318" w14:paraId="41081043" w14:textId="77777777" w:rsidTr="004D331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77777777" w:rsidR="003119DF" w:rsidRPr="004D331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4D3318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samochodowych, przyczep i 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0EE98393" w:rsidR="003119DF" w:rsidRPr="004D331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4D3318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4D3318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4D3318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  <w:r w:rsidRPr="004D3318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4D3318" w14:paraId="7F0994C2" w14:textId="77777777" w:rsidTr="004D331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4D331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4D3318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77777777" w:rsidR="003119DF" w:rsidRPr="004D331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4D3318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  <w:r w:rsidRPr="004D3318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4D3318" w14:paraId="60A3EBF8" w14:textId="77777777" w:rsidTr="004D3318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4D3318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4D3318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7777777" w:rsidR="003119DF" w:rsidRPr="004D3318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4D3318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  <w:r w:rsidRPr="004D3318">
              <w:rPr>
                <w:rFonts w:cs="Arial"/>
                <w:noProof/>
                <w:szCs w:val="19"/>
                <w:highlight w:val="black"/>
              </w:rPr>
              <w:t>.</w:t>
            </w:r>
          </w:p>
        </w:tc>
      </w:tr>
    </w:tbl>
    <w:p w14:paraId="0BA075D1" w14:textId="77777777" w:rsidR="00502C57" w:rsidRPr="004D3318" w:rsidRDefault="00237809" w:rsidP="001E694B">
      <w:pPr>
        <w:pStyle w:val="Spistreci"/>
        <w:rPr>
          <w:noProof/>
          <w:highlight w:val="black"/>
        </w:rPr>
      </w:pPr>
      <w:r w:rsidRPr="004D3318">
        <w:rPr>
          <w:noProof/>
          <w:highlight w:val="black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4D3318" w14:paraId="5BB5D55D" w14:textId="77777777" w:rsidTr="004D3318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4D3318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4D3318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4D3318" w14:paraId="21770883" w14:textId="77777777" w:rsidTr="004D3318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77777777" w:rsidR="007205ED" w:rsidRPr="004D3318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zCs w:val="19"/>
                <w:highlight w:val="black"/>
              </w:rPr>
              <w:t>Kreska</w:t>
            </w:r>
            <w:r w:rsidRPr="004D3318">
              <w:rPr>
                <w:rFonts w:cs="Arial"/>
                <w:noProof/>
                <w:szCs w:val="19"/>
                <w:highlight w:val="black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4D3318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4D3318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4D3318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4D3318" w14:paraId="0D0ED342" w14:textId="77777777" w:rsidTr="004D3318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77777777" w:rsidR="007205ED" w:rsidRPr="004D3318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zCs w:val="19"/>
                <w:highlight w:val="black"/>
              </w:rPr>
              <w:t>Kropka</w:t>
            </w:r>
            <w:r w:rsidRPr="004D3318">
              <w:rPr>
                <w:rFonts w:cs="Arial"/>
                <w:noProof/>
                <w:szCs w:val="19"/>
                <w:highlight w:val="black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77777777" w:rsidR="007205ED" w:rsidRPr="004D3318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4D3318">
              <w:rPr>
                <w:rFonts w:cs="Arial"/>
                <w:noProof/>
                <w:szCs w:val="19"/>
                <w:highlight w:val="black"/>
              </w:rPr>
              <w:t xml:space="preserve">znacza: brak informacji, konieczność zachowania tajemnicy statystycznej lub </w:t>
            </w:r>
            <w:r w:rsidR="00C557A3" w:rsidRPr="004D3318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4D3318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7205ED" w:rsidRPr="004D3318" w14:paraId="1215AF80" w14:textId="77777777" w:rsidTr="004D3318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77777777" w:rsidR="007205ED" w:rsidRPr="004D3318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zCs w:val="19"/>
                <w:highlight w:val="black"/>
              </w:rPr>
              <w:t>Znak</w:t>
            </w:r>
            <w:r w:rsidRPr="004D3318">
              <w:rPr>
                <w:rFonts w:cs="Arial"/>
                <w:noProof/>
                <w:szCs w:val="19"/>
                <w:highlight w:val="black"/>
              </w:rPr>
              <w:tab/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4D3318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4D3318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4D3318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4D3318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4D3318" w14:paraId="5AA9EDD9" w14:textId="77777777" w:rsidTr="004D3318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77777777" w:rsidR="007205ED" w:rsidRPr="004D3318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zCs w:val="19"/>
                <w:highlight w:val="black"/>
              </w:rPr>
              <w:t>Znak</w:t>
            </w:r>
            <w:r w:rsidRPr="004D3318">
              <w:rPr>
                <w:rFonts w:cs="Arial"/>
                <w:noProof/>
                <w:szCs w:val="19"/>
                <w:highlight w:val="black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788EAF0" w14:textId="77777777" w:rsidR="007205ED" w:rsidRPr="004D3318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D3318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4D3318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4D3318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</w:tbl>
    <w:p w14:paraId="2F69698F" w14:textId="77777777" w:rsidR="001A35A1" w:rsidRPr="004D3318" w:rsidRDefault="001A35A1" w:rsidP="00170047">
      <w:pPr>
        <w:pStyle w:val="podstawowyFira95"/>
        <w:jc w:val="left"/>
        <w:rPr>
          <w:noProof/>
          <w:highlight w:val="black"/>
        </w:rPr>
      </w:pPr>
      <w:bookmarkStart w:id="3" w:name="_Toc333829328"/>
      <w:bookmarkStart w:id="4" w:name="_Toc341696295"/>
      <w:bookmarkStart w:id="5" w:name="_Toc349112438"/>
      <w:bookmarkStart w:id="6" w:name="_Toc349295920"/>
    </w:p>
    <w:p w14:paraId="7A034D8A" w14:textId="77777777" w:rsidR="001A35A1" w:rsidRPr="004D3318" w:rsidRDefault="001A35A1" w:rsidP="00170047">
      <w:pPr>
        <w:pStyle w:val="podstawowyFira95"/>
        <w:jc w:val="left"/>
        <w:rPr>
          <w:noProof/>
          <w:highlight w:val="black"/>
        </w:rPr>
      </w:pPr>
    </w:p>
    <w:p w14:paraId="6BC2A8FB" w14:textId="77777777" w:rsidR="001A35A1" w:rsidRPr="004D3318" w:rsidRDefault="001A35A1" w:rsidP="00170047">
      <w:pPr>
        <w:pStyle w:val="podstawowyFira95"/>
        <w:jc w:val="left"/>
        <w:rPr>
          <w:noProof/>
          <w:highlight w:val="black"/>
        </w:rPr>
      </w:pPr>
    </w:p>
    <w:p w14:paraId="25D99D25" w14:textId="77777777" w:rsidR="001A35A1" w:rsidRPr="004D3318" w:rsidRDefault="001A35A1" w:rsidP="00170047">
      <w:pPr>
        <w:pStyle w:val="podstawowyFira95"/>
        <w:jc w:val="left"/>
        <w:rPr>
          <w:noProof/>
          <w:highlight w:val="black"/>
        </w:rPr>
      </w:pPr>
    </w:p>
    <w:p w14:paraId="31AB5D19" w14:textId="77777777" w:rsidR="00502C57" w:rsidRPr="004D3318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r w:rsidRPr="004D3318">
        <w:rPr>
          <w:noProof/>
          <w:highlight w:val="black"/>
        </w:rPr>
        <w:lastRenderedPageBreak/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27D6A90D" w:rsidR="00502C57" w:rsidRPr="004D3318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r w:rsidRPr="004D3318">
        <w:rPr>
          <w:noProof/>
          <w:highlight w:val="black"/>
        </w:rPr>
        <w:t>Raport „Koniunktura gospodarcza w w</w:t>
      </w:r>
      <w:r w:rsidR="00100B33" w:rsidRPr="004D3318">
        <w:rPr>
          <w:noProof/>
          <w:highlight w:val="black"/>
        </w:rPr>
        <w:t>oj</w:t>
      </w:r>
      <w:r w:rsidR="00B02551" w:rsidRPr="004D3318">
        <w:rPr>
          <w:noProof/>
          <w:highlight w:val="black"/>
        </w:rPr>
        <w:t xml:space="preserve">ewództwie </w:t>
      </w:r>
      <w:r w:rsidR="00BB37D0" w:rsidRPr="004D3318">
        <w:rPr>
          <w:noProof/>
          <w:highlight w:val="black"/>
        </w:rPr>
        <w:t>podkarpackim</w:t>
      </w:r>
      <w:r w:rsidR="001B2F61" w:rsidRPr="004D3318">
        <w:rPr>
          <w:noProof/>
          <w:highlight w:val="black"/>
        </w:rPr>
        <w:t>. Marzec</w:t>
      </w:r>
      <w:r w:rsidR="003C7F22" w:rsidRPr="004D3318">
        <w:rPr>
          <w:noProof/>
          <w:highlight w:val="black"/>
        </w:rPr>
        <w:t xml:space="preserve"> </w:t>
      </w:r>
      <w:r w:rsidR="005F6BFD" w:rsidRPr="004D3318">
        <w:rPr>
          <w:noProof/>
          <w:highlight w:val="black"/>
        </w:rPr>
        <w:t>2022</w:t>
      </w:r>
      <w:r w:rsidRPr="004D3318">
        <w:rPr>
          <w:noProof/>
          <w:highlight w:val="black"/>
        </w:rPr>
        <w:t xml:space="preserve"> r.” </w:t>
      </w:r>
      <w:r w:rsidR="007524D7" w:rsidRPr="004D3318">
        <w:rPr>
          <w:noProof/>
          <w:highlight w:val="black"/>
        </w:rPr>
        <w:t>uka</w:t>
      </w:r>
      <w:r w:rsidR="005972FA" w:rsidRPr="004D3318">
        <w:rPr>
          <w:noProof/>
          <w:highlight w:val="black"/>
        </w:rPr>
        <w:t>że</w:t>
      </w:r>
      <w:r w:rsidR="007524D7" w:rsidRPr="004D3318">
        <w:rPr>
          <w:noProof/>
          <w:highlight w:val="black"/>
        </w:rPr>
        <w:t xml:space="preserve"> się</w:t>
      </w:r>
      <w:r w:rsidRPr="004D3318">
        <w:rPr>
          <w:noProof/>
          <w:highlight w:val="black"/>
        </w:rPr>
        <w:t xml:space="preserve"> na stronie głównej Urzędu Statystycznego w Rzeszowie: http://rzeszow.stat.gov.pl/</w:t>
      </w:r>
      <w:r w:rsidR="00100B33" w:rsidRPr="004D3318">
        <w:rPr>
          <w:noProof/>
          <w:highlight w:val="black"/>
        </w:rPr>
        <w:t xml:space="preserve"> </w:t>
      </w:r>
      <w:r w:rsidR="005972FA" w:rsidRPr="004D3318">
        <w:rPr>
          <w:noProof/>
          <w:highlight w:val="black"/>
        </w:rPr>
        <w:t>31</w:t>
      </w:r>
      <w:r w:rsidR="00167524" w:rsidRPr="004D3318">
        <w:rPr>
          <w:noProof/>
          <w:highlight w:val="black"/>
        </w:rPr>
        <w:t xml:space="preserve"> </w:t>
      </w:r>
      <w:r w:rsidR="001B2F61" w:rsidRPr="004D3318">
        <w:rPr>
          <w:noProof/>
          <w:highlight w:val="black"/>
        </w:rPr>
        <w:t>marca</w:t>
      </w:r>
      <w:r w:rsidR="006E35D2" w:rsidRPr="004D3318">
        <w:rPr>
          <w:noProof/>
          <w:highlight w:val="black"/>
        </w:rPr>
        <w:t xml:space="preserve"> </w:t>
      </w:r>
      <w:r w:rsidR="006A7608" w:rsidRPr="004D3318">
        <w:rPr>
          <w:noProof/>
          <w:highlight w:val="black"/>
        </w:rPr>
        <w:t>202</w:t>
      </w:r>
      <w:r w:rsidR="005F6BFD" w:rsidRPr="004D3318">
        <w:rPr>
          <w:noProof/>
          <w:highlight w:val="black"/>
        </w:rPr>
        <w:t>2</w:t>
      </w:r>
      <w:r w:rsidR="00C54FAC" w:rsidRPr="004D3318">
        <w:rPr>
          <w:noProof/>
          <w:highlight w:val="black"/>
        </w:rPr>
        <w:t xml:space="preserve"> </w:t>
      </w:r>
      <w:r w:rsidRPr="004D3318">
        <w:rPr>
          <w:noProof/>
          <w:highlight w:val="black"/>
        </w:rPr>
        <w:t>r.</w:t>
      </w:r>
    </w:p>
    <w:p w14:paraId="4D7AE6B7" w14:textId="6207D866" w:rsidR="00EE6AAF" w:rsidRPr="004D3318" w:rsidRDefault="00EE6AAF" w:rsidP="007E6E06">
      <w:pPr>
        <w:spacing w:before="120" w:after="120" w:line="288" w:lineRule="auto"/>
        <w:rPr>
          <w:highlight w:val="black"/>
        </w:rPr>
      </w:pPr>
      <w:r w:rsidRPr="004D3318">
        <w:rPr>
          <w:highlight w:val="black"/>
        </w:rPr>
        <w:t xml:space="preserve">W przypadku cytowania danych Głównego Urzędu Statystycznego prosimy o zamieszczenie informacji: „Źródło danych GUS”, a </w:t>
      </w:r>
      <w:r w:rsidR="008F1649" w:rsidRPr="004D3318">
        <w:rPr>
          <w:highlight w:val="black"/>
        </w:rPr>
        <w:t xml:space="preserve">w </w:t>
      </w:r>
      <w:r w:rsidRPr="004D3318">
        <w:rPr>
          <w:highlight w:val="black"/>
        </w:rPr>
        <w:t>przypadku publikowania obliczeń dokonanych na danych opublikowanych przez GUS prosimy o zamieszczenie informacji: „Opracowanie w</w:t>
      </w:r>
      <w:r w:rsidR="00983301" w:rsidRPr="004D3318">
        <w:rPr>
          <w:highlight w:val="black"/>
        </w:rPr>
        <w:t>łasne na podstawie danych GUS”.</w:t>
      </w:r>
    </w:p>
    <w:p w14:paraId="7EF1DE5B" w14:textId="77777777" w:rsidR="00502C57" w:rsidRPr="004D3318" w:rsidRDefault="00502C57" w:rsidP="00502C57">
      <w:pPr>
        <w:rPr>
          <w:noProof/>
          <w:highlight w:val="black"/>
        </w:rPr>
      </w:pPr>
      <w:r w:rsidRPr="004D3318">
        <w:rPr>
          <w:noProof/>
          <w:highlight w:val="black"/>
        </w:rPr>
        <w:br w:type="page"/>
      </w:r>
    </w:p>
    <w:p w14:paraId="1FEC4E22" w14:textId="77777777" w:rsidR="00502C57" w:rsidRPr="004D3318" w:rsidRDefault="00FB0521" w:rsidP="00BE77AB">
      <w:pPr>
        <w:pStyle w:val="Nagwek1"/>
        <w:spacing w:before="240"/>
        <w:rPr>
          <w:highlight w:val="black"/>
        </w:rPr>
      </w:pPr>
      <w:bookmarkStart w:id="7" w:name="_Toc507071630"/>
      <w:bookmarkStart w:id="8" w:name="_Toc507072373"/>
      <w:bookmarkStart w:id="9" w:name="_Toc507417425"/>
      <w:bookmarkStart w:id="10" w:name="_Toc99360525"/>
      <w:r w:rsidRPr="004D3318">
        <w:rPr>
          <w:highlight w:val="black"/>
        </w:rPr>
        <w:lastRenderedPageBreak/>
        <w:t>Rynek pracy</w:t>
      </w:r>
      <w:bookmarkEnd w:id="7"/>
      <w:bookmarkEnd w:id="8"/>
      <w:bookmarkEnd w:id="9"/>
      <w:bookmarkEnd w:id="10"/>
    </w:p>
    <w:p w14:paraId="6C5633B0" w14:textId="77777777" w:rsidR="008E451C" w:rsidRPr="004D3318" w:rsidRDefault="008E451C" w:rsidP="004D452A">
      <w:pPr>
        <w:spacing w:before="120" w:after="120" w:line="288" w:lineRule="auto"/>
        <w:rPr>
          <w:highlight w:val="black"/>
        </w:rPr>
      </w:pPr>
      <w:bookmarkStart w:id="11" w:name="_Toc54793540"/>
      <w:bookmarkStart w:id="12" w:name="_Toc328389330"/>
      <w:bookmarkStart w:id="13" w:name="_Toc507071631"/>
      <w:bookmarkStart w:id="14" w:name="_Toc507072374"/>
      <w:bookmarkStart w:id="15" w:name="_Toc507417426"/>
      <w:r w:rsidRPr="004D3318">
        <w:rPr>
          <w:highlight w:val="black"/>
        </w:rPr>
        <w:t>W lutym 2022 r. w sektorze przedsiębiorstw przeciętne zatrudnienie wzrosło w odniesieniu do analogicznego miesiąca 2021 r., a tempo tego wzrostu było nieco wyższe niż w styczniu br. W skali roku zmniejszyła się liczba zarejestrowanych bezrobotnych, a także stopa bezrobocia rejestrowanego.</w:t>
      </w:r>
    </w:p>
    <w:p w14:paraId="4209DDEC" w14:textId="77777777" w:rsidR="008E451C" w:rsidRPr="004D3318" w:rsidRDefault="008E451C" w:rsidP="004D452A">
      <w:pPr>
        <w:spacing w:before="120" w:after="120" w:line="288" w:lineRule="auto"/>
        <w:rPr>
          <w:highlight w:val="black"/>
        </w:rPr>
      </w:pPr>
      <w:r w:rsidRPr="004D3318">
        <w:rPr>
          <w:b/>
          <w:highlight w:val="black"/>
        </w:rPr>
        <w:t>Przeciętne zatrudnienie</w:t>
      </w:r>
      <w:r w:rsidRPr="004D3318">
        <w:rPr>
          <w:highlight w:val="black"/>
        </w:rPr>
        <w:t xml:space="preserve"> w sektorze przedsiębiorstw w lutym 2022 r. wyniosło 253,8 tys. osób i było wyższe o 3,6% niż przed rokiem (wobec spadku o 3,3% w lutym 2021 r.) i wyższe o 0,4% niż przed miesiącem. W kraju przeciętne zatrudnienie wzrosło zarówno w odniesieniu do lutego 2021 r. (o 2,2%), jak i w porównaniu ze styczniem br. (o 0,2%).</w:t>
      </w:r>
    </w:p>
    <w:p w14:paraId="0F9391A9" w14:textId="77777777" w:rsidR="008E451C" w:rsidRPr="004D3318" w:rsidRDefault="008E451C" w:rsidP="004D452A">
      <w:pPr>
        <w:spacing w:before="120" w:after="120" w:line="288" w:lineRule="auto"/>
        <w:rPr>
          <w:highlight w:val="black"/>
        </w:rPr>
      </w:pPr>
      <w:r w:rsidRPr="004D3318">
        <w:rPr>
          <w:highlight w:val="black"/>
        </w:rPr>
        <w:t>W odniesieniu do lutego 2021 r. wzrost zatrudnienia odnotowano w jedenastu sekcjach, w tym najwyższy w dostawie wody; gospodarowaniu ściekami i odpadami; rekultywacji (o 13,2%), natomiast znaczący spadek zatrudnienia odnotowano w obsłudze rynku nieruchomości (o 3,3%).</w:t>
      </w:r>
    </w:p>
    <w:p w14:paraId="2B47BB97" w14:textId="77777777" w:rsidR="008E451C" w:rsidRPr="004D3318" w:rsidRDefault="008E451C" w:rsidP="00F34DDA">
      <w:pPr>
        <w:pStyle w:val="Tablicespis"/>
        <w:rPr>
          <w:highlight w:val="black"/>
        </w:rPr>
      </w:pPr>
      <w:r w:rsidRPr="004D3318">
        <w:rPr>
          <w:highlight w:val="black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w załączonym pliku excel."/>
      </w:tblPr>
      <w:tblGrid>
        <w:gridCol w:w="4111"/>
        <w:gridCol w:w="1559"/>
        <w:gridCol w:w="1560"/>
        <w:gridCol w:w="1559"/>
        <w:gridCol w:w="1417"/>
      </w:tblGrid>
      <w:tr w:rsidR="008E451C" w:rsidRPr="004D3318" w14:paraId="4D5387C3" w14:textId="77777777" w:rsidTr="004D3318">
        <w:trPr>
          <w:trHeight w:val="480"/>
        </w:trPr>
        <w:tc>
          <w:tcPr>
            <w:tcW w:w="4111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F4565C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11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DA204B4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02 2022</w:t>
            </w:r>
          </w:p>
        </w:tc>
        <w:tc>
          <w:tcPr>
            <w:tcW w:w="297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3B9B3BD7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01–02 2022</w:t>
            </w:r>
          </w:p>
        </w:tc>
      </w:tr>
      <w:tr w:rsidR="004D3318" w:rsidRPr="004D3318" w14:paraId="27D98E03" w14:textId="77777777" w:rsidTr="004D3318">
        <w:trPr>
          <w:trHeight w:val="480"/>
        </w:trPr>
        <w:tc>
          <w:tcPr>
            <w:tcW w:w="4111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8C29D2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2D18EE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2252C7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02 2021=100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CE80D8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931D588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01–02 2021=100</w:t>
            </w:r>
          </w:p>
        </w:tc>
      </w:tr>
      <w:tr w:rsidR="004D3318" w:rsidRPr="004D3318" w14:paraId="665ADD0D" w14:textId="77777777" w:rsidTr="004D3318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29C721" w14:textId="77777777" w:rsidR="008E451C" w:rsidRPr="004D3318" w:rsidRDefault="008E451C" w:rsidP="008E45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C9261D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253,8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C7FA4E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103,6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DA5F05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253,4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67C371C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103,6</w:t>
            </w:r>
          </w:p>
        </w:tc>
      </w:tr>
      <w:tr w:rsidR="004D3318" w:rsidRPr="004D3318" w14:paraId="6B93D131" w14:textId="77777777" w:rsidTr="004D3318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DF182F" w14:textId="77777777" w:rsidR="008E451C" w:rsidRPr="004D3318" w:rsidRDefault="008E451C" w:rsidP="008E45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AFA274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F8451D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801E82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01F4B2D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D3318" w:rsidRPr="004D3318" w14:paraId="4B5C8218" w14:textId="77777777" w:rsidTr="004D3318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CD2875" w14:textId="77777777" w:rsidR="008E451C" w:rsidRPr="004D3318" w:rsidRDefault="008E451C" w:rsidP="00443E6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95DA74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136,1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EA9F10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104,3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E4D34C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135,9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08AE412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104,4</w:t>
            </w:r>
          </w:p>
        </w:tc>
      </w:tr>
      <w:tr w:rsidR="004D3318" w:rsidRPr="004D3318" w14:paraId="4F060739" w14:textId="77777777" w:rsidTr="004D3318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F7C0B7" w14:textId="77777777" w:rsidR="008E451C" w:rsidRPr="004D3318" w:rsidRDefault="008E451C" w:rsidP="007D746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8F8D5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EE0BD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098F0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F5806B4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D3318" w:rsidRPr="004D3318" w14:paraId="628C2383" w14:textId="77777777" w:rsidTr="004D3318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4FFBC3" w14:textId="77777777" w:rsidR="008E451C" w:rsidRPr="004D3318" w:rsidRDefault="008E451C" w:rsidP="007D746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7A2A73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125,3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BB69F9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104,2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DD5A62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125,1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FE15524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104,3</w:t>
            </w:r>
          </w:p>
        </w:tc>
      </w:tr>
      <w:tr w:rsidR="004D3318" w:rsidRPr="004D3318" w14:paraId="126C1D9D" w14:textId="77777777" w:rsidTr="004D3318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3B45D6" w14:textId="77777777" w:rsidR="008E451C" w:rsidRPr="004D3318" w:rsidRDefault="008E451C" w:rsidP="007D746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4D3318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F2F623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D97CED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113,2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4C44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06CA112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112,4</w:t>
            </w:r>
          </w:p>
        </w:tc>
      </w:tr>
      <w:tr w:rsidR="004D3318" w:rsidRPr="004D3318" w14:paraId="03ACAF55" w14:textId="77777777" w:rsidTr="004D3318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B8BD11" w14:textId="77777777" w:rsidR="008E451C" w:rsidRPr="004D3318" w:rsidRDefault="008E451C" w:rsidP="007D746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3A1562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19,6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533322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101,9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DD73B9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19,7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5AD47EA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101,7</w:t>
            </w:r>
          </w:p>
        </w:tc>
      </w:tr>
      <w:tr w:rsidR="004D3318" w:rsidRPr="004D3318" w14:paraId="6D20CCFF" w14:textId="77777777" w:rsidTr="004D3318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CF02C2" w14:textId="77777777" w:rsidR="008E451C" w:rsidRPr="004D3318" w:rsidRDefault="008E451C" w:rsidP="007D746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4D3318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4D3318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A98CC4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49,5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8A0F33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102,4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75E2C1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49,5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188EE0A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102,6</w:t>
            </w:r>
          </w:p>
        </w:tc>
      </w:tr>
      <w:tr w:rsidR="004D3318" w:rsidRPr="004D3318" w14:paraId="5B6AAD56" w14:textId="77777777" w:rsidTr="004D3318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54AE6" w14:textId="77777777" w:rsidR="008E451C" w:rsidRPr="004D3318" w:rsidRDefault="008E451C" w:rsidP="008E45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F72190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14,5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CF5A24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107,6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20633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14,4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8749450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107,5</w:t>
            </w:r>
          </w:p>
        </w:tc>
      </w:tr>
      <w:tr w:rsidR="004D3318" w:rsidRPr="004D3318" w14:paraId="5DADBB27" w14:textId="77777777" w:rsidTr="004D3318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8898C8" w14:textId="77777777" w:rsidR="008E451C" w:rsidRPr="004D3318" w:rsidRDefault="008E451C" w:rsidP="007D746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Zakwaterowanie i gastronomia</w:t>
            </w:r>
            <w:r w:rsidRPr="004D3318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59F0A5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71C86D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107,9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22D94F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3,5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DF79220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107,0</w:t>
            </w:r>
          </w:p>
        </w:tc>
      </w:tr>
      <w:tr w:rsidR="004D3318" w:rsidRPr="004D3318" w14:paraId="711E4329" w14:textId="77777777" w:rsidTr="004D3318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F1A5BA" w14:textId="77777777" w:rsidR="008E451C" w:rsidRPr="004D3318" w:rsidRDefault="008E451C" w:rsidP="007D746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Obsługa rynku nieruchomości</w:t>
            </w:r>
            <w:r w:rsidRPr="004D3318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6FB341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3,3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3C80A2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96,7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1F8D48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3,3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A7BF978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96,8</w:t>
            </w:r>
          </w:p>
        </w:tc>
      </w:tr>
      <w:tr w:rsidR="004D3318" w:rsidRPr="004D3318" w14:paraId="57B18579" w14:textId="77777777" w:rsidTr="004D3318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03828B" w14:textId="7C0620B3" w:rsidR="008E451C" w:rsidRPr="004D3318" w:rsidRDefault="008E451C" w:rsidP="008E45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Dział</w:t>
            </w:r>
            <w:r w:rsidR="007D7460" w:rsidRPr="004D3318">
              <w:rPr>
                <w:rFonts w:cs="Arial"/>
                <w:szCs w:val="19"/>
                <w:highlight w:val="black"/>
              </w:rPr>
              <w:t>alność profesjonalna, naukowa i </w:t>
            </w:r>
            <w:proofErr w:type="spellStart"/>
            <w:r w:rsidRPr="004D3318">
              <w:rPr>
                <w:rFonts w:cs="Arial"/>
                <w:szCs w:val="19"/>
                <w:highlight w:val="black"/>
              </w:rPr>
              <w:t>techniczna</w:t>
            </w:r>
            <w:r w:rsidRPr="004D3318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4D3318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B3D1B4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3,9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0E3F9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100,9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B68B6C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3,9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00F580C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100,3</w:t>
            </w:r>
          </w:p>
        </w:tc>
      </w:tr>
      <w:tr w:rsidR="008E451C" w:rsidRPr="004D3318" w14:paraId="0B167489" w14:textId="77777777" w:rsidTr="004D3318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05A5DE1" w14:textId="77777777" w:rsidR="008E451C" w:rsidRPr="004D3318" w:rsidRDefault="008E451C" w:rsidP="008E45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4D3318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5D0624C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12,1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657C41F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101,6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00B89D1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12,1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15B2E561" w14:textId="77777777" w:rsidR="008E451C" w:rsidRPr="004D3318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101,4</w:t>
            </w:r>
          </w:p>
        </w:tc>
      </w:tr>
    </w:tbl>
    <w:p w14:paraId="77816B61" w14:textId="77777777" w:rsidR="008E451C" w:rsidRPr="004D3318" w:rsidRDefault="008E451C" w:rsidP="008E451C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4D3318">
        <w:rPr>
          <w:sz w:val="16"/>
          <w:szCs w:val="16"/>
          <w:highlight w:val="black"/>
        </w:rPr>
        <w:t xml:space="preserve">a </w:t>
      </w:r>
      <w:r w:rsidRPr="004D3318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3B01709C" w14:textId="2F291307" w:rsidR="008E451C" w:rsidRPr="004D3318" w:rsidRDefault="008E451C" w:rsidP="008E451C">
      <w:pPr>
        <w:spacing w:before="240" w:after="120" w:line="288" w:lineRule="auto"/>
        <w:rPr>
          <w:rFonts w:cs="Arial"/>
          <w:szCs w:val="19"/>
          <w:highlight w:val="black"/>
        </w:rPr>
      </w:pPr>
      <w:r w:rsidRPr="004D3318">
        <w:rPr>
          <w:rFonts w:cs="Arial"/>
          <w:szCs w:val="19"/>
          <w:highlight w:val="black"/>
        </w:rPr>
        <w:t xml:space="preserve">W stosunku do poprzedniego miesiąca zatrudnienie wzrosło m.in. w administrowaniu i działalności wspierającej (o 3,9%), dostawie wody; gospodarowaniu ściekami i odpadami; rekultywacji (o 2,1%) oraz w </w:t>
      </w:r>
      <w:r w:rsidR="00751731" w:rsidRPr="004D3318">
        <w:rPr>
          <w:rFonts w:cs="Arial"/>
          <w:szCs w:val="19"/>
          <w:highlight w:val="black"/>
        </w:rPr>
        <w:t>zakwaterowaniu i gastronomii (o </w:t>
      </w:r>
      <w:r w:rsidRPr="004D3318">
        <w:rPr>
          <w:rFonts w:cs="Arial"/>
          <w:szCs w:val="19"/>
          <w:highlight w:val="black"/>
        </w:rPr>
        <w:t>1,4%). Natomiast spadek zatrudnienia odnotowano m.in. w budownictwie (o 1,4%) oraz w obsłudze rynku nieruchomości (o 0,2%).</w:t>
      </w:r>
    </w:p>
    <w:p w14:paraId="4149DAA0" w14:textId="77777777" w:rsidR="008E451C" w:rsidRPr="004D3318" w:rsidRDefault="008E451C" w:rsidP="008E451C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4D3318">
        <w:rPr>
          <w:b/>
          <w:szCs w:val="19"/>
          <w:highlight w:val="black"/>
        </w:rPr>
        <w:lastRenderedPageBreak/>
        <w:t>Dynamika przeciętnego zatrudnienia w sektorze przedsiębiorstw (przeciętna miesięczna 2015=100)</w:t>
      </w:r>
    </w:p>
    <w:p w14:paraId="495510AE" w14:textId="545413D1" w:rsidR="008E451C" w:rsidRPr="004D3318" w:rsidRDefault="000E4718" w:rsidP="000E4718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38892CD7" wp14:editId="372351A7">
            <wp:extent cx="6588000" cy="2548800"/>
            <wp:effectExtent l="0" t="0" r="3810" b="4445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C686ABF" w14:textId="05A2CB32" w:rsidR="0011525F" w:rsidRPr="004D3318" w:rsidRDefault="001476A1" w:rsidP="008E451C">
      <w:pPr>
        <w:spacing w:before="120" w:after="120" w:line="288" w:lineRule="auto"/>
        <w:rPr>
          <w:highlight w:val="black"/>
        </w:rPr>
      </w:pPr>
      <w:r w:rsidRPr="004D3318">
        <w:rPr>
          <w:highlight w:val="black"/>
        </w:rPr>
        <w:t>Od stycznia do lutego br.</w:t>
      </w:r>
      <w:r w:rsidR="00B45DAF" w:rsidRPr="004D3318">
        <w:rPr>
          <w:highlight w:val="black"/>
        </w:rPr>
        <w:t xml:space="preserve"> </w:t>
      </w:r>
      <w:r w:rsidR="008E451C" w:rsidRPr="004D3318">
        <w:rPr>
          <w:highlight w:val="black"/>
        </w:rPr>
        <w:t>przeciętne zatrudnienie w sektorze przedsiębiorstw ukształtowało się na poziomie 253,4 tys. osób i było o 3,6% wyższe (w kraju o 2,1%) niż w analogicznym okresie ubiegłego roku. Naj</w:t>
      </w:r>
      <w:r w:rsidR="001071A9" w:rsidRPr="004D3318">
        <w:rPr>
          <w:highlight w:val="black"/>
        </w:rPr>
        <w:t>bardziej zatrudnienie wzrosło w </w:t>
      </w:r>
      <w:r w:rsidR="008E451C" w:rsidRPr="004D3318">
        <w:rPr>
          <w:highlight w:val="black"/>
        </w:rPr>
        <w:t>dostawie wody; gospodarowaniu ściekami i odpadami; rekultywacji (o 12,4%), natomiast znaczący spadek odnotowano w obsłudze rynku nieruchomości (o 3,2%).</w:t>
      </w:r>
    </w:p>
    <w:p w14:paraId="5C3FA18F" w14:textId="003D990E" w:rsidR="001071A9" w:rsidRPr="004D3318" w:rsidRDefault="001071A9" w:rsidP="001071A9">
      <w:pPr>
        <w:spacing w:before="120" w:after="120" w:line="288" w:lineRule="auto"/>
        <w:rPr>
          <w:rFonts w:eastAsia="Times New Roman"/>
          <w:b/>
          <w:szCs w:val="19"/>
          <w:highlight w:val="black"/>
          <w:lang w:eastAsia="pl-PL"/>
        </w:rPr>
      </w:pPr>
      <w:r w:rsidRPr="004D3318">
        <w:rPr>
          <w:rFonts w:eastAsia="Times New Roman"/>
          <w:szCs w:val="19"/>
          <w:highlight w:val="black"/>
          <w:lang w:eastAsia="pl-PL"/>
        </w:rPr>
        <w:t xml:space="preserve">W końcu lutego 2022 r. </w:t>
      </w:r>
      <w:r w:rsidRPr="004D3318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4D3318">
        <w:rPr>
          <w:rFonts w:eastAsia="Times New Roman"/>
          <w:szCs w:val="19"/>
          <w:highlight w:val="black"/>
          <w:lang w:eastAsia="pl-PL"/>
        </w:rPr>
        <w:t xml:space="preserve"> w urzędach pracy wyniosła 78858 osób i była niższa o 671 osób niż w poprzednim miesiącu i o 11805 niższa niż w l</w:t>
      </w:r>
      <w:r w:rsidR="00CC0886" w:rsidRPr="004D3318">
        <w:rPr>
          <w:rFonts w:eastAsia="Times New Roman"/>
          <w:szCs w:val="19"/>
          <w:highlight w:val="black"/>
          <w:lang w:eastAsia="pl-PL"/>
        </w:rPr>
        <w:t>utym 2021 r</w:t>
      </w:r>
      <w:r w:rsidRPr="004D3318">
        <w:rPr>
          <w:rFonts w:eastAsia="Times New Roman"/>
          <w:szCs w:val="19"/>
          <w:highlight w:val="black"/>
          <w:lang w:eastAsia="pl-PL"/>
        </w:rPr>
        <w:t>. Kobiety stanowiły 52,6% ogółu zarejestrowanych be</w:t>
      </w:r>
      <w:r w:rsidR="00B45DAF" w:rsidRPr="004D3318">
        <w:rPr>
          <w:rFonts w:eastAsia="Times New Roman"/>
          <w:szCs w:val="19"/>
          <w:highlight w:val="black"/>
          <w:lang w:eastAsia="pl-PL"/>
        </w:rPr>
        <w:t>zrobotnych (przed rokiem 52,4%).</w:t>
      </w:r>
    </w:p>
    <w:p w14:paraId="1025D128" w14:textId="77777777" w:rsidR="001071A9" w:rsidRPr="004D3318" w:rsidRDefault="001071A9" w:rsidP="001071A9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4D3318">
        <w:rPr>
          <w:rFonts w:cs="Arial"/>
          <w:b/>
          <w:szCs w:val="19"/>
          <w:highlight w:val="black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w załączonym pliku excel."/>
      </w:tblPr>
      <w:tblGrid>
        <w:gridCol w:w="5529"/>
        <w:gridCol w:w="1653"/>
        <w:gridCol w:w="1654"/>
        <w:gridCol w:w="1654"/>
      </w:tblGrid>
      <w:tr w:rsidR="001071A9" w:rsidRPr="004D3318" w14:paraId="35420D7F" w14:textId="77777777" w:rsidTr="004D3318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5D595B8" w14:textId="77777777" w:rsidR="001071A9" w:rsidRPr="004D3318" w:rsidRDefault="001071A9" w:rsidP="001071A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DD716F" w14:textId="77777777" w:rsidR="001071A9" w:rsidRPr="004D3318" w:rsidRDefault="001071A9" w:rsidP="001071A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2021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559500" w14:textId="77777777" w:rsidR="001071A9" w:rsidRPr="004D3318" w:rsidRDefault="001071A9" w:rsidP="001071A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2022</w:t>
            </w:r>
          </w:p>
        </w:tc>
      </w:tr>
      <w:tr w:rsidR="004D3318" w:rsidRPr="004D3318" w14:paraId="204305B3" w14:textId="77777777" w:rsidTr="004D3318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C9B93" w14:textId="77777777" w:rsidR="001071A9" w:rsidRPr="004D3318" w:rsidRDefault="001071A9" w:rsidP="001071A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B93974" w14:textId="77777777" w:rsidR="001071A9" w:rsidRPr="004D3318" w:rsidRDefault="001071A9" w:rsidP="001071A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02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DE1C49" w14:textId="77777777" w:rsidR="001071A9" w:rsidRPr="004D3318" w:rsidRDefault="001071A9" w:rsidP="001071A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01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F0142F" w14:textId="77777777" w:rsidR="001071A9" w:rsidRPr="004D3318" w:rsidRDefault="001071A9" w:rsidP="001071A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02</w:t>
            </w:r>
          </w:p>
        </w:tc>
      </w:tr>
      <w:tr w:rsidR="004D3318" w:rsidRPr="004D3318" w14:paraId="5AE1D79C" w14:textId="77777777" w:rsidTr="004D3318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6776" w14:textId="77777777" w:rsidR="001071A9" w:rsidRPr="004D3318" w:rsidRDefault="001071A9" w:rsidP="001071A9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1405FD" w14:textId="77777777" w:rsidR="001071A9" w:rsidRPr="004D3318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90,7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3698E0" w14:textId="77777777" w:rsidR="001071A9" w:rsidRPr="004D3318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79,5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393744F" w14:textId="77777777" w:rsidR="001071A9" w:rsidRPr="004D3318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78,9</w:t>
            </w:r>
          </w:p>
        </w:tc>
      </w:tr>
      <w:tr w:rsidR="004D3318" w:rsidRPr="004D3318" w14:paraId="70AFC7ED" w14:textId="77777777" w:rsidTr="004D3318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95E81" w14:textId="77777777" w:rsidR="001071A9" w:rsidRPr="004D3318" w:rsidRDefault="001071A9" w:rsidP="001071A9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B44BE" w14:textId="77777777" w:rsidR="001071A9" w:rsidRPr="004D3318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7,6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990A9C" w14:textId="77777777" w:rsidR="001071A9" w:rsidRPr="004D3318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8,5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538D77F" w14:textId="77777777" w:rsidR="001071A9" w:rsidRPr="004D3318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6,9</w:t>
            </w:r>
          </w:p>
        </w:tc>
      </w:tr>
      <w:tr w:rsidR="004D3318" w:rsidRPr="004D3318" w14:paraId="25C45719" w14:textId="77777777" w:rsidTr="004D3318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95B00F" w14:textId="77777777" w:rsidR="001071A9" w:rsidRPr="004D3318" w:rsidRDefault="001071A9" w:rsidP="001071A9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FE4B9" w14:textId="77777777" w:rsidR="001071A9" w:rsidRPr="004D3318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7,3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466CAB" w14:textId="77777777" w:rsidR="001071A9" w:rsidRPr="004D3318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6,3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2C39F56" w14:textId="77777777" w:rsidR="001071A9" w:rsidRPr="004D3318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7,5</w:t>
            </w:r>
          </w:p>
        </w:tc>
      </w:tr>
      <w:tr w:rsidR="001071A9" w:rsidRPr="004D3318" w14:paraId="35E596C4" w14:textId="77777777" w:rsidTr="0032608D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84E1E0B" w14:textId="77777777" w:rsidR="001071A9" w:rsidRPr="004D3318" w:rsidRDefault="001071A9" w:rsidP="001071A9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7E3732C" w14:textId="77777777" w:rsidR="001071A9" w:rsidRPr="004D3318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9,5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BC63D79" w14:textId="77777777" w:rsidR="001071A9" w:rsidRPr="004D3318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8,4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F31004F" w14:textId="77777777" w:rsidR="001071A9" w:rsidRPr="004D3318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8,3</w:t>
            </w:r>
          </w:p>
        </w:tc>
      </w:tr>
    </w:tbl>
    <w:p w14:paraId="43D59C4B" w14:textId="77777777" w:rsidR="001071A9" w:rsidRPr="004D3318" w:rsidRDefault="001071A9" w:rsidP="001071A9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D3318">
        <w:rPr>
          <w:rFonts w:eastAsia="Times New Roman"/>
          <w:b/>
          <w:szCs w:val="19"/>
          <w:highlight w:val="black"/>
          <w:lang w:eastAsia="pl-PL"/>
        </w:rPr>
        <w:t>Stopa bezrobocia rejestrowanego</w:t>
      </w:r>
      <w:r w:rsidRPr="004D3318">
        <w:rPr>
          <w:rFonts w:eastAsia="Times New Roman"/>
          <w:szCs w:val="19"/>
          <w:highlight w:val="black"/>
          <w:lang w:eastAsia="pl-PL"/>
        </w:rPr>
        <w:t xml:space="preserve"> w końcu lutego 2022 r. wyniosła 8,3% </w:t>
      </w:r>
      <w:r w:rsidRPr="004D3318">
        <w:rPr>
          <w:rFonts w:cs="Arial"/>
          <w:noProof/>
          <w:highlight w:val="black"/>
        </w:rPr>
        <w:t>i zmniejszyła się w odniesieniu do</w:t>
      </w:r>
      <w:r w:rsidRPr="004D3318">
        <w:rPr>
          <w:highlight w:val="black"/>
        </w:rPr>
        <w:t xml:space="preserve"> </w:t>
      </w:r>
      <w:r w:rsidRPr="004D3318">
        <w:rPr>
          <w:rFonts w:cs="Arial"/>
          <w:noProof/>
          <w:highlight w:val="black"/>
        </w:rPr>
        <w:t>poprzedniego miesiąca o 0,1 p.proc., a także zmalała o 1,2 p.proc. w odniesieniu do lutego 2021 roku</w:t>
      </w:r>
      <w:r w:rsidRPr="004D3318">
        <w:rPr>
          <w:rFonts w:eastAsia="Times New Roman"/>
          <w:szCs w:val="19"/>
          <w:highlight w:val="black"/>
          <w:lang w:eastAsia="pl-PL"/>
        </w:rPr>
        <w:t>. W rankingu województw, pod względem wysokości stopy bezrobocia, województwo podkarpackie uplasowało się na piętnastym miejscu (najniższą stopę bezrobocia zanotowano w województwie wielkopolskim – 3,2%, a najwyższą w warmińsko-mazurskim – 9,0%). W kraju stopa bezrobocia wyniosła 5,5%, wobec 6,6% przed rokiem.</w:t>
      </w:r>
    </w:p>
    <w:p w14:paraId="74D9C0D6" w14:textId="77777777" w:rsidR="001071A9" w:rsidRPr="004D3318" w:rsidRDefault="001071A9" w:rsidP="001071A9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  <w:highlight w:val="black"/>
        </w:rPr>
      </w:pPr>
      <w:r w:rsidRPr="004D3318">
        <w:rPr>
          <w:b/>
          <w:szCs w:val="19"/>
          <w:highlight w:val="black"/>
        </w:rPr>
        <w:lastRenderedPageBreak/>
        <w:t>Stopa bezrobocia rejestrowanego (stan w końcu miesiąca)</w:t>
      </w:r>
    </w:p>
    <w:p w14:paraId="60C7B88B" w14:textId="47EB4042" w:rsidR="001071A9" w:rsidRPr="004D3318" w:rsidRDefault="0032608D" w:rsidP="001071A9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270D04A3" wp14:editId="379FD4B5">
            <wp:extent cx="6613200" cy="3092400"/>
            <wp:effectExtent l="0" t="0" r="0" b="0"/>
            <wp:docPr id="37" name="Wykres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8FF8E6D" w14:textId="77777777" w:rsidR="001071A9" w:rsidRPr="004D3318" w:rsidRDefault="001071A9" w:rsidP="001071A9">
      <w:pPr>
        <w:spacing w:before="24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4D3318">
        <w:rPr>
          <w:rFonts w:eastAsia="Times New Roman"/>
          <w:szCs w:val="19"/>
          <w:highlight w:val="black"/>
          <w:lang w:eastAsia="pl-PL"/>
        </w:rPr>
        <w:t xml:space="preserve">Najwyższa stopa bezrobocia rejestrowanego w końcu lutego 2022 r. wystąpiła w powiecie leskim (15,4%), a najniższy jej poziom odnotowano w Krośnie (2,7%). </w:t>
      </w:r>
      <w:r w:rsidRPr="004D3318">
        <w:rPr>
          <w:rFonts w:eastAsia="Times New Roman" w:cs="Arial"/>
          <w:szCs w:val="19"/>
          <w:highlight w:val="black"/>
          <w:lang w:eastAsia="pl-PL"/>
        </w:rPr>
        <w:t xml:space="preserve">W porównaniu z poprzednim miesiącem </w:t>
      </w:r>
      <w:r w:rsidRPr="004D3318">
        <w:rPr>
          <w:rFonts w:eastAsia="Times New Roman" w:cs="Arial"/>
          <w:spacing w:val="2"/>
          <w:szCs w:val="19"/>
          <w:highlight w:val="black"/>
          <w:lang w:eastAsia="pl-PL"/>
        </w:rPr>
        <w:t xml:space="preserve">spadek stopy bezrobocia odnotowano w piętnastu powiatach, w tym największy w bieszczadzkim i przemyskim (po 0,4 </w:t>
      </w:r>
      <w:proofErr w:type="spellStart"/>
      <w:r w:rsidRPr="004D3318">
        <w:rPr>
          <w:rFonts w:eastAsia="Times New Roman" w:cs="Arial"/>
          <w:spacing w:val="2"/>
          <w:szCs w:val="19"/>
          <w:highlight w:val="black"/>
          <w:lang w:eastAsia="pl-PL"/>
        </w:rPr>
        <w:t>p.proc</w:t>
      </w:r>
      <w:proofErr w:type="spellEnd"/>
      <w:r w:rsidRPr="004D3318">
        <w:rPr>
          <w:rFonts w:eastAsia="Times New Roman" w:cs="Arial"/>
          <w:spacing w:val="2"/>
          <w:szCs w:val="19"/>
          <w:highlight w:val="black"/>
          <w:lang w:eastAsia="pl-PL"/>
        </w:rPr>
        <w:t>.).</w:t>
      </w:r>
      <w:r w:rsidRPr="004D3318">
        <w:rPr>
          <w:rFonts w:eastAsia="Times New Roman" w:cs="Arial"/>
          <w:szCs w:val="19"/>
          <w:highlight w:val="black"/>
          <w:lang w:eastAsia="pl-PL"/>
        </w:rPr>
        <w:t xml:space="preserve"> Wzrost stopy bezrobocia odnotowano w pięciu powiatach.</w:t>
      </w:r>
      <w:r w:rsidRPr="004D3318">
        <w:rPr>
          <w:rFonts w:eastAsia="Times New Roman" w:cs="Arial"/>
          <w:spacing w:val="2"/>
          <w:szCs w:val="19"/>
          <w:highlight w:val="black"/>
          <w:lang w:eastAsia="pl-PL"/>
        </w:rPr>
        <w:t xml:space="preserve"> W pięciu powiatach </w:t>
      </w:r>
      <w:r w:rsidRPr="004D3318">
        <w:rPr>
          <w:rFonts w:eastAsia="Times New Roman" w:cs="Arial"/>
          <w:szCs w:val="19"/>
          <w:highlight w:val="black"/>
          <w:lang w:eastAsia="pl-PL"/>
        </w:rPr>
        <w:t>stopa bezrobocia utrzymała się na poziomie z poprzedniego miesiąca.</w:t>
      </w:r>
    </w:p>
    <w:p w14:paraId="2F07D4F3" w14:textId="77777777" w:rsidR="001071A9" w:rsidRPr="004D3318" w:rsidRDefault="001071A9" w:rsidP="001071A9">
      <w:pPr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4D3318">
        <w:rPr>
          <w:rFonts w:eastAsia="Times New Roman" w:cs="Arial"/>
          <w:szCs w:val="19"/>
          <w:highlight w:val="black"/>
          <w:lang w:eastAsia="pl-PL"/>
        </w:rPr>
        <w:t xml:space="preserve">W porównaniu z lutym 2021 r. spadek stopy bezrobocia rejestrowanego zanotowano we wszystkich dwudziestu pięciu powiatach, w tym największy w niżańskim (o 2,2 </w:t>
      </w:r>
      <w:proofErr w:type="spellStart"/>
      <w:r w:rsidRPr="004D3318">
        <w:rPr>
          <w:rFonts w:eastAsia="Times New Roman" w:cs="Arial"/>
          <w:szCs w:val="19"/>
          <w:highlight w:val="black"/>
          <w:lang w:eastAsia="pl-PL"/>
        </w:rPr>
        <w:t>p.proc</w:t>
      </w:r>
      <w:proofErr w:type="spellEnd"/>
      <w:r w:rsidRPr="004D3318">
        <w:rPr>
          <w:rFonts w:eastAsia="Times New Roman" w:cs="Arial"/>
          <w:szCs w:val="19"/>
          <w:highlight w:val="black"/>
          <w:lang w:eastAsia="pl-PL"/>
        </w:rPr>
        <w:t>.).</w:t>
      </w:r>
    </w:p>
    <w:p w14:paraId="5A813096" w14:textId="77777777" w:rsidR="001071A9" w:rsidRPr="004D3318" w:rsidRDefault="001071A9" w:rsidP="0032608D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highlight w:val="black"/>
          <w:lang w:eastAsia="pl-PL"/>
        </w:rPr>
      </w:pPr>
      <w:r w:rsidRPr="004D3318">
        <w:rPr>
          <w:rFonts w:eastAsia="Times New Roman"/>
          <w:b/>
          <w:highlight w:val="black"/>
          <w:lang w:eastAsia="pl-PL"/>
        </w:rPr>
        <w:t>Mapa 1. Stopa bezrobocia rejestrowanego według powiatów w 2022 r. (stan w końcu lutego)</w:t>
      </w:r>
    </w:p>
    <w:p w14:paraId="2931E12E" w14:textId="77777777" w:rsidR="001071A9" w:rsidRPr="004D3318" w:rsidRDefault="001071A9" w:rsidP="001071A9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</w:p>
    <w:p w14:paraId="799870C2" w14:textId="253F0141" w:rsidR="001071A9" w:rsidRPr="004D3318" w:rsidRDefault="000E4718" w:rsidP="001071A9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7D1FF400" wp14:editId="14B2C678">
            <wp:extent cx="4010400" cy="4629799"/>
            <wp:effectExtent l="0" t="0" r="9525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topa bezrobocia_02_2022_kolo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400" cy="4629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AB484" w14:textId="77777777" w:rsidR="001071A9" w:rsidRPr="004D3318" w:rsidRDefault="001071A9" w:rsidP="00D13BAE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D3318">
        <w:rPr>
          <w:rFonts w:eastAsia="Times New Roman"/>
          <w:spacing w:val="2"/>
          <w:szCs w:val="19"/>
          <w:highlight w:val="black"/>
          <w:lang w:eastAsia="pl-PL"/>
        </w:rPr>
        <w:lastRenderedPageBreak/>
        <w:t xml:space="preserve">W lutym 2022 r. w urzędach pracy </w:t>
      </w:r>
      <w:r w:rsidRPr="004D3318">
        <w:rPr>
          <w:rFonts w:eastAsia="Times New Roman"/>
          <w:b/>
          <w:spacing w:val="2"/>
          <w:szCs w:val="19"/>
          <w:highlight w:val="black"/>
          <w:lang w:eastAsia="pl-PL"/>
        </w:rPr>
        <w:t>zarejestrowano</w:t>
      </w:r>
      <w:r w:rsidRPr="004D3318">
        <w:rPr>
          <w:rFonts w:eastAsia="Times New Roman"/>
          <w:spacing w:val="2"/>
          <w:szCs w:val="19"/>
          <w:highlight w:val="black"/>
          <w:lang w:eastAsia="pl-PL"/>
        </w:rPr>
        <w:t xml:space="preserve"> 6,9 tys. osób bezrobotnych, tj. o 19,4% mniej niż przed miesiącem i o </w:t>
      </w:r>
      <w:r w:rsidRPr="004D3318">
        <w:rPr>
          <w:rFonts w:eastAsia="Times New Roman"/>
          <w:spacing w:val="-4"/>
          <w:szCs w:val="19"/>
          <w:highlight w:val="black"/>
          <w:lang w:eastAsia="pl-PL"/>
        </w:rPr>
        <w:t>9,2% mniej</w:t>
      </w:r>
      <w:r w:rsidRPr="004D3318">
        <w:rPr>
          <w:rFonts w:eastAsia="Times New Roman"/>
          <w:szCs w:val="19"/>
          <w:highlight w:val="black"/>
          <w:lang w:eastAsia="pl-PL"/>
        </w:rPr>
        <w:t xml:space="preserve"> niż przed rokiem. Udział osób rejestrujących się po raz kolejny w nowo zarejestrowanych ogółem wzrósł w stosunku do lutego 2021 roku (o 2,0 </w:t>
      </w:r>
      <w:proofErr w:type="spellStart"/>
      <w:r w:rsidRPr="004D331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4D3318">
        <w:rPr>
          <w:rFonts w:eastAsia="Times New Roman"/>
          <w:szCs w:val="19"/>
          <w:highlight w:val="black"/>
          <w:lang w:eastAsia="pl-PL"/>
        </w:rPr>
        <w:t xml:space="preserve">. do 83,5%). Zmniejszył się natomiast udział osób bez doświadczenia zawodowego (o 1,3 </w:t>
      </w:r>
      <w:proofErr w:type="spellStart"/>
      <w:r w:rsidRPr="004D331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4D3318">
        <w:rPr>
          <w:rFonts w:eastAsia="Times New Roman"/>
          <w:szCs w:val="19"/>
          <w:highlight w:val="black"/>
          <w:lang w:eastAsia="pl-PL"/>
        </w:rPr>
        <w:t xml:space="preserve">. do 20,8%), absolwentów (o 1,6 </w:t>
      </w:r>
      <w:proofErr w:type="spellStart"/>
      <w:r w:rsidRPr="004D331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4D3318">
        <w:rPr>
          <w:rFonts w:eastAsia="Times New Roman"/>
          <w:szCs w:val="19"/>
          <w:highlight w:val="black"/>
          <w:lang w:eastAsia="pl-PL"/>
        </w:rPr>
        <w:t xml:space="preserve">. do 9,5%), a także udział osób zwolnionych z przyczyn dotyczących zakładu pracy (o 0,8 </w:t>
      </w:r>
      <w:proofErr w:type="spellStart"/>
      <w:r w:rsidRPr="004D331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4D3318">
        <w:rPr>
          <w:rFonts w:eastAsia="Times New Roman"/>
          <w:szCs w:val="19"/>
          <w:highlight w:val="black"/>
          <w:lang w:eastAsia="pl-PL"/>
        </w:rPr>
        <w:t xml:space="preserve">. do 4,0%). </w:t>
      </w:r>
      <w:r w:rsidRPr="004D3318">
        <w:rPr>
          <w:rFonts w:eastAsia="Times New Roman"/>
          <w:b/>
          <w:szCs w:val="19"/>
          <w:highlight w:val="black"/>
          <w:lang w:eastAsia="pl-PL"/>
        </w:rPr>
        <w:t>Stopa napływu bezrobotnych</w:t>
      </w:r>
      <w:r w:rsidRPr="004D3318">
        <w:rPr>
          <w:rFonts w:eastAsia="Times New Roman"/>
          <w:szCs w:val="19"/>
          <w:highlight w:val="black"/>
          <w:lang w:eastAsia="pl-PL"/>
        </w:rPr>
        <w:t xml:space="preserve"> do urzędów pracy (stosunek nowo zarejestrowanych do liczby aktywnych zawodowo) wyniosła 0,7%.</w:t>
      </w:r>
    </w:p>
    <w:p w14:paraId="495C177A" w14:textId="77777777" w:rsidR="001071A9" w:rsidRPr="004D3318" w:rsidRDefault="001071A9" w:rsidP="001071A9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D3318">
        <w:rPr>
          <w:rFonts w:eastAsia="Times New Roman"/>
          <w:szCs w:val="19"/>
          <w:highlight w:val="black"/>
          <w:lang w:eastAsia="pl-PL"/>
        </w:rPr>
        <w:t xml:space="preserve">W lutym 2022 r. z ewidencji bezrobotnych </w:t>
      </w:r>
      <w:r w:rsidRPr="004D3318">
        <w:rPr>
          <w:rFonts w:eastAsia="Times New Roman"/>
          <w:b/>
          <w:szCs w:val="19"/>
          <w:highlight w:val="black"/>
          <w:lang w:eastAsia="pl-PL"/>
        </w:rPr>
        <w:t>wyrejestrowano</w:t>
      </w:r>
      <w:r w:rsidRPr="004D3318">
        <w:rPr>
          <w:rFonts w:eastAsia="Times New Roman"/>
          <w:szCs w:val="19"/>
          <w:highlight w:val="black"/>
          <w:lang w:eastAsia="pl-PL"/>
        </w:rPr>
        <w:t xml:space="preserve"> 7,5 tys. osób, tj. o 20,0% więcej niż w poprzednim miesiącu i o 3,5</w:t>
      </w:r>
      <w:r w:rsidRPr="004D3318">
        <w:rPr>
          <w:rFonts w:eastAsia="Times New Roman"/>
          <w:spacing w:val="-4"/>
          <w:szCs w:val="19"/>
          <w:highlight w:val="black"/>
          <w:lang w:eastAsia="pl-PL"/>
        </w:rPr>
        <w:t>% więcej niż w lutym 2021 roku.</w:t>
      </w:r>
      <w:r w:rsidRPr="004D3318">
        <w:rPr>
          <w:rFonts w:eastAsia="Times New Roman"/>
          <w:szCs w:val="19"/>
          <w:highlight w:val="black"/>
          <w:lang w:eastAsia="pl-PL"/>
        </w:rPr>
        <w:t xml:space="preserve"> Z tytułu podjęcia pracy (głównej przyczyny wyrejestrowania) z rejestru bezrobotnych wyłączono 4,6 tys. osób (przed rokiem 4,9 tys.). Udział tej kategorii osób w ogólnej liczbie wyrejestrowanych zmniejszył się w ujęciu rocznym (o 6,9 </w:t>
      </w:r>
      <w:proofErr w:type="spellStart"/>
      <w:r w:rsidRPr="004D331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4D3318">
        <w:rPr>
          <w:rFonts w:eastAsia="Times New Roman"/>
          <w:szCs w:val="19"/>
          <w:highlight w:val="black"/>
          <w:lang w:eastAsia="pl-PL"/>
        </w:rPr>
        <w:t>. do 60,4%).</w:t>
      </w:r>
    </w:p>
    <w:p w14:paraId="6CFD6FE5" w14:textId="61A96D61" w:rsidR="001071A9" w:rsidRPr="004D3318" w:rsidRDefault="001071A9" w:rsidP="001071A9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D3318">
        <w:rPr>
          <w:rFonts w:eastAsia="Times New Roman"/>
          <w:szCs w:val="19"/>
          <w:highlight w:val="black"/>
          <w:lang w:eastAsia="pl-PL"/>
        </w:rPr>
        <w:t xml:space="preserve">Spośród osób wykreślonych z ewidencji w skali roku </w:t>
      </w:r>
      <w:r w:rsidRPr="004D3318">
        <w:rPr>
          <w:rFonts w:eastAsia="Times New Roman"/>
          <w:spacing w:val="-2"/>
          <w:szCs w:val="19"/>
          <w:highlight w:val="black"/>
          <w:lang w:eastAsia="pl-PL"/>
        </w:rPr>
        <w:t>zwiększył się odsetek osób</w:t>
      </w:r>
      <w:r w:rsidRPr="004D3318">
        <w:rPr>
          <w:rFonts w:eastAsia="Times New Roman"/>
          <w:szCs w:val="19"/>
          <w:highlight w:val="black"/>
          <w:lang w:eastAsia="pl-PL"/>
        </w:rPr>
        <w:t xml:space="preserve">, które nie potwierdziły gotowości do podjęcia pracy (o 3,6 </w:t>
      </w:r>
      <w:proofErr w:type="spellStart"/>
      <w:r w:rsidRPr="004D331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4D3318">
        <w:rPr>
          <w:rFonts w:eastAsia="Times New Roman"/>
          <w:szCs w:val="19"/>
          <w:highlight w:val="black"/>
          <w:lang w:eastAsia="pl-PL"/>
        </w:rPr>
        <w:t>. do 10,1%)</w:t>
      </w:r>
      <w:r w:rsidRPr="004D3318">
        <w:rPr>
          <w:szCs w:val="19"/>
          <w:highlight w:val="black"/>
        </w:rPr>
        <w:t>. Zwiększył się także</w:t>
      </w:r>
      <w:r w:rsidRPr="004D3318">
        <w:rPr>
          <w:rFonts w:eastAsia="Times New Roman"/>
          <w:szCs w:val="19"/>
          <w:highlight w:val="black"/>
          <w:lang w:eastAsia="pl-PL"/>
        </w:rPr>
        <w:t xml:space="preserve"> udział </w:t>
      </w:r>
      <w:r w:rsidRPr="004D3318">
        <w:rPr>
          <w:szCs w:val="19"/>
          <w:highlight w:val="black"/>
        </w:rPr>
        <w:t xml:space="preserve">osób, </w:t>
      </w:r>
      <w:r w:rsidRPr="004D3318">
        <w:rPr>
          <w:rFonts w:eastAsia="Times New Roman"/>
          <w:szCs w:val="19"/>
          <w:highlight w:val="black"/>
          <w:lang w:eastAsia="pl-PL"/>
        </w:rPr>
        <w:t xml:space="preserve">które dobrowolnie zrezygnowały ze statusu bezrobotnego (o </w:t>
      </w:r>
      <w:r w:rsidR="00CE6FAC" w:rsidRPr="004D3318">
        <w:rPr>
          <w:rFonts w:eastAsia="Times New Roman"/>
          <w:szCs w:val="19"/>
          <w:highlight w:val="black"/>
          <w:lang w:eastAsia="pl-PL"/>
        </w:rPr>
        <w:t xml:space="preserve">0,4 </w:t>
      </w:r>
      <w:proofErr w:type="spellStart"/>
      <w:r w:rsidR="00CE6FAC" w:rsidRPr="004D331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CE6FAC" w:rsidRPr="004D3318">
        <w:rPr>
          <w:rFonts w:eastAsia="Times New Roman"/>
          <w:szCs w:val="19"/>
          <w:highlight w:val="black"/>
          <w:lang w:eastAsia="pl-PL"/>
        </w:rPr>
        <w:t xml:space="preserve">. do 5,9%) oraz </w:t>
      </w:r>
      <w:r w:rsidRPr="004D3318">
        <w:rPr>
          <w:rFonts w:eastAsia="Times New Roman"/>
          <w:szCs w:val="19"/>
          <w:highlight w:val="black"/>
          <w:lang w:eastAsia="pl-PL"/>
        </w:rPr>
        <w:t xml:space="preserve">utraciły status bezrobotnego w związku z rozpoczęciem szkolenia lub stażu u pracodawców </w:t>
      </w:r>
      <w:r w:rsidRPr="004D3318">
        <w:rPr>
          <w:szCs w:val="19"/>
          <w:highlight w:val="black"/>
        </w:rPr>
        <w:t xml:space="preserve">(o 1,4 </w:t>
      </w:r>
      <w:proofErr w:type="spellStart"/>
      <w:r w:rsidRPr="004D3318">
        <w:rPr>
          <w:szCs w:val="19"/>
          <w:highlight w:val="black"/>
        </w:rPr>
        <w:t>p.proc</w:t>
      </w:r>
      <w:proofErr w:type="spellEnd"/>
      <w:r w:rsidRPr="004D3318">
        <w:rPr>
          <w:szCs w:val="19"/>
          <w:highlight w:val="black"/>
        </w:rPr>
        <w:t>. do 9,9%)</w:t>
      </w:r>
      <w:r w:rsidRPr="004D3318">
        <w:rPr>
          <w:rFonts w:eastAsia="Times New Roman"/>
          <w:szCs w:val="19"/>
          <w:highlight w:val="black"/>
          <w:lang w:eastAsia="pl-PL"/>
        </w:rPr>
        <w:t xml:space="preserve">. Względem lutego 2021 r. zmniejszył się natomiast udział </w:t>
      </w:r>
      <w:r w:rsidRPr="004D3318">
        <w:rPr>
          <w:szCs w:val="19"/>
          <w:highlight w:val="black"/>
        </w:rPr>
        <w:t xml:space="preserve">osób, które </w:t>
      </w:r>
      <w:r w:rsidRPr="004D3318">
        <w:rPr>
          <w:rFonts w:eastAsia="Times New Roman"/>
          <w:spacing w:val="-2"/>
          <w:szCs w:val="19"/>
          <w:highlight w:val="black"/>
          <w:lang w:eastAsia="pl-PL"/>
        </w:rPr>
        <w:t xml:space="preserve">osiągnęły wiek emerytalny (o 0,1 </w:t>
      </w:r>
      <w:proofErr w:type="spellStart"/>
      <w:r w:rsidRPr="004D3318">
        <w:rPr>
          <w:rFonts w:eastAsia="Times New Roman"/>
          <w:spacing w:val="-2"/>
          <w:szCs w:val="19"/>
          <w:highlight w:val="black"/>
          <w:lang w:eastAsia="pl-PL"/>
        </w:rPr>
        <w:t>p.proc</w:t>
      </w:r>
      <w:proofErr w:type="spellEnd"/>
      <w:r w:rsidRPr="004D3318">
        <w:rPr>
          <w:rFonts w:eastAsia="Times New Roman"/>
          <w:spacing w:val="-2"/>
          <w:szCs w:val="19"/>
          <w:highlight w:val="black"/>
          <w:lang w:eastAsia="pl-PL"/>
        </w:rPr>
        <w:t>. do 1,6%).</w:t>
      </w:r>
    </w:p>
    <w:p w14:paraId="51BA9675" w14:textId="77777777" w:rsidR="001071A9" w:rsidRPr="004D3318" w:rsidRDefault="001071A9" w:rsidP="001071A9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D3318">
        <w:rPr>
          <w:rFonts w:eastAsia="Times New Roman"/>
          <w:b/>
          <w:szCs w:val="19"/>
          <w:highlight w:val="black"/>
          <w:lang w:eastAsia="pl-PL"/>
        </w:rPr>
        <w:t xml:space="preserve">Stopa odpływu bezrobotnych </w:t>
      </w:r>
      <w:r w:rsidRPr="004D3318">
        <w:rPr>
          <w:rFonts w:eastAsia="Times New Roman"/>
          <w:szCs w:val="19"/>
          <w:highlight w:val="black"/>
          <w:lang w:eastAsia="pl-PL"/>
        </w:rPr>
        <w:t>z urzędów pracy (stosunek liczby bezrobotnych wyrejestrowanych w danym miesiącu do liczby bezrobotnych na koniec poprzedniego miesiąca) wyniosła 9,5%.</w:t>
      </w:r>
    </w:p>
    <w:p w14:paraId="7E2AE07D" w14:textId="77777777" w:rsidR="001071A9" w:rsidRPr="004D3318" w:rsidRDefault="001071A9" w:rsidP="001071A9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D3318">
        <w:rPr>
          <w:rFonts w:eastAsia="Times New Roman"/>
          <w:szCs w:val="19"/>
          <w:highlight w:val="black"/>
          <w:lang w:eastAsia="pl-PL"/>
        </w:rPr>
        <w:t xml:space="preserve">W końcu lutego 2022 r. </w:t>
      </w:r>
      <w:r w:rsidRPr="004D3318">
        <w:rPr>
          <w:rFonts w:eastAsia="Times New Roman"/>
          <w:b/>
          <w:szCs w:val="19"/>
          <w:highlight w:val="black"/>
          <w:lang w:eastAsia="pl-PL"/>
        </w:rPr>
        <w:t>bez prawa do zasiłku</w:t>
      </w:r>
      <w:r w:rsidRPr="004D3318">
        <w:rPr>
          <w:rFonts w:eastAsia="Times New Roman"/>
          <w:szCs w:val="19"/>
          <w:highlight w:val="black"/>
          <w:lang w:eastAsia="pl-PL"/>
        </w:rPr>
        <w:t xml:space="preserve"> pozostawało 67,7 tys. bezrobotnych, a ich udział w ogólnej liczbie bezrobotnych zwiększył się w porównaniu z analogicznym miesiącem 2021 roku (z 84,6% do 85,9%).</w:t>
      </w:r>
    </w:p>
    <w:p w14:paraId="4DF32162" w14:textId="6C3D462F" w:rsidR="001071A9" w:rsidRPr="004D3318" w:rsidRDefault="001071A9" w:rsidP="001071A9">
      <w:pPr>
        <w:spacing w:before="120" w:after="120" w:line="288" w:lineRule="auto"/>
        <w:rPr>
          <w:rFonts w:eastAsia="Times New Roman"/>
          <w:spacing w:val="-6"/>
          <w:szCs w:val="19"/>
          <w:highlight w:val="black"/>
          <w:lang w:eastAsia="pl-PL"/>
        </w:rPr>
      </w:pPr>
      <w:r w:rsidRPr="004D3318">
        <w:rPr>
          <w:rFonts w:eastAsia="Times New Roman"/>
          <w:spacing w:val="-6"/>
          <w:szCs w:val="19"/>
          <w:highlight w:val="black"/>
          <w:lang w:eastAsia="pl-PL"/>
        </w:rPr>
        <w:t xml:space="preserve">Bezrobotni będący </w:t>
      </w:r>
      <w:r w:rsidRPr="004D3318">
        <w:rPr>
          <w:rFonts w:eastAsia="Times New Roman"/>
          <w:b/>
          <w:spacing w:val="-6"/>
          <w:szCs w:val="19"/>
          <w:highlight w:val="black"/>
          <w:lang w:eastAsia="pl-PL"/>
        </w:rPr>
        <w:t>w szczególnej sytuacji na rynku pracy</w:t>
      </w:r>
      <w:r w:rsidRPr="004D3318">
        <w:rPr>
          <w:rFonts w:eastAsia="Times New Roman"/>
          <w:spacing w:val="-6"/>
          <w:szCs w:val="19"/>
          <w:highlight w:val="black"/>
          <w:lang w:eastAsia="pl-PL"/>
        </w:rPr>
        <w:t xml:space="preserve"> w końcu lutego 2022 r. stanowili 87,2% ogółu bezrobotnych (przed rokiem 85,5%). Do bezrobotnych w szczególnej sytuacji na rynku pracy zaliczane są m.in. osoby długotrwale bezrobotne</w:t>
      </w:r>
      <w:r w:rsidRPr="004D3318">
        <w:rPr>
          <w:rFonts w:eastAsia="Times New Roman"/>
          <w:spacing w:val="-6"/>
          <w:szCs w:val="19"/>
          <w:highlight w:val="black"/>
          <w:vertAlign w:val="superscript"/>
          <w:lang w:eastAsia="pl-PL"/>
        </w:rPr>
        <w:footnoteReference w:id="1"/>
      </w:r>
      <w:r w:rsidRPr="004D3318">
        <w:rPr>
          <w:rFonts w:eastAsia="Times New Roman"/>
          <w:spacing w:val="-6"/>
          <w:szCs w:val="19"/>
          <w:highlight w:val="black"/>
          <w:lang w:eastAsia="pl-PL"/>
        </w:rPr>
        <w:t xml:space="preserve">, których udział w liczbie zarejestrowanych ogółem zwiększył się w skali roku (o 4,2 </w:t>
      </w:r>
      <w:proofErr w:type="spellStart"/>
      <w:r w:rsidRPr="004D3318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Pr="004D3318">
        <w:rPr>
          <w:rFonts w:eastAsia="Times New Roman"/>
          <w:spacing w:val="-6"/>
          <w:szCs w:val="19"/>
          <w:highlight w:val="black"/>
          <w:lang w:eastAsia="pl-PL"/>
        </w:rPr>
        <w:t>. do 59,7%). Zwiększył się również udział osób bezrobotnych powyżej 50</w:t>
      </w:r>
      <w:r w:rsidR="00F5797E" w:rsidRPr="004D3318">
        <w:rPr>
          <w:rFonts w:eastAsia="Times New Roman"/>
          <w:spacing w:val="-6"/>
          <w:szCs w:val="19"/>
          <w:highlight w:val="black"/>
          <w:lang w:eastAsia="pl-PL"/>
        </w:rPr>
        <w:t>.</w:t>
      </w:r>
      <w:r w:rsidRPr="004D3318">
        <w:rPr>
          <w:rFonts w:eastAsia="Times New Roman"/>
          <w:spacing w:val="-6"/>
          <w:szCs w:val="19"/>
          <w:highlight w:val="black"/>
          <w:lang w:eastAsia="pl-PL"/>
        </w:rPr>
        <w:t xml:space="preserve"> roku życia (o 1,0 </w:t>
      </w:r>
      <w:proofErr w:type="spellStart"/>
      <w:r w:rsidRPr="004D3318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Pr="004D3318">
        <w:rPr>
          <w:rFonts w:eastAsia="Times New Roman"/>
          <w:spacing w:val="-6"/>
          <w:szCs w:val="19"/>
          <w:highlight w:val="black"/>
          <w:lang w:eastAsia="pl-PL"/>
        </w:rPr>
        <w:t xml:space="preserve">. do 24,1%) oraz osób niepełnosprawnych (o 1,8 </w:t>
      </w:r>
      <w:proofErr w:type="spellStart"/>
      <w:r w:rsidRPr="004D3318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Pr="004D3318">
        <w:rPr>
          <w:rFonts w:eastAsia="Times New Roman"/>
          <w:spacing w:val="-6"/>
          <w:szCs w:val="19"/>
          <w:highlight w:val="black"/>
          <w:lang w:eastAsia="pl-PL"/>
        </w:rPr>
        <w:t>. do 5,9%). Zmniejszył się natomiast udział osób do 25</w:t>
      </w:r>
      <w:r w:rsidR="00F5797E" w:rsidRPr="004D3318">
        <w:rPr>
          <w:rFonts w:eastAsia="Times New Roman"/>
          <w:spacing w:val="-6"/>
          <w:szCs w:val="19"/>
          <w:highlight w:val="black"/>
          <w:lang w:eastAsia="pl-PL"/>
        </w:rPr>
        <w:t>.</w:t>
      </w:r>
      <w:r w:rsidRPr="004D3318">
        <w:rPr>
          <w:rFonts w:eastAsia="Times New Roman"/>
          <w:spacing w:val="-6"/>
          <w:szCs w:val="19"/>
          <w:highlight w:val="black"/>
          <w:lang w:eastAsia="pl-PL"/>
        </w:rPr>
        <w:t xml:space="preserve"> roku życia (o 1,2 </w:t>
      </w:r>
      <w:proofErr w:type="spellStart"/>
      <w:r w:rsidRPr="004D3318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Pr="004D3318">
        <w:rPr>
          <w:rFonts w:eastAsia="Times New Roman"/>
          <w:spacing w:val="-6"/>
          <w:szCs w:val="19"/>
          <w:highlight w:val="black"/>
          <w:lang w:eastAsia="pl-PL"/>
        </w:rPr>
        <w:t>. do 12,6%).</w:t>
      </w:r>
    </w:p>
    <w:p w14:paraId="03547DC1" w14:textId="77777777" w:rsidR="001071A9" w:rsidRPr="004D3318" w:rsidRDefault="001071A9" w:rsidP="001071A9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4D3318">
        <w:rPr>
          <w:rFonts w:cs="Arial"/>
          <w:b/>
          <w:szCs w:val="19"/>
          <w:highlight w:val="black"/>
          <w:lang w:eastAsia="pl-PL"/>
        </w:rPr>
        <w:t xml:space="preserve">Wybrane kategorie </w:t>
      </w:r>
      <w:proofErr w:type="spellStart"/>
      <w:r w:rsidRPr="004D3318">
        <w:rPr>
          <w:rFonts w:cs="Arial"/>
          <w:b/>
          <w:szCs w:val="19"/>
          <w:highlight w:val="black"/>
          <w:lang w:eastAsia="pl-PL"/>
        </w:rPr>
        <w:t>bezrobotnych</w:t>
      </w:r>
      <w:r w:rsidRPr="004D3318">
        <w:rPr>
          <w:rFonts w:cs="Arial"/>
          <w:b/>
          <w:sz w:val="18"/>
          <w:szCs w:val="18"/>
          <w:highlight w:val="black"/>
          <w:vertAlign w:val="superscript"/>
          <w:lang w:eastAsia="pl-PL"/>
        </w:rPr>
        <w:t>a</w:t>
      </w:r>
      <w:proofErr w:type="spellEnd"/>
      <w:r w:rsidRPr="004D3318">
        <w:rPr>
          <w:rFonts w:cs="Arial"/>
          <w:b/>
          <w:szCs w:val="19"/>
          <w:highlight w:val="black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w załączonym pliku excel."/>
      </w:tblPr>
      <w:tblGrid>
        <w:gridCol w:w="5353"/>
        <w:gridCol w:w="1712"/>
        <w:gridCol w:w="1712"/>
        <w:gridCol w:w="1713"/>
      </w:tblGrid>
      <w:tr w:rsidR="001071A9" w:rsidRPr="004D3318" w14:paraId="7B9E6971" w14:textId="77777777" w:rsidTr="004D3318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B68FDB9" w14:textId="77777777" w:rsidR="001071A9" w:rsidRPr="004D3318" w:rsidRDefault="001071A9" w:rsidP="001071A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DA8D48" w14:textId="77777777" w:rsidR="001071A9" w:rsidRPr="004D3318" w:rsidRDefault="001071A9" w:rsidP="001071A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2021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6AE34B" w14:textId="77777777" w:rsidR="001071A9" w:rsidRPr="004D3318" w:rsidRDefault="001071A9" w:rsidP="001071A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2022</w:t>
            </w:r>
          </w:p>
        </w:tc>
      </w:tr>
      <w:tr w:rsidR="001071A9" w:rsidRPr="004D3318" w14:paraId="20682A67" w14:textId="77777777" w:rsidTr="004D3318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74012E8" w14:textId="77777777" w:rsidR="001071A9" w:rsidRPr="004D3318" w:rsidRDefault="001071A9" w:rsidP="001071A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2215B0" w14:textId="77777777" w:rsidR="001071A9" w:rsidRPr="004D3318" w:rsidRDefault="001071A9" w:rsidP="001071A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02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A6DEBF" w14:textId="77777777" w:rsidR="001071A9" w:rsidRPr="004D3318" w:rsidRDefault="001071A9" w:rsidP="001071A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01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ABC2F1B" w14:textId="77777777" w:rsidR="001071A9" w:rsidRPr="004D3318" w:rsidRDefault="001071A9" w:rsidP="001071A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02</w:t>
            </w:r>
          </w:p>
        </w:tc>
      </w:tr>
      <w:tr w:rsidR="001071A9" w:rsidRPr="004D3318" w14:paraId="677F375E" w14:textId="77777777" w:rsidTr="004D3318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2F742E" w14:textId="77777777" w:rsidR="001071A9" w:rsidRPr="004D3318" w:rsidRDefault="001071A9" w:rsidP="001071A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288DC7B" w14:textId="77777777" w:rsidR="001071A9" w:rsidRPr="004D3318" w:rsidRDefault="001071A9" w:rsidP="001071A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4D3318" w:rsidRPr="004D3318" w14:paraId="10F3EB82" w14:textId="77777777" w:rsidTr="004D3318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7C0571" w14:textId="77777777" w:rsidR="001071A9" w:rsidRPr="004D3318" w:rsidRDefault="001071A9" w:rsidP="001071A9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E96FEE" w14:textId="77777777" w:rsidR="001071A9" w:rsidRPr="004D3318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77D9EC" w14:textId="77777777" w:rsidR="001071A9" w:rsidRPr="004D3318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CF0121F" w14:textId="77777777" w:rsidR="001071A9" w:rsidRPr="004D3318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4D3318" w:rsidRPr="004D3318" w14:paraId="3669F1C2" w14:textId="77777777" w:rsidTr="004D3318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9E8F33" w14:textId="2C506B53" w:rsidR="001071A9" w:rsidRPr="004D3318" w:rsidRDefault="001071A9" w:rsidP="001071A9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do 25</w:t>
            </w:r>
            <w:r w:rsidR="0079356E"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.</w:t>
            </w: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8179" w14:textId="77777777" w:rsidR="001071A9" w:rsidRPr="004D3318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13,8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BBF92A" w14:textId="77777777" w:rsidR="001071A9" w:rsidRPr="004D3318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12,9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D52A3FE" w14:textId="77777777" w:rsidR="001071A9" w:rsidRPr="004D3318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12,6</w:t>
            </w:r>
          </w:p>
        </w:tc>
      </w:tr>
      <w:tr w:rsidR="004D3318" w:rsidRPr="004D3318" w14:paraId="502EBBFB" w14:textId="77777777" w:rsidTr="004D3318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C78F2" w14:textId="176B4C16" w:rsidR="001071A9" w:rsidRPr="004D3318" w:rsidRDefault="001071A9" w:rsidP="001071A9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powyżej 50</w:t>
            </w:r>
            <w:r w:rsidR="0079356E"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.</w:t>
            </w: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88ABE" w14:textId="77777777" w:rsidR="001071A9" w:rsidRPr="004D3318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23,1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9F8904" w14:textId="77777777" w:rsidR="001071A9" w:rsidRPr="004D3318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24,0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D58512B" w14:textId="77777777" w:rsidR="001071A9" w:rsidRPr="004D3318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24,1</w:t>
            </w:r>
          </w:p>
        </w:tc>
      </w:tr>
      <w:tr w:rsidR="004D3318" w:rsidRPr="004D3318" w14:paraId="09108AB9" w14:textId="77777777" w:rsidTr="004D3318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EE7276" w14:textId="77777777" w:rsidR="001071A9" w:rsidRPr="004D3318" w:rsidRDefault="001071A9" w:rsidP="001071A9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9F061" w14:textId="77777777" w:rsidR="001071A9" w:rsidRPr="004D3318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55,5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77BF70" w14:textId="77777777" w:rsidR="001071A9" w:rsidRPr="004D3318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59,6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3F7EB73" w14:textId="77777777" w:rsidR="001071A9" w:rsidRPr="004D3318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59,7</w:t>
            </w:r>
          </w:p>
        </w:tc>
      </w:tr>
      <w:tr w:rsidR="001071A9" w:rsidRPr="004D3318" w14:paraId="33B8BB6B" w14:textId="77777777" w:rsidTr="004D3318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AA69D11" w14:textId="77777777" w:rsidR="001071A9" w:rsidRPr="004D3318" w:rsidRDefault="001071A9" w:rsidP="001071A9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4E4886A" w14:textId="77777777" w:rsidR="001071A9" w:rsidRPr="004D3318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4,1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E523249" w14:textId="77777777" w:rsidR="001071A9" w:rsidRPr="004D3318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5,8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25FE3F4" w14:textId="77777777" w:rsidR="001071A9" w:rsidRPr="004D3318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5,9</w:t>
            </w:r>
          </w:p>
        </w:tc>
      </w:tr>
    </w:tbl>
    <w:p w14:paraId="50FABF0E" w14:textId="77777777" w:rsidR="001071A9" w:rsidRPr="004D3318" w:rsidRDefault="001071A9" w:rsidP="001071A9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highlight w:val="black"/>
          <w:lang w:eastAsia="pl-PL"/>
        </w:rPr>
      </w:pPr>
      <w:r w:rsidRPr="004D3318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4D3318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4D3318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4EB0F513" w14:textId="77777777" w:rsidR="001071A9" w:rsidRPr="004D3318" w:rsidRDefault="001071A9" w:rsidP="00382751">
      <w:pPr>
        <w:tabs>
          <w:tab w:val="left" w:pos="567"/>
        </w:tabs>
        <w:spacing w:before="240" w:after="120" w:line="288" w:lineRule="auto"/>
        <w:rPr>
          <w:rFonts w:eastAsia="Times New Roman"/>
          <w:spacing w:val="-4"/>
          <w:szCs w:val="19"/>
          <w:highlight w:val="black"/>
          <w:lang w:eastAsia="pl-PL"/>
        </w:rPr>
      </w:pPr>
      <w:r w:rsidRPr="004D3318">
        <w:rPr>
          <w:rFonts w:eastAsia="Times New Roman"/>
          <w:spacing w:val="-4"/>
          <w:szCs w:val="19"/>
          <w:highlight w:val="black"/>
          <w:lang w:eastAsia="pl-PL"/>
        </w:rPr>
        <w:t xml:space="preserve">W lutym 2022 r. do urzędów pracy zgłoszono 4187 </w:t>
      </w:r>
      <w:r w:rsidRPr="004D3318">
        <w:rPr>
          <w:rFonts w:eastAsia="Times New Roman"/>
          <w:b/>
          <w:spacing w:val="-4"/>
          <w:szCs w:val="19"/>
          <w:highlight w:val="black"/>
          <w:lang w:eastAsia="pl-PL"/>
        </w:rPr>
        <w:t>ofert zatrudnienia</w:t>
      </w:r>
      <w:r w:rsidRPr="004D3318">
        <w:rPr>
          <w:rFonts w:eastAsia="Times New Roman"/>
          <w:spacing w:val="-4"/>
          <w:szCs w:val="19"/>
          <w:highlight w:val="black"/>
          <w:vertAlign w:val="superscript"/>
          <w:lang w:eastAsia="pl-PL"/>
        </w:rPr>
        <w:footnoteReference w:id="2"/>
      </w:r>
      <w:r w:rsidRPr="004D3318">
        <w:rPr>
          <w:rFonts w:eastAsia="Times New Roman"/>
          <w:spacing w:val="-4"/>
          <w:szCs w:val="19"/>
          <w:highlight w:val="black"/>
          <w:lang w:eastAsia="pl-PL"/>
        </w:rPr>
        <w:t>, tj. o 381 więcej niż przed miesiącem i o 19 więcej niż przed rokiem. W końcu miesiąca na 1 ofertę pracy przypadało 30 bezrobotnych (przed miesiącem 29, a przed rokiem 40).</w:t>
      </w:r>
    </w:p>
    <w:p w14:paraId="75B6B8D5" w14:textId="77777777" w:rsidR="001071A9" w:rsidRPr="004D3318" w:rsidRDefault="001071A9" w:rsidP="001071A9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highlight w:val="black"/>
          <w:lang w:eastAsia="pl-PL"/>
        </w:rPr>
      </w:pPr>
      <w:r w:rsidRPr="004D3318">
        <w:rPr>
          <w:b/>
          <w:highlight w:val="black"/>
          <w:lang w:eastAsia="pl-PL"/>
        </w:rPr>
        <w:lastRenderedPageBreak/>
        <w:t>Bezrobotni na 1 ofertę pracy (stan w końcu miesiąca)</w:t>
      </w:r>
    </w:p>
    <w:p w14:paraId="7DDDC8E6" w14:textId="2F1CE474" w:rsidR="001071A9" w:rsidRPr="004D3318" w:rsidRDefault="0032608D" w:rsidP="001071A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027502CC" wp14:editId="09D1FC01">
            <wp:extent cx="6634800" cy="3135600"/>
            <wp:effectExtent l="0" t="0" r="0" b="8255"/>
            <wp:docPr id="38" name="Wykres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866365" w14:textId="7CE43FDD" w:rsidR="00D953C5" w:rsidRPr="004D3318" w:rsidRDefault="001071A9" w:rsidP="001071A9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4D3318">
        <w:rPr>
          <w:rFonts w:eastAsia="Times New Roman"/>
          <w:spacing w:val="-4"/>
          <w:highlight w:val="black"/>
          <w:lang w:eastAsia="pl-PL"/>
        </w:rPr>
        <w:t>Wydatki Funduszu Pracy w lutym 2022 r. wyniosły 27,8 mln zł, z których 53,1% przeznaczono na zasiłki dla bezrobotnych.</w:t>
      </w:r>
    </w:p>
    <w:p w14:paraId="647B0761" w14:textId="6255A900" w:rsidR="00FB3FC8" w:rsidRPr="004D3318" w:rsidRDefault="00FB3FC8" w:rsidP="00E76C9E">
      <w:pPr>
        <w:pStyle w:val="Nagwek1"/>
        <w:rPr>
          <w:highlight w:val="black"/>
          <w:shd w:val="clear" w:color="auto" w:fill="FFFFFF"/>
        </w:rPr>
      </w:pPr>
      <w:bookmarkStart w:id="16" w:name="_Toc83808189"/>
      <w:bookmarkStart w:id="17" w:name="_Toc91680219"/>
      <w:bookmarkStart w:id="18" w:name="_Toc99360526"/>
      <w:r w:rsidRPr="004D3318">
        <w:rPr>
          <w:highlight w:val="black"/>
        </w:rPr>
        <w:t xml:space="preserve">Wpływ epidemii COVID-19 </w:t>
      </w:r>
      <w:r w:rsidRPr="004D3318">
        <w:rPr>
          <w:highlight w:val="black"/>
          <w:shd w:val="clear" w:color="auto" w:fill="FFFFFF"/>
        </w:rPr>
        <w:t>na wybrane elemen</w:t>
      </w:r>
      <w:r w:rsidR="00356F8C" w:rsidRPr="004D3318">
        <w:rPr>
          <w:highlight w:val="black"/>
          <w:shd w:val="clear" w:color="auto" w:fill="FFFFFF"/>
        </w:rPr>
        <w:t>ty rynku pracy w 4</w:t>
      </w:r>
      <w:r w:rsidRPr="004D3318">
        <w:rPr>
          <w:highlight w:val="black"/>
          <w:shd w:val="clear" w:color="auto" w:fill="FFFFFF"/>
        </w:rPr>
        <w:t xml:space="preserve"> kwartale 2021 r.</w:t>
      </w:r>
      <w:bookmarkEnd w:id="16"/>
      <w:bookmarkEnd w:id="17"/>
      <w:bookmarkEnd w:id="18"/>
    </w:p>
    <w:p w14:paraId="7203C62D" w14:textId="77777777" w:rsidR="008B0C22" w:rsidRPr="004D3318" w:rsidRDefault="008B0C22" w:rsidP="008B0C22">
      <w:pPr>
        <w:spacing w:before="120" w:after="120" w:line="288" w:lineRule="auto"/>
        <w:rPr>
          <w:szCs w:val="19"/>
          <w:highlight w:val="black"/>
        </w:rPr>
      </w:pPr>
      <w:r w:rsidRPr="004D3318">
        <w:rPr>
          <w:szCs w:val="19"/>
          <w:highlight w:val="black"/>
        </w:rPr>
        <w:t>W końcu 4 kwartału 2021 r. udział osób, które pracowały zdalnie w związku z sytuacją epidemiczną, w ogólnej liczbie pracujących, w województwie podkarpackim wyniósł 3,2%. W końcu grudnia 2021 r. skala wykorzystania pracy zdalnej w sektorze publicznym była wyższa niż w prywatnym (6,7% wobec 1,8%).</w:t>
      </w:r>
    </w:p>
    <w:p w14:paraId="15D69D91" w14:textId="77777777" w:rsidR="008B0C22" w:rsidRPr="004D3318" w:rsidRDefault="008B0C22" w:rsidP="008B0C22">
      <w:pPr>
        <w:pStyle w:val="Nagwek5"/>
        <w:rPr>
          <w:highlight w:val="black"/>
        </w:rPr>
      </w:pPr>
      <w:r w:rsidRPr="004D3318">
        <w:rPr>
          <w:highlight w:val="black"/>
        </w:rPr>
        <w:t>Udział pracujących, którzy w związku z sytuacją epidemiczną pracowali zdalnie według sektorów własności</w:t>
      </w:r>
      <w:r w:rsidRPr="004D3318">
        <w:rPr>
          <w:highlight w:val="black"/>
        </w:rPr>
        <w:br/>
        <w:t>Stan na koniec 4 kwartału 2021 r.</w:t>
      </w:r>
    </w:p>
    <w:p w14:paraId="656788D5" w14:textId="0DDB5C09" w:rsidR="008B0C22" w:rsidRPr="004D3318" w:rsidRDefault="0032608D" w:rsidP="008B0C22">
      <w:pPr>
        <w:pStyle w:val="Tekstpodstawowy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336676CC" wp14:editId="37A9CA37">
            <wp:extent cx="5122800" cy="2750400"/>
            <wp:effectExtent l="0" t="0" r="1905" b="0"/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FF94651" w14:textId="77777777" w:rsidR="008B0C22" w:rsidRPr="004D3318" w:rsidRDefault="008B0C22" w:rsidP="008B0C22">
      <w:pPr>
        <w:spacing w:before="120" w:after="120" w:line="288" w:lineRule="auto"/>
        <w:rPr>
          <w:szCs w:val="19"/>
          <w:highlight w:val="black"/>
        </w:rPr>
      </w:pPr>
      <w:r w:rsidRPr="004D3318">
        <w:rPr>
          <w:szCs w:val="19"/>
          <w:highlight w:val="black"/>
        </w:rPr>
        <w:t>Wykorzystanie pracy zdalnej w celu ograniczenia zagrożenia epidemicznego było największe w jednostkach zatrudniających od 10 do 49 osób. Udział pracujących zdalnie w jednostkach tej wielkości wyniósł 5,1%. Mniejszy udział zanotowano w podmiotach zatrudniających powyżej 49 osób (2,8%). Najmniejszym odsetkiem charakteryzowały się jednostki zatrudniające do 9 osób, w których w związku z sytuacją epidemiczną 1,2% pracujących świadczyło pracę zdalnie.</w:t>
      </w:r>
    </w:p>
    <w:p w14:paraId="290B83B1" w14:textId="77777777" w:rsidR="008B0C22" w:rsidRPr="004D3318" w:rsidRDefault="008B0C22" w:rsidP="008B0C22">
      <w:pPr>
        <w:pStyle w:val="Nagwek5"/>
        <w:rPr>
          <w:highlight w:val="black"/>
        </w:rPr>
      </w:pPr>
      <w:r w:rsidRPr="004D3318">
        <w:rPr>
          <w:highlight w:val="black"/>
        </w:rPr>
        <w:lastRenderedPageBreak/>
        <w:t xml:space="preserve"> Struktura pracujących według wielkości jednostek na koniec 4 kwartału 2021 r.</w:t>
      </w:r>
    </w:p>
    <w:p w14:paraId="39C7F737" w14:textId="259C1363" w:rsidR="008B0C22" w:rsidRPr="004D3318" w:rsidRDefault="0032608D" w:rsidP="008B0C22">
      <w:pPr>
        <w:pStyle w:val="Tekstpodstawowy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6FA070E3" wp14:editId="69F67FFB">
            <wp:extent cx="6084000" cy="2617200"/>
            <wp:effectExtent l="0" t="0" r="0" b="0"/>
            <wp:docPr id="40" name="Wykres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747B26E" w14:textId="0E7B911E" w:rsidR="00F619E0" w:rsidRPr="004D3318" w:rsidRDefault="008B0C22" w:rsidP="008B0C22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4D3318">
        <w:rPr>
          <w:szCs w:val="19"/>
          <w:highlight w:val="black"/>
        </w:rPr>
        <w:t>Praca zdalna spowodowana sytuacją epidemiczną była wdrożona przez pracodawców w poszczególnych województwach w różnej skali. Najwyższy udział w 4 kwartale 2021 r. odnotowano w województwie mazowieckim (14,4%), a najniższy w województwach świętokrzyskim i warmińsko-mazurskim (po 2,4%).</w:t>
      </w:r>
    </w:p>
    <w:p w14:paraId="333BE970" w14:textId="744ED2E1" w:rsidR="00502C57" w:rsidRPr="004D3318" w:rsidRDefault="00A40037" w:rsidP="00CE3E17">
      <w:pPr>
        <w:pStyle w:val="Nagwek1"/>
        <w:rPr>
          <w:highlight w:val="black"/>
        </w:rPr>
      </w:pPr>
      <w:bookmarkStart w:id="19" w:name="_Toc99360527"/>
      <w:bookmarkEnd w:id="11"/>
      <w:r w:rsidRPr="004D3318">
        <w:rPr>
          <w:highlight w:val="black"/>
        </w:rPr>
        <w:t>W</w:t>
      </w:r>
      <w:r w:rsidR="00502C57" w:rsidRPr="004D3318">
        <w:rPr>
          <w:highlight w:val="black"/>
        </w:rPr>
        <w:t>ynagrodzenia</w:t>
      </w:r>
      <w:bookmarkEnd w:id="12"/>
      <w:bookmarkEnd w:id="13"/>
      <w:bookmarkEnd w:id="14"/>
      <w:bookmarkEnd w:id="15"/>
      <w:bookmarkEnd w:id="19"/>
    </w:p>
    <w:p w14:paraId="49665E7C" w14:textId="355A6D77" w:rsidR="005C2520" w:rsidRPr="004D3318" w:rsidRDefault="005C2520" w:rsidP="005C2520">
      <w:pPr>
        <w:spacing w:before="120" w:after="120" w:line="288" w:lineRule="auto"/>
        <w:rPr>
          <w:highlight w:val="black"/>
        </w:rPr>
      </w:pPr>
      <w:bookmarkStart w:id="20" w:name="_Toc328389332"/>
      <w:bookmarkStart w:id="21" w:name="_Toc507071633"/>
      <w:bookmarkStart w:id="22" w:name="_Toc507072376"/>
      <w:bookmarkStart w:id="23" w:name="_Toc507417428"/>
      <w:r w:rsidRPr="004D3318">
        <w:rPr>
          <w:highlight w:val="black"/>
        </w:rPr>
        <w:t>W lutym 2022 r., przeciętne miesięczne wynagrodzenie brutto</w:t>
      </w:r>
      <w:r w:rsidRPr="004D3318">
        <w:rPr>
          <w:b/>
          <w:highlight w:val="black"/>
        </w:rPr>
        <w:t xml:space="preserve"> </w:t>
      </w:r>
      <w:r w:rsidRPr="004D3318">
        <w:rPr>
          <w:highlight w:val="black"/>
        </w:rPr>
        <w:t>zwiększyło się w skali roku (luty 2022 r. do lutego 2021 r.), a</w:t>
      </w:r>
      <w:r w:rsidR="00276C35" w:rsidRPr="004D3318">
        <w:rPr>
          <w:highlight w:val="black"/>
        </w:rPr>
        <w:t> </w:t>
      </w:r>
      <w:r w:rsidRPr="004D3318">
        <w:rPr>
          <w:highlight w:val="black"/>
        </w:rPr>
        <w:t>tempo tego wzrostu było znacznie wyższe od notowanego w lutym 2021 r.</w:t>
      </w:r>
    </w:p>
    <w:p w14:paraId="77439329" w14:textId="4CDD1BE4" w:rsidR="005C2520" w:rsidRPr="004D3318" w:rsidRDefault="005C2520" w:rsidP="005C2520">
      <w:pPr>
        <w:spacing w:before="120" w:after="120" w:line="288" w:lineRule="auto"/>
        <w:rPr>
          <w:highlight w:val="black"/>
        </w:rPr>
      </w:pPr>
      <w:r w:rsidRPr="004D3318">
        <w:rPr>
          <w:b/>
          <w:highlight w:val="black"/>
        </w:rPr>
        <w:t>Przeciętne miesięczne wynagrodzenie brutto</w:t>
      </w:r>
      <w:r w:rsidRPr="004D3318">
        <w:rPr>
          <w:highlight w:val="black"/>
        </w:rPr>
        <w:t xml:space="preserve"> w sektorze przedsiębiorstw w lutym 2022 r. ukształtowało się na poziomie 5058,73 zł i było o 9,6% wyższe niż w lutym 2021 r., kiedy notowano wzrost o 5,8%. W porównaniu z poprzednim miesiącem płace obniżyły się o 0,8%. W Polsce przeciętne miesięczne wynagrodzenie brutto wyniosło 6220,04 zł i wzrosło zarówno </w:t>
      </w:r>
      <w:r w:rsidR="00C46495" w:rsidRPr="004D3318">
        <w:rPr>
          <w:highlight w:val="black"/>
        </w:rPr>
        <w:t>w </w:t>
      </w:r>
      <w:r w:rsidRPr="004D3318">
        <w:rPr>
          <w:highlight w:val="black"/>
        </w:rPr>
        <w:t>stosunku do lutego 2021 r. (o 11,7%), jak i w odniesieniu do stycznia 2022 r. (o 2,6%).</w:t>
      </w:r>
    </w:p>
    <w:p w14:paraId="76717D1C" w14:textId="77777777" w:rsidR="005C2520" w:rsidRPr="004D3318" w:rsidRDefault="005C2520" w:rsidP="005C2520">
      <w:pPr>
        <w:spacing w:before="120" w:after="120" w:line="288" w:lineRule="auto"/>
        <w:rPr>
          <w:highlight w:val="black"/>
        </w:rPr>
      </w:pPr>
      <w:r w:rsidRPr="004D3318">
        <w:rPr>
          <w:highlight w:val="black"/>
        </w:rPr>
        <w:t>W relacji do lutego 2021 r., wzrost wynagrodzeń odnotowano we wszystkich badanych sekcjach, w tym najwyższy w transporcie i gospodarce magazynowej (o 19,0%). Wysokie wzrosty płac wystąpiły w zakwaterowaniu i gastronomii (o 15,2%), budownictwie (o 13,2%), handlu; naprawie pojazdów samochodowych (o 12,4%) oraz w administrowaniu i działalności wspierającej (o 11,1%), a nieco mniejsze m.in. w działalności profesjonalnej, naukowej i technicznej (o 9,1%), przetwórstwie przemysłowym (o 8,0%), a także w obsłudze rynku nieruchomości (o 6,0%).</w:t>
      </w:r>
    </w:p>
    <w:p w14:paraId="54A8B24B" w14:textId="77777777" w:rsidR="00AE3820" w:rsidRPr="004D3318" w:rsidRDefault="00AE3820" w:rsidP="005C2520">
      <w:pPr>
        <w:spacing w:before="120" w:after="120" w:line="288" w:lineRule="auto"/>
        <w:rPr>
          <w:highlight w:val="black"/>
        </w:rPr>
      </w:pPr>
    </w:p>
    <w:p w14:paraId="66CCDC35" w14:textId="77777777" w:rsidR="00AE3820" w:rsidRPr="004D3318" w:rsidRDefault="00AE3820" w:rsidP="005C2520">
      <w:pPr>
        <w:spacing w:before="120" w:after="120" w:line="288" w:lineRule="auto"/>
        <w:rPr>
          <w:highlight w:val="black"/>
        </w:rPr>
      </w:pPr>
    </w:p>
    <w:p w14:paraId="5C28CBD9" w14:textId="77777777" w:rsidR="00AE3820" w:rsidRPr="004D3318" w:rsidRDefault="00AE3820" w:rsidP="005C2520">
      <w:pPr>
        <w:spacing w:before="120" w:after="120" w:line="288" w:lineRule="auto"/>
        <w:rPr>
          <w:highlight w:val="black"/>
        </w:rPr>
      </w:pPr>
    </w:p>
    <w:p w14:paraId="24212192" w14:textId="77777777" w:rsidR="00AE3820" w:rsidRPr="004D3318" w:rsidRDefault="00AE3820" w:rsidP="005C2520">
      <w:pPr>
        <w:spacing w:before="120" w:after="120" w:line="288" w:lineRule="auto"/>
        <w:rPr>
          <w:highlight w:val="black"/>
        </w:rPr>
      </w:pPr>
    </w:p>
    <w:p w14:paraId="26119A6F" w14:textId="77777777" w:rsidR="00AE3820" w:rsidRPr="004D3318" w:rsidRDefault="00AE3820" w:rsidP="005C2520">
      <w:pPr>
        <w:spacing w:before="120" w:after="120" w:line="288" w:lineRule="auto"/>
        <w:rPr>
          <w:highlight w:val="black"/>
        </w:rPr>
      </w:pPr>
    </w:p>
    <w:p w14:paraId="0C5E573D" w14:textId="77777777" w:rsidR="00AE3820" w:rsidRPr="004D3318" w:rsidRDefault="00AE3820" w:rsidP="005C2520">
      <w:pPr>
        <w:spacing w:before="120" w:after="120" w:line="288" w:lineRule="auto"/>
        <w:rPr>
          <w:highlight w:val="black"/>
        </w:rPr>
      </w:pPr>
    </w:p>
    <w:p w14:paraId="1A457A82" w14:textId="77777777" w:rsidR="00AE3820" w:rsidRPr="004D3318" w:rsidRDefault="00AE3820" w:rsidP="005C2520">
      <w:pPr>
        <w:spacing w:before="120" w:after="120" w:line="288" w:lineRule="auto"/>
        <w:rPr>
          <w:highlight w:val="black"/>
        </w:rPr>
      </w:pPr>
    </w:p>
    <w:p w14:paraId="76797B4E" w14:textId="77777777" w:rsidR="00AE3820" w:rsidRPr="004D3318" w:rsidRDefault="00AE3820" w:rsidP="005C2520">
      <w:pPr>
        <w:spacing w:before="120" w:after="120" w:line="288" w:lineRule="auto"/>
        <w:rPr>
          <w:highlight w:val="black"/>
        </w:rPr>
      </w:pPr>
    </w:p>
    <w:p w14:paraId="2D7C5460" w14:textId="77777777" w:rsidR="00AE3820" w:rsidRPr="004D3318" w:rsidRDefault="00AE3820" w:rsidP="005C2520">
      <w:pPr>
        <w:spacing w:before="120" w:after="120" w:line="288" w:lineRule="auto"/>
        <w:rPr>
          <w:highlight w:val="black"/>
        </w:rPr>
      </w:pPr>
    </w:p>
    <w:p w14:paraId="15BDB63A" w14:textId="77777777" w:rsidR="00AE3820" w:rsidRPr="004D3318" w:rsidRDefault="00AE3820" w:rsidP="005C2520">
      <w:pPr>
        <w:spacing w:before="120" w:after="120" w:line="288" w:lineRule="auto"/>
        <w:rPr>
          <w:highlight w:val="black"/>
        </w:rPr>
      </w:pPr>
    </w:p>
    <w:p w14:paraId="2A049042" w14:textId="77777777" w:rsidR="00AE3820" w:rsidRPr="004D3318" w:rsidRDefault="00AE3820" w:rsidP="005C2520">
      <w:pPr>
        <w:spacing w:before="120" w:after="120" w:line="288" w:lineRule="auto"/>
        <w:rPr>
          <w:highlight w:val="black"/>
        </w:rPr>
      </w:pPr>
    </w:p>
    <w:p w14:paraId="0C1F0EDE" w14:textId="77777777" w:rsidR="00AE3820" w:rsidRPr="004D3318" w:rsidRDefault="00AE3820" w:rsidP="005C2520">
      <w:pPr>
        <w:spacing w:before="120" w:after="120" w:line="288" w:lineRule="auto"/>
        <w:rPr>
          <w:highlight w:val="black"/>
        </w:rPr>
      </w:pPr>
    </w:p>
    <w:p w14:paraId="1E8A1ACA" w14:textId="77777777" w:rsidR="00AE3820" w:rsidRPr="004D3318" w:rsidRDefault="00AE3820" w:rsidP="005C2520">
      <w:pPr>
        <w:spacing w:before="120" w:after="120" w:line="288" w:lineRule="auto"/>
        <w:rPr>
          <w:highlight w:val="black"/>
        </w:rPr>
      </w:pPr>
    </w:p>
    <w:p w14:paraId="33327D71" w14:textId="77777777" w:rsidR="00AE3820" w:rsidRPr="004D3318" w:rsidRDefault="00AE3820" w:rsidP="005C2520">
      <w:pPr>
        <w:spacing w:before="120" w:after="120" w:line="288" w:lineRule="auto"/>
        <w:rPr>
          <w:highlight w:val="black"/>
        </w:rPr>
      </w:pPr>
    </w:p>
    <w:p w14:paraId="33032B86" w14:textId="77777777" w:rsidR="00AE3820" w:rsidRPr="004D3318" w:rsidRDefault="00AE3820" w:rsidP="005C2520">
      <w:pPr>
        <w:spacing w:before="120" w:after="120" w:line="288" w:lineRule="auto"/>
        <w:rPr>
          <w:highlight w:val="black"/>
        </w:rPr>
      </w:pPr>
    </w:p>
    <w:p w14:paraId="7AD986B1" w14:textId="77777777" w:rsidR="005C2520" w:rsidRPr="004D3318" w:rsidRDefault="005C2520" w:rsidP="005C2520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4D3318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w załączonym pliku excel."/>
      </w:tblPr>
      <w:tblGrid>
        <w:gridCol w:w="4962"/>
        <w:gridCol w:w="1311"/>
        <w:gridCol w:w="1311"/>
        <w:gridCol w:w="1311"/>
        <w:gridCol w:w="1311"/>
      </w:tblGrid>
      <w:tr w:rsidR="00ED6D22" w:rsidRPr="004D3318" w14:paraId="61AA5052" w14:textId="77777777" w:rsidTr="004D3318">
        <w:trPr>
          <w:trHeight w:val="480"/>
        </w:trPr>
        <w:tc>
          <w:tcPr>
            <w:tcW w:w="4962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112752" w14:textId="77777777" w:rsidR="00ED6D22" w:rsidRPr="004D3318" w:rsidRDefault="00ED6D22" w:rsidP="005C25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62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A813421" w14:textId="77777777" w:rsidR="00ED6D22" w:rsidRPr="004D3318" w:rsidRDefault="00ED6D22" w:rsidP="005C25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02 2022</w:t>
            </w:r>
          </w:p>
        </w:tc>
        <w:tc>
          <w:tcPr>
            <w:tcW w:w="262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2DF31646" w14:textId="67B0F3AD" w:rsidR="00ED6D22" w:rsidRPr="004D3318" w:rsidRDefault="00ED6D22" w:rsidP="005C25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01–02 2022</w:t>
            </w:r>
          </w:p>
        </w:tc>
      </w:tr>
      <w:tr w:rsidR="004D3318" w:rsidRPr="004D3318" w14:paraId="283FC1BD" w14:textId="77777777" w:rsidTr="004D3318">
        <w:trPr>
          <w:trHeight w:val="480"/>
        </w:trPr>
        <w:tc>
          <w:tcPr>
            <w:tcW w:w="4962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D85246" w14:textId="77777777" w:rsidR="00ED6D22" w:rsidRPr="004D3318" w:rsidRDefault="00ED6D22" w:rsidP="005C25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F5742" w14:textId="77777777" w:rsidR="00ED6D22" w:rsidRPr="004D3318" w:rsidRDefault="00ED6D22" w:rsidP="005C25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DB082B" w14:textId="1BD517D0" w:rsidR="00ED6D22" w:rsidRPr="004D3318" w:rsidRDefault="00ED6D22" w:rsidP="005C25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02 2021=100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1F299D" w14:textId="678C27AD" w:rsidR="00ED6D22" w:rsidRPr="004D3318" w:rsidRDefault="00ED6D22" w:rsidP="005C25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345223" w14:textId="0F3F940B" w:rsidR="00ED6D22" w:rsidRPr="004D3318" w:rsidRDefault="00ED6D22" w:rsidP="005C25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01–02 2021=100</w:t>
            </w:r>
          </w:p>
        </w:tc>
      </w:tr>
      <w:tr w:rsidR="004D3318" w:rsidRPr="004D3318" w14:paraId="4868C476" w14:textId="77777777" w:rsidTr="004D3318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F82BE7" w14:textId="77777777" w:rsidR="00ED6D22" w:rsidRPr="004D3318" w:rsidRDefault="00ED6D22" w:rsidP="00651EF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765F6" w14:textId="77777777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5058,73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1BB30C" w14:textId="6DB0A002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109,6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1F0018" w14:textId="3753922E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5056,57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66E8172" w14:textId="468478E7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109,7</w:t>
            </w:r>
          </w:p>
        </w:tc>
      </w:tr>
      <w:tr w:rsidR="004D3318" w:rsidRPr="004D3318" w14:paraId="3EED74A0" w14:textId="77777777" w:rsidTr="004D3318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45B8BB" w14:textId="77777777" w:rsidR="00ED6D22" w:rsidRPr="004D3318" w:rsidRDefault="00ED6D22" w:rsidP="00651EF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09E9C3" w14:textId="77777777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EB01" w14:textId="77777777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99674C" w14:textId="77777777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64CE4AC" w14:textId="3A703E11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D3318" w:rsidRPr="004D3318" w14:paraId="3EF8D4F8" w14:textId="77777777" w:rsidTr="004D3318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9FE54F" w14:textId="77777777" w:rsidR="00ED6D22" w:rsidRPr="004D3318" w:rsidRDefault="00ED6D22" w:rsidP="00C92F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B3F799" w14:textId="77777777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5266,24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9AA321" w14:textId="6C71115C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107,7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12BD73" w14:textId="77FABFBD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5238,49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5A0A578" w14:textId="0A8D340E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107,7</w:t>
            </w:r>
          </w:p>
        </w:tc>
      </w:tr>
      <w:tr w:rsidR="004D3318" w:rsidRPr="004D3318" w14:paraId="48098741" w14:textId="77777777" w:rsidTr="004D3318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0F08E8" w14:textId="77777777" w:rsidR="00ED6D22" w:rsidRPr="004D3318" w:rsidRDefault="00ED6D22" w:rsidP="00651EF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3B1EB" w14:textId="77777777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D6686" w14:textId="77777777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D320EF" w14:textId="77777777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59C4B82" w14:textId="55951C83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D3318" w:rsidRPr="004D3318" w14:paraId="3F08F392" w14:textId="77777777" w:rsidTr="004D3318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9697F7" w14:textId="77777777" w:rsidR="00ED6D22" w:rsidRPr="004D3318" w:rsidRDefault="00ED6D22" w:rsidP="00651EF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182037" w14:textId="77777777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5239,30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9B7C5C" w14:textId="1BFEA54C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108,0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F3A9C6" w14:textId="11C4C3E2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5214,93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F35D3BE" w14:textId="0F4973FF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107,8</w:t>
            </w:r>
          </w:p>
        </w:tc>
      </w:tr>
      <w:tr w:rsidR="004D3318" w:rsidRPr="004D3318" w14:paraId="2B2B6A27" w14:textId="77777777" w:rsidTr="004D3318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74EFD2" w14:textId="3DFF8172" w:rsidR="00ED6D22" w:rsidRPr="004D3318" w:rsidRDefault="00ED6D22" w:rsidP="00244B4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 xml:space="preserve">dostawa </w:t>
            </w:r>
            <w:r w:rsidR="00244B44" w:rsidRPr="004D3318">
              <w:rPr>
                <w:rFonts w:cs="Arial"/>
                <w:szCs w:val="19"/>
                <w:highlight w:val="black"/>
              </w:rPr>
              <w:t>wody; gospodarowanie ściekami i </w:t>
            </w:r>
            <w:r w:rsidRPr="004D3318">
              <w:rPr>
                <w:rFonts w:cs="Arial"/>
                <w:szCs w:val="19"/>
                <w:highlight w:val="black"/>
              </w:rPr>
              <w:t>odpadami; rekultywacja</w:t>
            </w:r>
            <w:r w:rsidRPr="004D3318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550023" w14:textId="77777777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5033,85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29CAE" w14:textId="31A17011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105,3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2C352" w14:textId="61FBD9E2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4942,78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FD1B576" w14:textId="1FB5EF87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107,1</w:t>
            </w:r>
          </w:p>
        </w:tc>
      </w:tr>
      <w:tr w:rsidR="004D3318" w:rsidRPr="004D3318" w14:paraId="44124DCD" w14:textId="77777777" w:rsidTr="004D3318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941E6E" w14:textId="77777777" w:rsidR="00ED6D22" w:rsidRPr="004D3318" w:rsidRDefault="00ED6D22" w:rsidP="00A469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6E57E" w14:textId="77777777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4703,39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E9DDD" w14:textId="12EAE81A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113,2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6DCC73" w14:textId="7F4914C4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4768,64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18D4810" w14:textId="0D1D19A7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113,9</w:t>
            </w:r>
          </w:p>
        </w:tc>
      </w:tr>
      <w:tr w:rsidR="004D3318" w:rsidRPr="004D3318" w14:paraId="54A2E244" w14:textId="77777777" w:rsidTr="004D3318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3F8FF6" w14:textId="77777777" w:rsidR="00ED6D22" w:rsidRPr="004D3318" w:rsidRDefault="00ED6D22" w:rsidP="00A469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4D3318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4D3318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17F864" w14:textId="77777777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4674,58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FF447" w14:textId="161AFAE6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112,4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16CA7D" w14:textId="3A630051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4703,55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F3663E4" w14:textId="3FD71393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112,4</w:t>
            </w:r>
          </w:p>
        </w:tc>
      </w:tr>
      <w:tr w:rsidR="004D3318" w:rsidRPr="004D3318" w14:paraId="63951795" w14:textId="77777777" w:rsidTr="004D3318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CF2CA3" w14:textId="77777777" w:rsidR="00ED6D22" w:rsidRPr="004D3318" w:rsidRDefault="00ED6D22" w:rsidP="005C252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94D43B" w14:textId="77777777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4741,93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01598" w14:textId="77E94F51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119,0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8B44E" w14:textId="5479F7B1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4714,13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2DFED09" w14:textId="6261EB31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117,9</w:t>
            </w:r>
          </w:p>
        </w:tc>
      </w:tr>
      <w:tr w:rsidR="004D3318" w:rsidRPr="004D3318" w14:paraId="78DD30DB" w14:textId="77777777" w:rsidTr="004D3318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B69A80" w14:textId="77777777" w:rsidR="00ED6D22" w:rsidRPr="004D3318" w:rsidRDefault="00ED6D22" w:rsidP="00A469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Zakwaterowanie i gastronomia</w:t>
            </w:r>
            <w:r w:rsidRPr="004D3318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14360D" w14:textId="77777777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4194,58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F5BF" w14:textId="1ACA5464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115,2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7BDBF" w14:textId="64574B5C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4333,72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DFEF3D6" w14:textId="2960AB48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127,3</w:t>
            </w:r>
          </w:p>
        </w:tc>
      </w:tr>
      <w:tr w:rsidR="004D3318" w:rsidRPr="004D3318" w14:paraId="2DB29C9D" w14:textId="77777777" w:rsidTr="004D3318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A832C6" w14:textId="77777777" w:rsidR="00ED6D22" w:rsidRPr="004D3318" w:rsidRDefault="00ED6D22" w:rsidP="00A469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Obsługa rynku nieruchomości</w:t>
            </w:r>
            <w:r w:rsidRPr="004D3318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0C016" w14:textId="77777777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5481,91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6DC95F" w14:textId="63D319C6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106,0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0AC6FB" w14:textId="1680774F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5261,74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BAB824C" w14:textId="603540FB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106,4</w:t>
            </w:r>
          </w:p>
        </w:tc>
      </w:tr>
      <w:tr w:rsidR="004D3318" w:rsidRPr="004D3318" w14:paraId="04EE1BE3" w14:textId="77777777" w:rsidTr="004D3318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2F0861" w14:textId="77777777" w:rsidR="00ED6D22" w:rsidRPr="004D3318" w:rsidRDefault="00ED6D22" w:rsidP="00A469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 xml:space="preserve">Działalność profesjonalna, naukowa i </w:t>
            </w:r>
            <w:proofErr w:type="spellStart"/>
            <w:r w:rsidRPr="004D3318">
              <w:rPr>
                <w:rFonts w:cs="Arial"/>
                <w:szCs w:val="19"/>
                <w:highlight w:val="black"/>
              </w:rPr>
              <w:t>techniczna</w:t>
            </w:r>
            <w:r w:rsidRPr="004D3318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4D3318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A33F08" w14:textId="77777777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5330,45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36879" w14:textId="6E5BE669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109,1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60C948" w14:textId="1E16C013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5419,10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B3C574D" w14:textId="74E0AD2F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112,2</w:t>
            </w:r>
          </w:p>
        </w:tc>
      </w:tr>
      <w:tr w:rsidR="00ED6D22" w:rsidRPr="004D3318" w14:paraId="7C036964" w14:textId="77777777" w:rsidTr="004D3318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DB09122" w14:textId="77777777" w:rsidR="00ED6D22" w:rsidRPr="004D3318" w:rsidRDefault="00ED6D22" w:rsidP="00A469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4D3318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6E2BED2" w14:textId="77777777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3744,36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238A77E" w14:textId="427E6B2F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111,1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DE59872" w14:textId="3C15FA85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3734,57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7CFDAA2" w14:textId="4541F1C9" w:rsidR="00ED6D22" w:rsidRPr="004D3318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110,7</w:t>
            </w:r>
          </w:p>
        </w:tc>
      </w:tr>
    </w:tbl>
    <w:p w14:paraId="29EF1AF0" w14:textId="77777777" w:rsidR="005C2520" w:rsidRPr="004D3318" w:rsidRDefault="005C2520" w:rsidP="005C2520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4D3318">
        <w:rPr>
          <w:sz w:val="16"/>
          <w:szCs w:val="16"/>
          <w:highlight w:val="black"/>
        </w:rPr>
        <w:t xml:space="preserve">a </w:t>
      </w:r>
      <w:r w:rsidRPr="004D3318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54E93B88" w14:textId="0C45A36A" w:rsidR="005C2520" w:rsidRPr="004D3318" w:rsidRDefault="005C2520" w:rsidP="005C2520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4D3318">
        <w:rPr>
          <w:b/>
          <w:szCs w:val="19"/>
          <w:highlight w:val="black"/>
        </w:rPr>
        <w:t>Odchylenia względne przeciętnych miesięcznych wynagrodzeń brutto od średniego wynagrodzenia w</w:t>
      </w:r>
      <w:r w:rsidR="00F90D52" w:rsidRPr="004D3318">
        <w:rPr>
          <w:b/>
          <w:szCs w:val="19"/>
          <w:highlight w:val="black"/>
        </w:rPr>
        <w:t> </w:t>
      </w:r>
      <w:r w:rsidRPr="004D3318">
        <w:rPr>
          <w:b/>
          <w:szCs w:val="19"/>
          <w:highlight w:val="black"/>
        </w:rPr>
        <w:t>województwie według wybranych sekcji w lutym 2022 r.</w:t>
      </w:r>
    </w:p>
    <w:p w14:paraId="129DC227" w14:textId="1BEBA53C" w:rsidR="005C2520" w:rsidRPr="004D3318" w:rsidRDefault="000E4718" w:rsidP="001F65B7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3A2EA007" wp14:editId="3634D0ED">
            <wp:extent cx="6516000" cy="2959200"/>
            <wp:effectExtent l="0" t="0" r="0" b="0"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247B783" w14:textId="77777777" w:rsidR="005C2520" w:rsidRPr="004D3318" w:rsidRDefault="005C2520" w:rsidP="005C2520">
      <w:pPr>
        <w:spacing w:before="120" w:after="120" w:line="240" w:lineRule="exact"/>
        <w:rPr>
          <w:sz w:val="16"/>
          <w:szCs w:val="16"/>
          <w:highlight w:val="black"/>
        </w:rPr>
      </w:pPr>
      <w:r w:rsidRPr="004D3318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545803D7" w14:textId="77777777" w:rsidR="005C2520" w:rsidRPr="004D3318" w:rsidRDefault="005C2520" w:rsidP="003A62C2">
      <w:pPr>
        <w:tabs>
          <w:tab w:val="left" w:pos="567"/>
        </w:tabs>
        <w:spacing w:before="240" w:after="120" w:line="288" w:lineRule="auto"/>
        <w:rPr>
          <w:bCs/>
          <w:highlight w:val="black"/>
        </w:rPr>
      </w:pPr>
      <w:r w:rsidRPr="004D3318">
        <w:rPr>
          <w:bCs/>
          <w:highlight w:val="black"/>
        </w:rPr>
        <w:t>W porównaniu z poprzednim miesiącem płace obniżyły się m.in. w zakwaterowaniu i gastronomii (o 3,1%), budownictwie (o 2,8%),</w:t>
      </w:r>
      <w:r w:rsidRPr="004D3318">
        <w:rPr>
          <w:highlight w:val="black"/>
        </w:rPr>
        <w:t xml:space="preserve"> </w:t>
      </w:r>
      <w:r w:rsidRPr="004D3318">
        <w:rPr>
          <w:bCs/>
          <w:highlight w:val="black"/>
        </w:rPr>
        <w:t xml:space="preserve">handlu; naprawie pojazdów samochodowych (o 1,6%) oraz w transporcie i gospodarce magazynowej (o 1,4%). </w:t>
      </w:r>
      <w:r w:rsidRPr="004D3318">
        <w:rPr>
          <w:bCs/>
          <w:highlight w:val="black"/>
        </w:rPr>
        <w:lastRenderedPageBreak/>
        <w:t>Natomiast wzrost odnotowano m.in. w obsłudze rynku nieruchomości (o 9,1%) oraz w dostawie wody; gospodarowaniu ściekami i odpadami; rekultywacji (o 2,7%).</w:t>
      </w:r>
    </w:p>
    <w:p w14:paraId="4F98347C" w14:textId="4F934675" w:rsidR="005C2520" w:rsidRPr="004D3318" w:rsidRDefault="005C2520" w:rsidP="005C2520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r w:rsidRPr="004D3318">
        <w:rPr>
          <w:bCs/>
          <w:highlight w:val="black"/>
        </w:rPr>
        <w:t xml:space="preserve">W okresie styczeń–luty br., przeciętne miesięczne wynagrodzenie brutto w sektorze przedsiębiorstw wyniosło 5056,57 zł </w:t>
      </w:r>
      <w:r w:rsidR="004D5D9D" w:rsidRPr="004D3318">
        <w:rPr>
          <w:bCs/>
          <w:highlight w:val="black"/>
        </w:rPr>
        <w:t>i </w:t>
      </w:r>
      <w:r w:rsidRPr="004D3318">
        <w:rPr>
          <w:bCs/>
          <w:highlight w:val="black"/>
        </w:rPr>
        <w:t>było o 9,7% wyższe, (w Polsce o 10,9%) niż w analogicznym okresie ubiegłego roku. We wszystkich badanych sekcjach zanotowano wzrost płac, w tym najwyższy w zakwaterowaniu i gastronomii (o 27,3%).</w:t>
      </w:r>
    </w:p>
    <w:p w14:paraId="1D2249AC" w14:textId="77777777" w:rsidR="005C2520" w:rsidRPr="004D3318" w:rsidRDefault="005C2520" w:rsidP="005C2520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4D3318">
        <w:rPr>
          <w:b/>
          <w:szCs w:val="19"/>
          <w:highlight w:val="black"/>
        </w:rPr>
        <w:t>Dynamika przeciętnego miesięcznego wynagrodzenia brutto w sektorze przedsiębiorstw</w:t>
      </w:r>
      <w:r w:rsidRPr="004D3318">
        <w:rPr>
          <w:b/>
          <w:szCs w:val="19"/>
          <w:highlight w:val="black"/>
        </w:rPr>
        <w:br/>
        <w:t>(przeciętna miesięczna 2015=100)</w:t>
      </w:r>
    </w:p>
    <w:p w14:paraId="4771100B" w14:textId="2A2F68E2" w:rsidR="005C2520" w:rsidRPr="004D3318" w:rsidRDefault="0032608D" w:rsidP="0032608D">
      <w:pPr>
        <w:suppressAutoHyphens/>
        <w:spacing w:before="120" w:after="120"/>
        <w:jc w:val="center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77D76351" wp14:editId="40F00C0D">
            <wp:extent cx="6588000" cy="2514877"/>
            <wp:effectExtent l="0" t="0" r="3810" b="0"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516782C" w14:textId="77777777" w:rsidR="00E41E09" w:rsidRPr="004D3318" w:rsidRDefault="00E41E09" w:rsidP="00E41E09">
      <w:pPr>
        <w:pStyle w:val="Nagwek1"/>
        <w:rPr>
          <w:highlight w:val="black"/>
        </w:rPr>
      </w:pPr>
      <w:bookmarkStart w:id="24" w:name="_Toc525824387"/>
      <w:bookmarkStart w:id="25" w:name="_Toc99360528"/>
      <w:r w:rsidRPr="004D3318">
        <w:rPr>
          <w:highlight w:val="black"/>
        </w:rPr>
        <w:t>Ceny detaliczne</w:t>
      </w:r>
      <w:bookmarkEnd w:id="24"/>
      <w:bookmarkEnd w:id="25"/>
    </w:p>
    <w:p w14:paraId="2A0D142A" w14:textId="1C009258" w:rsidR="00E41E09" w:rsidRPr="004D3318" w:rsidRDefault="00CF68E8" w:rsidP="00582C25">
      <w:pPr>
        <w:spacing w:before="120" w:after="120" w:line="288" w:lineRule="auto"/>
        <w:rPr>
          <w:rFonts w:cs="Arial"/>
          <w:bCs/>
          <w:szCs w:val="19"/>
          <w:highlight w:val="black"/>
        </w:rPr>
      </w:pPr>
      <w:r w:rsidRPr="004D3318">
        <w:rPr>
          <w:rFonts w:eastAsia="Times New Roman" w:cs="Arial"/>
          <w:bCs/>
          <w:szCs w:val="19"/>
          <w:highlight w:val="black"/>
          <w:lang w:eastAsia="pl-PL"/>
        </w:rPr>
        <w:t>W województwie podkarpackim w 4</w:t>
      </w:r>
      <w:r w:rsidR="00E41E09" w:rsidRPr="004D3318">
        <w:rPr>
          <w:rFonts w:eastAsia="Times New Roman" w:cs="Arial"/>
          <w:bCs/>
          <w:szCs w:val="19"/>
          <w:highlight w:val="black"/>
          <w:lang w:eastAsia="pl-PL"/>
        </w:rPr>
        <w:t xml:space="preserve"> kwartale 2021 r., </w:t>
      </w:r>
      <w:r w:rsidR="00E41E09" w:rsidRPr="004D3318">
        <w:rPr>
          <w:rFonts w:cs="Arial"/>
          <w:bCs/>
          <w:szCs w:val="19"/>
          <w:highlight w:val="black"/>
        </w:rPr>
        <w:t>w porównaniu z analogicznym okresem poprzedniego roku,</w:t>
      </w:r>
      <w:r w:rsidR="00E41E09" w:rsidRPr="004D3318">
        <w:rPr>
          <w:rFonts w:eastAsia="Times New Roman" w:cs="Arial"/>
          <w:bCs/>
          <w:szCs w:val="19"/>
          <w:highlight w:val="black"/>
          <w:lang w:eastAsia="pl-PL"/>
        </w:rPr>
        <w:t xml:space="preserve"> wystąpił wzrost cen towarów i usług konsumpcyjnych o 7,6% (wobec wzrostu o 2,5% w </w:t>
      </w:r>
      <w:r w:rsidR="00F5569A" w:rsidRPr="004D3318">
        <w:rPr>
          <w:rFonts w:eastAsia="Times New Roman" w:cs="Arial"/>
          <w:bCs/>
          <w:szCs w:val="19"/>
          <w:highlight w:val="black"/>
          <w:lang w:eastAsia="pl-PL"/>
        </w:rPr>
        <w:t>4</w:t>
      </w:r>
      <w:r w:rsidR="00E41E09" w:rsidRPr="004D3318">
        <w:rPr>
          <w:rFonts w:eastAsia="Times New Roman" w:cs="Arial"/>
          <w:bCs/>
          <w:szCs w:val="19"/>
          <w:highlight w:val="black"/>
          <w:lang w:eastAsia="pl-PL"/>
        </w:rPr>
        <w:t xml:space="preserve"> kwartale 2020 r.). Najwyższy wzrost wystąpił w grupie transport (o 26,8%), mieszkanie (o 7,5%), żywność i napoje bezalkoholowe (</w:t>
      </w:r>
      <w:r w:rsidR="00582C25" w:rsidRPr="004D3318">
        <w:rPr>
          <w:rFonts w:eastAsia="Times New Roman" w:cs="Arial"/>
          <w:bCs/>
          <w:szCs w:val="19"/>
          <w:highlight w:val="black"/>
          <w:lang w:eastAsia="pl-PL"/>
        </w:rPr>
        <w:t>o 6,7%), rekreacja i kultura (o </w:t>
      </w:r>
      <w:r w:rsidR="00E41E09" w:rsidRPr="004D3318">
        <w:rPr>
          <w:rFonts w:eastAsia="Times New Roman" w:cs="Arial"/>
          <w:bCs/>
          <w:szCs w:val="19"/>
          <w:highlight w:val="black"/>
          <w:lang w:eastAsia="pl-PL"/>
        </w:rPr>
        <w:t>5,7%) oraz edukacja (o 4,5%). W tym okresie w kraju odnotowano wzrost cen o 7,7%.</w:t>
      </w:r>
    </w:p>
    <w:p w14:paraId="52CB637A" w14:textId="77777777" w:rsidR="00E41E09" w:rsidRPr="004D3318" w:rsidRDefault="00E41E09" w:rsidP="00031732">
      <w:pPr>
        <w:numPr>
          <w:ilvl w:val="0"/>
          <w:numId w:val="4"/>
        </w:numPr>
        <w:spacing w:before="360" w:after="12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4D3318">
        <w:rPr>
          <w:rFonts w:cs="Arial"/>
          <w:b/>
          <w:szCs w:val="19"/>
          <w:highlight w:val="black"/>
        </w:rPr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5. Wskaźniki cen towarów i usług konsumpcyjnych. Dane do tabeli dostępne w załączonym pliku excel."/>
      </w:tblPr>
      <w:tblGrid>
        <w:gridCol w:w="3914"/>
        <w:gridCol w:w="1639"/>
        <w:gridCol w:w="1639"/>
        <w:gridCol w:w="1639"/>
        <w:gridCol w:w="1635"/>
      </w:tblGrid>
      <w:tr w:rsidR="00E41E09" w:rsidRPr="004D3318" w14:paraId="262F126F" w14:textId="77777777" w:rsidTr="004D3318">
        <w:tc>
          <w:tcPr>
            <w:tcW w:w="1870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B41F74" w14:textId="77777777" w:rsidR="00E41E09" w:rsidRPr="004D3318" w:rsidRDefault="00E41E09" w:rsidP="0099757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eastAsia="Times New Roman" w:cs="Arial"/>
                <w:szCs w:val="19"/>
                <w:highlight w:val="black"/>
              </w:rPr>
              <w:t>Wyszczególnienie</w:t>
            </w:r>
          </w:p>
        </w:tc>
        <w:tc>
          <w:tcPr>
            <w:tcW w:w="1566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2780B5" w14:textId="77777777" w:rsidR="00E41E09" w:rsidRPr="004D3318" w:rsidRDefault="00E41E09" w:rsidP="0099757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2020</w:t>
            </w:r>
          </w:p>
        </w:tc>
        <w:tc>
          <w:tcPr>
            <w:tcW w:w="1564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8151E2" w14:textId="77777777" w:rsidR="00E41E09" w:rsidRPr="004D3318" w:rsidRDefault="00E41E09" w:rsidP="0099757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2021</w:t>
            </w:r>
          </w:p>
        </w:tc>
      </w:tr>
      <w:tr w:rsidR="00E41E09" w:rsidRPr="004D3318" w14:paraId="2582F7CC" w14:textId="77777777" w:rsidTr="004D3318">
        <w:tc>
          <w:tcPr>
            <w:tcW w:w="1870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76E3032A" w14:textId="77777777" w:rsidR="00E41E09" w:rsidRPr="004D3318" w:rsidRDefault="00E41E09" w:rsidP="0099757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FD5019" w14:textId="0B100788" w:rsidR="00E41E09" w:rsidRPr="004D3318" w:rsidRDefault="00E41E09" w:rsidP="0099757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3 kw.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F6DA5F" w14:textId="15E99569" w:rsidR="00E41E09" w:rsidRPr="004D3318" w:rsidRDefault="00E41E09" w:rsidP="0099757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4 kw.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246221" w14:textId="5C1BF0D1" w:rsidR="00E41E09" w:rsidRPr="004D3318" w:rsidRDefault="00E41E09" w:rsidP="0099757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3 kw.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4D549F5" w14:textId="702E9212" w:rsidR="00E41E09" w:rsidRPr="004D3318" w:rsidRDefault="00E41E09" w:rsidP="0099757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4 kw.</w:t>
            </w:r>
          </w:p>
        </w:tc>
      </w:tr>
      <w:tr w:rsidR="00E41E09" w:rsidRPr="004D3318" w14:paraId="714BC782" w14:textId="77777777" w:rsidTr="004D3318">
        <w:tc>
          <w:tcPr>
            <w:tcW w:w="1870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692500" w14:textId="77777777" w:rsidR="00E41E09" w:rsidRPr="004D3318" w:rsidRDefault="00E41E09" w:rsidP="0099757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30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8BD4D4F" w14:textId="0C65B1B9" w:rsidR="00E41E09" w:rsidRPr="004D3318" w:rsidRDefault="00E41E09" w:rsidP="0099757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anal</w:t>
            </w:r>
            <w:r w:rsidR="001D7EA2" w:rsidRPr="004D3318">
              <w:rPr>
                <w:rFonts w:cs="Arial"/>
                <w:szCs w:val="19"/>
                <w:highlight w:val="black"/>
              </w:rPr>
              <w:t>ogiczny okres roku poprzedniego=</w:t>
            </w:r>
            <w:r w:rsidRPr="004D3318">
              <w:rPr>
                <w:rFonts w:cs="Arial"/>
                <w:szCs w:val="19"/>
                <w:highlight w:val="black"/>
              </w:rPr>
              <w:t>100</w:t>
            </w:r>
          </w:p>
        </w:tc>
      </w:tr>
      <w:tr w:rsidR="004D3318" w:rsidRPr="004D3318" w14:paraId="5EC79FAD" w14:textId="77777777" w:rsidTr="004D3318"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331B114" w14:textId="77777777" w:rsidR="00E41E09" w:rsidRPr="004D3318" w:rsidRDefault="00E41E09" w:rsidP="0099757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eastAsia="Times New Roman" w:cs="Arial"/>
                <w:szCs w:val="19"/>
                <w:highlight w:val="black"/>
              </w:rPr>
              <w:t>Ogółem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46300A4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102,7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1C6C26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102,5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6DACBF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105,1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088E50B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107,6</w:t>
            </w:r>
          </w:p>
        </w:tc>
      </w:tr>
      <w:tr w:rsidR="004D3318" w:rsidRPr="004D3318" w14:paraId="7A9F49C5" w14:textId="77777777" w:rsidTr="004D3318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459108" w14:textId="77777777" w:rsidR="00E41E09" w:rsidRPr="004D3318" w:rsidRDefault="00E41E09" w:rsidP="0099757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Żywność i napoje bezalkoholowe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D9A9F0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103,3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759215A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102,0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1611FEA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103,8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611F98D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106,7</w:t>
            </w:r>
          </w:p>
        </w:tc>
      </w:tr>
      <w:tr w:rsidR="004D3318" w:rsidRPr="004D3318" w14:paraId="07D71F62" w14:textId="77777777" w:rsidTr="004D3318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DE1511" w14:textId="77777777" w:rsidR="00E41E09" w:rsidRPr="004D3318" w:rsidRDefault="00E41E09" w:rsidP="0099757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Napoje alkoholowe i wyroby tytoniowe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DB0991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104,1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B0AB1BA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104,3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51134D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102,0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55E25A7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102,1</w:t>
            </w:r>
          </w:p>
        </w:tc>
      </w:tr>
      <w:tr w:rsidR="004D3318" w:rsidRPr="004D3318" w14:paraId="2D6376AF" w14:textId="77777777" w:rsidTr="004D3318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2DBB06A" w14:textId="77777777" w:rsidR="00E41E09" w:rsidRPr="004D3318" w:rsidRDefault="00E41E09" w:rsidP="0099757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Odzież i obuwie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0BCD18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100,2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CC7CB7D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98,5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7D655F8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99,9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4AD09F2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102,1</w:t>
            </w:r>
          </w:p>
        </w:tc>
      </w:tr>
      <w:tr w:rsidR="004D3318" w:rsidRPr="004D3318" w14:paraId="20FF6916" w14:textId="77777777" w:rsidTr="004D3318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CCF575" w14:textId="77777777" w:rsidR="00E41E09" w:rsidRPr="004D3318" w:rsidRDefault="00E41E09" w:rsidP="0099757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Mieszkanie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0F17A32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105,0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AE9B133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105,1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23FAD9E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104,7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FF47A2A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107,5</w:t>
            </w:r>
          </w:p>
        </w:tc>
      </w:tr>
      <w:tr w:rsidR="004D3318" w:rsidRPr="004D3318" w14:paraId="78988AF4" w14:textId="77777777" w:rsidTr="004D3318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16F43F1" w14:textId="77777777" w:rsidR="00E41E09" w:rsidRPr="004D3318" w:rsidRDefault="00E41E09" w:rsidP="0099757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Zdrowie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48E2AF3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104,2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12812B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103,7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9F2529B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101,6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057EFD4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102,4</w:t>
            </w:r>
          </w:p>
        </w:tc>
      </w:tr>
      <w:tr w:rsidR="004D3318" w:rsidRPr="004D3318" w14:paraId="2193E78F" w14:textId="77777777" w:rsidTr="004D3318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17A50F" w14:textId="77777777" w:rsidR="00E41E09" w:rsidRPr="004D3318" w:rsidRDefault="00E41E09" w:rsidP="0099757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Transport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23F204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92,2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3083476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94,4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CD13E67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121,4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253BD59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126,8</w:t>
            </w:r>
          </w:p>
        </w:tc>
      </w:tr>
      <w:tr w:rsidR="004D3318" w:rsidRPr="004D3318" w14:paraId="47231B33" w14:textId="77777777" w:rsidTr="004D3318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22725D3" w14:textId="77777777" w:rsidR="00E41E09" w:rsidRPr="004D3318" w:rsidRDefault="00E41E09" w:rsidP="0099757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Rekreacja i kultura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2E2F76D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103,2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83B0065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103,2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A8AD677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104,7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B5280C7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105,7</w:t>
            </w:r>
          </w:p>
        </w:tc>
      </w:tr>
      <w:tr w:rsidR="00E41E09" w:rsidRPr="004D3318" w14:paraId="0F7654A9" w14:textId="77777777" w:rsidTr="004D3318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8D74341" w14:textId="77777777" w:rsidR="00E41E09" w:rsidRPr="004D3318" w:rsidRDefault="00E41E09" w:rsidP="0099757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Edukacja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53BD247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105,6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2FEDA70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105,5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60EE310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103,9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4429B7A0" w14:textId="77777777" w:rsidR="00E41E09" w:rsidRPr="004D3318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104,5</w:t>
            </w:r>
          </w:p>
        </w:tc>
      </w:tr>
    </w:tbl>
    <w:p w14:paraId="1BA9747F" w14:textId="77777777" w:rsidR="00AE3820" w:rsidRPr="004D3318" w:rsidRDefault="00AE3820" w:rsidP="00B934B6">
      <w:pPr>
        <w:pStyle w:val="Nagwek1"/>
        <w:rPr>
          <w:b w:val="0"/>
          <w:highlight w:val="black"/>
        </w:rPr>
      </w:pPr>
    </w:p>
    <w:p w14:paraId="42F49F83" w14:textId="1AAB304C" w:rsidR="00502C57" w:rsidRPr="004D3318" w:rsidRDefault="00502C57" w:rsidP="00B934B6">
      <w:pPr>
        <w:pStyle w:val="Nagwek1"/>
        <w:rPr>
          <w:highlight w:val="black"/>
        </w:rPr>
      </w:pPr>
      <w:bookmarkStart w:id="26" w:name="_Toc99360529"/>
      <w:r w:rsidRPr="004D3318">
        <w:rPr>
          <w:highlight w:val="black"/>
        </w:rPr>
        <w:lastRenderedPageBreak/>
        <w:t>Rolnictwo</w:t>
      </w:r>
      <w:bookmarkEnd w:id="20"/>
      <w:bookmarkEnd w:id="21"/>
      <w:bookmarkEnd w:id="22"/>
      <w:bookmarkEnd w:id="23"/>
      <w:bookmarkEnd w:id="26"/>
    </w:p>
    <w:p w14:paraId="249287E6" w14:textId="5556617A" w:rsidR="00F1562E" w:rsidRPr="004D3318" w:rsidRDefault="00F1562E" w:rsidP="00260D4F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bookmarkStart w:id="27" w:name="_Toc328389333"/>
      <w:bookmarkStart w:id="28" w:name="_Toc507071634"/>
      <w:bookmarkStart w:id="29" w:name="_Toc507072377"/>
      <w:bookmarkStart w:id="30" w:name="_Toc507417429"/>
      <w:r w:rsidRPr="004D3318">
        <w:rPr>
          <w:rFonts w:eastAsia="Times New Roman" w:cs="Arial"/>
          <w:szCs w:val="19"/>
          <w:highlight w:val="black"/>
          <w:lang w:eastAsia="pl-PL"/>
        </w:rPr>
        <w:t xml:space="preserve">Na rynku rolnym w lutym 2022 r. przeciętne ceny skupu podstawowych produktów rolnych były wyższe niż przed rokiem. W porównaniu ze styczniem br. wyższe były ceny skupu ziemniaków, żywca wołowego, drobiowego i mleka. </w:t>
      </w:r>
      <w:r w:rsidR="00046853" w:rsidRPr="004D3318">
        <w:rPr>
          <w:rFonts w:eastAsia="Times New Roman" w:cs="Arial"/>
          <w:szCs w:val="19"/>
          <w:highlight w:val="black"/>
          <w:lang w:eastAsia="pl-PL"/>
        </w:rPr>
        <w:t xml:space="preserve">W </w:t>
      </w:r>
      <w:r w:rsidRPr="004D3318">
        <w:rPr>
          <w:rFonts w:eastAsia="Times New Roman" w:cs="Arial"/>
          <w:szCs w:val="19"/>
          <w:highlight w:val="black"/>
          <w:lang w:eastAsia="pl-PL"/>
        </w:rPr>
        <w:t xml:space="preserve">obrocie targowiskowym </w:t>
      </w:r>
      <w:r w:rsidRPr="004D3318">
        <w:rPr>
          <w:noProof/>
          <w:szCs w:val="19"/>
          <w:highlight w:val="black"/>
        </w:rPr>
        <w:t xml:space="preserve">w porównaniu ze styczniem br. więcej płacono za pszenicę i żyto. </w:t>
      </w:r>
      <w:r w:rsidRPr="004D3318">
        <w:rPr>
          <w:rFonts w:eastAsia="Times New Roman" w:cs="Arial"/>
          <w:szCs w:val="19"/>
          <w:highlight w:val="black"/>
          <w:lang w:eastAsia="pl-PL"/>
        </w:rPr>
        <w:t>Wskaźnik opłacalności tuczu trzody chlewnej był niższy wobec notowanego przed miesiącem.</w:t>
      </w:r>
    </w:p>
    <w:p w14:paraId="74514B98" w14:textId="412F3203" w:rsidR="00EC2082" w:rsidRPr="004D3318" w:rsidRDefault="00F1562E" w:rsidP="00260D4F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4D3318">
        <w:rPr>
          <w:rFonts w:eastAsia="Times New Roman" w:cs="Arial"/>
          <w:szCs w:val="19"/>
          <w:highlight w:val="black"/>
          <w:lang w:eastAsia="pl-PL"/>
        </w:rPr>
        <w:t>W lutym 2022 r. średnia temperatura powietrza wyniosła 3,1°C i była wyższa o 3,7°C od średniej z lat 1991</w:t>
      </w:r>
      <w:r w:rsidR="001F0619" w:rsidRPr="004D3318">
        <w:rPr>
          <w:rFonts w:cs="Arial"/>
          <w:szCs w:val="19"/>
          <w:highlight w:val="black"/>
        </w:rPr>
        <w:t>–</w:t>
      </w:r>
      <w:r w:rsidRPr="004D3318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11,3°C, a minimalna -5,8°C. Średnia suma opadów atmosferycznych (29,2 mm) stanowiła 90% normy z </w:t>
      </w:r>
      <w:proofErr w:type="spellStart"/>
      <w:r w:rsidRPr="004D3318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4D3318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4D3318">
        <w:rPr>
          <w:rFonts w:eastAsia="Times New Roman" w:cs="Arial"/>
          <w:szCs w:val="19"/>
          <w:highlight w:val="black"/>
          <w:lang w:eastAsia="pl-PL"/>
        </w:rPr>
        <w:t>. Odnotowano 16 dni z opadami.</w:t>
      </w:r>
    </w:p>
    <w:p w14:paraId="1B3DCC14" w14:textId="2BFDB9F5" w:rsidR="00F1562E" w:rsidRPr="004D3318" w:rsidRDefault="00F1562E" w:rsidP="00260D4F">
      <w:pPr>
        <w:autoSpaceDE w:val="0"/>
        <w:autoSpaceDN w:val="0"/>
        <w:adjustRightInd w:val="0"/>
        <w:spacing w:before="120" w:after="120" w:line="288" w:lineRule="auto"/>
        <w:jc w:val="both"/>
        <w:rPr>
          <w:rFonts w:cs="Arial"/>
          <w:highlight w:val="black"/>
        </w:rPr>
      </w:pPr>
      <w:r w:rsidRPr="004D3318">
        <w:rPr>
          <w:rFonts w:cs="Arial"/>
          <w:highlight w:val="black"/>
        </w:rPr>
        <w:t>Luty</w:t>
      </w:r>
      <w:r w:rsidR="00966B1B" w:rsidRPr="004D3318">
        <w:rPr>
          <w:rFonts w:cs="Arial"/>
          <w:highlight w:val="black"/>
        </w:rPr>
        <w:t>,</w:t>
      </w:r>
      <w:r w:rsidRPr="004D3318">
        <w:rPr>
          <w:rFonts w:cs="Arial"/>
          <w:highlight w:val="black"/>
        </w:rPr>
        <w:t xml:space="preserve"> jak na tę porę roku</w:t>
      </w:r>
      <w:r w:rsidR="00966B1B" w:rsidRPr="004D3318">
        <w:rPr>
          <w:rFonts w:cs="Arial"/>
          <w:highlight w:val="black"/>
        </w:rPr>
        <w:t>,</w:t>
      </w:r>
      <w:r w:rsidRPr="004D3318">
        <w:rPr>
          <w:rFonts w:cs="Arial"/>
          <w:highlight w:val="black"/>
        </w:rPr>
        <w:t xml:space="preserve"> był wyjątkowo ciepły. Zarejestrowano dodatnie temperatury w ciągu dnia, lokalnie nawet powyżej 10°C i niewielkie spadki temperatury poniżej 0°C w nocy.</w:t>
      </w:r>
    </w:p>
    <w:p w14:paraId="2CCADA22" w14:textId="77777777" w:rsidR="00F1562E" w:rsidRPr="004D3318" w:rsidRDefault="00F1562E" w:rsidP="00F34DDA">
      <w:pPr>
        <w:pStyle w:val="Tablicespis"/>
        <w:rPr>
          <w:highlight w:val="black"/>
        </w:rPr>
      </w:pPr>
      <w:r w:rsidRPr="004D3318">
        <w:rPr>
          <w:highlight w:val="black"/>
        </w:rPr>
        <w:t xml:space="preserve">Skup </w:t>
      </w:r>
      <w:proofErr w:type="spellStart"/>
      <w:r w:rsidRPr="004D3318">
        <w:rPr>
          <w:highlight w:val="black"/>
        </w:rPr>
        <w:t>zbóż</w:t>
      </w:r>
      <w:r w:rsidRPr="004D3318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6. Skup zbóż. Dane do tabeli dostępne w załączonym pliku excel."/>
      </w:tblPr>
      <w:tblGrid>
        <w:gridCol w:w="2923"/>
        <w:gridCol w:w="1507"/>
        <w:gridCol w:w="1509"/>
        <w:gridCol w:w="1509"/>
        <w:gridCol w:w="1509"/>
        <w:gridCol w:w="1509"/>
      </w:tblGrid>
      <w:tr w:rsidR="00F1562E" w:rsidRPr="004D3318" w14:paraId="415849C6" w14:textId="77777777" w:rsidTr="004D3318">
        <w:tc>
          <w:tcPr>
            <w:tcW w:w="1396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D1F0D09" w14:textId="77777777" w:rsidR="00F1562E" w:rsidRPr="004D3318" w:rsidRDefault="00F1562E" w:rsidP="002975D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440570" w14:textId="41B8FB93" w:rsidR="00F1562E" w:rsidRPr="004D3318" w:rsidRDefault="00F1562E" w:rsidP="002975D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07 2021</w:t>
            </w:r>
            <w:r w:rsidR="002902A5" w:rsidRPr="004D3318">
              <w:rPr>
                <w:rFonts w:cs="Arial"/>
                <w:szCs w:val="19"/>
                <w:highlight w:val="black"/>
              </w:rPr>
              <w:t>–</w:t>
            </w: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02 2022</w:t>
            </w:r>
          </w:p>
        </w:tc>
        <w:tc>
          <w:tcPr>
            <w:tcW w:w="2163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915434" w14:textId="77777777" w:rsidR="00F1562E" w:rsidRPr="004D3318" w:rsidRDefault="00F1562E" w:rsidP="002975D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02 2022</w:t>
            </w:r>
          </w:p>
        </w:tc>
      </w:tr>
      <w:tr w:rsidR="004D3318" w:rsidRPr="004D3318" w14:paraId="183797CA" w14:textId="77777777" w:rsidTr="004D3318">
        <w:trPr>
          <w:trHeight w:val="1099"/>
        </w:trPr>
        <w:tc>
          <w:tcPr>
            <w:tcW w:w="1396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30692" w14:textId="77777777" w:rsidR="00F1562E" w:rsidRPr="004D3318" w:rsidRDefault="00F1562E" w:rsidP="002975DA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0007B" w14:textId="77777777" w:rsidR="00F1562E" w:rsidRPr="004D3318" w:rsidRDefault="00F1562E" w:rsidP="002975D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4F48D4" w14:textId="0DAC081D" w:rsidR="00F1562E" w:rsidRPr="004D3318" w:rsidRDefault="00F1562E" w:rsidP="002975D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analog</w:t>
            </w:r>
            <w:r w:rsidR="00EE608F"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iczny okres roku</w:t>
            </w:r>
            <w:r w:rsidR="00EE608F"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br/>
            </w:r>
            <w:r w:rsidR="00F64DF0"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poprzedniego=</w:t>
            </w: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A98DD5" w14:textId="77777777" w:rsidR="00F1562E" w:rsidRPr="004D3318" w:rsidRDefault="00F1562E" w:rsidP="002975D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B313A6" w14:textId="1BF4F551" w:rsidR="00F1562E" w:rsidRPr="004D3318" w:rsidRDefault="00F1562E" w:rsidP="002975D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02</w:t>
            </w:r>
            <w:r w:rsidR="00F64DF0"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2021=</w:t>
            </w: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905A27E" w14:textId="1535F32A" w:rsidR="00F1562E" w:rsidRPr="004D3318" w:rsidRDefault="00F1562E" w:rsidP="002975D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01 2022</w:t>
            </w:r>
            <w:r w:rsidR="00F64DF0"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=</w:t>
            </w: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100</w:t>
            </w:r>
          </w:p>
        </w:tc>
      </w:tr>
      <w:tr w:rsidR="004D3318" w:rsidRPr="004D3318" w14:paraId="71F17D0D" w14:textId="77777777" w:rsidTr="004D3318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C6D5F5" w14:textId="77777777" w:rsidR="00F1562E" w:rsidRPr="004D3318" w:rsidRDefault="00F1562E" w:rsidP="005E03B7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4D3318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0AECFA" w14:textId="77777777" w:rsidR="00F1562E" w:rsidRPr="004D3318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128650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831E58C" w14:textId="77777777" w:rsidR="00F1562E" w:rsidRPr="004D3318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109,9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400493" w14:textId="77777777" w:rsidR="00F1562E" w:rsidRPr="004D3318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7958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FC57A3" w14:textId="77777777" w:rsidR="00F1562E" w:rsidRPr="004D3318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84,0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ABAF90E" w14:textId="77777777" w:rsidR="00F1562E" w:rsidRPr="004D3318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133,0</w:t>
            </w:r>
          </w:p>
        </w:tc>
      </w:tr>
      <w:tr w:rsidR="004D3318" w:rsidRPr="004D3318" w14:paraId="7E55C01C" w14:textId="77777777" w:rsidTr="004D3318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575C60" w14:textId="77777777" w:rsidR="00F1562E" w:rsidRPr="004D3318" w:rsidRDefault="00F1562E" w:rsidP="005E03B7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A7FA412" w14:textId="77777777" w:rsidR="00F1562E" w:rsidRPr="004D3318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C60E2B" w14:textId="77777777" w:rsidR="00F1562E" w:rsidRPr="004D3318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1A7A56" w14:textId="77777777" w:rsidR="00F1562E" w:rsidRPr="004D3318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CD412AE" w14:textId="77777777" w:rsidR="00F1562E" w:rsidRPr="004D3318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EDD6418" w14:textId="77777777" w:rsidR="00F1562E" w:rsidRPr="004D3318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4D3318" w:rsidRPr="004D3318" w14:paraId="267B80C0" w14:textId="77777777" w:rsidTr="004D3318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B7F8BE" w14:textId="380BF18F" w:rsidR="00F1562E" w:rsidRPr="004D3318" w:rsidRDefault="005E03B7" w:rsidP="005E03B7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ECE738E" w14:textId="77777777" w:rsidR="00F1562E" w:rsidRPr="004D3318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101189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133E2F5" w14:textId="77777777" w:rsidR="00F1562E" w:rsidRPr="004D3318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109,5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E9698B7" w14:textId="77777777" w:rsidR="00F1562E" w:rsidRPr="004D3318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7168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26D5170" w14:textId="77777777" w:rsidR="00F1562E" w:rsidRPr="004D3318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92,9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6DA0EED" w14:textId="77777777" w:rsidR="00F1562E" w:rsidRPr="004D3318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139,3</w:t>
            </w:r>
          </w:p>
        </w:tc>
      </w:tr>
      <w:tr w:rsidR="00F1562E" w:rsidRPr="004D3318" w14:paraId="29BB70FE" w14:textId="77777777" w:rsidTr="004D3318">
        <w:tc>
          <w:tcPr>
            <w:tcW w:w="1396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B0719E4" w14:textId="2C6DD277" w:rsidR="00F1562E" w:rsidRPr="004D3318" w:rsidRDefault="005E03B7" w:rsidP="005E03B7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A793F5C" w14:textId="77777777" w:rsidR="00F1562E" w:rsidRPr="004D3318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5750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88065E4" w14:textId="77777777" w:rsidR="00F1562E" w:rsidRPr="004D3318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150,2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0D1C1E2" w14:textId="77777777" w:rsidR="00F1562E" w:rsidRPr="004D3318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179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A07BDB7" w14:textId="77777777" w:rsidR="00F1562E" w:rsidRPr="004D3318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25,6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0605DB51" w14:textId="77777777" w:rsidR="00F1562E" w:rsidRPr="004D3318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162,2</w:t>
            </w:r>
          </w:p>
        </w:tc>
      </w:tr>
    </w:tbl>
    <w:p w14:paraId="16EA8D74" w14:textId="2758A12E" w:rsidR="00F1562E" w:rsidRPr="004D3318" w:rsidRDefault="00F1562E" w:rsidP="00F1562E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4D3318">
        <w:rPr>
          <w:rFonts w:eastAsia="Times New Roman"/>
          <w:sz w:val="16"/>
          <w:szCs w:val="16"/>
          <w:highlight w:val="black"/>
          <w:lang w:eastAsia="pl-PL"/>
        </w:rPr>
        <w:t>a W okresie styczeń</w:t>
      </w:r>
      <w:r w:rsidR="00F34DDA" w:rsidRPr="004D3318">
        <w:rPr>
          <w:rFonts w:cs="Arial"/>
          <w:sz w:val="16"/>
          <w:szCs w:val="16"/>
          <w:highlight w:val="black"/>
        </w:rPr>
        <w:t>–</w:t>
      </w:r>
      <w:r w:rsidRPr="004D3318">
        <w:rPr>
          <w:rFonts w:eastAsia="Times New Roman"/>
          <w:sz w:val="16"/>
          <w:szCs w:val="16"/>
          <w:highlight w:val="black"/>
          <w:lang w:eastAsia="pl-PL"/>
        </w:rPr>
        <w:t>luty b</w:t>
      </w:r>
      <w:r w:rsidRPr="004D3318">
        <w:rPr>
          <w:rFonts w:eastAsia="Times New Roman" w:cs="Arial"/>
          <w:sz w:val="16"/>
          <w:szCs w:val="16"/>
          <w:highlight w:val="black"/>
          <w:lang w:eastAsia="pl-PL"/>
        </w:rPr>
        <w:t>ez skupu realizowanego</w:t>
      </w:r>
      <w:r w:rsidRPr="004D3318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4D3318">
        <w:rPr>
          <w:rFonts w:eastAsia="Times New Roman" w:cs="Arial"/>
          <w:sz w:val="16"/>
          <w:szCs w:val="16"/>
          <w:highlight w:val="black"/>
          <w:lang w:eastAsia="pl-PL"/>
        </w:rPr>
        <w:t>łącznie z mieszankami</w:t>
      </w:r>
      <w:r w:rsidRPr="004D3318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3F415210" w14:textId="59722ACC" w:rsidR="00F1562E" w:rsidRPr="004D3318" w:rsidRDefault="00F1562E" w:rsidP="00F1562E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D3318">
        <w:rPr>
          <w:b/>
          <w:highlight w:val="black"/>
        </w:rPr>
        <w:t>Skup zbóż</w:t>
      </w:r>
      <w:r w:rsidRPr="004D3318">
        <w:rPr>
          <w:highlight w:val="black"/>
        </w:rPr>
        <w:t xml:space="preserve"> podstawowych (z mieszankami zbożowymi bez ziarna siewnego) w okresie lipiec 2021 r.</w:t>
      </w:r>
      <w:r w:rsidR="00F34DDA" w:rsidRPr="004D3318">
        <w:rPr>
          <w:rFonts w:cs="Arial"/>
          <w:szCs w:val="19"/>
          <w:highlight w:val="black"/>
        </w:rPr>
        <w:t xml:space="preserve"> –</w:t>
      </w:r>
      <w:r w:rsidR="00EC2082" w:rsidRPr="004D3318">
        <w:rPr>
          <w:rFonts w:cs="Arial"/>
          <w:szCs w:val="19"/>
          <w:highlight w:val="black"/>
        </w:rPr>
        <w:t xml:space="preserve"> </w:t>
      </w:r>
      <w:r w:rsidRPr="004D3318">
        <w:rPr>
          <w:highlight w:val="black"/>
        </w:rPr>
        <w:t>luty 2022 r. wyniósł 128,7 tys. ton i był o 9,9% większy niż w analogicznym okresie poprzedniego roku. Skup zarówno pszenicy</w:t>
      </w:r>
      <w:r w:rsidR="009932D2" w:rsidRPr="004D3318">
        <w:rPr>
          <w:highlight w:val="black"/>
        </w:rPr>
        <w:t>,</w:t>
      </w:r>
      <w:r w:rsidRPr="004D3318">
        <w:rPr>
          <w:highlight w:val="black"/>
        </w:rPr>
        <w:t xml:space="preserve"> jak i żyta w tym okresie był większy odpowiednio o 9,5% i o 50,2%.</w:t>
      </w:r>
    </w:p>
    <w:p w14:paraId="47F60F1F" w14:textId="4B41A9C8" w:rsidR="00F1562E" w:rsidRPr="004D3318" w:rsidRDefault="00F1562E" w:rsidP="00F1562E">
      <w:pPr>
        <w:spacing w:before="120" w:after="120" w:line="288" w:lineRule="auto"/>
        <w:rPr>
          <w:highlight w:val="black"/>
        </w:rPr>
      </w:pPr>
      <w:r w:rsidRPr="004D3318">
        <w:rPr>
          <w:rFonts w:eastAsia="Times New Roman"/>
          <w:szCs w:val="19"/>
          <w:highlight w:val="black"/>
          <w:lang w:eastAsia="pl-PL"/>
        </w:rPr>
        <w:t xml:space="preserve">W lutym br. </w:t>
      </w:r>
      <w:r w:rsidRPr="004D3318">
        <w:rPr>
          <w:rFonts w:eastAsia="Times New Roman"/>
          <w:b/>
          <w:szCs w:val="19"/>
          <w:highlight w:val="black"/>
          <w:lang w:eastAsia="pl-PL"/>
        </w:rPr>
        <w:t>skup zbóż</w:t>
      </w:r>
      <w:r w:rsidRPr="004D3318">
        <w:rPr>
          <w:rFonts w:eastAsia="Times New Roman"/>
          <w:szCs w:val="19"/>
          <w:highlight w:val="black"/>
          <w:lang w:eastAsia="pl-PL"/>
        </w:rPr>
        <w:t xml:space="preserve"> podstawowych (z mieszankami zbożowymi bez ziarna siewnego) był mniejszy niż przed rokiem (o 16,0%). Mniejsze niż przed rokiem były dostawy do skupu pszenicy (</w:t>
      </w:r>
      <w:r w:rsidRPr="004D3318">
        <w:rPr>
          <w:highlight w:val="black"/>
        </w:rPr>
        <w:t xml:space="preserve">o 7,1%), </w:t>
      </w:r>
      <w:r w:rsidRPr="004D3318">
        <w:rPr>
          <w:spacing w:val="-2"/>
          <w:highlight w:val="black"/>
        </w:rPr>
        <w:t xml:space="preserve">jak i </w:t>
      </w:r>
      <w:r w:rsidRPr="004D3318">
        <w:rPr>
          <w:rFonts w:eastAsia="Times New Roman"/>
          <w:spacing w:val="-2"/>
          <w:szCs w:val="19"/>
          <w:highlight w:val="black"/>
          <w:lang w:eastAsia="pl-PL"/>
        </w:rPr>
        <w:t xml:space="preserve">żyta (o 74,4%). </w:t>
      </w:r>
      <w:r w:rsidRPr="004D3318">
        <w:rPr>
          <w:highlight w:val="black"/>
        </w:rPr>
        <w:t>W skali miesiąca odnotowano wzrost (o 33,0%) dostaw do skupu zbóż podstawowych (z mieszankami zb</w:t>
      </w:r>
      <w:r w:rsidR="00046853" w:rsidRPr="004D3318">
        <w:rPr>
          <w:highlight w:val="black"/>
        </w:rPr>
        <w:t xml:space="preserve">ożowymi bez ziarna siewnego), w </w:t>
      </w:r>
      <w:r w:rsidRPr="004D3318">
        <w:rPr>
          <w:highlight w:val="black"/>
        </w:rPr>
        <w:t>tym pszenicy (o 39,3%) i żyta (o 62,2%).</w:t>
      </w:r>
    </w:p>
    <w:p w14:paraId="142A71C1" w14:textId="77777777" w:rsidR="00AB0DD3" w:rsidRPr="004D3318" w:rsidRDefault="00AB0DD3" w:rsidP="00F1562E">
      <w:pPr>
        <w:spacing w:before="120" w:after="120" w:line="288" w:lineRule="auto"/>
        <w:rPr>
          <w:highlight w:val="black"/>
        </w:rPr>
      </w:pPr>
    </w:p>
    <w:p w14:paraId="3B5AB85A" w14:textId="77777777" w:rsidR="00AB0DD3" w:rsidRPr="004D3318" w:rsidRDefault="00AB0DD3" w:rsidP="00F1562E">
      <w:pPr>
        <w:spacing w:before="120" w:after="120" w:line="288" w:lineRule="auto"/>
        <w:rPr>
          <w:highlight w:val="black"/>
        </w:rPr>
      </w:pPr>
    </w:p>
    <w:p w14:paraId="225F3A3A" w14:textId="77777777" w:rsidR="00AB0DD3" w:rsidRPr="004D3318" w:rsidRDefault="00AB0DD3" w:rsidP="00F1562E">
      <w:pPr>
        <w:spacing w:before="120" w:after="120" w:line="288" w:lineRule="auto"/>
        <w:rPr>
          <w:highlight w:val="black"/>
        </w:rPr>
      </w:pPr>
    </w:p>
    <w:p w14:paraId="3A497B44" w14:textId="77777777" w:rsidR="00AB0DD3" w:rsidRPr="004D3318" w:rsidRDefault="00AB0DD3" w:rsidP="00F1562E">
      <w:pPr>
        <w:spacing w:before="120" w:after="120" w:line="288" w:lineRule="auto"/>
        <w:rPr>
          <w:highlight w:val="black"/>
        </w:rPr>
      </w:pPr>
    </w:p>
    <w:p w14:paraId="300AC263" w14:textId="77777777" w:rsidR="00AB0DD3" w:rsidRPr="004D3318" w:rsidRDefault="00AB0DD3" w:rsidP="00F1562E">
      <w:pPr>
        <w:spacing w:before="120" w:after="120" w:line="288" w:lineRule="auto"/>
        <w:rPr>
          <w:highlight w:val="black"/>
        </w:rPr>
      </w:pPr>
    </w:p>
    <w:p w14:paraId="27D00BE9" w14:textId="77777777" w:rsidR="00AB0DD3" w:rsidRPr="004D3318" w:rsidRDefault="00AB0DD3" w:rsidP="00F1562E">
      <w:pPr>
        <w:spacing w:before="120" w:after="120" w:line="288" w:lineRule="auto"/>
        <w:rPr>
          <w:highlight w:val="black"/>
        </w:rPr>
      </w:pPr>
    </w:p>
    <w:p w14:paraId="7365A91B" w14:textId="77777777" w:rsidR="00AB0DD3" w:rsidRPr="004D3318" w:rsidRDefault="00AB0DD3" w:rsidP="00F1562E">
      <w:pPr>
        <w:spacing w:before="120" w:after="120" w:line="288" w:lineRule="auto"/>
        <w:rPr>
          <w:highlight w:val="black"/>
        </w:rPr>
      </w:pPr>
    </w:p>
    <w:p w14:paraId="1E156B3E" w14:textId="77777777" w:rsidR="00AB0DD3" w:rsidRPr="004D3318" w:rsidRDefault="00AB0DD3" w:rsidP="00F1562E">
      <w:pPr>
        <w:spacing w:before="120" w:after="120" w:line="288" w:lineRule="auto"/>
        <w:rPr>
          <w:highlight w:val="black"/>
        </w:rPr>
      </w:pPr>
    </w:p>
    <w:p w14:paraId="36BFFBDF" w14:textId="77777777" w:rsidR="00AB0DD3" w:rsidRPr="004D3318" w:rsidRDefault="00AB0DD3" w:rsidP="00F1562E">
      <w:pPr>
        <w:spacing w:before="120" w:after="120" w:line="288" w:lineRule="auto"/>
        <w:rPr>
          <w:highlight w:val="black"/>
        </w:rPr>
      </w:pPr>
    </w:p>
    <w:p w14:paraId="7E2E6563" w14:textId="77777777" w:rsidR="00AB0DD3" w:rsidRPr="004D3318" w:rsidRDefault="00AB0DD3" w:rsidP="00F1562E">
      <w:pPr>
        <w:spacing w:before="120" w:after="120" w:line="288" w:lineRule="auto"/>
        <w:rPr>
          <w:highlight w:val="black"/>
        </w:rPr>
      </w:pPr>
    </w:p>
    <w:p w14:paraId="45AEF3E6" w14:textId="77777777" w:rsidR="00F1562E" w:rsidRPr="004D3318" w:rsidRDefault="00F1562E" w:rsidP="00F34DDA">
      <w:pPr>
        <w:pStyle w:val="Tablicespis"/>
        <w:rPr>
          <w:highlight w:val="black"/>
        </w:rPr>
      </w:pPr>
      <w:r w:rsidRPr="004D3318">
        <w:rPr>
          <w:highlight w:val="black"/>
        </w:rPr>
        <w:lastRenderedPageBreak/>
        <w:t xml:space="preserve">Skup podstawowych produktów </w:t>
      </w:r>
      <w:proofErr w:type="spellStart"/>
      <w:r w:rsidRPr="004D3318">
        <w:rPr>
          <w:highlight w:val="black"/>
        </w:rPr>
        <w:t>zwierzęcych</w:t>
      </w:r>
      <w:r w:rsidRPr="004D3318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Skup podstawowych produktów zwierzęcycha. Dane do tabeli dostępne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F1562E" w:rsidRPr="004D3318" w14:paraId="46E49CC8" w14:textId="77777777" w:rsidTr="004D3318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CF9E03" w14:textId="4965CF35" w:rsidR="00F1562E" w:rsidRPr="004D3318" w:rsidRDefault="00F1562E" w:rsidP="002975D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W</w:t>
            </w:r>
            <w:r w:rsidR="00C21BA6"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EDC2AA" w14:textId="77777777" w:rsidR="00F1562E" w:rsidRPr="004D3318" w:rsidRDefault="00F1562E" w:rsidP="002975D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01–02 2022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51CAF9" w14:textId="77777777" w:rsidR="00F1562E" w:rsidRPr="004D3318" w:rsidRDefault="00F1562E" w:rsidP="002975D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02 2022</w:t>
            </w:r>
          </w:p>
        </w:tc>
      </w:tr>
      <w:tr w:rsidR="004D3318" w:rsidRPr="004D3318" w14:paraId="008B5EC1" w14:textId="77777777" w:rsidTr="004D3318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5F74E7" w14:textId="77777777" w:rsidR="00F1562E" w:rsidRPr="004D3318" w:rsidRDefault="00F1562E" w:rsidP="002975D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14B05D" w14:textId="77777777" w:rsidR="00F1562E" w:rsidRPr="004D3318" w:rsidRDefault="00F1562E" w:rsidP="002975D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BEAF96" w14:textId="593D9C88" w:rsidR="00F1562E" w:rsidRPr="004D3318" w:rsidRDefault="00F1562E" w:rsidP="002975D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01–02 2021</w:t>
            </w:r>
            <w:r w:rsidR="00611785" w:rsidRPr="004D3318">
              <w:rPr>
                <w:rFonts w:eastAsia="Times New Roman"/>
                <w:szCs w:val="19"/>
                <w:highlight w:val="black"/>
                <w:lang w:eastAsia="pl-PL"/>
              </w:rPr>
              <w:t>=</w:t>
            </w: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62D220" w14:textId="77777777" w:rsidR="00F1562E" w:rsidRPr="004D3318" w:rsidRDefault="00F1562E" w:rsidP="002975D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23FE27" w14:textId="062A273B" w:rsidR="00F1562E" w:rsidRPr="004D3318" w:rsidRDefault="00F1562E" w:rsidP="002975D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02 2021</w:t>
            </w:r>
            <w:r w:rsidR="00611785" w:rsidRPr="004D3318">
              <w:rPr>
                <w:rFonts w:eastAsia="Times New Roman"/>
                <w:szCs w:val="19"/>
                <w:highlight w:val="black"/>
                <w:lang w:eastAsia="pl-PL"/>
              </w:rPr>
              <w:t>=</w:t>
            </w: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BD9E0A1" w14:textId="4E6A9326" w:rsidR="00F1562E" w:rsidRPr="004D3318" w:rsidRDefault="00F1562E" w:rsidP="002975D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01 2022</w:t>
            </w:r>
            <w:r w:rsidR="00611785" w:rsidRPr="004D3318">
              <w:rPr>
                <w:rFonts w:eastAsia="Times New Roman"/>
                <w:szCs w:val="19"/>
                <w:highlight w:val="black"/>
                <w:lang w:eastAsia="pl-PL"/>
              </w:rPr>
              <w:t>=</w:t>
            </w: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100</w:t>
            </w:r>
          </w:p>
        </w:tc>
      </w:tr>
      <w:tr w:rsidR="004D3318" w:rsidRPr="004D3318" w14:paraId="4D9CF720" w14:textId="77777777" w:rsidTr="004D3318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BEB28E" w14:textId="7DA82FA3" w:rsidR="00F1562E" w:rsidRPr="004D3318" w:rsidRDefault="00F1562E" w:rsidP="00FC0D6B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4D3318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D4E461" w14:textId="77777777" w:rsidR="00F1562E" w:rsidRPr="004D3318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4582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4A26BE" w14:textId="77777777" w:rsidR="00F1562E" w:rsidRPr="004D3318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79,5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BD2822" w14:textId="77777777" w:rsidR="00F1562E" w:rsidRPr="004D3318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2032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96369" w14:textId="77777777" w:rsidR="00F1562E" w:rsidRPr="004D3318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61,6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27A2CA" w14:textId="77777777" w:rsidR="00F1562E" w:rsidRPr="004D3318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79,7</w:t>
            </w:r>
          </w:p>
        </w:tc>
      </w:tr>
      <w:tr w:rsidR="004D3318" w:rsidRPr="004D3318" w14:paraId="30824C50" w14:textId="77777777" w:rsidTr="004D3318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C15501" w14:textId="77777777" w:rsidR="00F1562E" w:rsidRPr="004D3318" w:rsidRDefault="00F1562E" w:rsidP="00FC0D6B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E6BAB1" w14:textId="77777777" w:rsidR="00F1562E" w:rsidRPr="004D3318" w:rsidRDefault="00F1562E" w:rsidP="002975DA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94DC09" w14:textId="77777777" w:rsidR="00F1562E" w:rsidRPr="004D3318" w:rsidRDefault="00F1562E" w:rsidP="002975DA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CA26E8" w14:textId="77777777" w:rsidR="00F1562E" w:rsidRPr="004D3318" w:rsidRDefault="00F1562E" w:rsidP="002975DA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433964" w14:textId="77777777" w:rsidR="00F1562E" w:rsidRPr="004D3318" w:rsidRDefault="00F1562E" w:rsidP="002975DA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FDAA7D" w14:textId="77777777" w:rsidR="00F1562E" w:rsidRPr="004D3318" w:rsidRDefault="00F1562E" w:rsidP="002975DA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4D3318" w:rsidRPr="004D3318" w14:paraId="1E9D76E3" w14:textId="77777777" w:rsidTr="004D3318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B656CE" w14:textId="77777777" w:rsidR="00F1562E" w:rsidRPr="004D3318" w:rsidRDefault="00F1562E" w:rsidP="00FC0D6B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2CEA17" w14:textId="77777777" w:rsidR="00F1562E" w:rsidRPr="004D3318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262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1D3240" w14:textId="77777777" w:rsidR="00F1562E" w:rsidRPr="004D3318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94,3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D7612" w14:textId="77777777" w:rsidR="00F1562E" w:rsidRPr="004D3318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128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4792EA" w14:textId="77777777" w:rsidR="00F1562E" w:rsidRPr="004D3318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76,4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1DBF6F1" w14:textId="77777777" w:rsidR="00F1562E" w:rsidRPr="004D3318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95,3</w:t>
            </w:r>
          </w:p>
        </w:tc>
      </w:tr>
      <w:tr w:rsidR="004D3318" w:rsidRPr="004D3318" w14:paraId="26BA7B8C" w14:textId="77777777" w:rsidTr="004D3318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E69558" w14:textId="77777777" w:rsidR="00F1562E" w:rsidRPr="004D3318" w:rsidRDefault="00F1562E" w:rsidP="00FC0D6B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FC1142" w14:textId="77777777" w:rsidR="00F1562E" w:rsidRPr="004D3318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2251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2EE4FA" w14:textId="77777777" w:rsidR="00F1562E" w:rsidRPr="004D3318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55,6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12EFAF" w14:textId="77777777" w:rsidR="00F1562E" w:rsidRPr="004D3318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934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1F480" w14:textId="77777777" w:rsidR="00F1562E" w:rsidRPr="004D3318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44,9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8DA9DF" w14:textId="77777777" w:rsidR="00F1562E" w:rsidRPr="004D3318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70,9</w:t>
            </w:r>
          </w:p>
        </w:tc>
      </w:tr>
      <w:tr w:rsidR="004D3318" w:rsidRPr="004D3318" w14:paraId="44D2EFD0" w14:textId="77777777" w:rsidTr="004D3318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2271CA" w14:textId="77777777" w:rsidR="00F1562E" w:rsidRPr="004D3318" w:rsidRDefault="00F1562E" w:rsidP="00FC0D6B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743A9B" w14:textId="77777777" w:rsidR="00F1562E" w:rsidRPr="004D3318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2066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F93F8D" w14:textId="77777777" w:rsidR="00F1562E" w:rsidRPr="004D3318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143,9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07C5A2" w14:textId="77777777" w:rsidR="00F1562E" w:rsidRPr="004D3318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969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35C7A5" w14:textId="77777777" w:rsidR="00F1562E" w:rsidRPr="004D3318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92,1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438DF14" w14:textId="77777777" w:rsidR="00F1562E" w:rsidRPr="004D3318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88,3</w:t>
            </w:r>
          </w:p>
        </w:tc>
      </w:tr>
      <w:tr w:rsidR="00F1562E" w:rsidRPr="004D3318" w14:paraId="122E6672" w14:textId="77777777" w:rsidTr="004D3318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B46C79E" w14:textId="090F7DA8" w:rsidR="00F1562E" w:rsidRPr="004D3318" w:rsidRDefault="00F1562E" w:rsidP="00FC0D6B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="00FC0D6B" w:rsidRPr="004D3318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564D610" w14:textId="77777777" w:rsidR="00F1562E" w:rsidRPr="004D3318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14196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874D963" w14:textId="77777777" w:rsidR="00F1562E" w:rsidRPr="004D3318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103,2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5C47FF0" w14:textId="77777777" w:rsidR="00F1562E" w:rsidRPr="004D3318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6635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E6CCCEA" w14:textId="77777777" w:rsidR="00F1562E" w:rsidRPr="004D3318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102,6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EFE05BA" w14:textId="77777777" w:rsidR="00F1562E" w:rsidRPr="004D3318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87,8</w:t>
            </w:r>
          </w:p>
        </w:tc>
      </w:tr>
    </w:tbl>
    <w:p w14:paraId="191CEDE5" w14:textId="77777777" w:rsidR="00F1562E" w:rsidRPr="004D3318" w:rsidRDefault="00F1562E" w:rsidP="00F1562E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4D3318">
        <w:rPr>
          <w:rFonts w:eastAsia="Times New Roman"/>
          <w:sz w:val="16"/>
          <w:szCs w:val="16"/>
          <w:highlight w:val="black"/>
          <w:lang w:eastAsia="pl-PL"/>
        </w:rPr>
        <w:t>a Bez skupu realizowanego przez osoby fizyczne.   b Obejmuje bydło, cielęta, trzodę chlewną, owce, konie i drób; w wadze żywej.   c W tysiącach litrów.</w:t>
      </w:r>
    </w:p>
    <w:p w14:paraId="05DF32CD" w14:textId="77777777" w:rsidR="00F1562E" w:rsidRPr="004D3318" w:rsidRDefault="00F1562E" w:rsidP="00F1562E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D3318">
        <w:rPr>
          <w:rFonts w:eastAsia="Times New Roman"/>
          <w:b/>
          <w:szCs w:val="19"/>
          <w:highlight w:val="black"/>
          <w:lang w:eastAsia="pl-PL"/>
        </w:rPr>
        <w:t xml:space="preserve">Skup żywca rzeźnego </w:t>
      </w:r>
      <w:r w:rsidRPr="004D3318">
        <w:rPr>
          <w:rFonts w:eastAsia="Times New Roman"/>
          <w:szCs w:val="19"/>
          <w:highlight w:val="black"/>
          <w:lang w:eastAsia="pl-PL"/>
        </w:rPr>
        <w:t>w wadze żywej w lutym br. wyniósł 2,0 tys. ton, tj. o 38,4% mniej niż przed rokiem. Mniejsze były dostawy do skupu trzody chlewnej (o 55,1%), bydła (o 23,6%) i drobiu (o 7,9%). W skali miesiąca odnotowano zmniejszenie skupu żywca rzeźnego w wadze żywej (o 20,3%),</w:t>
      </w:r>
      <w:r w:rsidRPr="004D3318">
        <w:rPr>
          <w:rFonts w:eastAsia="Times New Roman"/>
          <w:spacing w:val="-4"/>
          <w:szCs w:val="19"/>
          <w:highlight w:val="black"/>
          <w:lang w:eastAsia="pl-PL"/>
        </w:rPr>
        <w:t xml:space="preserve"> o czym zadecydował mniejszy skup </w:t>
      </w:r>
      <w:r w:rsidRPr="004D3318">
        <w:rPr>
          <w:rFonts w:eastAsia="Times New Roman"/>
          <w:szCs w:val="19"/>
          <w:highlight w:val="black"/>
          <w:lang w:eastAsia="pl-PL"/>
        </w:rPr>
        <w:t xml:space="preserve">trzody chlewnej </w:t>
      </w:r>
      <w:r w:rsidRPr="004D3318">
        <w:rPr>
          <w:rFonts w:eastAsia="Times New Roman"/>
          <w:spacing w:val="-4"/>
          <w:szCs w:val="19"/>
          <w:highlight w:val="black"/>
          <w:lang w:eastAsia="pl-PL"/>
        </w:rPr>
        <w:t>(o 29,1%), drobiu</w:t>
      </w:r>
      <w:r w:rsidRPr="004D3318">
        <w:rPr>
          <w:rFonts w:eastAsia="Times New Roman"/>
          <w:szCs w:val="19"/>
          <w:highlight w:val="black"/>
          <w:lang w:eastAsia="pl-PL"/>
        </w:rPr>
        <w:t xml:space="preserve"> (o 11,7%) i </w:t>
      </w:r>
      <w:r w:rsidRPr="004D3318">
        <w:rPr>
          <w:rFonts w:eastAsia="Times New Roman"/>
          <w:spacing w:val="-4"/>
          <w:szCs w:val="19"/>
          <w:highlight w:val="black"/>
          <w:lang w:eastAsia="pl-PL"/>
        </w:rPr>
        <w:t>bydła (o 4,7%).</w:t>
      </w:r>
    </w:p>
    <w:p w14:paraId="5EAC9652" w14:textId="77777777" w:rsidR="00F1562E" w:rsidRPr="004D3318" w:rsidRDefault="00F1562E" w:rsidP="00F1562E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D3318">
        <w:rPr>
          <w:rFonts w:eastAsia="Times New Roman"/>
          <w:b/>
          <w:szCs w:val="19"/>
          <w:highlight w:val="black"/>
          <w:lang w:eastAsia="pl-PL"/>
        </w:rPr>
        <w:t>Skup mleka</w:t>
      </w:r>
      <w:r w:rsidRPr="004D3318">
        <w:rPr>
          <w:rFonts w:eastAsia="Times New Roman"/>
          <w:szCs w:val="19"/>
          <w:highlight w:val="black"/>
          <w:lang w:eastAsia="pl-PL"/>
        </w:rPr>
        <w:t xml:space="preserve"> w lutym br. był większy w porównaniu z analogicznym miesiącem 2021 r. (o 2,6%), a mniejszy w odniesieniu do stycznia br. (o 12,2%).</w:t>
      </w:r>
    </w:p>
    <w:p w14:paraId="1E0FBC4E" w14:textId="77777777" w:rsidR="00F1562E" w:rsidRPr="004D3318" w:rsidRDefault="00F1562E" w:rsidP="00F34DDA">
      <w:pPr>
        <w:pStyle w:val="Tablicespis"/>
        <w:rPr>
          <w:highlight w:val="black"/>
        </w:rPr>
      </w:pPr>
      <w:r w:rsidRPr="004D3318">
        <w:rPr>
          <w:highlight w:val="black"/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Przeciętne ceny podstawowych produktów rolnych. Dane do tabeli dostępne w załączonym pliku excel."/>
      </w:tblPr>
      <w:tblGrid>
        <w:gridCol w:w="2322"/>
        <w:gridCol w:w="1083"/>
        <w:gridCol w:w="1039"/>
        <w:gridCol w:w="1104"/>
        <w:gridCol w:w="968"/>
        <w:gridCol w:w="1039"/>
        <w:gridCol w:w="1040"/>
        <w:gridCol w:w="934"/>
        <w:gridCol w:w="937"/>
      </w:tblGrid>
      <w:tr w:rsidR="00F1562E" w:rsidRPr="004D3318" w14:paraId="496A8980" w14:textId="77777777" w:rsidTr="004D3318">
        <w:trPr>
          <w:trHeight w:val="20"/>
          <w:jc w:val="center"/>
        </w:trPr>
        <w:tc>
          <w:tcPr>
            <w:tcW w:w="1110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B7C11E" w14:textId="58099D78" w:rsidR="00F1562E" w:rsidRPr="004D3318" w:rsidRDefault="00F1562E" w:rsidP="0026501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W</w:t>
            </w:r>
            <w:r w:rsidR="00705B41"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yszczególnienie</w:t>
            </w:r>
          </w:p>
        </w:tc>
        <w:tc>
          <w:tcPr>
            <w:tcW w:w="2503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78925D" w14:textId="77777777" w:rsidR="00F1562E" w:rsidRPr="004D3318" w:rsidRDefault="00F1562E" w:rsidP="0026501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87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C93B3ED" w14:textId="77777777" w:rsidR="00F1562E" w:rsidRPr="004D3318" w:rsidRDefault="00F1562E" w:rsidP="0026501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F1562E" w:rsidRPr="004D3318" w14:paraId="0BAC08E8" w14:textId="77777777" w:rsidTr="004D3318">
        <w:trPr>
          <w:trHeight w:val="20"/>
          <w:jc w:val="center"/>
        </w:trPr>
        <w:tc>
          <w:tcPr>
            <w:tcW w:w="1110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1729DDD3" w14:textId="77777777" w:rsidR="00F1562E" w:rsidRPr="004D3318" w:rsidRDefault="00F1562E" w:rsidP="0026501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43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2FB7D4" w14:textId="77777777" w:rsidR="00F1562E" w:rsidRPr="004D3318" w:rsidRDefault="00F1562E" w:rsidP="0026501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02 2022</w:t>
            </w:r>
          </w:p>
        </w:tc>
        <w:tc>
          <w:tcPr>
            <w:tcW w:w="96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AC0122" w14:textId="77777777" w:rsidR="00F1562E" w:rsidRPr="004D3318" w:rsidRDefault="00F1562E" w:rsidP="0026501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01–02 2022</w:t>
            </w:r>
          </w:p>
        </w:tc>
        <w:tc>
          <w:tcPr>
            <w:tcW w:w="1387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AB422E9" w14:textId="77777777" w:rsidR="00F1562E" w:rsidRPr="004D3318" w:rsidRDefault="00F1562E" w:rsidP="0026501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02 2022</w:t>
            </w:r>
          </w:p>
        </w:tc>
      </w:tr>
      <w:tr w:rsidR="004D3318" w:rsidRPr="004D3318" w14:paraId="2B075DEE" w14:textId="77777777" w:rsidTr="004D331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DE71F6" w14:textId="77777777" w:rsidR="00F1562E" w:rsidRPr="004D3318" w:rsidRDefault="00F1562E" w:rsidP="0026501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C6E7B9" w14:textId="77777777" w:rsidR="00F1562E" w:rsidRPr="004D3318" w:rsidRDefault="00F1562E" w:rsidP="0026501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B479A0" w14:textId="77777777" w:rsidR="00F1562E" w:rsidRPr="004D3318" w:rsidRDefault="00F1562E" w:rsidP="0026501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02</w:t>
            </w: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AACBAA" w14:textId="77777777" w:rsidR="00F1562E" w:rsidRPr="004D3318" w:rsidRDefault="00F1562E" w:rsidP="0026501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01</w:t>
            </w: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br/>
              <w:t>2022=100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53F8BF" w14:textId="77777777" w:rsidR="00F1562E" w:rsidRPr="004D3318" w:rsidRDefault="00F1562E" w:rsidP="0026501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7A95DF" w14:textId="77777777" w:rsidR="00F1562E" w:rsidRPr="004D3318" w:rsidRDefault="00F1562E" w:rsidP="0026501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01–02</w:t>
            </w: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D467BA" w14:textId="77777777" w:rsidR="00F1562E" w:rsidRPr="004D3318" w:rsidRDefault="00F1562E" w:rsidP="0026501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9C0AA3" w14:textId="77777777" w:rsidR="00F1562E" w:rsidRPr="004D3318" w:rsidRDefault="00F1562E" w:rsidP="0026501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 xml:space="preserve">02 </w:t>
            </w: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450CE4F" w14:textId="77777777" w:rsidR="00F1562E" w:rsidRPr="004D3318" w:rsidRDefault="00F1562E" w:rsidP="0026501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01</w:t>
            </w: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br/>
              <w:t>2022=100</w:t>
            </w:r>
          </w:p>
        </w:tc>
      </w:tr>
      <w:tr w:rsidR="004D3318" w:rsidRPr="004D3318" w14:paraId="790E4903" w14:textId="77777777" w:rsidTr="004D3318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AB33E6" w14:textId="77777777" w:rsidR="00F1562E" w:rsidRPr="004D3318" w:rsidRDefault="00F1562E" w:rsidP="0026501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4D3318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2E07C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9ADE65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52B15E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B338B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A557E1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6291A4C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1E29AFE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D60E3C2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4D3318" w:rsidRPr="004D3318" w14:paraId="5A074702" w14:textId="77777777" w:rsidTr="004D3318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13F97E" w14:textId="77777777" w:rsidR="00F1562E" w:rsidRPr="004D3318" w:rsidRDefault="00F1562E" w:rsidP="00A66C25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5724EC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121,77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305CE3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139,1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681A5A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95,9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C7B6C7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123,97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BBC017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143,3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EC51D5A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139,38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03EE39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0D6C318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105,5</w:t>
            </w:r>
          </w:p>
        </w:tc>
      </w:tr>
      <w:tr w:rsidR="004D3318" w:rsidRPr="004D3318" w14:paraId="5BB2E196" w14:textId="77777777" w:rsidTr="004D3318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3C0904" w14:textId="77777777" w:rsidR="00F1562E" w:rsidRPr="004D3318" w:rsidRDefault="00F1562E" w:rsidP="00A66C25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32D0DE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98,41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83BC80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159,4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34B0D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99,8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C2EF50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98,48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63B5BE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166,1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9400028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126,43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752D8F8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05A8525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107,6</w:t>
            </w:r>
          </w:p>
        </w:tc>
      </w:tr>
      <w:tr w:rsidR="004D3318" w:rsidRPr="004D3318" w14:paraId="74812864" w14:textId="77777777" w:rsidTr="004D3318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52F26" w14:textId="77777777" w:rsidR="00F1562E" w:rsidRPr="004D3318" w:rsidRDefault="00F1562E" w:rsidP="00A66C25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4D3318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6EC815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61,72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E8A19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124,3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04AAF7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101,1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1F7CF4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61,31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097176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125,1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528706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136,60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712ABC6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254A66B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98,5</w:t>
            </w:r>
          </w:p>
        </w:tc>
      </w:tr>
      <w:tr w:rsidR="004D3318" w:rsidRPr="004D3318" w14:paraId="697871EC" w14:textId="77777777" w:rsidTr="004D3318">
        <w:trPr>
          <w:trHeight w:hRule="exact" w:val="67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F77626" w14:textId="77777777" w:rsidR="00F1562E" w:rsidRPr="004D3318" w:rsidRDefault="00F1562E" w:rsidP="0099330D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7C3FFC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F7885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AF5537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650317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34303F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42B9EC8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877137C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B3348B1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4D3318" w:rsidRPr="004D3318" w14:paraId="26864462" w14:textId="77777777" w:rsidTr="004D3318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B75518" w14:textId="77777777" w:rsidR="00F1562E" w:rsidRPr="004D3318" w:rsidRDefault="00F1562E" w:rsidP="0099330D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486086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8,74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BB03F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135,7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954A3C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102,6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4DC879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8,63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109A48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131,4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FB8B35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183BEF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9C004D6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4D3318" w:rsidRPr="004D3318" w14:paraId="475163DF" w14:textId="77777777" w:rsidTr="004D3318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FA37C0" w14:textId="77777777" w:rsidR="00F1562E" w:rsidRPr="004D3318" w:rsidRDefault="00F1562E" w:rsidP="0099330D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39738E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4,24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12C7E8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101,2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8BE765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96,4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38FEE8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4,34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97F5CD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108,2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BDAC6A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8C2A90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94997CC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4D3318" w:rsidRPr="004D3318" w14:paraId="340641E0" w14:textId="77777777" w:rsidTr="004D3318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713808" w14:textId="77777777" w:rsidR="00F1562E" w:rsidRPr="004D3318" w:rsidRDefault="00F1562E" w:rsidP="0099330D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7F5276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5,17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8B649E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127,3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9FBC85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102,8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0FF9DB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5,10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F12199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129,8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A2B8A8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92E936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0990D6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4D3318" w:rsidRPr="004D3318" w14:paraId="2FC1E2C2" w14:textId="77777777" w:rsidTr="004D3318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F1A09EF" w14:textId="77777777" w:rsidR="00F1562E" w:rsidRPr="004D3318" w:rsidRDefault="00F1562E" w:rsidP="00A66C25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4FC14AD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1,82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5B21E9E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127,3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D4D7135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100,6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EFCE7FB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1,82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75C470C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129,1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A1E8068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F3108F2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7310CB8" w14:textId="77777777" w:rsidR="00F1562E" w:rsidRPr="004D3318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D3318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3C250651" w14:textId="77777777" w:rsidR="00F1562E" w:rsidRPr="004D3318" w:rsidRDefault="00F1562E" w:rsidP="00F1562E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4D3318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73702318" w14:textId="7BD2D037" w:rsidR="00F1562E" w:rsidRPr="004D3318" w:rsidRDefault="00F1562E" w:rsidP="00F1562E">
      <w:pPr>
        <w:tabs>
          <w:tab w:val="left" w:pos="567"/>
          <w:tab w:val="left" w:pos="9356"/>
        </w:tabs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D3318">
        <w:rPr>
          <w:rFonts w:eastAsia="Times New Roman"/>
          <w:szCs w:val="19"/>
          <w:highlight w:val="black"/>
          <w:lang w:eastAsia="pl-PL"/>
        </w:rPr>
        <w:t xml:space="preserve">W lutym br. </w:t>
      </w:r>
      <w:r w:rsidRPr="004D3318">
        <w:rPr>
          <w:rFonts w:eastAsia="Times New Roman"/>
          <w:b/>
          <w:szCs w:val="19"/>
          <w:highlight w:val="black"/>
          <w:lang w:eastAsia="pl-PL"/>
        </w:rPr>
        <w:t>ceny skupu zbóż</w:t>
      </w:r>
      <w:r w:rsidRPr="004D3318">
        <w:rPr>
          <w:rFonts w:eastAsia="Times New Roman"/>
          <w:szCs w:val="19"/>
          <w:highlight w:val="black"/>
          <w:lang w:eastAsia="pl-PL"/>
        </w:rPr>
        <w:t xml:space="preserve"> podstawowych (łącznie z paszowymi bez ziarna siewnego) wyniosły 119,17</w:t>
      </w:r>
      <w:r w:rsidR="00A66431" w:rsidRPr="004D3318">
        <w:rPr>
          <w:rFonts w:eastAsia="Times New Roman"/>
          <w:szCs w:val="19"/>
          <w:highlight w:val="black"/>
          <w:lang w:eastAsia="pl-PL"/>
        </w:rPr>
        <w:t xml:space="preserve"> zł za 1 </w:t>
      </w:r>
      <w:proofErr w:type="spellStart"/>
      <w:r w:rsidR="00A66431" w:rsidRPr="004D3318">
        <w:rPr>
          <w:rFonts w:eastAsia="Times New Roman"/>
          <w:szCs w:val="19"/>
          <w:highlight w:val="black"/>
          <w:lang w:eastAsia="pl-PL"/>
        </w:rPr>
        <w:t>dt</w:t>
      </w:r>
      <w:proofErr w:type="spellEnd"/>
      <w:r w:rsidR="00A66431" w:rsidRPr="004D3318">
        <w:rPr>
          <w:rFonts w:eastAsia="Times New Roman"/>
          <w:szCs w:val="19"/>
          <w:highlight w:val="black"/>
          <w:lang w:eastAsia="pl-PL"/>
        </w:rPr>
        <w:t xml:space="preserve"> i </w:t>
      </w:r>
      <w:r w:rsidRPr="004D3318">
        <w:rPr>
          <w:rFonts w:eastAsia="Times New Roman"/>
          <w:szCs w:val="19"/>
          <w:highlight w:val="black"/>
          <w:lang w:eastAsia="pl-PL"/>
        </w:rPr>
        <w:t>były wyższe niż przed rokiem (o 43,4%), a niższe w odniesieniu do cen sprzed miesiąca (o 2,4%).</w:t>
      </w:r>
    </w:p>
    <w:p w14:paraId="2FFF4F79" w14:textId="40B29EF9" w:rsidR="00F1562E" w:rsidRPr="004D3318" w:rsidRDefault="00F1562E" w:rsidP="00F1562E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D3318">
        <w:rPr>
          <w:rFonts w:eastAsia="Times New Roman"/>
          <w:spacing w:val="-4"/>
          <w:szCs w:val="19"/>
          <w:highlight w:val="black"/>
          <w:lang w:eastAsia="pl-PL"/>
        </w:rPr>
        <w:t>Cena pszenicy dostarczonej do skupu, przez producentów z województwa podkarpackiego, była wyższa w skali roku (o 39,1%),</w:t>
      </w:r>
      <w:r w:rsidRPr="004D3318">
        <w:rPr>
          <w:rFonts w:eastAsia="Times New Roman"/>
          <w:szCs w:val="19"/>
          <w:highlight w:val="black"/>
          <w:lang w:eastAsia="pl-PL"/>
        </w:rPr>
        <w:t xml:space="preserve"> a niższa niż przed miesiącem (o 4,1%). Cena skupu żyta była wyższa w porównaniu z ceną sprzed roku (o 59,4%), a niższa </w:t>
      </w:r>
      <w:r w:rsidRPr="004D3318">
        <w:rPr>
          <w:rFonts w:eastAsia="Times New Roman"/>
          <w:szCs w:val="19"/>
          <w:highlight w:val="black"/>
          <w:lang w:eastAsia="pl-PL"/>
        </w:rPr>
        <w:lastRenderedPageBreak/>
        <w:t>w odniesieniu do ceny sprzed miesiąca (o 0,2%). W obrocie targowiskowym w odniesieniu do stycznia br. zarówno cena pszenicy</w:t>
      </w:r>
      <w:r w:rsidR="00112C40" w:rsidRPr="004D3318">
        <w:rPr>
          <w:rFonts w:eastAsia="Times New Roman"/>
          <w:szCs w:val="19"/>
          <w:highlight w:val="black"/>
          <w:lang w:eastAsia="pl-PL"/>
        </w:rPr>
        <w:t>,</w:t>
      </w:r>
      <w:r w:rsidRPr="004D3318">
        <w:rPr>
          <w:rFonts w:eastAsia="Times New Roman"/>
          <w:szCs w:val="19"/>
          <w:highlight w:val="black"/>
          <w:lang w:eastAsia="pl-PL"/>
        </w:rPr>
        <w:t xml:space="preserve"> jak i żyta była wyższa odpowiednio o 5,5% i o 7,6%.</w:t>
      </w:r>
    </w:p>
    <w:p w14:paraId="7098A341" w14:textId="77777777" w:rsidR="00F1562E" w:rsidRPr="004D3318" w:rsidRDefault="00F1562E" w:rsidP="0011289A">
      <w:pPr>
        <w:pStyle w:val="Nagwek5"/>
        <w:rPr>
          <w:highlight w:val="black"/>
        </w:rPr>
      </w:pPr>
      <w:r w:rsidRPr="004D3318">
        <w:rPr>
          <w:highlight w:val="black"/>
        </w:rPr>
        <w:t>Przeciętne ceny skupu zbóż</w:t>
      </w:r>
    </w:p>
    <w:p w14:paraId="2ABBEDB3" w14:textId="790EFA3C" w:rsidR="00F1562E" w:rsidRPr="004D3318" w:rsidRDefault="00A013AB" w:rsidP="00F1562E">
      <w:pPr>
        <w:spacing w:before="120" w:after="120" w:line="288" w:lineRule="auto"/>
        <w:rPr>
          <w:spacing w:val="-4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4EA2C50F" wp14:editId="716DA47D">
            <wp:extent cx="6645910" cy="3132000"/>
            <wp:effectExtent l="0" t="0" r="2540" b="0"/>
            <wp:docPr id="41" name="Wykres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69AB3E3" w14:textId="382B3EA7" w:rsidR="00F1562E" w:rsidRPr="004D3318" w:rsidRDefault="00F1562E" w:rsidP="003D4467">
      <w:pPr>
        <w:spacing w:before="120" w:after="120" w:line="288" w:lineRule="auto"/>
        <w:rPr>
          <w:spacing w:val="-4"/>
          <w:highlight w:val="black"/>
          <w:lang w:eastAsia="pl-PL"/>
        </w:rPr>
      </w:pPr>
      <w:r w:rsidRPr="004D3318">
        <w:rPr>
          <w:spacing w:val="-4"/>
          <w:highlight w:val="black"/>
          <w:lang w:eastAsia="pl-PL"/>
        </w:rPr>
        <w:t xml:space="preserve">Za </w:t>
      </w:r>
      <w:r w:rsidR="00E8327E" w:rsidRPr="004D3318">
        <w:rPr>
          <w:spacing w:val="-4"/>
          <w:highlight w:val="black"/>
          <w:lang w:eastAsia="pl-PL"/>
        </w:rPr>
        <w:t xml:space="preserve">1 </w:t>
      </w:r>
      <w:proofErr w:type="spellStart"/>
      <w:r w:rsidRPr="004D3318">
        <w:rPr>
          <w:highlight w:val="black"/>
          <w:lang w:eastAsia="pl-PL"/>
        </w:rPr>
        <w:t>dt</w:t>
      </w:r>
      <w:proofErr w:type="spellEnd"/>
      <w:r w:rsidRPr="004D3318">
        <w:rPr>
          <w:b/>
          <w:highlight w:val="black"/>
          <w:lang w:eastAsia="pl-PL"/>
        </w:rPr>
        <w:t xml:space="preserve"> ziemniaków </w:t>
      </w:r>
      <w:r w:rsidRPr="004D3318">
        <w:rPr>
          <w:highlight w:val="black"/>
          <w:lang w:eastAsia="pl-PL"/>
        </w:rPr>
        <w:t xml:space="preserve">w skupie w lutym br. płacono średnio 61,72 zł, tj. o 24,3% więcej niż przed rokiem i o 1,1% więcej niż w styczniu br. Przeciętna cena ziemniaków jadalnych na targowiskach wyniosła 136,60 zł za 1 </w:t>
      </w:r>
      <w:proofErr w:type="spellStart"/>
      <w:r w:rsidRPr="004D3318">
        <w:rPr>
          <w:highlight w:val="black"/>
          <w:lang w:eastAsia="pl-PL"/>
        </w:rPr>
        <w:t>dt</w:t>
      </w:r>
      <w:proofErr w:type="spellEnd"/>
      <w:r w:rsidRPr="004D3318">
        <w:rPr>
          <w:highlight w:val="black"/>
          <w:lang w:eastAsia="pl-PL"/>
        </w:rPr>
        <w:t xml:space="preserve"> i była niższa w</w:t>
      </w:r>
      <w:r w:rsidR="004863C3" w:rsidRPr="004D3318">
        <w:rPr>
          <w:highlight w:val="black"/>
          <w:lang w:eastAsia="pl-PL"/>
        </w:rPr>
        <w:t xml:space="preserve"> </w:t>
      </w:r>
      <w:r w:rsidRPr="004D3318">
        <w:rPr>
          <w:highlight w:val="black"/>
          <w:lang w:eastAsia="pl-PL"/>
        </w:rPr>
        <w:t>skali miesiąca (o 1,5%).</w:t>
      </w:r>
    </w:p>
    <w:p w14:paraId="77F3C65B" w14:textId="4119E06F" w:rsidR="00F1562E" w:rsidRPr="004D3318" w:rsidRDefault="00F1562E" w:rsidP="003D4467">
      <w:pPr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4D3318">
        <w:rPr>
          <w:b/>
          <w:spacing w:val="-4"/>
          <w:highlight w:val="black"/>
          <w:lang w:eastAsia="pl-PL"/>
        </w:rPr>
        <w:t>Ceny skupu żywca wieprzowego</w:t>
      </w:r>
      <w:r w:rsidRPr="004D3318">
        <w:rPr>
          <w:spacing w:val="-4"/>
          <w:highlight w:val="black"/>
          <w:lang w:eastAsia="pl-PL"/>
        </w:rPr>
        <w:t xml:space="preserve"> były wyższe w porównaniu z cenami sprzed roku (o 1,2%), a niższe w odniesieniu do stycznia br.</w:t>
      </w:r>
      <w:r w:rsidRPr="004D3318">
        <w:rPr>
          <w:highlight w:val="black"/>
          <w:lang w:eastAsia="pl-PL"/>
        </w:rPr>
        <w:t xml:space="preserve"> (o 3,6%). W lutym br. cena 1 kg żywca wieprzowego w skupie wyniosła 4,24</w:t>
      </w:r>
      <w:r w:rsidR="00090F42" w:rsidRPr="004D3318">
        <w:rPr>
          <w:highlight w:val="black"/>
          <w:lang w:eastAsia="pl-PL"/>
        </w:rPr>
        <w:t xml:space="preserve"> zł i </w:t>
      </w:r>
      <w:r w:rsidRPr="004D3318">
        <w:rPr>
          <w:rFonts w:eastAsia="Times New Roman" w:cs="Arial"/>
          <w:szCs w:val="19"/>
          <w:highlight w:val="black"/>
          <w:lang w:eastAsia="pl-PL"/>
        </w:rPr>
        <w:t>równoważyła wartość 3,4 kg żyta na targowiskach (wobec 3,7 w styczniu br.).</w:t>
      </w:r>
    </w:p>
    <w:p w14:paraId="5E0D886B" w14:textId="578E14EB" w:rsidR="00F1562E" w:rsidRPr="004D3318" w:rsidRDefault="00F1562E" w:rsidP="003D4467">
      <w:pPr>
        <w:spacing w:before="120" w:after="120" w:line="288" w:lineRule="auto"/>
        <w:rPr>
          <w:highlight w:val="black"/>
          <w:lang w:eastAsia="pl-PL"/>
        </w:rPr>
      </w:pPr>
      <w:r w:rsidRPr="004D3318">
        <w:rPr>
          <w:highlight w:val="black"/>
          <w:lang w:eastAsia="pl-PL"/>
        </w:rPr>
        <w:t xml:space="preserve">W lutym br. </w:t>
      </w:r>
      <w:r w:rsidRPr="004D3318">
        <w:rPr>
          <w:b/>
          <w:highlight w:val="black"/>
          <w:lang w:eastAsia="pl-PL"/>
        </w:rPr>
        <w:t>średnia cena skupu 1 kg żywca drobiowego</w:t>
      </w:r>
      <w:r w:rsidRPr="004D3318">
        <w:rPr>
          <w:highlight w:val="black"/>
          <w:lang w:eastAsia="pl-PL"/>
        </w:rPr>
        <w:t xml:space="preserve"> wyniosła 5,17 zł i była wyższa niż przed rokiem (o 27,3%), a</w:t>
      </w:r>
      <w:r w:rsidR="00EA7B74" w:rsidRPr="004D3318">
        <w:rPr>
          <w:highlight w:val="black"/>
          <w:lang w:eastAsia="pl-PL"/>
        </w:rPr>
        <w:t xml:space="preserve"> </w:t>
      </w:r>
      <w:r w:rsidRPr="004D3318">
        <w:rPr>
          <w:highlight w:val="black"/>
          <w:lang w:eastAsia="pl-PL"/>
        </w:rPr>
        <w:t>także wyższa w odniesieniu do stycznia br. (o 2,8%).</w:t>
      </w:r>
    </w:p>
    <w:p w14:paraId="48375859" w14:textId="77777777" w:rsidR="00F1562E" w:rsidRPr="004D3318" w:rsidRDefault="00F1562E" w:rsidP="0011289A">
      <w:pPr>
        <w:pStyle w:val="Nagwek5"/>
        <w:rPr>
          <w:noProof/>
          <w:highlight w:val="black"/>
          <w:lang w:eastAsia="pl-PL"/>
        </w:rPr>
      </w:pPr>
      <w:r w:rsidRPr="004D3318">
        <w:rPr>
          <w:highlight w:val="black"/>
        </w:rPr>
        <w:t>Przeciętne ceny skupu żywca i mleka</w:t>
      </w:r>
    </w:p>
    <w:p w14:paraId="0E452241" w14:textId="69BD8FAC" w:rsidR="00F1562E" w:rsidRPr="004D3318" w:rsidRDefault="00A013AB" w:rsidP="00F1562E">
      <w:pPr>
        <w:spacing w:before="240" w:after="120" w:line="288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283DB1D2" wp14:editId="15987D60">
            <wp:extent cx="6645910" cy="3132000"/>
            <wp:effectExtent l="0" t="0" r="2540" b="0"/>
            <wp:docPr id="43" name="Wykres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D3FDBE0" w14:textId="77777777" w:rsidR="00F1562E" w:rsidRPr="004D3318" w:rsidRDefault="00F1562E" w:rsidP="0007404C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D3318">
        <w:rPr>
          <w:rFonts w:eastAsia="Times New Roman"/>
          <w:szCs w:val="19"/>
          <w:highlight w:val="black"/>
          <w:lang w:eastAsia="pl-PL"/>
        </w:rPr>
        <w:lastRenderedPageBreak/>
        <w:t xml:space="preserve">Na </w:t>
      </w:r>
      <w:r w:rsidRPr="004D3318">
        <w:rPr>
          <w:highlight w:val="black"/>
          <w:lang w:eastAsia="pl-PL"/>
        </w:rPr>
        <w:t>rynku</w:t>
      </w:r>
      <w:r w:rsidRPr="004D3318">
        <w:rPr>
          <w:rFonts w:eastAsia="Times New Roman"/>
          <w:szCs w:val="19"/>
          <w:highlight w:val="black"/>
          <w:lang w:eastAsia="pl-PL"/>
        </w:rPr>
        <w:t xml:space="preserve"> </w:t>
      </w:r>
      <w:r w:rsidRPr="004D3318">
        <w:rPr>
          <w:rFonts w:eastAsia="Times New Roman"/>
          <w:b/>
          <w:szCs w:val="19"/>
          <w:highlight w:val="black"/>
          <w:lang w:eastAsia="pl-PL"/>
        </w:rPr>
        <w:t>wołowiny</w:t>
      </w:r>
      <w:r w:rsidRPr="004D3318">
        <w:rPr>
          <w:rFonts w:eastAsia="Times New Roman"/>
          <w:szCs w:val="19"/>
          <w:highlight w:val="black"/>
          <w:lang w:eastAsia="pl-PL"/>
        </w:rPr>
        <w:t xml:space="preserve"> odnotowano wzrost cen zarówno w skali roku, jak i w skali miesiąca. Za 1 kg żywca wołowego w lutym br. płacono 8,74 zł, tj. o 35,7% więcej niż przed rokiem. W porównaniu ze styczniem br. średnia cena skupu żywca wołowego była wyższa o 2,6%.</w:t>
      </w:r>
    </w:p>
    <w:p w14:paraId="4800E88C" w14:textId="65E2E60E" w:rsidR="00903A7C" w:rsidRPr="004D3318" w:rsidRDefault="00F1562E" w:rsidP="0007404C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D3318">
        <w:rPr>
          <w:rFonts w:eastAsia="Times New Roman"/>
          <w:b/>
          <w:szCs w:val="19"/>
          <w:highlight w:val="black"/>
          <w:lang w:eastAsia="pl-PL"/>
        </w:rPr>
        <w:t>Ceny skupu mleka</w:t>
      </w:r>
      <w:r w:rsidRPr="004D3318">
        <w:rPr>
          <w:rFonts w:eastAsia="Times New Roman"/>
          <w:szCs w:val="19"/>
          <w:highlight w:val="black"/>
          <w:lang w:eastAsia="pl-PL"/>
        </w:rPr>
        <w:t xml:space="preserve"> w lutym br. były wyższe niż przed rokiem (o 27,3%) i wyższe niż przed miesiącem (o 0,6%).</w:t>
      </w:r>
    </w:p>
    <w:p w14:paraId="3B2DB420" w14:textId="6C6E9C11" w:rsidR="00502C57" w:rsidRPr="004D3318" w:rsidRDefault="00502C57" w:rsidP="00EE0070">
      <w:pPr>
        <w:pStyle w:val="Nagwek1"/>
        <w:rPr>
          <w:highlight w:val="black"/>
        </w:rPr>
      </w:pPr>
      <w:bookmarkStart w:id="31" w:name="_Toc99360530"/>
      <w:r w:rsidRPr="004D3318">
        <w:rPr>
          <w:highlight w:val="black"/>
        </w:rPr>
        <w:t>Przemysł</w:t>
      </w:r>
      <w:r w:rsidR="00191C58" w:rsidRPr="004D3318">
        <w:rPr>
          <w:highlight w:val="black"/>
        </w:rPr>
        <w:t xml:space="preserve"> i </w:t>
      </w:r>
      <w:r w:rsidRPr="004D3318">
        <w:rPr>
          <w:highlight w:val="black"/>
        </w:rPr>
        <w:t>budownictwo</w:t>
      </w:r>
      <w:bookmarkEnd w:id="27"/>
      <w:bookmarkEnd w:id="28"/>
      <w:bookmarkEnd w:id="29"/>
      <w:bookmarkEnd w:id="30"/>
      <w:bookmarkEnd w:id="31"/>
    </w:p>
    <w:p w14:paraId="261552E0" w14:textId="77777777" w:rsidR="00BD6147" w:rsidRPr="004D3318" w:rsidRDefault="00BD6147" w:rsidP="00BD6147">
      <w:pPr>
        <w:spacing w:before="120" w:after="120" w:line="288" w:lineRule="auto"/>
        <w:rPr>
          <w:bCs/>
          <w:highlight w:val="black"/>
        </w:rPr>
      </w:pPr>
      <w:bookmarkStart w:id="32" w:name="_Toc507071635"/>
      <w:bookmarkStart w:id="33" w:name="_Toc507072378"/>
      <w:bookmarkStart w:id="34" w:name="_Toc507417430"/>
      <w:bookmarkStart w:id="35" w:name="_Toc328389335"/>
      <w:bookmarkStart w:id="36" w:name="_Toc507071636"/>
      <w:bookmarkStart w:id="37" w:name="_Toc507072379"/>
      <w:bookmarkStart w:id="38" w:name="_Toc507417431"/>
      <w:r w:rsidRPr="004D3318">
        <w:rPr>
          <w:bCs/>
          <w:highlight w:val="black"/>
        </w:rPr>
        <w:t>W lutym 2022 r. w produkcji sprzedanej przemysłu odnotowano wzrost w ujęciu rocznym. Wzrosła również w skali roku zarówno produkcja sprzedana budownictwa, jak i produkcja budowlano-montażowa.</w:t>
      </w:r>
    </w:p>
    <w:p w14:paraId="1B1911C7" w14:textId="77777777" w:rsidR="00BD6147" w:rsidRPr="004D3318" w:rsidRDefault="00BD6147" w:rsidP="00BD6147">
      <w:pPr>
        <w:spacing w:before="120" w:after="120" w:line="288" w:lineRule="auto"/>
        <w:rPr>
          <w:bCs/>
          <w:highlight w:val="black"/>
        </w:rPr>
      </w:pPr>
      <w:r w:rsidRPr="004D3318">
        <w:rPr>
          <w:b/>
          <w:bCs/>
          <w:highlight w:val="black"/>
        </w:rPr>
        <w:t>Produkcja sprzedana przemysłu</w:t>
      </w:r>
      <w:r w:rsidRPr="004D3318">
        <w:rPr>
          <w:bCs/>
          <w:highlight w:val="black"/>
        </w:rPr>
        <w:t xml:space="preserve"> w lutym 2022 r. osiągnęła wartość (w cenach bieżących) 6396,5 mln zł i była (w cenach stałych) o 26,0% wyższa niż w lutym 2021 r., kiedy notowano wzrost o 0,2%. W Polsce produkcja wzrosła zarówno w skali roku (o 17,6%), jak i w ujęciu miesięcznym (o 3,6%). Udział produkcji sprzedanej przemysłu w województwie podkarpackim stanowił 3,5% przychodów krajowych.</w:t>
      </w:r>
    </w:p>
    <w:p w14:paraId="2BCBADD3" w14:textId="77777777" w:rsidR="00BD6147" w:rsidRPr="004D3318" w:rsidRDefault="00BD6147" w:rsidP="00BD6147">
      <w:pPr>
        <w:spacing w:before="120" w:after="120" w:line="288" w:lineRule="auto"/>
        <w:rPr>
          <w:bCs/>
          <w:highlight w:val="black"/>
        </w:rPr>
      </w:pPr>
      <w:r w:rsidRPr="004D3318">
        <w:rPr>
          <w:bCs/>
          <w:highlight w:val="black"/>
        </w:rPr>
        <w:t>W ujęciu rocznym w przetwórstwie przemysłowym produkcja wzrosła o 25,9%, a w dostawie wody; gospodarowaniu ściekami i odpadami; rekultywacji o 31,7%.</w:t>
      </w:r>
    </w:p>
    <w:p w14:paraId="3FD849C6" w14:textId="77777777" w:rsidR="00BD6147" w:rsidRPr="004D3318" w:rsidRDefault="00BD6147" w:rsidP="00BD6147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  <w:lang w:eastAsia="pl-PL"/>
        </w:rPr>
      </w:pPr>
      <w:r w:rsidRPr="004D3318">
        <w:rPr>
          <w:b/>
          <w:szCs w:val="19"/>
          <w:highlight w:val="black"/>
          <w:lang w:eastAsia="pl-PL"/>
        </w:rPr>
        <w:t>Dynamika produkcji sprzedanej przemysłu (ceny stałe; przeciętna miesięczna 2015=100)</w:t>
      </w:r>
    </w:p>
    <w:p w14:paraId="67930DC4" w14:textId="6CD82494" w:rsidR="00BD6147" w:rsidRPr="004D3318" w:rsidRDefault="0032608D" w:rsidP="0032608D">
      <w:pPr>
        <w:suppressAutoHyphens/>
        <w:spacing w:before="120" w:after="120"/>
        <w:jc w:val="center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3B0042CB" wp14:editId="2541B64F">
            <wp:extent cx="6480000" cy="2499000"/>
            <wp:effectExtent l="0" t="0" r="0" b="0"/>
            <wp:docPr id="3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F83F412" w14:textId="0DD7255D" w:rsidR="00BD6147" w:rsidRPr="004D3318" w:rsidRDefault="00A46C45" w:rsidP="003A1F1A">
      <w:pPr>
        <w:spacing w:before="240" w:after="120" w:line="288" w:lineRule="auto"/>
        <w:rPr>
          <w:bCs/>
          <w:highlight w:val="black"/>
        </w:rPr>
      </w:pPr>
      <w:r w:rsidRPr="004D3318">
        <w:rPr>
          <w:bCs/>
          <w:highlight w:val="black"/>
        </w:rPr>
        <w:t>W lutym 2022 r.</w:t>
      </w:r>
      <w:r w:rsidR="00BD6147" w:rsidRPr="004D3318">
        <w:rPr>
          <w:bCs/>
          <w:highlight w:val="black"/>
        </w:rPr>
        <w:t xml:space="preserve"> wzrost produkcji sprzedanej w stosunku do lutego ubiegłego roku wystąpił w 24 działach przemysłu (spośród 29 występujących w województwie). Uwzględniając działy o znaczącym udziale w produkcji sprzedanej przemysłu wzrosty w stosunku rocznym odnotowano m.in. w produkcji komputerów, wyrobów </w:t>
      </w:r>
      <w:r w:rsidR="003A1F1A" w:rsidRPr="004D3318">
        <w:rPr>
          <w:bCs/>
          <w:highlight w:val="black"/>
        </w:rPr>
        <w:t>elektronicznych i optycznych (o </w:t>
      </w:r>
      <w:r w:rsidR="00BD6147" w:rsidRPr="004D3318">
        <w:rPr>
          <w:bCs/>
          <w:highlight w:val="black"/>
        </w:rPr>
        <w:t>42,2%), chemikaliów i wyrobów chemicznych (o 40,7%), pozostałego sprzętu transportowego (o 31,8%), metali (o 28,1%), wyrobów z drewna, korka, słomy i wikliny (o 22,4%), wyrobów z pozostałych mineraln</w:t>
      </w:r>
      <w:r w:rsidR="003A1F1A" w:rsidRPr="004D3318">
        <w:rPr>
          <w:bCs/>
          <w:highlight w:val="black"/>
        </w:rPr>
        <w:t>ych surowców niemetalicznych (o </w:t>
      </w:r>
      <w:r w:rsidR="00BD6147" w:rsidRPr="004D3318">
        <w:rPr>
          <w:bCs/>
          <w:highlight w:val="black"/>
        </w:rPr>
        <w:t>17,9%), artykułów spożywczych (o 17,7%), pojazdów samochodowych, przyczep i naczep</w:t>
      </w:r>
      <w:r w:rsidR="003A1F1A" w:rsidRPr="004D3318">
        <w:rPr>
          <w:bCs/>
          <w:highlight w:val="black"/>
        </w:rPr>
        <w:t xml:space="preserve"> (o 16,4%), wyrobów z metali (o </w:t>
      </w:r>
      <w:r w:rsidR="00BD6147" w:rsidRPr="004D3318">
        <w:rPr>
          <w:bCs/>
          <w:highlight w:val="black"/>
        </w:rPr>
        <w:t>13,8%) oraz w produkcji wyrobów z gumy i tworzyw sztucznych (o 12,5%). Natomiast spadek wystąpił w produkcji urządzeń elektrycznych (o 10,7%).</w:t>
      </w:r>
    </w:p>
    <w:p w14:paraId="54F47CD3" w14:textId="77777777" w:rsidR="00AB0DD3" w:rsidRPr="004D3318" w:rsidRDefault="00AB0DD3" w:rsidP="003A1F1A">
      <w:pPr>
        <w:spacing w:before="240" w:after="120" w:line="288" w:lineRule="auto"/>
        <w:rPr>
          <w:bCs/>
          <w:highlight w:val="black"/>
        </w:rPr>
      </w:pPr>
    </w:p>
    <w:p w14:paraId="4265A037" w14:textId="77777777" w:rsidR="00AB0DD3" w:rsidRPr="004D3318" w:rsidRDefault="00AB0DD3" w:rsidP="003A1F1A">
      <w:pPr>
        <w:spacing w:before="240" w:after="120" w:line="288" w:lineRule="auto"/>
        <w:rPr>
          <w:bCs/>
          <w:highlight w:val="black"/>
        </w:rPr>
      </w:pPr>
    </w:p>
    <w:p w14:paraId="4FC03798" w14:textId="77777777" w:rsidR="00AB0DD3" w:rsidRPr="004D3318" w:rsidRDefault="00AB0DD3" w:rsidP="003A1F1A">
      <w:pPr>
        <w:spacing w:before="240" w:after="120" w:line="288" w:lineRule="auto"/>
        <w:rPr>
          <w:bCs/>
          <w:highlight w:val="black"/>
        </w:rPr>
      </w:pPr>
    </w:p>
    <w:p w14:paraId="1C21A55A" w14:textId="77777777" w:rsidR="00AB0DD3" w:rsidRPr="004D3318" w:rsidRDefault="00AB0DD3" w:rsidP="003A1F1A">
      <w:pPr>
        <w:spacing w:before="240" w:after="120" w:line="288" w:lineRule="auto"/>
        <w:rPr>
          <w:bCs/>
          <w:highlight w:val="black"/>
        </w:rPr>
      </w:pPr>
    </w:p>
    <w:p w14:paraId="51D12D15" w14:textId="77777777" w:rsidR="00AB0DD3" w:rsidRPr="004D3318" w:rsidRDefault="00AB0DD3" w:rsidP="003A1F1A">
      <w:pPr>
        <w:spacing w:before="240" w:after="120" w:line="288" w:lineRule="auto"/>
        <w:rPr>
          <w:bCs/>
          <w:highlight w:val="black"/>
        </w:rPr>
      </w:pPr>
    </w:p>
    <w:p w14:paraId="60BB7217" w14:textId="77777777" w:rsidR="00AB0DD3" w:rsidRPr="004D3318" w:rsidRDefault="00AB0DD3" w:rsidP="003A1F1A">
      <w:pPr>
        <w:spacing w:before="240" w:after="120" w:line="288" w:lineRule="auto"/>
        <w:rPr>
          <w:bCs/>
          <w:highlight w:val="black"/>
        </w:rPr>
      </w:pPr>
    </w:p>
    <w:p w14:paraId="1214D90A" w14:textId="77777777" w:rsidR="00AB0DD3" w:rsidRPr="004D3318" w:rsidRDefault="00AB0DD3" w:rsidP="003A1F1A">
      <w:pPr>
        <w:spacing w:before="240" w:after="120" w:line="288" w:lineRule="auto"/>
        <w:rPr>
          <w:bCs/>
          <w:highlight w:val="black"/>
        </w:rPr>
      </w:pPr>
    </w:p>
    <w:p w14:paraId="5436FE2D" w14:textId="77777777" w:rsidR="00BD6147" w:rsidRPr="004D3318" w:rsidRDefault="00BD6147" w:rsidP="00BD6147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4D3318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9. Dynamika (w cenach stałych) i struktura (w cenach bieżących) produkcji sprzedanej przemysłu. Dane do tabeli dostępne w załączonym pliku excel."/>
      </w:tblPr>
      <w:tblGrid>
        <w:gridCol w:w="5245"/>
        <w:gridCol w:w="1701"/>
        <w:gridCol w:w="1701"/>
        <w:gridCol w:w="1701"/>
      </w:tblGrid>
      <w:tr w:rsidR="00BD6147" w:rsidRPr="004D3318" w14:paraId="11862BAA" w14:textId="77777777" w:rsidTr="004D3318">
        <w:tc>
          <w:tcPr>
            <w:tcW w:w="524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C1E18F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F7034B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02 2022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3460DA4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01–02 2022</w:t>
            </w:r>
          </w:p>
        </w:tc>
      </w:tr>
      <w:tr w:rsidR="00BD6147" w:rsidRPr="004D3318" w14:paraId="43299CE2" w14:textId="77777777" w:rsidTr="004D3318">
        <w:tc>
          <w:tcPr>
            <w:tcW w:w="524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45DF7D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9BAA3C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DE81E3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4D3318" w:rsidRPr="004D3318" w14:paraId="7B618833" w14:textId="77777777" w:rsidTr="004D331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46584" w14:textId="77777777" w:rsidR="00BD6147" w:rsidRPr="004D3318" w:rsidRDefault="00BD6147" w:rsidP="0038044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674382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126,0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95A1CE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125,3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D6D0B91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4D3318" w:rsidRPr="004D3318" w14:paraId="55B94F89" w14:textId="77777777" w:rsidTr="004D331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B2F427" w14:textId="77777777" w:rsidR="00BD6147" w:rsidRPr="004D3318" w:rsidRDefault="00BD6147" w:rsidP="0038044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4D5E19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1FCE6E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53F3AA3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D3318" w:rsidRPr="004D3318" w14:paraId="02255DB9" w14:textId="77777777" w:rsidTr="004D331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D302F" w14:textId="77777777" w:rsidR="00BD6147" w:rsidRPr="004D3318" w:rsidRDefault="00BD6147" w:rsidP="0046783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9E46C0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125,9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D1F1F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124,1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E6FCD57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93,0</w:t>
            </w:r>
          </w:p>
        </w:tc>
      </w:tr>
      <w:tr w:rsidR="004D3318" w:rsidRPr="004D3318" w14:paraId="0CD41A48" w14:textId="77777777" w:rsidTr="004D331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930E3" w14:textId="77777777" w:rsidR="00BD6147" w:rsidRPr="004D3318" w:rsidRDefault="00BD6147" w:rsidP="007847F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255487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28845A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46A4B35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D3318" w:rsidRPr="004D3318" w14:paraId="7FAB6116" w14:textId="77777777" w:rsidTr="004D331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000F075" w14:textId="77777777" w:rsidR="00BD6147" w:rsidRPr="004D3318" w:rsidRDefault="00BD6147" w:rsidP="007847F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158A19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117,7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FD9DD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115,2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035EBFF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5,8</w:t>
            </w:r>
          </w:p>
        </w:tc>
      </w:tr>
      <w:tr w:rsidR="004D3318" w:rsidRPr="004D3318" w14:paraId="5C0B7D14" w14:textId="77777777" w:rsidTr="004D331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CB885D2" w14:textId="77777777" w:rsidR="00BD6147" w:rsidRPr="004D3318" w:rsidRDefault="00BD6147" w:rsidP="007847F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wyrobów z drewna, korka, słomy i wikliny</w:t>
            </w:r>
            <w:r w:rsidRPr="004D3318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F2BACD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122,4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F551DE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120,2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552942E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8,3</w:t>
            </w:r>
          </w:p>
        </w:tc>
      </w:tr>
      <w:tr w:rsidR="004D3318" w:rsidRPr="004D3318" w14:paraId="6B90495E" w14:textId="77777777" w:rsidTr="004D331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FCA5656" w14:textId="77777777" w:rsidR="00BD6147" w:rsidRPr="004D3318" w:rsidRDefault="00BD6147" w:rsidP="007847F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chemikaliów i wyrobów chemicznych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5EF490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140,7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D9118D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160,6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38334E0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8,2</w:t>
            </w:r>
          </w:p>
        </w:tc>
      </w:tr>
      <w:tr w:rsidR="004D3318" w:rsidRPr="004D3318" w14:paraId="2B5B4C39" w14:textId="77777777" w:rsidTr="004D331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5B8CBE" w14:textId="77777777" w:rsidR="00BD6147" w:rsidRPr="004D3318" w:rsidRDefault="00BD6147" w:rsidP="007847F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31695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112,5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F64FDD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116,0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6627CD2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12,7</w:t>
            </w:r>
          </w:p>
        </w:tc>
      </w:tr>
      <w:tr w:rsidR="004D3318" w:rsidRPr="004D3318" w14:paraId="5E07DEEA" w14:textId="77777777" w:rsidTr="004D331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887E891" w14:textId="77777777" w:rsidR="00BD6147" w:rsidRPr="004D3318" w:rsidRDefault="00BD6147" w:rsidP="007847F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F1F5EA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117,9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73F9C9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115,8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5425D74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3,8</w:t>
            </w:r>
          </w:p>
        </w:tc>
      </w:tr>
      <w:tr w:rsidR="004D3318" w:rsidRPr="004D3318" w14:paraId="2F648ACC" w14:textId="77777777" w:rsidTr="004D331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FFA48D" w14:textId="77777777" w:rsidR="00BD6147" w:rsidRPr="004D3318" w:rsidRDefault="00BD6147" w:rsidP="0038044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58A47D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128,1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B4592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129,7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C98DD0A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6,2</w:t>
            </w:r>
          </w:p>
        </w:tc>
      </w:tr>
      <w:tr w:rsidR="004D3318" w:rsidRPr="004D3318" w14:paraId="6DDAA496" w14:textId="77777777" w:rsidTr="004D331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F2D767F" w14:textId="77777777" w:rsidR="00BD6147" w:rsidRPr="004D3318" w:rsidRDefault="00BD6147" w:rsidP="007847F3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wyrobów z metali</w:t>
            </w:r>
            <w:r w:rsidRPr="004D3318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27BD6D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113,8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9AEFE3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115,5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3F1C9E2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9,6</w:t>
            </w:r>
          </w:p>
        </w:tc>
      </w:tr>
      <w:tr w:rsidR="004D3318" w:rsidRPr="004D3318" w14:paraId="582BA59E" w14:textId="77777777" w:rsidTr="004D331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7E90540" w14:textId="77777777" w:rsidR="00BD6147" w:rsidRPr="004D3318" w:rsidRDefault="00BD6147" w:rsidP="007847F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komputerów, wyrobów elektronicznych i optycznych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7B64B5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142,2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D3425B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136,8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4A5654B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1,8</w:t>
            </w:r>
          </w:p>
        </w:tc>
      </w:tr>
      <w:tr w:rsidR="004D3318" w:rsidRPr="004D3318" w14:paraId="22082069" w14:textId="77777777" w:rsidTr="004D331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D7D8128" w14:textId="77777777" w:rsidR="00BD6147" w:rsidRPr="004D3318" w:rsidRDefault="00BD6147" w:rsidP="007847F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urządzeń elektrycznych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D09E70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89,3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5B36C2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92,3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E5084EB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1,0</w:t>
            </w:r>
          </w:p>
        </w:tc>
      </w:tr>
      <w:tr w:rsidR="004D3318" w:rsidRPr="004D3318" w14:paraId="3992FDC6" w14:textId="77777777" w:rsidTr="004D331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CD02B7F" w14:textId="77777777" w:rsidR="00BD6147" w:rsidRPr="004D3318" w:rsidRDefault="00BD6147" w:rsidP="007847F3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maszyn i urządzeń</w:t>
            </w:r>
            <w:r w:rsidRPr="004D3318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16853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107,4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AC130B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109,2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1634D22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5,1</w:t>
            </w:r>
          </w:p>
        </w:tc>
      </w:tr>
      <w:tr w:rsidR="004D3318" w:rsidRPr="004D3318" w14:paraId="7E767E29" w14:textId="77777777" w:rsidTr="004D331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71E6866" w14:textId="77777777" w:rsidR="00BD6147" w:rsidRPr="004D3318" w:rsidRDefault="00BD6147" w:rsidP="007847F3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4D3318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97F83B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116,4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ACDD9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110,1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057AC37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10,9</w:t>
            </w:r>
          </w:p>
        </w:tc>
      </w:tr>
      <w:tr w:rsidR="004D3318" w:rsidRPr="004D3318" w14:paraId="1847CEAA" w14:textId="77777777" w:rsidTr="004D331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2D2F657" w14:textId="77777777" w:rsidR="00BD6147" w:rsidRPr="004D3318" w:rsidRDefault="00BD6147" w:rsidP="007847F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411C6F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131,8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C83F9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126,6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A8FC366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7,9</w:t>
            </w:r>
          </w:p>
        </w:tc>
      </w:tr>
      <w:tr w:rsidR="004D3318" w:rsidRPr="004D3318" w14:paraId="03ABACFF" w14:textId="77777777" w:rsidTr="004D331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D0027D" w14:textId="77777777" w:rsidR="00BD6147" w:rsidRPr="004D3318" w:rsidRDefault="00BD6147" w:rsidP="007847F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mebli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FC27C3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107,2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E4013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104,5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F3D09BF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2,6</w:t>
            </w:r>
          </w:p>
        </w:tc>
      </w:tr>
      <w:tr w:rsidR="00BD6147" w:rsidRPr="004D3318" w14:paraId="4AE2D5FB" w14:textId="77777777" w:rsidTr="004D3318"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C18667C" w14:textId="77777777" w:rsidR="00BD6147" w:rsidRPr="004D3318" w:rsidRDefault="00BD6147" w:rsidP="007847F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4D3318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F20978F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131,7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063342D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128,7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8D55321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2,7</w:t>
            </w:r>
          </w:p>
        </w:tc>
      </w:tr>
    </w:tbl>
    <w:p w14:paraId="7B37D27A" w14:textId="77777777" w:rsidR="00BD6147" w:rsidRPr="004D3318" w:rsidRDefault="00BD6147" w:rsidP="00BD6147">
      <w:pPr>
        <w:spacing w:before="120" w:after="120" w:line="288" w:lineRule="auto"/>
        <w:rPr>
          <w:highlight w:val="black"/>
        </w:rPr>
      </w:pPr>
      <w:r w:rsidRPr="004D3318">
        <w:rPr>
          <w:highlight w:val="black"/>
        </w:rPr>
        <w:t>W porównaniu z poprzednim miesiącem odnotowano wzrost produkcji o 5,9%. W przetwórstwie przemysłowym produkcja wzrosła o 8,2%, a w dostawie wody; gospodarowaniu ściekami i odpadami; rekultywacji o 4,8%.</w:t>
      </w:r>
    </w:p>
    <w:p w14:paraId="2792796C" w14:textId="77777777" w:rsidR="00BD6147" w:rsidRPr="004D3318" w:rsidRDefault="00BD6147" w:rsidP="00BD6147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4D3318">
        <w:rPr>
          <w:rFonts w:cstheme="minorBidi"/>
          <w:b/>
          <w:szCs w:val="19"/>
          <w:highlight w:val="black"/>
        </w:rPr>
        <w:t>Wydajność pracy</w:t>
      </w:r>
      <w:r w:rsidRPr="004D3318">
        <w:rPr>
          <w:rFonts w:cstheme="minorBidi"/>
          <w:szCs w:val="19"/>
          <w:highlight w:val="black"/>
        </w:rPr>
        <w:t xml:space="preserve"> w przemyśle, mierzona produkcją sprzedaną na 1 zatrudnionego, w lutym 2022 r. wyniosła (w cenach bieżących) 47,0 tys. zł i była wyższa (w cenach stałych) o 20,8% w porównaniu z lutym 2021 r., przy przeciętnym zatrudnieniu wyższym o 4,3% i wzroście przeciętnego miesięcznego wynagrodzenia brutto o 7,7%.</w:t>
      </w:r>
    </w:p>
    <w:p w14:paraId="3948FBAD" w14:textId="749ED9BC" w:rsidR="00BD6147" w:rsidRPr="004D3318" w:rsidRDefault="00BD6147" w:rsidP="00BD6147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4D3318">
        <w:rPr>
          <w:rFonts w:cstheme="minorBidi"/>
          <w:szCs w:val="19"/>
          <w:highlight w:val="black"/>
        </w:rPr>
        <w:t xml:space="preserve">W okresie styczeń–luty 2022 r., produkcja sprzedana przemysłu wyniosła 12466,1 mln zł i była o 25,3% wyższa, (w kraju wzrosła o 17,4%) niż w analogicznym okresie ubiegłego roku, w tym w przetwórstwie przemysłowym odnotowano </w:t>
      </w:r>
      <w:r w:rsidR="00380447" w:rsidRPr="004D3318">
        <w:rPr>
          <w:rFonts w:cstheme="minorBidi"/>
          <w:szCs w:val="19"/>
          <w:highlight w:val="black"/>
        </w:rPr>
        <w:t>wzrost o </w:t>
      </w:r>
      <w:r w:rsidRPr="004D3318">
        <w:rPr>
          <w:rFonts w:cstheme="minorBidi"/>
          <w:szCs w:val="19"/>
          <w:highlight w:val="black"/>
        </w:rPr>
        <w:t>24,1%. Wzrost produkcji wystąpił w 25 działach przemysłu, m.in. w produkcji chemikaliów i wyrobów chemicznych</w:t>
      </w:r>
      <w:r w:rsidR="00380447" w:rsidRPr="004D3318">
        <w:rPr>
          <w:rFonts w:cstheme="minorBidi"/>
          <w:szCs w:val="19"/>
          <w:highlight w:val="black"/>
        </w:rPr>
        <w:t xml:space="preserve"> (o </w:t>
      </w:r>
      <w:r w:rsidRPr="004D3318">
        <w:rPr>
          <w:rFonts w:cstheme="minorBidi"/>
          <w:szCs w:val="19"/>
          <w:highlight w:val="black"/>
        </w:rPr>
        <w:t>60,6%), komputerów, wyrobów elektronicznych i optycznych (o 36,8%), metali (o 29,7%), pozostałego sprzętu transportowego (o 26,6%) oraz w produkcji wyrobów z drewna, korka, słomy i wikliny (o 20,2%). Natomiast obniżyła się m.in. produkcj</w:t>
      </w:r>
      <w:r w:rsidR="00620650" w:rsidRPr="004D3318">
        <w:rPr>
          <w:rFonts w:cstheme="minorBidi"/>
          <w:szCs w:val="19"/>
          <w:highlight w:val="black"/>
        </w:rPr>
        <w:t>a</w:t>
      </w:r>
      <w:r w:rsidRPr="004D3318">
        <w:rPr>
          <w:rFonts w:cstheme="minorBidi"/>
          <w:szCs w:val="19"/>
          <w:highlight w:val="black"/>
        </w:rPr>
        <w:t xml:space="preserve"> urządzeń elektrycznych (o 7,7%).</w:t>
      </w:r>
    </w:p>
    <w:p w14:paraId="3FEBF4B7" w14:textId="77777777" w:rsidR="00BD6147" w:rsidRPr="004D3318" w:rsidRDefault="00BD6147" w:rsidP="00BD6147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4D3318">
        <w:rPr>
          <w:rFonts w:cstheme="minorBidi"/>
          <w:b/>
          <w:szCs w:val="19"/>
          <w:highlight w:val="black"/>
        </w:rPr>
        <w:t>Produkcja sprzedana budownictwa</w:t>
      </w:r>
      <w:r w:rsidRPr="004D3318">
        <w:rPr>
          <w:rFonts w:cstheme="minorBidi"/>
          <w:szCs w:val="19"/>
          <w:highlight w:val="black"/>
        </w:rPr>
        <w:t xml:space="preserve"> (w cenach bieżących) w lutym 2022 r. wyniosła 583,3 mln zł. Była wyższa niż w lutym 2021 r. (o 27,2%), a niższa niż w styczniu 2022 r. (o 2,0%). W okresie styczeń–luty br. produkcja sprzedana przedsiębiorstw budowlanych osiągnęła wartość 1094,4 mln zł i w porównaniu z analogicznym okresem ubiegłego roku wzrosła o 20,3%.</w:t>
      </w:r>
    </w:p>
    <w:p w14:paraId="5A17D44A" w14:textId="49237A3B" w:rsidR="00BD6147" w:rsidRPr="004D3318" w:rsidRDefault="00BD6147" w:rsidP="00BD6147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4D3318">
        <w:rPr>
          <w:rFonts w:cstheme="minorBidi"/>
          <w:szCs w:val="19"/>
          <w:highlight w:val="black"/>
        </w:rPr>
        <w:lastRenderedPageBreak/>
        <w:t>W przeliczeniu na 1 zatrudnionego produkcja sprzedana budownictwa, w lutym 2022 r. uks</w:t>
      </w:r>
      <w:r w:rsidR="00380447" w:rsidRPr="004D3318">
        <w:rPr>
          <w:rFonts w:cstheme="minorBidi"/>
          <w:szCs w:val="19"/>
          <w:highlight w:val="black"/>
        </w:rPr>
        <w:t>ztałtowała się na poziomie 29,7 </w:t>
      </w:r>
      <w:r w:rsidRPr="004D3318">
        <w:rPr>
          <w:rFonts w:cstheme="minorBidi"/>
          <w:szCs w:val="19"/>
          <w:highlight w:val="black"/>
        </w:rPr>
        <w:t>tys. zł. Była o 24,7% wyższa niż w lutym 2021 r., przy przeciętnym zatrudnieniu wyższym o 1,9% i wzroście wynagrodzeń o 13,2%.</w:t>
      </w:r>
    </w:p>
    <w:p w14:paraId="5F38037B" w14:textId="4E0327E9" w:rsidR="00BD6147" w:rsidRPr="004D3318" w:rsidRDefault="00BD6147" w:rsidP="00BD6147">
      <w:pPr>
        <w:spacing w:before="120" w:after="120" w:line="288" w:lineRule="auto"/>
        <w:rPr>
          <w:highlight w:val="black"/>
        </w:rPr>
      </w:pPr>
      <w:r w:rsidRPr="004D3318">
        <w:rPr>
          <w:b/>
          <w:highlight w:val="black"/>
        </w:rPr>
        <w:t>Sprzedaż produkcji budowlano-montażowej</w:t>
      </w:r>
      <w:r w:rsidRPr="004D3318">
        <w:rPr>
          <w:highlight w:val="black"/>
        </w:rPr>
        <w:t xml:space="preserve"> (stanowiącej ponad 48% przychodów ogółem osiągniętych przez jednostki w</w:t>
      </w:r>
      <w:r w:rsidR="00380447" w:rsidRPr="004D3318">
        <w:rPr>
          <w:highlight w:val="black"/>
        </w:rPr>
        <w:t> </w:t>
      </w:r>
      <w:r w:rsidRPr="004D3318">
        <w:rPr>
          <w:highlight w:val="black"/>
        </w:rPr>
        <w:t>sekcji budownictwo), zrealizowana w lutym 2022 r. wyniosła 283,8 mln zł i była wyższa o 30,6% od uzyskanej w lutym 2021 r. (wobec spadku o 8,3% przed rokiem). Wzrost produkcji budowlano-montażowej wystąpił we wszystkich trzech działach budownictwa, w tym najbardziej zwiększyła się produkcja w jednostkach specjalizujących się w budowie obiektów inżynierii lądowej i wodnej (o 35,4%), a nieco mniej w podmiotach wykonujących głównie roboty budowlane specjalistyczne (o 30,4%) oraz w jednostkach, w których podstawowym rodzajem działalności jest budowa budynków (o 29,4%).</w:t>
      </w:r>
    </w:p>
    <w:p w14:paraId="02EA7568" w14:textId="77777777" w:rsidR="00BD6147" w:rsidRPr="004D3318" w:rsidRDefault="00BD6147" w:rsidP="00BD6147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4D3318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Dynamika i struktura (w cenach bieżących) produkcji budowlano-montażowej. Dane do tabeli dostępne w załączonym pliku excel."/>
      </w:tblPr>
      <w:tblGrid>
        <w:gridCol w:w="3828"/>
        <w:gridCol w:w="1984"/>
        <w:gridCol w:w="2126"/>
        <w:gridCol w:w="2268"/>
      </w:tblGrid>
      <w:tr w:rsidR="00BD6147" w:rsidRPr="004D3318" w14:paraId="24C35524" w14:textId="77777777" w:rsidTr="004D3318"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A6C396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AA4329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02 2022</w:t>
            </w:r>
          </w:p>
        </w:tc>
        <w:tc>
          <w:tcPr>
            <w:tcW w:w="43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DF5B6E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01–02 2022</w:t>
            </w:r>
          </w:p>
        </w:tc>
      </w:tr>
      <w:tr w:rsidR="00BD6147" w:rsidRPr="004D3318" w14:paraId="103840F2" w14:textId="77777777" w:rsidTr="004D3318">
        <w:tc>
          <w:tcPr>
            <w:tcW w:w="3828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6192C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32097AF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67E13A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4D3318" w:rsidRPr="004D3318" w14:paraId="727D5569" w14:textId="77777777" w:rsidTr="004D3318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03358" w14:textId="77777777" w:rsidR="00BD6147" w:rsidRPr="004D3318" w:rsidRDefault="00BD6147" w:rsidP="0050479D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5E8FFC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130,6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C6884C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108,9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467859A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4D3318" w:rsidRPr="004D3318" w14:paraId="73AB9EE7" w14:textId="77777777" w:rsidTr="004D3318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D428FA2" w14:textId="77777777" w:rsidR="00BD6147" w:rsidRPr="004D3318" w:rsidRDefault="00BD6147" w:rsidP="00F20CBC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Budowa budynków</w:t>
            </w:r>
            <w:r w:rsidRPr="004D3318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8D28AD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129,4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5E1AC2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132,5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435813B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46,1</w:t>
            </w:r>
          </w:p>
        </w:tc>
      </w:tr>
      <w:tr w:rsidR="004D3318" w:rsidRPr="004D3318" w14:paraId="31F1D8C8" w14:textId="77777777" w:rsidTr="004D3318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FC0865" w14:textId="125D6B28" w:rsidR="00BD6147" w:rsidRPr="004D3318" w:rsidRDefault="00BD6147" w:rsidP="0050479D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 xml:space="preserve">Budowa obiektów inżynierii </w:t>
            </w:r>
            <w:r w:rsidR="00F20CBC" w:rsidRPr="004D3318">
              <w:rPr>
                <w:rFonts w:cs="Arial"/>
                <w:szCs w:val="19"/>
                <w:highlight w:val="black"/>
              </w:rPr>
              <w:t>lądowej i </w:t>
            </w:r>
            <w:r w:rsidRPr="004D3318">
              <w:rPr>
                <w:rFonts w:cs="Arial"/>
                <w:szCs w:val="19"/>
                <w:highlight w:val="black"/>
              </w:rPr>
              <w:t>wodnej</w:t>
            </w:r>
            <w:r w:rsidRPr="004D3318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DAC38F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135,4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8D3FFC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78,6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0DC63EA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14,9</w:t>
            </w:r>
          </w:p>
        </w:tc>
      </w:tr>
      <w:tr w:rsidR="00BD6147" w:rsidRPr="004D3318" w14:paraId="1E4DC739" w14:textId="77777777" w:rsidTr="004D3318"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6164327" w14:textId="77777777" w:rsidR="00BD6147" w:rsidRPr="004D3318" w:rsidRDefault="00BD6147" w:rsidP="00BD614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F1B087C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130,4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B21444F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102,5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6463436" w14:textId="77777777" w:rsidR="00BD6147" w:rsidRPr="004D3318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39,0</w:t>
            </w:r>
          </w:p>
        </w:tc>
      </w:tr>
    </w:tbl>
    <w:p w14:paraId="28E093C0" w14:textId="6B41BB9B" w:rsidR="00BD6147" w:rsidRPr="004D3318" w:rsidRDefault="00BD6147" w:rsidP="00BD6147">
      <w:pPr>
        <w:spacing w:before="120" w:after="120" w:line="288" w:lineRule="auto"/>
        <w:rPr>
          <w:highlight w:val="black"/>
        </w:rPr>
      </w:pPr>
      <w:r w:rsidRPr="004D3318">
        <w:rPr>
          <w:highlight w:val="black"/>
        </w:rPr>
        <w:t xml:space="preserve">W porównaniu z poprzednim miesiącem sprzedaż produkcji budowlano-montażowej była wyższa o 4,3%. Wzrost produkcji wystąpił zarówno w podmiotach specjalizujących się w budowie obiektów inżynierii </w:t>
      </w:r>
      <w:r w:rsidR="0050479D" w:rsidRPr="004D3318">
        <w:rPr>
          <w:highlight w:val="black"/>
        </w:rPr>
        <w:t>lądowej i wodnej, jak również w </w:t>
      </w:r>
      <w:r w:rsidRPr="004D3318">
        <w:rPr>
          <w:highlight w:val="black"/>
        </w:rPr>
        <w:t>podmiotach realizujących głównie roboty budowlane specjalistyczne (odpowiednio o 38,1% i o 18,8%). Natomiast spadek sprzedaży odnotowano w jednostkach, w których podstawowym rodzajem działalności jest budowa budynków</w:t>
      </w:r>
      <w:r w:rsidR="0050479D" w:rsidRPr="004D3318">
        <w:rPr>
          <w:highlight w:val="black"/>
        </w:rPr>
        <w:t xml:space="preserve"> (o </w:t>
      </w:r>
      <w:r w:rsidRPr="004D3318">
        <w:rPr>
          <w:highlight w:val="black"/>
        </w:rPr>
        <w:t>12,7%).</w:t>
      </w:r>
    </w:p>
    <w:p w14:paraId="57F1B1A1" w14:textId="4A90EF83" w:rsidR="004038A5" w:rsidRPr="004D3318" w:rsidRDefault="00BD6147" w:rsidP="00BD6147">
      <w:pPr>
        <w:pStyle w:val="podstawowyFira95"/>
        <w:spacing w:line="288" w:lineRule="auto"/>
        <w:jc w:val="left"/>
        <w:rPr>
          <w:highlight w:val="black"/>
        </w:rPr>
      </w:pPr>
      <w:r w:rsidRPr="004D3318">
        <w:rPr>
          <w:highlight w:val="black"/>
        </w:rPr>
        <w:t>W okresie styczeń–luty br. produkcja budowlano-montażowa wyniosła 506,7 mln zł i była o 8,9% wyższa niż w analogicznym okresie ubiegłego roku. Wzrost produkcji wystąpił zarówno w jednostkach, w których podstawowym rodzajem działalności jest budowa budynków, jak też w podmiotach realizujących głównie roboty budowlane specjalistyczne. Natomiast spadek sprzedaży odnotowano w podmiotach specjalizujących się w budowie obiektów inżynierii lądowej i wodnej.</w:t>
      </w:r>
    </w:p>
    <w:p w14:paraId="32323267" w14:textId="583A0FA5" w:rsidR="005068B0" w:rsidRPr="004D3318" w:rsidRDefault="005068B0" w:rsidP="0095210F">
      <w:pPr>
        <w:pStyle w:val="Nagwek1"/>
        <w:rPr>
          <w:highlight w:val="black"/>
        </w:rPr>
      </w:pPr>
      <w:bookmarkStart w:id="39" w:name="_Toc99360531"/>
      <w:r w:rsidRPr="004D3318">
        <w:rPr>
          <w:highlight w:val="black"/>
        </w:rPr>
        <w:t>Budownictwo mieszkaniowe</w:t>
      </w:r>
      <w:bookmarkEnd w:id="32"/>
      <w:bookmarkEnd w:id="33"/>
      <w:bookmarkEnd w:id="34"/>
      <w:bookmarkEnd w:id="39"/>
    </w:p>
    <w:p w14:paraId="31759152" w14:textId="0C63A7D1" w:rsidR="00CD75A2" w:rsidRPr="004D3318" w:rsidRDefault="00CD75A2" w:rsidP="00435B3E">
      <w:pPr>
        <w:spacing w:before="120" w:after="120" w:line="288" w:lineRule="auto"/>
        <w:rPr>
          <w:szCs w:val="19"/>
          <w:highlight w:val="black"/>
        </w:rPr>
      </w:pPr>
      <w:bookmarkStart w:id="40" w:name="_Toc12612941"/>
      <w:bookmarkEnd w:id="35"/>
      <w:bookmarkEnd w:id="36"/>
      <w:bookmarkEnd w:id="37"/>
      <w:bookmarkEnd w:id="38"/>
      <w:r w:rsidRPr="004D3318">
        <w:rPr>
          <w:szCs w:val="19"/>
          <w:highlight w:val="black"/>
        </w:rPr>
        <w:t xml:space="preserve">W </w:t>
      </w:r>
      <w:r w:rsidRPr="004D3318">
        <w:rPr>
          <w:spacing w:val="-2"/>
          <w:highlight w:val="black"/>
        </w:rPr>
        <w:t xml:space="preserve">lutym </w:t>
      </w:r>
      <w:r w:rsidRPr="004D3318">
        <w:rPr>
          <w:szCs w:val="19"/>
          <w:highlight w:val="black"/>
        </w:rPr>
        <w:t>2022 r., w porównaniu z analogicznym okresem 2021 r., wzrosła liczba mieszkań oddanych do użytkowania (o 40,3%) oraz liczba mieszkań, których budowę rozpoczęto (o 20,3%). Spadła natomiast liczba mieszkań, na realizację których wydano pozwolenia lub dokonano zgłoszenia z projektem budowlanym (o 44,9%).</w:t>
      </w:r>
    </w:p>
    <w:p w14:paraId="0654B9EE" w14:textId="29D42630" w:rsidR="00CD75A2" w:rsidRPr="004D3318" w:rsidRDefault="00CD75A2" w:rsidP="00435B3E">
      <w:pPr>
        <w:spacing w:before="120" w:after="120" w:line="288" w:lineRule="auto"/>
        <w:rPr>
          <w:szCs w:val="19"/>
          <w:highlight w:val="black"/>
        </w:rPr>
      </w:pPr>
      <w:r w:rsidRPr="004D3318">
        <w:rPr>
          <w:szCs w:val="19"/>
          <w:highlight w:val="black"/>
        </w:rPr>
        <w:t>Według wstępnych danych</w:t>
      </w:r>
      <w:r w:rsidRPr="004D3318">
        <w:rPr>
          <w:szCs w:val="19"/>
          <w:highlight w:val="black"/>
          <w:vertAlign w:val="superscript"/>
        </w:rPr>
        <w:footnoteReference w:id="4"/>
      </w:r>
      <w:r w:rsidRPr="004D3318">
        <w:rPr>
          <w:szCs w:val="19"/>
          <w:highlight w:val="black"/>
        </w:rPr>
        <w:t>, w lutym 2022 r. przekazano do użytkowania 846 mieszkań o łącznej powierzchni 98,0</w:t>
      </w:r>
      <w:r w:rsidR="00AE7F26" w:rsidRPr="004D3318">
        <w:rPr>
          <w:szCs w:val="19"/>
          <w:highlight w:val="black"/>
        </w:rPr>
        <w:t xml:space="preserve"> </w:t>
      </w:r>
      <w:r w:rsidRPr="004D3318">
        <w:rPr>
          <w:szCs w:val="19"/>
          <w:highlight w:val="black"/>
        </w:rPr>
        <w:t>tys.</w:t>
      </w:r>
      <w:r w:rsidR="00AE7F26" w:rsidRPr="004D3318">
        <w:rPr>
          <w:szCs w:val="19"/>
          <w:highlight w:val="black"/>
        </w:rPr>
        <w:t xml:space="preserve"> </w:t>
      </w:r>
      <w:r w:rsidRPr="004D3318">
        <w:rPr>
          <w:szCs w:val="19"/>
          <w:highlight w:val="black"/>
        </w:rPr>
        <w:t>m</w:t>
      </w:r>
      <w:r w:rsidRPr="004D3318">
        <w:rPr>
          <w:szCs w:val="19"/>
          <w:highlight w:val="black"/>
          <w:vertAlign w:val="superscript"/>
        </w:rPr>
        <w:t>2</w:t>
      </w:r>
      <w:r w:rsidRPr="004D3318">
        <w:rPr>
          <w:szCs w:val="19"/>
          <w:highlight w:val="black"/>
        </w:rPr>
        <w:t>. Liczba nowo wybudowanych mieszkań, w porównaniu z lutym 2021 r., wzrosła o 243 lokale. W lutym 2022</w:t>
      </w:r>
      <w:r w:rsidR="00AE7F26" w:rsidRPr="004D3318">
        <w:rPr>
          <w:szCs w:val="19"/>
          <w:highlight w:val="black"/>
        </w:rPr>
        <w:t xml:space="preserve"> </w:t>
      </w:r>
      <w:r w:rsidRPr="004D3318">
        <w:rPr>
          <w:szCs w:val="19"/>
          <w:highlight w:val="black"/>
        </w:rPr>
        <w:t xml:space="preserve">r. w budownictwie indywidualnym przekazano 569 mieszkań (o 147 więcej niż w lutym 2021 r.), a w budownictwie przeznaczonym na sprzedaż lub wynajem 206 mieszkań (o 25 więcej niż przed rokiem). </w:t>
      </w:r>
      <w:r w:rsidRPr="004D3318">
        <w:rPr>
          <w:highlight w:val="black"/>
        </w:rPr>
        <w:t xml:space="preserve">Ponadto w budownictwie społecznym czynszowym oddano 71 lokali (przed rokiem w tej formie budownictwa </w:t>
      </w:r>
      <w:r w:rsidRPr="004D3318">
        <w:rPr>
          <w:rFonts w:cstheme="minorBidi"/>
          <w:szCs w:val="19"/>
          <w:highlight w:val="black"/>
          <w:shd w:val="clear" w:color="auto" w:fill="FFFFFF"/>
        </w:rPr>
        <w:t>nie odnotowano efektów)</w:t>
      </w:r>
      <w:r w:rsidRPr="004D3318">
        <w:rPr>
          <w:szCs w:val="19"/>
          <w:highlight w:val="black"/>
        </w:rPr>
        <w:t>.</w:t>
      </w:r>
    </w:p>
    <w:p w14:paraId="7B6D8958" w14:textId="77777777" w:rsidR="00CD75A2" w:rsidRPr="004D3318" w:rsidRDefault="00CD75A2" w:rsidP="00435B3E">
      <w:pPr>
        <w:spacing w:before="120" w:after="120" w:line="288" w:lineRule="auto"/>
        <w:rPr>
          <w:szCs w:val="19"/>
          <w:highlight w:val="black"/>
        </w:rPr>
      </w:pPr>
      <w:r w:rsidRPr="004D3318">
        <w:rPr>
          <w:szCs w:val="19"/>
          <w:highlight w:val="black"/>
        </w:rPr>
        <w:t xml:space="preserve">W lutym 2022 r. udział województwa podkarpackiego wśród mieszkań oddanych do użytkowania w kraju wyniósł 4,6% i był o 0,7 </w:t>
      </w:r>
      <w:proofErr w:type="spellStart"/>
      <w:r w:rsidRPr="004D3318">
        <w:rPr>
          <w:szCs w:val="19"/>
          <w:highlight w:val="black"/>
        </w:rPr>
        <w:t>p.proc</w:t>
      </w:r>
      <w:proofErr w:type="spellEnd"/>
      <w:r w:rsidRPr="004D3318">
        <w:rPr>
          <w:szCs w:val="19"/>
          <w:highlight w:val="black"/>
        </w:rPr>
        <w:t>. niższy niż w styczniu 2022 r.</w:t>
      </w:r>
    </w:p>
    <w:p w14:paraId="44D711B3" w14:textId="77777777" w:rsidR="00AB0DD3" w:rsidRPr="004D3318" w:rsidRDefault="00AB0DD3" w:rsidP="00435B3E">
      <w:pPr>
        <w:spacing w:before="120" w:after="120" w:line="288" w:lineRule="auto"/>
        <w:rPr>
          <w:szCs w:val="19"/>
          <w:highlight w:val="black"/>
        </w:rPr>
      </w:pPr>
    </w:p>
    <w:p w14:paraId="09CEDB4B" w14:textId="77777777" w:rsidR="00AB0DD3" w:rsidRPr="004D3318" w:rsidRDefault="00AB0DD3" w:rsidP="00435B3E">
      <w:pPr>
        <w:spacing w:before="120" w:after="120" w:line="288" w:lineRule="auto"/>
        <w:rPr>
          <w:szCs w:val="19"/>
          <w:highlight w:val="black"/>
        </w:rPr>
      </w:pPr>
    </w:p>
    <w:p w14:paraId="5FBF88DD" w14:textId="77777777" w:rsidR="00AB0DD3" w:rsidRPr="004D3318" w:rsidRDefault="00AB0DD3" w:rsidP="00435B3E">
      <w:pPr>
        <w:spacing w:before="120" w:after="120" w:line="288" w:lineRule="auto"/>
        <w:rPr>
          <w:szCs w:val="19"/>
          <w:highlight w:val="black"/>
        </w:rPr>
      </w:pPr>
    </w:p>
    <w:p w14:paraId="51F25E1A" w14:textId="77777777" w:rsidR="00AB0DD3" w:rsidRPr="004D3318" w:rsidRDefault="00AB0DD3" w:rsidP="00435B3E">
      <w:pPr>
        <w:spacing w:before="120" w:after="120" w:line="288" w:lineRule="auto"/>
        <w:rPr>
          <w:szCs w:val="19"/>
          <w:highlight w:val="black"/>
        </w:rPr>
      </w:pPr>
    </w:p>
    <w:p w14:paraId="5A10E0CA" w14:textId="77777777" w:rsidR="00AB0DD3" w:rsidRPr="004D3318" w:rsidRDefault="00AB0DD3" w:rsidP="00435B3E">
      <w:pPr>
        <w:spacing w:before="120" w:after="120" w:line="288" w:lineRule="auto"/>
        <w:rPr>
          <w:szCs w:val="19"/>
          <w:highlight w:val="black"/>
        </w:rPr>
      </w:pPr>
    </w:p>
    <w:p w14:paraId="343AE36A" w14:textId="2176F8FE" w:rsidR="00CD75A2" w:rsidRPr="004D3318" w:rsidRDefault="00CD75A2" w:rsidP="00F34DDA">
      <w:pPr>
        <w:pStyle w:val="Tablicespis"/>
        <w:rPr>
          <w:highlight w:val="black"/>
        </w:rPr>
      </w:pPr>
      <w:r w:rsidRPr="004D3318">
        <w:rPr>
          <w:highlight w:val="black"/>
        </w:rPr>
        <w:lastRenderedPageBreak/>
        <w:t>Liczba mieszkań oddanych do użytkowania w okresie styczeń</w:t>
      </w:r>
      <w:r w:rsidR="00F34DDA" w:rsidRPr="004D3318">
        <w:rPr>
          <w:rFonts w:cs="Arial"/>
          <w:highlight w:val="black"/>
        </w:rPr>
        <w:t>–</w:t>
      </w:r>
      <w:r w:rsidRPr="004D3318">
        <w:rPr>
          <w:highlight w:val="black"/>
        </w:rPr>
        <w:t>luty 2022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1. Liczba mieszkań oddanych do użytkowania w okresie styczeń-luty 2022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CD75A2" w:rsidRPr="004D3318" w14:paraId="3C4C6993" w14:textId="77777777" w:rsidTr="004D3318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332975" w14:textId="77777777" w:rsidR="00CD75A2" w:rsidRPr="004D3318" w:rsidRDefault="00CD75A2" w:rsidP="002975DA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CA4014" w14:textId="77777777" w:rsidR="00CD75A2" w:rsidRPr="004D3318" w:rsidRDefault="00CD75A2" w:rsidP="002975DA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5D08F92F" w14:textId="77777777" w:rsidR="00CD75A2" w:rsidRPr="004D3318" w:rsidRDefault="00CD75A2" w:rsidP="002975DA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 xml:space="preserve">Przeciętna </w:t>
            </w:r>
            <w:r w:rsidRPr="004D3318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4D3318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4D3318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4D3318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4D3318" w:rsidRPr="004D3318" w14:paraId="42D8D061" w14:textId="77777777" w:rsidTr="004D3318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7AFCA6" w14:textId="77777777" w:rsidR="00CD75A2" w:rsidRPr="004D3318" w:rsidRDefault="00CD75A2" w:rsidP="002975DA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3B5AC0" w14:textId="77777777" w:rsidR="00CD75A2" w:rsidRPr="004D3318" w:rsidRDefault="00CD75A2" w:rsidP="002975DA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 xml:space="preserve">w liczbach </w:t>
            </w:r>
            <w:r w:rsidRPr="004D3318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15478C" w14:textId="77777777" w:rsidR="00CD75A2" w:rsidRPr="004D3318" w:rsidRDefault="00CD75A2" w:rsidP="002975DA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6B0DC" w14:textId="61FA9239" w:rsidR="00CD75A2" w:rsidRPr="004D3318" w:rsidRDefault="00CD75A2" w:rsidP="002975DA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01</w:t>
            </w:r>
            <w:r w:rsidRPr="004D3318">
              <w:rPr>
                <w:bCs/>
                <w:noProof/>
                <w:szCs w:val="19"/>
                <w:highlight w:val="black"/>
              </w:rPr>
              <w:t>–</w:t>
            </w:r>
            <w:r w:rsidRPr="004D3318">
              <w:rPr>
                <w:rFonts w:cs="Arial"/>
                <w:szCs w:val="19"/>
                <w:highlight w:val="black"/>
              </w:rPr>
              <w:t>02</w:t>
            </w:r>
            <w:r w:rsidR="00435B3E" w:rsidRPr="004D3318">
              <w:rPr>
                <w:rFonts w:cs="Arial"/>
                <w:szCs w:val="19"/>
                <w:highlight w:val="black"/>
              </w:rPr>
              <w:t xml:space="preserve"> 2021=</w:t>
            </w:r>
            <w:r w:rsidRPr="004D3318">
              <w:rPr>
                <w:rFonts w:cs="Arial"/>
                <w:szCs w:val="19"/>
                <w:highlight w:val="black"/>
              </w:rPr>
              <w:t>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49BAA15" w14:textId="77777777" w:rsidR="00CD75A2" w:rsidRPr="004D3318" w:rsidRDefault="00CD75A2" w:rsidP="002975DA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4D3318" w:rsidRPr="004D3318" w14:paraId="20A8CBB4" w14:textId="77777777" w:rsidTr="004D3318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EF088" w14:textId="3A624C9D" w:rsidR="00CD75A2" w:rsidRPr="004D3318" w:rsidRDefault="00B90E1A" w:rsidP="002975DA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1E5C56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1652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91B4C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28F419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93,0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D29337B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114,0</w:t>
            </w:r>
          </w:p>
        </w:tc>
      </w:tr>
      <w:tr w:rsidR="004D3318" w:rsidRPr="004D3318" w14:paraId="1867E475" w14:textId="77777777" w:rsidTr="004D3318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9B7FF3" w14:textId="77777777" w:rsidR="00CD75A2" w:rsidRPr="004D3318" w:rsidRDefault="00CD75A2" w:rsidP="002975DA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852AA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1053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D7FEE1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63,7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59BD48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112,1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8BF27D5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143,0</w:t>
            </w:r>
          </w:p>
        </w:tc>
      </w:tr>
      <w:tr w:rsidR="004D3318" w:rsidRPr="004D3318" w14:paraId="60CB8F5B" w14:textId="77777777" w:rsidTr="004D3318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B41A51" w14:textId="77777777" w:rsidR="00CD75A2" w:rsidRPr="004D3318" w:rsidRDefault="00CD75A2" w:rsidP="002975DA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Spółdzielcze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629002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141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B7CDD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8,5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1DF8F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15A5068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55,1</w:t>
            </w:r>
          </w:p>
        </w:tc>
      </w:tr>
      <w:tr w:rsidR="004D3318" w:rsidRPr="004D3318" w14:paraId="73509F69" w14:textId="77777777" w:rsidTr="004D3318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476D46" w14:textId="77777777" w:rsidR="00CD75A2" w:rsidRPr="004D3318" w:rsidRDefault="00CD75A2" w:rsidP="006B2F41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3800C0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387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81BC5D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23,5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2403DE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46,2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AB52B72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66,3</w:t>
            </w:r>
          </w:p>
        </w:tc>
      </w:tr>
      <w:tr w:rsidR="00CD75A2" w:rsidRPr="004D3318" w14:paraId="3987C789" w14:textId="77777777" w:rsidTr="004D3318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70067AB" w14:textId="77777777" w:rsidR="00CD75A2" w:rsidRPr="004D3318" w:rsidRDefault="00CD75A2" w:rsidP="002975DA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595F3F2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71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4BC6940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4,3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B1E8A07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DA1F6DA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61,7</w:t>
            </w:r>
          </w:p>
        </w:tc>
      </w:tr>
    </w:tbl>
    <w:p w14:paraId="28FEB168" w14:textId="77777777" w:rsidR="00CD75A2" w:rsidRPr="004D3318" w:rsidRDefault="00CD75A2" w:rsidP="0011289A">
      <w:pPr>
        <w:pStyle w:val="Nagwek5"/>
        <w:rPr>
          <w:highlight w:val="black"/>
        </w:rPr>
      </w:pPr>
      <w:r w:rsidRPr="004D3318">
        <w:rPr>
          <w:highlight w:val="black"/>
        </w:rPr>
        <w:t>Dynamika mieszkań oddanych do użytkowania (analogiczny okres 2015=100)</w:t>
      </w:r>
    </w:p>
    <w:p w14:paraId="4DE8A611" w14:textId="016EA117" w:rsidR="00CD75A2" w:rsidRPr="004D3318" w:rsidRDefault="00A013AB" w:rsidP="00CD75A2">
      <w:pPr>
        <w:jc w:val="center"/>
        <w:rPr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0C269B1E" wp14:editId="6E258575">
            <wp:extent cx="6645910" cy="3132000"/>
            <wp:effectExtent l="0" t="0" r="254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7137B85C" w14:textId="2C0CA3E5" w:rsidR="00CD75A2" w:rsidRPr="004D3318" w:rsidRDefault="00CD75A2" w:rsidP="000179DD">
      <w:pPr>
        <w:spacing w:before="240" w:after="120" w:line="288" w:lineRule="auto"/>
        <w:rPr>
          <w:b/>
          <w:bCs/>
          <w:noProof/>
          <w:szCs w:val="19"/>
          <w:highlight w:val="black"/>
        </w:rPr>
      </w:pPr>
      <w:r w:rsidRPr="004D3318">
        <w:rPr>
          <w:rFonts w:cs="Arial"/>
          <w:spacing w:val="-2"/>
          <w:szCs w:val="19"/>
          <w:highlight w:val="black"/>
        </w:rPr>
        <w:t>W okresie styczeń</w:t>
      </w:r>
      <w:r w:rsidR="00F34DDA" w:rsidRPr="004D3318">
        <w:rPr>
          <w:rFonts w:cs="Arial"/>
          <w:szCs w:val="19"/>
          <w:highlight w:val="black"/>
        </w:rPr>
        <w:t>–</w:t>
      </w:r>
      <w:r w:rsidRPr="004D3318">
        <w:rPr>
          <w:rFonts w:cs="Arial"/>
          <w:spacing w:val="-2"/>
          <w:szCs w:val="19"/>
          <w:highlight w:val="black"/>
        </w:rPr>
        <w:t xml:space="preserve">luty 2022 r. </w:t>
      </w:r>
      <w:r w:rsidRPr="004D3318">
        <w:rPr>
          <w:rFonts w:cs="Arial"/>
          <w:b/>
          <w:bCs/>
          <w:spacing w:val="-2"/>
          <w:szCs w:val="19"/>
          <w:highlight w:val="black"/>
        </w:rPr>
        <w:t>oddano do użytkowania 1652</w:t>
      </w:r>
      <w:r w:rsidRPr="004D3318">
        <w:rPr>
          <w:rFonts w:cs="Arial"/>
          <w:spacing w:val="-2"/>
          <w:szCs w:val="19"/>
          <w:highlight w:val="black"/>
        </w:rPr>
        <w:t xml:space="preserve"> </w:t>
      </w:r>
      <w:r w:rsidRPr="004D3318">
        <w:rPr>
          <w:rFonts w:cs="Arial"/>
          <w:b/>
          <w:bCs/>
          <w:spacing w:val="-2"/>
          <w:szCs w:val="19"/>
          <w:highlight w:val="black"/>
        </w:rPr>
        <w:t>mieszkania</w:t>
      </w:r>
      <w:r w:rsidRPr="004D3318">
        <w:rPr>
          <w:rFonts w:cs="Arial"/>
          <w:spacing w:val="-2"/>
          <w:szCs w:val="19"/>
          <w:highlight w:val="black"/>
        </w:rPr>
        <w:t>, tj. o 124 lokale mniej niż w analogicznym okresie ub. roku. W budownictwie przeznaczonym na sprzedaż lub wynajem przekazano o 450 mieszkań mniej, natomiast więcej</w:t>
      </w:r>
      <w:r w:rsidR="00826B16" w:rsidRPr="004D3318">
        <w:rPr>
          <w:rFonts w:cs="Arial"/>
          <w:spacing w:val="-2"/>
          <w:szCs w:val="19"/>
          <w:highlight w:val="black"/>
        </w:rPr>
        <w:t xml:space="preserve"> mieszkań (o </w:t>
      </w:r>
      <w:r w:rsidRPr="004D3318">
        <w:rPr>
          <w:rFonts w:cs="Arial"/>
          <w:spacing w:val="-2"/>
          <w:szCs w:val="19"/>
          <w:highlight w:val="black"/>
        </w:rPr>
        <w:t>114) przekazano w budownictwie indywidualnym.</w:t>
      </w:r>
      <w:r w:rsidRPr="004D3318">
        <w:rPr>
          <w:szCs w:val="19"/>
          <w:highlight w:val="black"/>
        </w:rPr>
        <w:t xml:space="preserve"> Ponadto w dwóch pierwszych miesiącach 2022 r. oddano do użytkowania 141 mieszkań spółdzielczych i 71 społecznych czynszowych (przed rokiem w tych formach budownictwa nie odnotowano efektów).</w:t>
      </w:r>
    </w:p>
    <w:p w14:paraId="01A887A1" w14:textId="799A7773" w:rsidR="00CD75A2" w:rsidRPr="004D3318" w:rsidRDefault="00CD75A2" w:rsidP="00CD75A2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4D3318">
        <w:rPr>
          <w:b/>
          <w:bCs/>
          <w:noProof/>
          <w:szCs w:val="19"/>
          <w:highlight w:val="black"/>
        </w:rPr>
        <w:t>Przeciętna powierzchnia użytkowa</w:t>
      </w:r>
      <w:r w:rsidRPr="004D3318">
        <w:rPr>
          <w:bCs/>
          <w:noProof/>
          <w:szCs w:val="19"/>
          <w:highlight w:val="black"/>
        </w:rPr>
        <w:t xml:space="preserve"> mieszkania przekazanego do użytkowania w okresie </w:t>
      </w:r>
      <w:r w:rsidRPr="004D3318">
        <w:rPr>
          <w:noProof/>
          <w:highlight w:val="black"/>
        </w:rPr>
        <w:t>styczeń</w:t>
      </w:r>
      <w:r w:rsidR="00F34DDA" w:rsidRPr="004D3318">
        <w:rPr>
          <w:rFonts w:cs="Arial"/>
          <w:szCs w:val="19"/>
          <w:highlight w:val="black"/>
        </w:rPr>
        <w:t>–</w:t>
      </w:r>
      <w:r w:rsidRPr="004D3318">
        <w:rPr>
          <w:noProof/>
          <w:highlight w:val="black"/>
        </w:rPr>
        <w:t xml:space="preserve">luty br. </w:t>
      </w:r>
      <w:r w:rsidR="00E4418B" w:rsidRPr="004D3318">
        <w:rPr>
          <w:bCs/>
          <w:noProof/>
          <w:szCs w:val="19"/>
          <w:highlight w:val="black"/>
        </w:rPr>
        <w:t>wyniosła 114,0 </w:t>
      </w:r>
      <w:r w:rsidRPr="004D3318">
        <w:rPr>
          <w:bCs/>
          <w:noProof/>
          <w:szCs w:val="19"/>
          <w:highlight w:val="black"/>
        </w:rPr>
        <w:t>m</w:t>
      </w:r>
      <w:r w:rsidRPr="004D3318">
        <w:rPr>
          <w:bCs/>
          <w:noProof/>
          <w:szCs w:val="19"/>
          <w:highlight w:val="black"/>
          <w:vertAlign w:val="superscript"/>
        </w:rPr>
        <w:t>2</w:t>
      </w:r>
      <w:r w:rsidRPr="004D3318">
        <w:rPr>
          <w:bCs/>
          <w:noProof/>
          <w:szCs w:val="19"/>
          <w:highlight w:val="black"/>
        </w:rPr>
        <w:t xml:space="preserve">, z </w:t>
      </w:r>
      <w:r w:rsidR="00826B16" w:rsidRPr="004D3318">
        <w:rPr>
          <w:bCs/>
          <w:noProof/>
          <w:szCs w:val="19"/>
          <w:highlight w:val="black"/>
        </w:rPr>
        <w:t xml:space="preserve">tego w </w:t>
      </w:r>
      <w:r w:rsidRPr="004D3318">
        <w:rPr>
          <w:bCs/>
          <w:noProof/>
          <w:szCs w:val="19"/>
          <w:highlight w:val="black"/>
        </w:rPr>
        <w:t>budownictwie indywidualnym – 143,0 m</w:t>
      </w:r>
      <w:r w:rsidRPr="004D3318">
        <w:rPr>
          <w:bCs/>
          <w:noProof/>
          <w:szCs w:val="19"/>
          <w:highlight w:val="black"/>
          <w:vertAlign w:val="superscript"/>
        </w:rPr>
        <w:t>2</w:t>
      </w:r>
      <w:r w:rsidRPr="004D3318">
        <w:rPr>
          <w:bCs/>
          <w:noProof/>
          <w:szCs w:val="19"/>
          <w:highlight w:val="black"/>
        </w:rPr>
        <w:t>, przeznaczonym na sprzedaż lub wynajem – 66,3 m</w:t>
      </w:r>
      <w:r w:rsidRPr="004D3318">
        <w:rPr>
          <w:bCs/>
          <w:noProof/>
          <w:szCs w:val="19"/>
          <w:highlight w:val="black"/>
          <w:vertAlign w:val="superscript"/>
        </w:rPr>
        <w:t>2</w:t>
      </w:r>
      <w:r w:rsidRPr="004D3318">
        <w:rPr>
          <w:bCs/>
          <w:noProof/>
          <w:szCs w:val="19"/>
          <w:highlight w:val="black"/>
        </w:rPr>
        <w:t>, społecznym czynszowym – 61,7 m</w:t>
      </w:r>
      <w:r w:rsidRPr="004D3318">
        <w:rPr>
          <w:bCs/>
          <w:noProof/>
          <w:szCs w:val="19"/>
          <w:highlight w:val="black"/>
          <w:vertAlign w:val="superscript"/>
        </w:rPr>
        <w:t>2</w:t>
      </w:r>
      <w:r w:rsidRPr="004D3318">
        <w:rPr>
          <w:bCs/>
          <w:noProof/>
          <w:szCs w:val="19"/>
          <w:highlight w:val="black"/>
        </w:rPr>
        <w:t xml:space="preserve">, </w:t>
      </w:r>
      <w:r w:rsidR="00826B16" w:rsidRPr="004D3318">
        <w:rPr>
          <w:bCs/>
          <w:noProof/>
          <w:szCs w:val="19"/>
          <w:highlight w:val="black"/>
        </w:rPr>
        <w:t xml:space="preserve">a w spółdzielczym 55,1 </w:t>
      </w:r>
      <w:r w:rsidRPr="004D3318">
        <w:rPr>
          <w:bCs/>
          <w:noProof/>
          <w:szCs w:val="19"/>
          <w:highlight w:val="black"/>
        </w:rPr>
        <w:t>m</w:t>
      </w:r>
      <w:r w:rsidRPr="004D3318">
        <w:rPr>
          <w:bCs/>
          <w:noProof/>
          <w:szCs w:val="19"/>
          <w:highlight w:val="black"/>
          <w:vertAlign w:val="superscript"/>
        </w:rPr>
        <w:t>2</w:t>
      </w:r>
      <w:r w:rsidRPr="004D3318">
        <w:rPr>
          <w:bCs/>
          <w:noProof/>
          <w:szCs w:val="19"/>
          <w:highlight w:val="black"/>
        </w:rPr>
        <w:t>.</w:t>
      </w:r>
    </w:p>
    <w:p w14:paraId="3967D5AC" w14:textId="0CA3414A" w:rsidR="00CD75A2" w:rsidRPr="004D3318" w:rsidRDefault="00CD75A2" w:rsidP="00CD75A2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4D3318">
        <w:rPr>
          <w:bCs/>
          <w:noProof/>
          <w:szCs w:val="19"/>
          <w:highlight w:val="black"/>
        </w:rPr>
        <w:t>W przekroju terytorialnym najwięcej mieszkań oddano d</w:t>
      </w:r>
      <w:r w:rsidR="005E470E" w:rsidRPr="004D3318">
        <w:rPr>
          <w:bCs/>
          <w:noProof/>
          <w:szCs w:val="19"/>
          <w:highlight w:val="black"/>
        </w:rPr>
        <w:t>o użytkowania w Rzeszowie (286), następnie w Krośnie (203) i </w:t>
      </w:r>
      <w:r w:rsidRPr="004D3318">
        <w:rPr>
          <w:bCs/>
          <w:noProof/>
          <w:szCs w:val="19"/>
          <w:highlight w:val="black"/>
        </w:rPr>
        <w:t>powiecie rzeszowskim (142). Najmniej mieszkań przekazano w powiecie bieszczadzkim i leskim (odpowiednio 12 i 19).</w:t>
      </w:r>
    </w:p>
    <w:p w14:paraId="5F7D0B70" w14:textId="77777777" w:rsidR="00CD75A2" w:rsidRPr="004D3318" w:rsidRDefault="00CD75A2" w:rsidP="00CD75A2">
      <w:pPr>
        <w:spacing w:before="120" w:after="120" w:line="288" w:lineRule="auto"/>
        <w:rPr>
          <w:noProof/>
          <w:szCs w:val="19"/>
          <w:highlight w:val="black"/>
        </w:rPr>
      </w:pPr>
      <w:r w:rsidRPr="004D3318">
        <w:rPr>
          <w:noProof/>
          <w:szCs w:val="19"/>
          <w:highlight w:val="black"/>
        </w:rPr>
        <w:t xml:space="preserve">Mieszkania o największej przeciętnej powierzchni użytkowej wybudowano w </w:t>
      </w:r>
      <w:r w:rsidRPr="004D3318">
        <w:rPr>
          <w:bCs/>
          <w:noProof/>
          <w:szCs w:val="19"/>
          <w:highlight w:val="black"/>
        </w:rPr>
        <w:t xml:space="preserve">powiecie bieszczadzkim </w:t>
      </w:r>
      <w:r w:rsidRPr="004D3318">
        <w:rPr>
          <w:noProof/>
          <w:szCs w:val="19"/>
          <w:highlight w:val="black"/>
        </w:rPr>
        <w:t>(168,3 m</w:t>
      </w:r>
      <w:r w:rsidRPr="004D3318">
        <w:rPr>
          <w:noProof/>
          <w:szCs w:val="19"/>
          <w:highlight w:val="black"/>
          <w:vertAlign w:val="superscript"/>
        </w:rPr>
        <w:t>2</w:t>
      </w:r>
      <w:r w:rsidRPr="004D3318">
        <w:rPr>
          <w:noProof/>
          <w:szCs w:val="19"/>
          <w:highlight w:val="black"/>
        </w:rPr>
        <w:t>), następnie</w:t>
      </w:r>
      <w:r w:rsidRPr="004D3318">
        <w:rPr>
          <w:bCs/>
          <w:noProof/>
          <w:szCs w:val="19"/>
          <w:highlight w:val="black"/>
        </w:rPr>
        <w:t xml:space="preserve"> w leskim</w:t>
      </w:r>
      <w:r w:rsidRPr="004D3318">
        <w:rPr>
          <w:noProof/>
          <w:szCs w:val="19"/>
          <w:highlight w:val="black"/>
        </w:rPr>
        <w:t xml:space="preserve"> (153,9 m</w:t>
      </w:r>
      <w:r w:rsidRPr="004D3318">
        <w:rPr>
          <w:noProof/>
          <w:szCs w:val="19"/>
          <w:highlight w:val="black"/>
          <w:vertAlign w:val="superscript"/>
        </w:rPr>
        <w:t>2</w:t>
      </w:r>
      <w:r w:rsidRPr="004D3318">
        <w:rPr>
          <w:noProof/>
          <w:szCs w:val="19"/>
          <w:highlight w:val="black"/>
        </w:rPr>
        <w:t>) i jarosławskim (153,0 m</w:t>
      </w:r>
      <w:r w:rsidRPr="004D3318">
        <w:rPr>
          <w:noProof/>
          <w:szCs w:val="19"/>
          <w:highlight w:val="black"/>
          <w:vertAlign w:val="superscript"/>
        </w:rPr>
        <w:t>2</w:t>
      </w:r>
      <w:r w:rsidRPr="004D3318">
        <w:rPr>
          <w:noProof/>
          <w:szCs w:val="19"/>
          <w:highlight w:val="black"/>
        </w:rPr>
        <w:t>). Najmniejsze natomiast w Krośnie oraz w Przemyślu (odpowiednio 58,5 m</w:t>
      </w:r>
      <w:r w:rsidRPr="004D3318">
        <w:rPr>
          <w:noProof/>
          <w:szCs w:val="19"/>
          <w:highlight w:val="black"/>
          <w:vertAlign w:val="superscript"/>
        </w:rPr>
        <w:t>2</w:t>
      </w:r>
      <w:r w:rsidRPr="004D3318">
        <w:rPr>
          <w:noProof/>
          <w:szCs w:val="19"/>
          <w:highlight w:val="black"/>
        </w:rPr>
        <w:t xml:space="preserve"> i 67,1 m</w:t>
      </w:r>
      <w:r w:rsidRPr="004D3318">
        <w:rPr>
          <w:noProof/>
          <w:szCs w:val="19"/>
          <w:highlight w:val="black"/>
          <w:vertAlign w:val="superscript"/>
        </w:rPr>
        <w:t>2</w:t>
      </w:r>
      <w:r w:rsidRPr="004D3318">
        <w:rPr>
          <w:noProof/>
          <w:szCs w:val="19"/>
          <w:highlight w:val="black"/>
        </w:rPr>
        <w:t>).</w:t>
      </w:r>
    </w:p>
    <w:p w14:paraId="5B2CB8D4" w14:textId="6BAE7E0D" w:rsidR="00CD75A2" w:rsidRPr="004D3318" w:rsidRDefault="00CD75A2" w:rsidP="00CD75A2">
      <w:pPr>
        <w:keepNext/>
        <w:tabs>
          <w:tab w:val="right" w:leader="dot" w:pos="2693"/>
        </w:tabs>
        <w:spacing w:before="240" w:after="240"/>
        <w:outlineLvl w:val="6"/>
        <w:rPr>
          <w:b/>
          <w:highlight w:val="black"/>
        </w:rPr>
      </w:pPr>
      <w:r w:rsidRPr="004D3318">
        <w:rPr>
          <w:b/>
          <w:highlight w:val="black"/>
        </w:rPr>
        <w:lastRenderedPageBreak/>
        <w:t xml:space="preserve">Mapa 2. Mieszkania oddane do użytkowania według powiatów </w:t>
      </w:r>
      <w:r w:rsidRPr="004D3318">
        <w:rPr>
          <w:b/>
          <w:bCs/>
          <w:noProof/>
          <w:szCs w:val="19"/>
          <w:highlight w:val="black"/>
        </w:rPr>
        <w:t xml:space="preserve">w okresie </w:t>
      </w:r>
      <w:r w:rsidRPr="004D3318">
        <w:rPr>
          <w:b/>
          <w:noProof/>
          <w:highlight w:val="black"/>
        </w:rPr>
        <w:t>styczeń</w:t>
      </w:r>
      <w:r w:rsidR="00F34DDA" w:rsidRPr="004D3318">
        <w:rPr>
          <w:rFonts w:cs="Arial"/>
          <w:b/>
          <w:szCs w:val="19"/>
          <w:highlight w:val="black"/>
        </w:rPr>
        <w:t>–</w:t>
      </w:r>
      <w:r w:rsidRPr="004D3318">
        <w:rPr>
          <w:b/>
          <w:noProof/>
          <w:highlight w:val="black"/>
        </w:rPr>
        <w:t>luty</w:t>
      </w:r>
      <w:r w:rsidRPr="004D3318">
        <w:rPr>
          <w:b/>
          <w:highlight w:val="black"/>
        </w:rPr>
        <w:t xml:space="preserve"> 2022 r.</w:t>
      </w:r>
    </w:p>
    <w:p w14:paraId="5DBB817E" w14:textId="0CE02EB1" w:rsidR="00CD75A2" w:rsidRPr="004D3318" w:rsidRDefault="000E4718" w:rsidP="00CD75A2">
      <w:pPr>
        <w:tabs>
          <w:tab w:val="left" w:pos="0"/>
        </w:tabs>
        <w:jc w:val="center"/>
        <w:rPr>
          <w:rFonts w:cs="Arial"/>
          <w:b/>
          <w:szCs w:val="19"/>
          <w:highlight w:val="black"/>
        </w:rPr>
      </w:pPr>
      <w:r>
        <w:rPr>
          <w:rFonts w:cs="Arial"/>
          <w:b/>
          <w:noProof/>
          <w:szCs w:val="19"/>
          <w:lang w:eastAsia="pl-PL"/>
        </w:rPr>
        <w:drawing>
          <wp:inline distT="0" distB="0" distL="0" distR="0" wp14:anchorId="0F6C0582" wp14:editId="28143D4A">
            <wp:extent cx="4273305" cy="4946914"/>
            <wp:effectExtent l="0" t="0" r="0" b="635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ieszkania_02_2022_Kolor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305" cy="494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3AEDD" w14:textId="5E80E671" w:rsidR="00CD75A2" w:rsidRPr="004D3318" w:rsidRDefault="00CD75A2" w:rsidP="00CD7947">
      <w:pPr>
        <w:spacing w:before="240" w:after="120" w:line="288" w:lineRule="auto"/>
        <w:rPr>
          <w:noProof/>
          <w:szCs w:val="19"/>
          <w:highlight w:val="black"/>
        </w:rPr>
      </w:pPr>
      <w:r w:rsidRPr="004D3318">
        <w:rPr>
          <w:rFonts w:cs="Arial"/>
          <w:szCs w:val="19"/>
          <w:highlight w:val="black"/>
        </w:rPr>
        <w:t>W okresie styczeń</w:t>
      </w:r>
      <w:r w:rsidR="00F34DDA" w:rsidRPr="004D3318">
        <w:rPr>
          <w:rFonts w:cs="Arial"/>
          <w:szCs w:val="19"/>
          <w:highlight w:val="black"/>
        </w:rPr>
        <w:t>–</w:t>
      </w:r>
      <w:r w:rsidRPr="004D3318">
        <w:rPr>
          <w:rFonts w:cs="Arial"/>
          <w:szCs w:val="19"/>
          <w:highlight w:val="black"/>
        </w:rPr>
        <w:t>luty 2022 r. wzrost liczby mieszkań oddanych do użytkowania w odniesieniu do analogicznego okresu 2021 r. odnotowano w siedemnastu powiatach, w tym największy w Przemyślu (ponad 10</w:t>
      </w:r>
      <w:r w:rsidR="000A0E17" w:rsidRPr="004D3318">
        <w:rPr>
          <w:rFonts w:cs="Arial"/>
          <w:szCs w:val="19"/>
          <w:highlight w:val="black"/>
        </w:rPr>
        <w:t xml:space="preserve">-krotny), następnie w </w:t>
      </w:r>
      <w:r w:rsidR="009F7FDC" w:rsidRPr="004D3318">
        <w:rPr>
          <w:rFonts w:cs="Arial"/>
          <w:szCs w:val="19"/>
          <w:highlight w:val="black"/>
        </w:rPr>
        <w:t>Tarnobrzegu (ponad 7,5-krotny)</w:t>
      </w:r>
      <w:r w:rsidRPr="004D3318">
        <w:rPr>
          <w:rFonts w:cs="Arial"/>
          <w:szCs w:val="19"/>
          <w:highlight w:val="black"/>
        </w:rPr>
        <w:t xml:space="preserve"> oraz w Krośnie i powiecie brzozowskim (po ponad 7-krotny). Spadek liczby mieszkań oddanych do użytkowania wystąpił w siedmiu powiatach, w tym największy w Rzeszowie (o 61,4%), następnie w powiecie jarosławskim (o 51,9%) i w rzeszowskim (o 38,3%). W powiecie przemyskim liczba mieszkań oddanych do użytkowania utrzymała się na poziomie sprzed roku.</w:t>
      </w:r>
    </w:p>
    <w:p w14:paraId="74384A4B" w14:textId="77777777" w:rsidR="00CD75A2" w:rsidRPr="004D3318" w:rsidRDefault="00CD75A2" w:rsidP="00CD75A2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4D3318">
        <w:rPr>
          <w:noProof/>
          <w:szCs w:val="19"/>
          <w:highlight w:val="black"/>
        </w:rPr>
        <w:t>W lutym 2022 r.</w:t>
      </w:r>
      <w:r w:rsidRPr="004D3318">
        <w:rPr>
          <w:rFonts w:cs="Arial"/>
          <w:szCs w:val="19"/>
          <w:highlight w:val="black"/>
        </w:rPr>
        <w:t xml:space="preserve"> liczba mieszkań, na realizację których </w:t>
      </w:r>
      <w:r w:rsidRPr="004D3318">
        <w:rPr>
          <w:rFonts w:cs="Arial"/>
          <w:b/>
          <w:szCs w:val="19"/>
          <w:highlight w:val="black"/>
        </w:rPr>
        <w:t>wydano pozwolenia lub dokonano zgłoszenia z projektem budowlanym</w:t>
      </w:r>
      <w:r w:rsidRPr="004D3318">
        <w:rPr>
          <w:rFonts w:cs="Arial"/>
          <w:szCs w:val="19"/>
          <w:highlight w:val="black"/>
        </w:rPr>
        <w:t xml:space="preserve"> </w:t>
      </w:r>
      <w:r w:rsidRPr="004D3318">
        <w:rPr>
          <w:noProof/>
          <w:szCs w:val="19"/>
          <w:highlight w:val="black"/>
        </w:rPr>
        <w:t>wyniosła 796 (w analogicznym miesiącu 2021 r. – 1444), z tego w budownictwie indywidualnym – 419, a w przeznaczonym na sprzedaż lub wynajem – 377.</w:t>
      </w:r>
    </w:p>
    <w:p w14:paraId="2E8722BF" w14:textId="77777777" w:rsidR="00CD75A2" w:rsidRPr="004D3318" w:rsidRDefault="00CD75A2" w:rsidP="00CD75A2">
      <w:pPr>
        <w:spacing w:before="120" w:after="120" w:line="288" w:lineRule="auto"/>
        <w:rPr>
          <w:noProof/>
          <w:szCs w:val="19"/>
          <w:highlight w:val="black"/>
        </w:rPr>
      </w:pPr>
      <w:r w:rsidRPr="004D3318">
        <w:rPr>
          <w:noProof/>
          <w:szCs w:val="19"/>
          <w:highlight w:val="black"/>
        </w:rPr>
        <w:t xml:space="preserve">W badanym miesiącu </w:t>
      </w:r>
      <w:r w:rsidRPr="004D3318">
        <w:rPr>
          <w:b/>
          <w:noProof/>
          <w:szCs w:val="19"/>
          <w:highlight w:val="black"/>
        </w:rPr>
        <w:t xml:space="preserve">rozpoczęto budowę </w:t>
      </w:r>
      <w:r w:rsidRPr="004D3318">
        <w:rPr>
          <w:noProof/>
          <w:szCs w:val="19"/>
          <w:highlight w:val="black"/>
        </w:rPr>
        <w:t>568 mieszkań (w analogicznym miesiącu 2021 r. – 472), z tego w budownictwie indywidualnym – 311 mieszkań, a w przeznaczonym na sprzedaż lub wynajem – 257.</w:t>
      </w:r>
    </w:p>
    <w:p w14:paraId="548C7AF3" w14:textId="77777777" w:rsidR="00AB0DD3" w:rsidRPr="004D3318" w:rsidRDefault="00AB0DD3" w:rsidP="00CD75A2">
      <w:pPr>
        <w:spacing w:before="120" w:after="120" w:line="288" w:lineRule="auto"/>
        <w:rPr>
          <w:noProof/>
          <w:szCs w:val="19"/>
          <w:highlight w:val="black"/>
        </w:rPr>
      </w:pPr>
    </w:p>
    <w:p w14:paraId="2C55A6C1" w14:textId="77777777" w:rsidR="00AB0DD3" w:rsidRPr="004D3318" w:rsidRDefault="00AB0DD3" w:rsidP="00CD75A2">
      <w:pPr>
        <w:spacing w:before="120" w:after="120" w:line="288" w:lineRule="auto"/>
        <w:rPr>
          <w:noProof/>
          <w:szCs w:val="19"/>
          <w:highlight w:val="black"/>
        </w:rPr>
      </w:pPr>
    </w:p>
    <w:p w14:paraId="6CEAF1DC" w14:textId="77777777" w:rsidR="00AB0DD3" w:rsidRPr="004D3318" w:rsidRDefault="00AB0DD3" w:rsidP="00CD75A2">
      <w:pPr>
        <w:spacing w:before="120" w:after="120" w:line="288" w:lineRule="auto"/>
        <w:rPr>
          <w:noProof/>
          <w:szCs w:val="19"/>
          <w:highlight w:val="black"/>
        </w:rPr>
      </w:pPr>
    </w:p>
    <w:p w14:paraId="0C4D6429" w14:textId="77777777" w:rsidR="00AB0DD3" w:rsidRPr="004D3318" w:rsidRDefault="00AB0DD3" w:rsidP="00CD75A2">
      <w:pPr>
        <w:spacing w:before="120" w:after="120" w:line="288" w:lineRule="auto"/>
        <w:rPr>
          <w:noProof/>
          <w:szCs w:val="19"/>
          <w:highlight w:val="black"/>
        </w:rPr>
      </w:pPr>
    </w:p>
    <w:p w14:paraId="10082747" w14:textId="77777777" w:rsidR="00AB0DD3" w:rsidRPr="004D3318" w:rsidRDefault="00AB0DD3" w:rsidP="00CD75A2">
      <w:pPr>
        <w:spacing w:before="120" w:after="120" w:line="288" w:lineRule="auto"/>
        <w:rPr>
          <w:noProof/>
          <w:szCs w:val="19"/>
          <w:highlight w:val="black"/>
        </w:rPr>
      </w:pPr>
    </w:p>
    <w:p w14:paraId="23D792FB" w14:textId="77777777" w:rsidR="00AB0DD3" w:rsidRPr="004D3318" w:rsidRDefault="00AB0DD3" w:rsidP="00CD75A2">
      <w:pPr>
        <w:spacing w:before="120" w:after="120" w:line="288" w:lineRule="auto"/>
        <w:rPr>
          <w:noProof/>
          <w:szCs w:val="19"/>
          <w:highlight w:val="black"/>
        </w:rPr>
      </w:pPr>
    </w:p>
    <w:p w14:paraId="202E65E7" w14:textId="77777777" w:rsidR="00AB0DD3" w:rsidRPr="004D3318" w:rsidRDefault="00AB0DD3" w:rsidP="00CD75A2">
      <w:pPr>
        <w:spacing w:before="120" w:after="120" w:line="288" w:lineRule="auto"/>
        <w:rPr>
          <w:noProof/>
          <w:szCs w:val="19"/>
          <w:highlight w:val="black"/>
        </w:rPr>
      </w:pPr>
    </w:p>
    <w:p w14:paraId="114CCAD6" w14:textId="0F113C70" w:rsidR="00CD75A2" w:rsidRPr="004D3318" w:rsidRDefault="00CD75A2" w:rsidP="00F34DDA">
      <w:pPr>
        <w:pStyle w:val="Tablicespis"/>
        <w:rPr>
          <w:highlight w:val="black"/>
        </w:rPr>
      </w:pPr>
      <w:r w:rsidRPr="004D3318">
        <w:rPr>
          <w:highlight w:val="black"/>
        </w:rPr>
        <w:lastRenderedPageBreak/>
        <w:t>Liczba mieszkań, na realizację których uzyskano pozwolenia lub dokonano zgłoszenia z projektem budowlanym i mieszkań, których budowę rozpoczęto w okresie styczeń</w:t>
      </w:r>
      <w:r w:rsidR="00F34DDA" w:rsidRPr="004D3318">
        <w:rPr>
          <w:rFonts w:cs="Arial"/>
          <w:highlight w:val="black"/>
        </w:rPr>
        <w:t>–</w:t>
      </w:r>
      <w:r w:rsidRPr="004D3318">
        <w:rPr>
          <w:highlight w:val="black"/>
        </w:rPr>
        <w:t>luty 2022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2. Liczba mieszkań, na realizację których uzyskano pozwolenia lub dokonano zgłoszenia z projektem budowlanym i mieszkań, których budowę rozpoczęto w okresie styczeń-luty 2022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CD75A2" w:rsidRPr="004D3318" w14:paraId="36EADDB9" w14:textId="77777777" w:rsidTr="004D3318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0E383A" w14:textId="77777777" w:rsidR="00CD75A2" w:rsidRPr="004D3318" w:rsidRDefault="00CD75A2" w:rsidP="002975DA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8FE3A9" w14:textId="77777777" w:rsidR="00CD75A2" w:rsidRPr="004D3318" w:rsidRDefault="00CD75A2" w:rsidP="002975DA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1D9507" w14:textId="77777777" w:rsidR="00CD75A2" w:rsidRPr="004D3318" w:rsidRDefault="00CD75A2" w:rsidP="002975DA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4D3318" w:rsidRPr="004D3318" w14:paraId="0210AE44" w14:textId="77777777" w:rsidTr="004D3318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48D42D" w14:textId="77777777" w:rsidR="00CD75A2" w:rsidRPr="004D3318" w:rsidRDefault="00CD75A2" w:rsidP="002975DA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00B79C" w14:textId="77777777" w:rsidR="00CD75A2" w:rsidRPr="004D3318" w:rsidRDefault="00CD75A2" w:rsidP="002975DA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90BFDB" w14:textId="77777777" w:rsidR="00CD75A2" w:rsidRPr="004D3318" w:rsidRDefault="00CD75A2" w:rsidP="002975DA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1CE26A" w14:textId="1FB2C891" w:rsidR="00CD75A2" w:rsidRPr="004D3318" w:rsidRDefault="00CD75A2" w:rsidP="002975DA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01</w:t>
            </w:r>
            <w:r w:rsidRPr="004D3318">
              <w:rPr>
                <w:bCs/>
                <w:noProof/>
                <w:szCs w:val="19"/>
                <w:highlight w:val="black"/>
              </w:rPr>
              <w:t>–</w:t>
            </w:r>
            <w:r w:rsidR="00B60331" w:rsidRPr="004D3318">
              <w:rPr>
                <w:rFonts w:cs="Arial"/>
                <w:szCs w:val="19"/>
                <w:highlight w:val="black"/>
              </w:rPr>
              <w:t>02 2021=</w:t>
            </w:r>
            <w:r w:rsidRPr="004D3318">
              <w:rPr>
                <w:rFonts w:cs="Arial"/>
                <w:szCs w:val="19"/>
                <w:highlight w:val="black"/>
              </w:rPr>
              <w:t>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26DCA4" w14:textId="77777777" w:rsidR="00CD75A2" w:rsidRPr="004D3318" w:rsidRDefault="00CD75A2" w:rsidP="002975DA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EB5B38" w14:textId="77777777" w:rsidR="00CD75A2" w:rsidRPr="004D3318" w:rsidRDefault="00CD75A2" w:rsidP="002975DA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172C70" w14:textId="5B27787E" w:rsidR="00CD75A2" w:rsidRPr="004D3318" w:rsidRDefault="00CD75A2" w:rsidP="002975DA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01</w:t>
            </w:r>
            <w:r w:rsidRPr="004D3318">
              <w:rPr>
                <w:bCs/>
                <w:noProof/>
                <w:szCs w:val="19"/>
                <w:highlight w:val="black"/>
              </w:rPr>
              <w:t>–</w:t>
            </w:r>
            <w:r w:rsidR="00B60331" w:rsidRPr="004D3318">
              <w:rPr>
                <w:rFonts w:cs="Arial"/>
                <w:szCs w:val="19"/>
                <w:highlight w:val="black"/>
              </w:rPr>
              <w:t>02 2021=</w:t>
            </w:r>
            <w:r w:rsidRPr="004D3318">
              <w:rPr>
                <w:rFonts w:cs="Arial"/>
                <w:szCs w:val="19"/>
                <w:highlight w:val="black"/>
              </w:rPr>
              <w:t>100</w:t>
            </w:r>
          </w:p>
        </w:tc>
      </w:tr>
      <w:tr w:rsidR="004D3318" w:rsidRPr="004D3318" w14:paraId="05061D27" w14:textId="77777777" w:rsidTr="004D3318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A178E" w14:textId="2336C900" w:rsidR="00CD75A2" w:rsidRPr="004D3318" w:rsidRDefault="007637D6" w:rsidP="00E32CEC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68CEA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1461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38ADD3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12FB3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68,1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3FBAC6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1150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ED021D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E76F79E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65,6</w:t>
            </w:r>
          </w:p>
        </w:tc>
      </w:tr>
      <w:tr w:rsidR="004D3318" w:rsidRPr="004D3318" w14:paraId="2D728EDD" w14:textId="77777777" w:rsidTr="004D3318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90FD9" w14:textId="77777777" w:rsidR="00CD75A2" w:rsidRPr="004D3318" w:rsidRDefault="00CD75A2" w:rsidP="00E32CEC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01D7E4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778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C41A6C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53,3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367DD9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74,2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86B4CB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553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D283BF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48,1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2151279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105,9</w:t>
            </w:r>
          </w:p>
        </w:tc>
      </w:tr>
      <w:tr w:rsidR="004D3318" w:rsidRPr="004D3318" w14:paraId="004DC47B" w14:textId="77777777" w:rsidTr="004D3318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EDF8523" w14:textId="0C0D2C5B" w:rsidR="00CD75A2" w:rsidRPr="004D3318" w:rsidRDefault="009F417D" w:rsidP="00E32CEC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 xml:space="preserve">Przeznaczone na sprzedaż lub </w:t>
            </w:r>
            <w:r w:rsidR="00CD75A2" w:rsidRPr="004D3318">
              <w:rPr>
                <w:rFonts w:cs="Arial"/>
                <w:szCs w:val="19"/>
                <w:highlight w:val="black"/>
              </w:rPr>
              <w:t>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00342D2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683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827211F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46,7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02E69E5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62,4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FA1505D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597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A9503FE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51,9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1C727C6" w14:textId="77777777" w:rsidR="00CD75A2" w:rsidRPr="004D331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48,5</w:t>
            </w:r>
          </w:p>
        </w:tc>
      </w:tr>
    </w:tbl>
    <w:p w14:paraId="3A349242" w14:textId="1979EB49" w:rsidR="003A65C9" w:rsidRPr="004D3318" w:rsidRDefault="003A65C9" w:rsidP="002146B3">
      <w:pPr>
        <w:pStyle w:val="Nagwek1"/>
        <w:rPr>
          <w:highlight w:val="black"/>
        </w:rPr>
      </w:pPr>
      <w:bookmarkStart w:id="41" w:name="_Toc99360532"/>
      <w:bookmarkEnd w:id="40"/>
      <w:r w:rsidRPr="004D3318">
        <w:rPr>
          <w:highlight w:val="black"/>
        </w:rPr>
        <w:t>Rynek wewnętrzny</w:t>
      </w:r>
      <w:bookmarkEnd w:id="41"/>
    </w:p>
    <w:p w14:paraId="7760FCD4" w14:textId="24E85AB0" w:rsidR="00654A02" w:rsidRPr="004D3318" w:rsidRDefault="00654A02" w:rsidP="00CD7947">
      <w:pPr>
        <w:spacing w:before="120" w:after="120" w:line="288" w:lineRule="auto"/>
        <w:rPr>
          <w:highlight w:val="black"/>
        </w:rPr>
      </w:pPr>
      <w:bookmarkStart w:id="42" w:name="_Toc6905819"/>
      <w:bookmarkStart w:id="43" w:name="_Toc52179244"/>
      <w:r w:rsidRPr="004D3318">
        <w:rPr>
          <w:highlight w:val="black"/>
        </w:rPr>
        <w:t xml:space="preserve">W lutym 2022 r. w skali roku zwiększyła się sprzedaż detaliczna (w cenach bieżących). Wyższa była również sprzedaż hurtowa, zarówno w </w:t>
      </w:r>
      <w:r w:rsidR="00117D7E" w:rsidRPr="004D3318">
        <w:rPr>
          <w:highlight w:val="black"/>
        </w:rPr>
        <w:t xml:space="preserve">jednostkach handlowych, jak i </w:t>
      </w:r>
      <w:r w:rsidRPr="004D3318">
        <w:rPr>
          <w:highlight w:val="black"/>
        </w:rPr>
        <w:t>hurtowych.</w:t>
      </w:r>
    </w:p>
    <w:p w14:paraId="5ED035CB" w14:textId="77777777" w:rsidR="00654A02" w:rsidRPr="004D3318" w:rsidRDefault="00654A02" w:rsidP="00CD7947">
      <w:pPr>
        <w:spacing w:before="120" w:after="120" w:line="288" w:lineRule="auto"/>
        <w:rPr>
          <w:highlight w:val="black"/>
        </w:rPr>
      </w:pPr>
      <w:r w:rsidRPr="004D3318">
        <w:rPr>
          <w:b/>
          <w:highlight w:val="black"/>
        </w:rPr>
        <w:t>Sprzedaż detaliczna</w:t>
      </w:r>
      <w:r w:rsidRPr="004D3318">
        <w:rPr>
          <w:highlight w:val="black"/>
        </w:rPr>
        <w:t xml:space="preserve"> zrealizowana przez przedsiębiorstwa handlowe i niehandlowe, w lutym 2022 r., była o 26,0% wyższa niż przed rokiem (wobec spadku o 11,9% w lutym 2021 r.), a niższa o 0,1% niż przed miesiącem.</w:t>
      </w:r>
    </w:p>
    <w:p w14:paraId="74AC926C" w14:textId="6E1400F7" w:rsidR="00654A02" w:rsidRPr="004D3318" w:rsidRDefault="00654A02" w:rsidP="00CD7947">
      <w:pPr>
        <w:spacing w:before="120" w:after="120" w:line="288" w:lineRule="auto"/>
        <w:rPr>
          <w:highlight w:val="black"/>
        </w:rPr>
      </w:pPr>
      <w:r w:rsidRPr="004D3318">
        <w:rPr>
          <w:highlight w:val="black"/>
        </w:rPr>
        <w:t>Wzrost sprzedaży detalicznej w porównaniu z lutym 2021 r. wystąpił m.in. w jednostkach zgrupowanych w kategorii pozostałe (ponad 2–krotny) i w pozostałej sprzedaży detalicznej w niewyspecjalizowanych sklepach (o 31,8%), a także w po</w:t>
      </w:r>
      <w:r w:rsidR="00491265" w:rsidRPr="004D3318">
        <w:rPr>
          <w:highlight w:val="black"/>
        </w:rPr>
        <w:t>d</w:t>
      </w:r>
      <w:r w:rsidRPr="004D3318">
        <w:rPr>
          <w:highlight w:val="black"/>
        </w:rPr>
        <w:t xml:space="preserve">miotach zajmujących się sprzedażą żywności, napojów i wyrobów tytoniowych (o 25,7%), handlujących pojazdami samochodowymi, motocyklami, częściami (o 20,7%) oraz farmaceutykami, kosmetykami, sprzętem ortopedycznym (o 17,6%). Łączny udział tych pięciu grup w strukturze sprzedaży detalicznej wyniósł 82,5% i w stosunku do lutego ubiegłego roku wzrósł o 8,5 </w:t>
      </w:r>
      <w:proofErr w:type="spellStart"/>
      <w:r w:rsidRPr="004D3318">
        <w:rPr>
          <w:highlight w:val="black"/>
        </w:rPr>
        <w:t>p.proc</w:t>
      </w:r>
      <w:proofErr w:type="spellEnd"/>
      <w:r w:rsidRPr="004D3318">
        <w:rPr>
          <w:highlight w:val="black"/>
        </w:rPr>
        <w:t xml:space="preserve">. Natomiast spadek sprzedaży wystąpił m.in. w podmiotach handlujących meblami, sprzętem </w:t>
      </w:r>
      <w:proofErr w:type="spellStart"/>
      <w:r w:rsidRPr="004D3318">
        <w:rPr>
          <w:highlight w:val="black"/>
        </w:rPr>
        <w:t>rtv</w:t>
      </w:r>
      <w:proofErr w:type="spellEnd"/>
      <w:r w:rsidRPr="004D3318">
        <w:rPr>
          <w:highlight w:val="black"/>
        </w:rPr>
        <w:t xml:space="preserve"> i </w:t>
      </w:r>
      <w:proofErr w:type="spellStart"/>
      <w:r w:rsidRPr="004D3318">
        <w:rPr>
          <w:highlight w:val="black"/>
        </w:rPr>
        <w:t>agd</w:t>
      </w:r>
      <w:proofErr w:type="spellEnd"/>
      <w:r w:rsidRPr="004D3318">
        <w:rPr>
          <w:highlight w:val="black"/>
        </w:rPr>
        <w:t xml:space="preserve"> (o 12,4%) oraz prasą, książkami, pozostałą sprzedażą w wyspecjalizowanych sklepach (o 2,0%).</w:t>
      </w:r>
    </w:p>
    <w:p w14:paraId="2F0803AB" w14:textId="77777777" w:rsidR="00AB0DD3" w:rsidRPr="004D3318" w:rsidRDefault="00AB0DD3" w:rsidP="00CD7947">
      <w:pPr>
        <w:spacing w:before="120" w:after="120" w:line="288" w:lineRule="auto"/>
        <w:rPr>
          <w:highlight w:val="black"/>
        </w:rPr>
      </w:pPr>
    </w:p>
    <w:p w14:paraId="61818C2A" w14:textId="77777777" w:rsidR="00AB0DD3" w:rsidRPr="004D3318" w:rsidRDefault="00AB0DD3" w:rsidP="00CD7947">
      <w:pPr>
        <w:spacing w:before="120" w:after="120" w:line="288" w:lineRule="auto"/>
        <w:rPr>
          <w:highlight w:val="black"/>
        </w:rPr>
      </w:pPr>
    </w:p>
    <w:p w14:paraId="41EB0751" w14:textId="77777777" w:rsidR="00AB0DD3" w:rsidRPr="004D3318" w:rsidRDefault="00AB0DD3" w:rsidP="00CD7947">
      <w:pPr>
        <w:spacing w:before="120" w:after="120" w:line="288" w:lineRule="auto"/>
        <w:rPr>
          <w:highlight w:val="black"/>
        </w:rPr>
      </w:pPr>
    </w:p>
    <w:p w14:paraId="70848304" w14:textId="77777777" w:rsidR="00AB0DD3" w:rsidRPr="004D3318" w:rsidRDefault="00AB0DD3" w:rsidP="00CD7947">
      <w:pPr>
        <w:spacing w:before="120" w:after="120" w:line="288" w:lineRule="auto"/>
        <w:rPr>
          <w:highlight w:val="black"/>
        </w:rPr>
      </w:pPr>
    </w:p>
    <w:p w14:paraId="26A3336E" w14:textId="77777777" w:rsidR="00AB0DD3" w:rsidRPr="004D3318" w:rsidRDefault="00AB0DD3" w:rsidP="00CD7947">
      <w:pPr>
        <w:spacing w:before="120" w:after="120" w:line="288" w:lineRule="auto"/>
        <w:rPr>
          <w:highlight w:val="black"/>
        </w:rPr>
      </w:pPr>
    </w:p>
    <w:p w14:paraId="5DF8C9EB" w14:textId="77777777" w:rsidR="00AB0DD3" w:rsidRPr="004D3318" w:rsidRDefault="00AB0DD3" w:rsidP="00CD7947">
      <w:pPr>
        <w:spacing w:before="120" w:after="120" w:line="288" w:lineRule="auto"/>
        <w:rPr>
          <w:highlight w:val="black"/>
        </w:rPr>
      </w:pPr>
    </w:p>
    <w:p w14:paraId="2C6716BC" w14:textId="77777777" w:rsidR="00AB0DD3" w:rsidRPr="004D3318" w:rsidRDefault="00AB0DD3" w:rsidP="00CD7947">
      <w:pPr>
        <w:spacing w:before="120" w:after="120" w:line="288" w:lineRule="auto"/>
        <w:rPr>
          <w:highlight w:val="black"/>
        </w:rPr>
      </w:pPr>
    </w:p>
    <w:p w14:paraId="09E00663" w14:textId="77777777" w:rsidR="00AB0DD3" w:rsidRPr="004D3318" w:rsidRDefault="00AB0DD3" w:rsidP="00CD7947">
      <w:pPr>
        <w:spacing w:before="120" w:after="120" w:line="288" w:lineRule="auto"/>
        <w:rPr>
          <w:highlight w:val="black"/>
        </w:rPr>
      </w:pPr>
    </w:p>
    <w:p w14:paraId="7261C081" w14:textId="77777777" w:rsidR="00AB0DD3" w:rsidRPr="004D3318" w:rsidRDefault="00AB0DD3" w:rsidP="00CD7947">
      <w:pPr>
        <w:spacing w:before="120" w:after="120" w:line="288" w:lineRule="auto"/>
        <w:rPr>
          <w:highlight w:val="black"/>
        </w:rPr>
      </w:pPr>
    </w:p>
    <w:p w14:paraId="2B230C13" w14:textId="77777777" w:rsidR="00AB0DD3" w:rsidRPr="004D3318" w:rsidRDefault="00AB0DD3" w:rsidP="00CD7947">
      <w:pPr>
        <w:spacing w:before="120" w:after="120" w:line="288" w:lineRule="auto"/>
        <w:rPr>
          <w:highlight w:val="black"/>
        </w:rPr>
      </w:pPr>
    </w:p>
    <w:p w14:paraId="7A930E70" w14:textId="77777777" w:rsidR="00AB0DD3" w:rsidRPr="004D3318" w:rsidRDefault="00AB0DD3" w:rsidP="00CD7947">
      <w:pPr>
        <w:spacing w:before="120" w:after="120" w:line="288" w:lineRule="auto"/>
        <w:rPr>
          <w:highlight w:val="black"/>
        </w:rPr>
      </w:pPr>
    </w:p>
    <w:p w14:paraId="769DE136" w14:textId="77777777" w:rsidR="00AB0DD3" w:rsidRPr="004D3318" w:rsidRDefault="00AB0DD3" w:rsidP="00CD7947">
      <w:pPr>
        <w:spacing w:before="120" w:after="120" w:line="288" w:lineRule="auto"/>
        <w:rPr>
          <w:highlight w:val="black"/>
        </w:rPr>
      </w:pPr>
    </w:p>
    <w:p w14:paraId="21D5BEA5" w14:textId="77777777" w:rsidR="00AB0DD3" w:rsidRPr="004D3318" w:rsidRDefault="00AB0DD3" w:rsidP="00CD7947">
      <w:pPr>
        <w:spacing w:before="120" w:after="120" w:line="288" w:lineRule="auto"/>
        <w:rPr>
          <w:highlight w:val="black"/>
        </w:rPr>
      </w:pPr>
    </w:p>
    <w:p w14:paraId="1FFF7452" w14:textId="77777777" w:rsidR="00AB0DD3" w:rsidRPr="004D3318" w:rsidRDefault="00AB0DD3" w:rsidP="00CD7947">
      <w:pPr>
        <w:spacing w:before="120" w:after="120" w:line="288" w:lineRule="auto"/>
        <w:rPr>
          <w:highlight w:val="black"/>
        </w:rPr>
      </w:pPr>
    </w:p>
    <w:p w14:paraId="261E1FFE" w14:textId="77777777" w:rsidR="00AB0DD3" w:rsidRPr="004D3318" w:rsidRDefault="00AB0DD3" w:rsidP="00CD7947">
      <w:pPr>
        <w:spacing w:before="120" w:after="120" w:line="288" w:lineRule="auto"/>
        <w:rPr>
          <w:highlight w:val="black"/>
        </w:rPr>
      </w:pPr>
    </w:p>
    <w:p w14:paraId="6CBE2192" w14:textId="77777777" w:rsidR="00AB0DD3" w:rsidRPr="004D3318" w:rsidRDefault="00AB0DD3" w:rsidP="00CD7947">
      <w:pPr>
        <w:spacing w:before="120" w:after="120" w:line="288" w:lineRule="auto"/>
        <w:rPr>
          <w:highlight w:val="black"/>
        </w:rPr>
      </w:pPr>
    </w:p>
    <w:p w14:paraId="551AD71F" w14:textId="77777777" w:rsidR="00AB0DD3" w:rsidRPr="004D3318" w:rsidRDefault="00AB0DD3" w:rsidP="00CD7947">
      <w:pPr>
        <w:spacing w:before="120" w:after="120" w:line="288" w:lineRule="auto"/>
        <w:rPr>
          <w:highlight w:val="black"/>
        </w:rPr>
      </w:pPr>
    </w:p>
    <w:p w14:paraId="01BBAE7C" w14:textId="77777777" w:rsidR="00AB0DD3" w:rsidRPr="004D3318" w:rsidRDefault="00AB0DD3" w:rsidP="00CD7947">
      <w:pPr>
        <w:spacing w:before="120" w:after="120" w:line="288" w:lineRule="auto"/>
        <w:rPr>
          <w:highlight w:val="black"/>
        </w:rPr>
      </w:pPr>
    </w:p>
    <w:p w14:paraId="1B7A25BC" w14:textId="77777777" w:rsidR="00654A02" w:rsidRPr="004D3318" w:rsidRDefault="00654A02" w:rsidP="00654A02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4D3318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3. Dynamika i struktura (w cenach bieżących) sprzedaży detalicznej. Dane do tabeli dostępne w załączonym pliku excel."/>
      </w:tblPr>
      <w:tblGrid>
        <w:gridCol w:w="5380"/>
        <w:gridCol w:w="1684"/>
        <w:gridCol w:w="1701"/>
        <w:gridCol w:w="1701"/>
      </w:tblGrid>
      <w:tr w:rsidR="00654A02" w:rsidRPr="004D3318" w14:paraId="52FC0117" w14:textId="77777777" w:rsidTr="004D3318">
        <w:tc>
          <w:tcPr>
            <w:tcW w:w="0" w:type="auto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06515F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56C8C91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02 2022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597577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01–02 2022</w:t>
            </w:r>
          </w:p>
        </w:tc>
      </w:tr>
      <w:tr w:rsidR="00654A02" w:rsidRPr="004D3318" w14:paraId="56DF4F08" w14:textId="77777777" w:rsidTr="004D3318">
        <w:tc>
          <w:tcPr>
            <w:tcW w:w="0" w:type="auto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C2A54D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38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4C3B8F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D95CCD1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4D3318" w:rsidRPr="004D3318" w14:paraId="3CBCAF62" w14:textId="77777777" w:rsidTr="004D3318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E7CF54" w14:textId="77777777" w:rsidR="00654A02" w:rsidRPr="004D3318" w:rsidRDefault="00654A02" w:rsidP="003B78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proofErr w:type="spellStart"/>
            <w:r w:rsidRPr="004D3318">
              <w:rPr>
                <w:rFonts w:cs="Arial"/>
                <w:szCs w:val="19"/>
                <w:highlight w:val="black"/>
              </w:rPr>
              <w:t>Ogółem</w:t>
            </w:r>
            <w:r w:rsidRPr="004D3318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4D3318">
              <w:rPr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9B92A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126,0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11261A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126,9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FEF5C82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4D3318" w:rsidRPr="004D3318" w14:paraId="022B7FD4" w14:textId="77777777" w:rsidTr="004D3318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A1195F" w14:textId="77777777" w:rsidR="00654A02" w:rsidRPr="004D3318" w:rsidRDefault="00654A02" w:rsidP="003B78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571207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5B5914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E75397E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D3318" w:rsidRPr="004D3318" w14:paraId="55848CCB" w14:textId="77777777" w:rsidTr="004D3318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D38E74" w14:textId="77777777" w:rsidR="00654A02" w:rsidRPr="004D3318" w:rsidRDefault="00654A02" w:rsidP="003B78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pojazdy samochodowe, motocykle, części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0CD8F4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120,7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EBC6D5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118,9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F37AA14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12,1</w:t>
            </w:r>
          </w:p>
        </w:tc>
      </w:tr>
      <w:tr w:rsidR="004D3318" w:rsidRPr="004D3318" w14:paraId="2E1575DF" w14:textId="77777777" w:rsidTr="004D3318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1A252E" w14:textId="77777777" w:rsidR="00654A02" w:rsidRPr="004D3318" w:rsidRDefault="00654A02" w:rsidP="003B78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1142F4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131,8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428466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129,0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2DE1D43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8,3</w:t>
            </w:r>
          </w:p>
        </w:tc>
      </w:tr>
      <w:tr w:rsidR="004D3318" w:rsidRPr="004D3318" w14:paraId="74FA21BC" w14:textId="77777777" w:rsidTr="004D3318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857C062" w14:textId="77777777" w:rsidR="00654A02" w:rsidRPr="004D3318" w:rsidRDefault="00654A02" w:rsidP="003B78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7C374F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125,7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62A506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125,8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C618A0E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34,3</w:t>
            </w:r>
          </w:p>
        </w:tc>
      </w:tr>
      <w:tr w:rsidR="004D3318" w:rsidRPr="004D3318" w14:paraId="2332106F" w14:textId="77777777" w:rsidTr="004D3318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ED23CE" w14:textId="77777777" w:rsidR="00654A02" w:rsidRPr="004D3318" w:rsidRDefault="00654A02" w:rsidP="003B78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farmaceutyki, kosmetyki, sprzęt ortopedyczny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36F14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117,6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49128D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124,9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D59A594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4,9</w:t>
            </w:r>
          </w:p>
        </w:tc>
      </w:tr>
      <w:tr w:rsidR="004D3318" w:rsidRPr="004D3318" w14:paraId="6F32E41E" w14:textId="77777777" w:rsidTr="004D3318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2AD3AEE" w14:textId="77777777" w:rsidR="00654A02" w:rsidRPr="004D3318" w:rsidRDefault="00654A02" w:rsidP="003B78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 xml:space="preserve">meble, </w:t>
            </w:r>
            <w:proofErr w:type="spellStart"/>
            <w:r w:rsidRPr="004D3318">
              <w:rPr>
                <w:rFonts w:cs="Arial"/>
                <w:szCs w:val="19"/>
                <w:highlight w:val="black"/>
              </w:rPr>
              <w:t>rtv</w:t>
            </w:r>
            <w:proofErr w:type="spellEnd"/>
            <w:r w:rsidRPr="004D3318">
              <w:rPr>
                <w:rFonts w:cs="Arial"/>
                <w:szCs w:val="19"/>
                <w:highlight w:val="black"/>
              </w:rPr>
              <w:t xml:space="preserve">, </w:t>
            </w:r>
            <w:proofErr w:type="spellStart"/>
            <w:r w:rsidRPr="004D3318">
              <w:rPr>
                <w:rFonts w:cs="Arial"/>
                <w:szCs w:val="19"/>
                <w:highlight w:val="black"/>
              </w:rPr>
              <w:t>agd</w:t>
            </w:r>
            <w:proofErr w:type="spellEnd"/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BA96AC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87,6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3338FF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78,1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F1E79C9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2,7</w:t>
            </w:r>
          </w:p>
        </w:tc>
      </w:tr>
      <w:tr w:rsidR="004D3318" w:rsidRPr="004D3318" w14:paraId="79C9D6D7" w14:textId="77777777" w:rsidTr="004D3318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E663369" w14:textId="6A0946A3" w:rsidR="00654A02" w:rsidRPr="004D3318" w:rsidRDefault="00654A02" w:rsidP="003B78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prasa</w:t>
            </w:r>
            <w:r w:rsidR="004139B0" w:rsidRPr="004D3318">
              <w:rPr>
                <w:rFonts w:cs="Arial"/>
                <w:szCs w:val="19"/>
                <w:highlight w:val="black"/>
              </w:rPr>
              <w:t>, książki, pozostała sprzedaż w </w:t>
            </w:r>
            <w:r w:rsidRPr="004D3318">
              <w:rPr>
                <w:rFonts w:cs="Arial"/>
                <w:szCs w:val="19"/>
                <w:highlight w:val="black"/>
              </w:rPr>
              <w:t>wyspecjalizowanych sklepach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EF4D3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98,0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30689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100,1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26EA557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1,6</w:t>
            </w:r>
          </w:p>
        </w:tc>
      </w:tr>
      <w:tr w:rsidR="00654A02" w:rsidRPr="004D3318" w14:paraId="401C17B2" w14:textId="77777777" w:rsidTr="004D3318">
        <w:tc>
          <w:tcPr>
            <w:tcW w:w="0" w:type="auto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F43E6F2" w14:textId="77777777" w:rsidR="00654A02" w:rsidRPr="004D3318" w:rsidRDefault="00654A02" w:rsidP="003B78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AFFC108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207,1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09D380F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208,4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A7C5D81" w14:textId="77777777" w:rsidR="00654A02" w:rsidRPr="004D3318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23,5</w:t>
            </w:r>
          </w:p>
        </w:tc>
      </w:tr>
    </w:tbl>
    <w:p w14:paraId="10C5EED8" w14:textId="77777777" w:rsidR="00654A02" w:rsidRPr="004D3318" w:rsidRDefault="00654A02" w:rsidP="00654A02">
      <w:pPr>
        <w:spacing w:before="120" w:after="120" w:line="240" w:lineRule="exact"/>
        <w:rPr>
          <w:rFonts w:cs="Arial"/>
          <w:spacing w:val="-2"/>
          <w:highlight w:val="black"/>
        </w:rPr>
      </w:pPr>
      <w:r w:rsidRPr="004D3318">
        <w:rPr>
          <w:sz w:val="16"/>
          <w:szCs w:val="16"/>
          <w:highlight w:val="black"/>
        </w:rPr>
        <w:t xml:space="preserve">a </w:t>
      </w:r>
      <w:r w:rsidRPr="004D3318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4688C85" w14:textId="77777777" w:rsidR="00654A02" w:rsidRPr="004D3318" w:rsidRDefault="00654A02" w:rsidP="002C1B75">
      <w:pPr>
        <w:spacing w:before="240" w:after="120" w:line="288" w:lineRule="auto"/>
        <w:rPr>
          <w:szCs w:val="19"/>
          <w:highlight w:val="black"/>
        </w:rPr>
      </w:pPr>
      <w:r w:rsidRPr="004D3318">
        <w:rPr>
          <w:szCs w:val="19"/>
          <w:highlight w:val="black"/>
        </w:rPr>
        <w:t xml:space="preserve">Spadek sprzedaży detalicznej w porównaniu z poprzednim miesiącem wystąpił m.in. w podmiotach handlujących prasą, książkami, pozostałą sprzedażą w wyspecjalizowanych sklepach (o 44,7%), a także farmaceutykami, kosmetykami, sprzętem ortopedycznym (o 15,8%) oraz handlujących żywnością, napojami i wyrobami tytoniowymi (o 4,8%). Natomiast wzrost odnotowano m.in. w podmiotach handlujących meblami, sprzętem </w:t>
      </w:r>
      <w:proofErr w:type="spellStart"/>
      <w:r w:rsidRPr="004D3318">
        <w:rPr>
          <w:szCs w:val="19"/>
          <w:highlight w:val="black"/>
        </w:rPr>
        <w:t>rtv</w:t>
      </w:r>
      <w:proofErr w:type="spellEnd"/>
      <w:r w:rsidRPr="004D3318">
        <w:rPr>
          <w:szCs w:val="19"/>
          <w:highlight w:val="black"/>
        </w:rPr>
        <w:t xml:space="preserve"> i </w:t>
      </w:r>
      <w:proofErr w:type="spellStart"/>
      <w:r w:rsidRPr="004D3318">
        <w:rPr>
          <w:szCs w:val="19"/>
          <w:highlight w:val="black"/>
        </w:rPr>
        <w:t>agd</w:t>
      </w:r>
      <w:proofErr w:type="spellEnd"/>
      <w:r w:rsidRPr="004D3318">
        <w:rPr>
          <w:szCs w:val="19"/>
          <w:highlight w:val="black"/>
        </w:rPr>
        <w:t xml:space="preserve"> (prawie 2–krotny), w jednostkach zgrupowanych w kategorii pozostałe (o 8,1%) oraz w podmiotach zajmujących się sprzedażą pojazdów samochodowych, motocykli, części (o 7,0%).</w:t>
      </w:r>
    </w:p>
    <w:p w14:paraId="09E378B3" w14:textId="0E818A52" w:rsidR="00654A02" w:rsidRPr="004D3318" w:rsidRDefault="00654A02" w:rsidP="00EA5871">
      <w:pPr>
        <w:spacing w:before="120" w:after="120" w:line="288" w:lineRule="auto"/>
        <w:rPr>
          <w:szCs w:val="19"/>
          <w:highlight w:val="black"/>
        </w:rPr>
      </w:pPr>
      <w:r w:rsidRPr="004D3318">
        <w:rPr>
          <w:szCs w:val="19"/>
          <w:highlight w:val="black"/>
        </w:rPr>
        <w:t>W okresie dwóch miesięcy br. sprzedaż detaliczna była o 26,9% wyższa w porównaniu z anal</w:t>
      </w:r>
      <w:r w:rsidR="00154252" w:rsidRPr="004D3318">
        <w:rPr>
          <w:szCs w:val="19"/>
          <w:highlight w:val="black"/>
        </w:rPr>
        <w:t>ogicznym okresem ubiegłego roku</w:t>
      </w:r>
      <w:r w:rsidRPr="004D3318">
        <w:rPr>
          <w:szCs w:val="19"/>
          <w:highlight w:val="black"/>
        </w:rPr>
        <w:t xml:space="preserve"> (przed rokiem odnotowano spadek o 12,8%). Wzrost sprzedaży odnotowano m.in.</w:t>
      </w:r>
      <w:r w:rsidRPr="004D3318">
        <w:rPr>
          <w:highlight w:val="black"/>
        </w:rPr>
        <w:t xml:space="preserve"> w j</w:t>
      </w:r>
      <w:r w:rsidR="00D611B7" w:rsidRPr="004D3318">
        <w:rPr>
          <w:szCs w:val="19"/>
          <w:highlight w:val="black"/>
        </w:rPr>
        <w:t>ednostkach zgrupowanych w </w:t>
      </w:r>
      <w:r w:rsidRPr="004D3318">
        <w:rPr>
          <w:szCs w:val="19"/>
          <w:highlight w:val="black"/>
        </w:rPr>
        <w:t>kategorii pozostałe (o 108,4%) i w pozostałej sprzedaży detalicznej w niewyspecjal</w:t>
      </w:r>
      <w:r w:rsidR="00D611B7" w:rsidRPr="004D3318">
        <w:rPr>
          <w:szCs w:val="19"/>
          <w:highlight w:val="black"/>
        </w:rPr>
        <w:t>izowanych sklepach (o 29,0%), a </w:t>
      </w:r>
      <w:r w:rsidRPr="004D3318">
        <w:rPr>
          <w:szCs w:val="19"/>
          <w:highlight w:val="black"/>
        </w:rPr>
        <w:t xml:space="preserve">także w podmiotach handlujących żywnością, napojami i wyrobami tytoniowymi (o 25,8%) oraz w sprzedaży farmaceutyków, kosmetyków, sprzętu ortopedycznego (o 24,9%), natomiast spadek wystąpił m.in. w podmiotach handlujących meblami, sprzętem </w:t>
      </w:r>
      <w:proofErr w:type="spellStart"/>
      <w:r w:rsidRPr="004D3318">
        <w:rPr>
          <w:szCs w:val="19"/>
          <w:highlight w:val="black"/>
        </w:rPr>
        <w:t>rtv</w:t>
      </w:r>
      <w:proofErr w:type="spellEnd"/>
      <w:r w:rsidRPr="004D3318">
        <w:rPr>
          <w:szCs w:val="19"/>
          <w:highlight w:val="black"/>
        </w:rPr>
        <w:t xml:space="preserve"> i </w:t>
      </w:r>
      <w:proofErr w:type="spellStart"/>
      <w:r w:rsidRPr="004D3318">
        <w:rPr>
          <w:szCs w:val="19"/>
          <w:highlight w:val="black"/>
        </w:rPr>
        <w:t>agd</w:t>
      </w:r>
      <w:proofErr w:type="spellEnd"/>
      <w:r w:rsidRPr="004D3318">
        <w:rPr>
          <w:szCs w:val="19"/>
          <w:highlight w:val="black"/>
        </w:rPr>
        <w:t xml:space="preserve"> (o 21,9%).</w:t>
      </w:r>
    </w:p>
    <w:p w14:paraId="485D1127" w14:textId="1E815634" w:rsidR="00D97B31" w:rsidRPr="004D3318" w:rsidRDefault="00654A02" w:rsidP="00EA5871">
      <w:pPr>
        <w:pStyle w:val="podstawowyFira95"/>
        <w:spacing w:line="288" w:lineRule="auto"/>
        <w:jc w:val="left"/>
        <w:rPr>
          <w:szCs w:val="19"/>
          <w:highlight w:val="black"/>
        </w:rPr>
      </w:pPr>
      <w:r w:rsidRPr="004D3318">
        <w:rPr>
          <w:b/>
          <w:szCs w:val="19"/>
          <w:highlight w:val="black"/>
        </w:rPr>
        <w:t>Sprzedaż hurtowa</w:t>
      </w:r>
      <w:r w:rsidRPr="004D3318">
        <w:rPr>
          <w:szCs w:val="19"/>
          <w:highlight w:val="black"/>
        </w:rPr>
        <w:t xml:space="preserve"> </w:t>
      </w:r>
      <w:r w:rsidR="00884FF6" w:rsidRPr="004D3318">
        <w:rPr>
          <w:szCs w:val="19"/>
          <w:highlight w:val="black"/>
        </w:rPr>
        <w:t>w przedsiębiorstwach handlowych</w:t>
      </w:r>
      <w:r w:rsidRPr="004D3318">
        <w:rPr>
          <w:szCs w:val="19"/>
          <w:highlight w:val="black"/>
        </w:rPr>
        <w:t xml:space="preserve"> w lutym 2022 r. była o 55,5% wyższ</w:t>
      </w:r>
      <w:r w:rsidR="00D611B7" w:rsidRPr="004D3318">
        <w:rPr>
          <w:szCs w:val="19"/>
          <w:highlight w:val="black"/>
        </w:rPr>
        <w:t>a niż przed rokiem, przy czym w </w:t>
      </w:r>
      <w:r w:rsidRPr="004D3318">
        <w:rPr>
          <w:szCs w:val="19"/>
          <w:highlight w:val="black"/>
        </w:rPr>
        <w:t>przedsiębiorstwach handlu hurtowego wzrosła o 57,9%. Sprzedaż hurtowa, w porównaniu z poprzednim miesiącem, wzrosła o 5,7% w przedsiębiorstwach handlowych, a o 5,5% w przedsiębiorstwach handlu hurtowego. Od stycznia do lutego br. w odniesieniu do analogicznego okresu ubiegłego roku sprzedaż hurtowa w przedsiębiorstwach handlowych była wyższa o 50,6%, a w przedsiębiorstwach handlu hurtowego o 52,2%.</w:t>
      </w:r>
      <w:bookmarkEnd w:id="42"/>
      <w:bookmarkEnd w:id="43"/>
    </w:p>
    <w:p w14:paraId="49995744" w14:textId="77777777" w:rsidR="00342216" w:rsidRPr="004D3318" w:rsidRDefault="00342216" w:rsidP="00342216">
      <w:pPr>
        <w:pStyle w:val="Nagwek1"/>
        <w:rPr>
          <w:highlight w:val="black"/>
        </w:rPr>
      </w:pPr>
      <w:bookmarkStart w:id="44" w:name="_Toc36038692"/>
      <w:bookmarkStart w:id="45" w:name="_Toc41652215"/>
      <w:bookmarkStart w:id="46" w:name="_Toc99360533"/>
      <w:r w:rsidRPr="004D3318">
        <w:rPr>
          <w:highlight w:val="black"/>
        </w:rPr>
        <w:t>Wyniki finansowe przedsiębiorstw</w:t>
      </w:r>
      <w:bookmarkEnd w:id="44"/>
      <w:bookmarkEnd w:id="45"/>
      <w:bookmarkEnd w:id="46"/>
    </w:p>
    <w:p w14:paraId="1AB5A612" w14:textId="77777777" w:rsidR="00342216" w:rsidRPr="004D3318" w:rsidRDefault="00342216" w:rsidP="00A21B1B">
      <w:pPr>
        <w:spacing w:before="120" w:after="120" w:line="288" w:lineRule="auto"/>
        <w:rPr>
          <w:highlight w:val="black"/>
        </w:rPr>
      </w:pPr>
      <w:r w:rsidRPr="004D3318">
        <w:rPr>
          <w:highlight w:val="black"/>
        </w:rPr>
        <w:t>W 2021 r. wyniki finansowe 797 badanych przedsiębiorstw były korzystniejsze niż uzyskane w 2020 roku, z wyjątkiem wyniku na operacjach finansowych oraz na pozostałej działalności operacyjnej. Wzrosły wskaźniki rentowności sprzedaży, obrotu brutto i netto, natomiast niższe niż w ubiegłym roku były wskaźniki płynności finansowej.</w:t>
      </w:r>
    </w:p>
    <w:p w14:paraId="45B0B643" w14:textId="77777777" w:rsidR="00342216" w:rsidRPr="004D3318" w:rsidRDefault="00342216" w:rsidP="00A21B1B">
      <w:pPr>
        <w:spacing w:before="120" w:after="120" w:line="288" w:lineRule="auto"/>
        <w:rPr>
          <w:highlight w:val="black"/>
        </w:rPr>
      </w:pPr>
      <w:r w:rsidRPr="004D3318">
        <w:rPr>
          <w:b/>
          <w:highlight w:val="black"/>
        </w:rPr>
        <w:t>Przychody z całokształtu działalności</w:t>
      </w:r>
      <w:r w:rsidRPr="004D3318">
        <w:rPr>
          <w:highlight w:val="black"/>
        </w:rPr>
        <w:t xml:space="preserve"> osiągnięte w 2021 r. były wyższe o 20,8% niż w poprzednim roku, a </w:t>
      </w:r>
      <w:r w:rsidRPr="004D3318">
        <w:rPr>
          <w:b/>
          <w:highlight w:val="black"/>
        </w:rPr>
        <w:t>koszty uzyskania tych przychodów</w:t>
      </w:r>
      <w:r w:rsidRPr="004D3318">
        <w:rPr>
          <w:highlight w:val="black"/>
        </w:rPr>
        <w:t xml:space="preserve"> wzrosły o 20,4%, co skutkowało poprawą wskaźnika poziomu kosztów oraz wzrostem wyniku finansowego brutto.</w:t>
      </w:r>
    </w:p>
    <w:p w14:paraId="274D0B3F" w14:textId="77777777" w:rsidR="00342216" w:rsidRPr="004D3318" w:rsidRDefault="00342216" w:rsidP="00F34DDA">
      <w:pPr>
        <w:pStyle w:val="Tablicespis"/>
        <w:rPr>
          <w:highlight w:val="black"/>
        </w:rPr>
      </w:pPr>
      <w:r w:rsidRPr="004D3318">
        <w:rPr>
          <w:highlight w:val="black"/>
        </w:rPr>
        <w:lastRenderedPageBreak/>
        <w:t>Przychody, koszty oraz wyniki 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Przychody, koszty oraz wyniki finansowe podmiotów objętych badaniem. Dane do tabeli dostępne w załączonym pliku excel."/>
      </w:tblPr>
      <w:tblGrid>
        <w:gridCol w:w="7228"/>
        <w:gridCol w:w="1559"/>
        <w:gridCol w:w="1559"/>
      </w:tblGrid>
      <w:tr w:rsidR="00342216" w:rsidRPr="004D3318" w14:paraId="00D963E8" w14:textId="77777777" w:rsidTr="004D3318">
        <w:trPr>
          <w:trHeight w:val="480"/>
        </w:trPr>
        <w:tc>
          <w:tcPr>
            <w:tcW w:w="72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B540BC" w14:textId="77777777" w:rsidR="00342216" w:rsidRPr="004D3318" w:rsidRDefault="00342216" w:rsidP="00A21B1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18145C3" w14:textId="77777777" w:rsidR="00342216" w:rsidRPr="004D3318" w:rsidRDefault="00342216" w:rsidP="00A21B1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01-12 2020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475E1F08" w14:textId="77777777" w:rsidR="00342216" w:rsidRPr="004D3318" w:rsidRDefault="00342216" w:rsidP="00A21B1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01-12 2021</w:t>
            </w:r>
          </w:p>
        </w:tc>
      </w:tr>
      <w:tr w:rsidR="00342216" w:rsidRPr="004D3318" w14:paraId="46565460" w14:textId="77777777" w:rsidTr="004D3318">
        <w:trPr>
          <w:trHeight w:val="480"/>
        </w:trPr>
        <w:tc>
          <w:tcPr>
            <w:tcW w:w="72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DA6145" w14:textId="77777777" w:rsidR="00342216" w:rsidRPr="004D3318" w:rsidRDefault="00342216" w:rsidP="00A21B1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AD2716F" w14:textId="77777777" w:rsidR="00342216" w:rsidRPr="004D3318" w:rsidRDefault="00342216" w:rsidP="00A21B1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 mln zł</w:t>
            </w:r>
          </w:p>
        </w:tc>
      </w:tr>
      <w:tr w:rsidR="00342216" w:rsidRPr="004D3318" w14:paraId="13A64B96" w14:textId="77777777" w:rsidTr="004D3318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FCD09" w14:textId="77777777" w:rsidR="00342216" w:rsidRPr="004D3318" w:rsidRDefault="00342216" w:rsidP="00A21B1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Przychody z całokształtu działalności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99D8D8" w14:textId="77777777" w:rsidR="00342216" w:rsidRPr="004D3318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100859,2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32092A4" w14:textId="77777777" w:rsidR="00342216" w:rsidRPr="004D3318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121821,4</w:t>
            </w:r>
          </w:p>
        </w:tc>
      </w:tr>
      <w:tr w:rsidR="00342216" w:rsidRPr="004D3318" w14:paraId="690F8F7E" w14:textId="77777777" w:rsidTr="004D3318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AE8133" w14:textId="77777777" w:rsidR="00342216" w:rsidRPr="004D3318" w:rsidRDefault="00342216" w:rsidP="00A21B1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 tym przychody ze sprzedaży produktów,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9F6BD9" w14:textId="77777777" w:rsidR="00342216" w:rsidRPr="004D3318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96954,9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0F95A72" w14:textId="77777777" w:rsidR="00342216" w:rsidRPr="004D3318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119182,4</w:t>
            </w:r>
          </w:p>
        </w:tc>
      </w:tr>
      <w:tr w:rsidR="00342216" w:rsidRPr="004D3318" w14:paraId="6DB0B94F" w14:textId="77777777" w:rsidTr="004D3318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00CAF0" w14:textId="77777777" w:rsidR="00342216" w:rsidRPr="004D3318" w:rsidRDefault="00342216" w:rsidP="00A21B1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Koszty uzyskania przychodów z całokształtu działalności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61DD2" w14:textId="77777777" w:rsidR="00342216" w:rsidRPr="004D3318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95617,2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062E9D1" w14:textId="77777777" w:rsidR="00342216" w:rsidRPr="004D3318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115099,0</w:t>
            </w:r>
          </w:p>
        </w:tc>
      </w:tr>
      <w:tr w:rsidR="00342216" w:rsidRPr="004D3318" w14:paraId="349C1D1E" w14:textId="77777777" w:rsidTr="004D3318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C2095B" w14:textId="77777777" w:rsidR="00342216" w:rsidRPr="004D3318" w:rsidRDefault="00342216" w:rsidP="00A21B1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 tym koszt własny sprzedanych produktów oraz wartość sprzedanych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EDC173" w14:textId="77777777" w:rsidR="00342216" w:rsidRPr="004D3318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93539,5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9232700" w14:textId="77777777" w:rsidR="00342216" w:rsidRPr="004D3318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112503,8</w:t>
            </w:r>
          </w:p>
        </w:tc>
      </w:tr>
      <w:tr w:rsidR="00342216" w:rsidRPr="004D3318" w14:paraId="6B9756C7" w14:textId="77777777" w:rsidTr="004D3318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15D3E0" w14:textId="77777777" w:rsidR="00342216" w:rsidRPr="004D3318" w:rsidRDefault="00342216" w:rsidP="00A21B1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Wynik na sprzedaży produktów,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6E1942" w14:textId="77777777" w:rsidR="00342216" w:rsidRPr="004D3318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3415,4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ECBCD7E" w14:textId="77777777" w:rsidR="00342216" w:rsidRPr="004D3318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6678,6</w:t>
            </w:r>
          </w:p>
        </w:tc>
      </w:tr>
      <w:tr w:rsidR="00342216" w:rsidRPr="004D3318" w14:paraId="2723C83B" w14:textId="77777777" w:rsidTr="004D3318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E901D0" w14:textId="77777777" w:rsidR="00342216" w:rsidRPr="004D3318" w:rsidRDefault="00342216" w:rsidP="00A21B1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Wynik na pozostałej działalności operacyjnej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F7433C" w14:textId="77777777" w:rsidR="00342216" w:rsidRPr="004D3318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1083,7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8DB10E4" w14:textId="77777777" w:rsidR="00342216" w:rsidRPr="004D3318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461,2</w:t>
            </w:r>
          </w:p>
        </w:tc>
      </w:tr>
      <w:tr w:rsidR="00342216" w:rsidRPr="004D3318" w14:paraId="25BA140D" w14:textId="77777777" w:rsidTr="004D3318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C54B43" w14:textId="77777777" w:rsidR="00342216" w:rsidRPr="004D3318" w:rsidRDefault="00342216" w:rsidP="00A21B1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Wynik na operacjach finansowych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E51C4A" w14:textId="77777777" w:rsidR="00342216" w:rsidRPr="004D3318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743,0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17AF948" w14:textId="77777777" w:rsidR="00342216" w:rsidRPr="004D3318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-417,4</w:t>
            </w:r>
          </w:p>
        </w:tc>
      </w:tr>
      <w:tr w:rsidR="00342216" w:rsidRPr="004D3318" w14:paraId="1F3CA967" w14:textId="77777777" w:rsidTr="004D3318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A008D7" w14:textId="77777777" w:rsidR="00342216" w:rsidRPr="004D3318" w:rsidRDefault="00342216" w:rsidP="00A21B1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4D3318">
              <w:rPr>
                <w:rFonts w:cs="Arial"/>
                <w:szCs w:val="19"/>
                <w:highlight w:val="black"/>
              </w:rPr>
              <w:t>Wynik finansowy brutto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80234F" w14:textId="77777777" w:rsidR="00342216" w:rsidRPr="004D3318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5242,0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AD74346" w14:textId="77777777" w:rsidR="00342216" w:rsidRPr="004D3318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6722,4</w:t>
            </w:r>
          </w:p>
        </w:tc>
      </w:tr>
      <w:tr w:rsidR="00342216" w:rsidRPr="004D3318" w14:paraId="3F45A90C" w14:textId="77777777" w:rsidTr="004D3318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3B8724" w14:textId="77777777" w:rsidR="00342216" w:rsidRPr="004D3318" w:rsidRDefault="00342216" w:rsidP="00A21B1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Wynik finansowy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BC6F29" w14:textId="77777777" w:rsidR="00342216" w:rsidRPr="004D3318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4582,7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3012DC4" w14:textId="77777777" w:rsidR="00342216" w:rsidRPr="004D3318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5790,8</w:t>
            </w:r>
          </w:p>
        </w:tc>
      </w:tr>
      <w:tr w:rsidR="00342216" w:rsidRPr="004D3318" w14:paraId="07A53CF7" w14:textId="77777777" w:rsidTr="004D3318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72F9F6" w14:textId="77777777" w:rsidR="00342216" w:rsidRPr="004D3318" w:rsidRDefault="00342216" w:rsidP="00A21B1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zysk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EC52F2" w14:textId="77777777" w:rsidR="00342216" w:rsidRPr="004D3318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5222,6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436DC10" w14:textId="77777777" w:rsidR="00342216" w:rsidRPr="004D3318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6688,3</w:t>
            </w:r>
          </w:p>
        </w:tc>
      </w:tr>
      <w:tr w:rsidR="00342216" w:rsidRPr="004D3318" w14:paraId="3E3F7947" w14:textId="77777777" w:rsidTr="004D3318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9207977" w14:textId="77777777" w:rsidR="00342216" w:rsidRPr="004D3318" w:rsidRDefault="00342216" w:rsidP="00A21B1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strata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DE0AABE" w14:textId="77777777" w:rsidR="00342216" w:rsidRPr="004D3318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639,9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4F02ECB3" w14:textId="77777777" w:rsidR="00342216" w:rsidRPr="004D3318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897,5</w:t>
            </w:r>
          </w:p>
        </w:tc>
      </w:tr>
    </w:tbl>
    <w:p w14:paraId="241C6200" w14:textId="4A03DE3D" w:rsidR="00342216" w:rsidRPr="004D3318" w:rsidRDefault="00342216" w:rsidP="0039120B">
      <w:pPr>
        <w:spacing w:before="120" w:after="120" w:line="288" w:lineRule="auto"/>
        <w:rPr>
          <w:highlight w:val="black"/>
        </w:rPr>
      </w:pPr>
      <w:r w:rsidRPr="004D3318">
        <w:rPr>
          <w:highlight w:val="black"/>
        </w:rPr>
        <w:t>Wyższe niż w 2020 r. były zarówno przychody netto ze sprzedaży produktów, towaró</w:t>
      </w:r>
      <w:r w:rsidR="00481F8C" w:rsidRPr="004D3318">
        <w:rPr>
          <w:highlight w:val="black"/>
        </w:rPr>
        <w:t xml:space="preserve">w i materiałów (o 22,9%), jak i </w:t>
      </w:r>
      <w:r w:rsidRPr="004D3318">
        <w:rPr>
          <w:highlight w:val="black"/>
        </w:rPr>
        <w:t>koszty tej działalności (o 20,3%). Wzrosty przychodów netto ze sprzedaży produktów, towarów i materiałów notowano we wszystkich badanych sekcjach, w tym m.in. w transporcie i gospodarce magazynowej (o 29,9%), przetwórstwie przemysłowym (o 28,6%), handlu; naprawie pojazdów samochodowych (o 24,6%) oraz w budownictwie (o 11,6%). Wynik finansowy ze sprzedaży produktów, towarów i materiałów był niemal 2-krotnie wyższy niż w 2020 r. i wyniósł 6678,6 mln zł. Pozostałe przychody operacyjne były niższe niż w 2020 r. – o 13,8%, co przy wzroście pozostałych kosztów operacyjnych o 28,2%, wpłynęło na pogorszenie wyniku na pozostałej działalności operacyjnej, który osiągnął wartość 461,2 mln zł. Wyższe niż w</w:t>
      </w:r>
      <w:r w:rsidR="00606880" w:rsidRPr="004D3318">
        <w:rPr>
          <w:highlight w:val="black"/>
        </w:rPr>
        <w:t> </w:t>
      </w:r>
      <w:r w:rsidRPr="004D3318">
        <w:rPr>
          <w:highlight w:val="black"/>
        </w:rPr>
        <w:t xml:space="preserve">2020 </w:t>
      </w:r>
      <w:r w:rsidR="002975DA" w:rsidRPr="004D3318">
        <w:rPr>
          <w:highlight w:val="black"/>
        </w:rPr>
        <w:t xml:space="preserve">r. koszty finansowe (o </w:t>
      </w:r>
      <w:r w:rsidRPr="004D3318">
        <w:rPr>
          <w:highlight w:val="black"/>
        </w:rPr>
        <w:t>21,0%), przy spadku przychodów finansowych (o 56,6%), spowodowały spadek wyniku na operacjach finansowych do minus 417,4 mln zł.</w:t>
      </w:r>
    </w:p>
    <w:p w14:paraId="53E1EE54" w14:textId="3A7CD8D0" w:rsidR="00A013AB" w:rsidRDefault="00342216" w:rsidP="00A013AB">
      <w:pPr>
        <w:pStyle w:val="Nagwek5"/>
        <w:rPr>
          <w:noProof/>
          <w:lang w:eastAsia="pl-PL"/>
        </w:rPr>
      </w:pPr>
      <w:r w:rsidRPr="004D3318">
        <w:rPr>
          <w:highlight w:val="black"/>
        </w:rPr>
        <w:t>Struktura przychodów i kosztów z całokształtu działalności w 2021 r.</w:t>
      </w:r>
    </w:p>
    <w:p w14:paraId="03E5EF77" w14:textId="1912F1CF" w:rsidR="00A013AB" w:rsidRPr="00A013AB" w:rsidRDefault="00A013AB" w:rsidP="00A013AB">
      <w:pPr>
        <w:pStyle w:val="Tekstpodstawowy"/>
        <w:rPr>
          <w:highlight w:val="black"/>
          <w:lang w:eastAsia="pl-PL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09E72566" wp14:editId="34816DDF">
                <wp:simplePos x="0" y="0"/>
                <wp:positionH relativeFrom="column">
                  <wp:posOffset>0</wp:posOffset>
                </wp:positionH>
                <wp:positionV relativeFrom="paragraph">
                  <wp:posOffset>146050</wp:posOffset>
                </wp:positionV>
                <wp:extent cx="6626225" cy="2916000"/>
                <wp:effectExtent l="0" t="0" r="3175" b="0"/>
                <wp:wrapSquare wrapText="bothSides"/>
                <wp:docPr id="51" name="Grupa 7">
                  <a:extLst xmlns:a="http://schemas.openxmlformats.org/drawingml/2006/main">
                    <a:ext uri="{FF2B5EF4-FFF2-40B4-BE49-F238E27FC236}">
                      <a16:creationId xmlns:xdr="http://schemas.openxmlformats.org/drawingml/2006/spreadsheetDrawing" xmlns="" xmlns:a16="http://schemas.microsoft.com/office/drawing/2014/main" xmlns:lc="http://schemas.openxmlformats.org/drawingml/2006/lockedCanvas" id="{00000000-0008-0000-0000-000008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6225" cy="2916000"/>
                          <a:chOff x="0" y="0"/>
                          <a:chExt cx="6618765" cy="3128400"/>
                        </a:xfrm>
                      </wpg:grpSpPr>
                      <wpg:graphicFrame>
                        <wpg:cNvPr id="52" name="Wykres 52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00000000-0008-0000-0000-000009000000}"/>
                            </a:ext>
                          </a:extLst>
                        </wpg:cNvPr>
                        <wpg:cNvFrPr/>
                        <wpg:xfrm>
                          <a:off x="3306764" y="0"/>
                          <a:ext cx="3312001" cy="31284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1"/>
                          </a:graphicData>
                        </a:graphic>
                      </wpg:graphicFrame>
                      <wpg:graphicFrame>
                        <wpg:cNvPr id="53" name="Wykres 53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00000000-0008-0000-0000-00000A000000}"/>
                            </a:ext>
                          </a:extLst>
                        </wpg:cNvPr>
                        <wpg:cNvFrPr/>
                        <wpg:xfrm>
                          <a:off x="0" y="0"/>
                          <a:ext cx="3312000" cy="31284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2"/>
                          </a:graphicData>
                        </a:graphic>
                      </wpg:graphicFrame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2247A3" id="Grupa 7" o:spid="_x0000_s1026" style="position:absolute;margin-left:0;margin-top:11.5pt;width:521.75pt;height:229.6pt;z-index:251809792;mso-height-relative:margin" coordsize="66187,31284" o:gfxdata="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52" o:spid="_x0000_s1027" type="#_x0000_t75" style="position:absolute;left:33064;width:33124;height:3132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K/Zb&#10;t8MAAADbAAAADwAAAGRycy9kb3ducmV2LnhtbESP0YrCMBRE34X9h3AXfClrqmCVahTZVRB9su4H&#10;XJtrW2xuShO1u19vBMHHYWbOMPNlZ2pxo9ZVlhUMBzEI4tzqigsFv8fN1xSE88gaa8uk4I8cLBcf&#10;vTmm2t75QLfMFyJA2KWooPS+SaV0eUkG3cA2xME729agD7ItpG7xHuCmlqM4TqTBisNCiQ19l5Rf&#10;sqtR8B8lVg/NmleH0y4aRz/77TSZKNX/7FYzEJ46/w6/2lutYDyC55fwA+TiAQ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Cv2W7fDAAAA2wAAAA8AAAAAAAAAAAAAAAAAmwIAAGRycy9k&#10;b3ducmV2LnhtbFBLBQYAAAAABAAEAPMAAACLAwAAAAA=&#10;">
                  <v:imagedata r:id="rId23" o:title=""/>
                  <o:lock v:ext="edit" aspectratio="f"/>
                </v:shape>
                <v:shape id="Wykres 53" o:spid="_x0000_s1028" type="#_x0000_t75" style="position:absolute;width:33124;height:3132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">
                  <v:imagedata r:id="rId24" o:title=""/>
                  <o:lock v:ext="edit" aspectratio="f"/>
                </v:shape>
                <w10:wrap type="square"/>
              </v:group>
            </w:pict>
          </mc:Fallback>
        </mc:AlternateContent>
      </w:r>
    </w:p>
    <w:p w14:paraId="23752EE9" w14:textId="503E8406" w:rsidR="00342216" w:rsidRPr="004D3318" w:rsidRDefault="00342216" w:rsidP="00A013AB">
      <w:pPr>
        <w:spacing w:before="120" w:after="120" w:line="288" w:lineRule="auto"/>
        <w:rPr>
          <w:highlight w:val="black"/>
        </w:rPr>
      </w:pPr>
      <w:r w:rsidRPr="00A013AB">
        <w:rPr>
          <w:highlight w:val="black"/>
        </w:rPr>
        <w:lastRenderedPageBreak/>
        <w:t>Wynik finansowy brutto</w:t>
      </w:r>
      <w:r w:rsidRPr="004D3318">
        <w:rPr>
          <w:highlight w:val="black"/>
        </w:rPr>
        <w:t xml:space="preserve"> w 2021 r. osiągnął wartość 6722,4 mln zł i był wyższy o 1480,4 mln zł od uzyskanego w 2020 r. Obciążenia wyniku finansowego brutto podatkiem dochodowym wzrosły w skali roku o 41,3%, do 931,6 mln zł. Zwiększyła się relacja podatku dochodowego od osób prawnych i fizycznych do zysku brutto z 11,2% do 12,2%. </w:t>
      </w:r>
      <w:r w:rsidRPr="00A013AB">
        <w:rPr>
          <w:highlight w:val="black"/>
        </w:rPr>
        <w:t>Wynik finansowy netto</w:t>
      </w:r>
      <w:r w:rsidRPr="004D3318">
        <w:rPr>
          <w:highlight w:val="black"/>
        </w:rPr>
        <w:t xml:space="preserve"> ukształtował się na poziomie 5790,8 mln zł i był wyższy o 1208,1 mln zł w porównaniu z uzyskanym w 2020 r. Zysk netto zwiększył się o 28,1%, a strata była wyższa o 40,3%.</w:t>
      </w:r>
    </w:p>
    <w:p w14:paraId="619571CA" w14:textId="77777777" w:rsidR="00342216" w:rsidRPr="004D3318" w:rsidRDefault="00342216" w:rsidP="0039120B">
      <w:pPr>
        <w:spacing w:before="120" w:after="120" w:line="288" w:lineRule="auto"/>
        <w:rPr>
          <w:highlight w:val="black"/>
        </w:rPr>
      </w:pPr>
      <w:r w:rsidRPr="004D3318">
        <w:rPr>
          <w:highlight w:val="black"/>
        </w:rPr>
        <w:t>W 2021 r. zysk netto wykazało 84,8% badanych przedsiębiorstw (przed rokiem 85,3%). Udział przychodów przedsiębiorstw wykazujących zysk netto w ogólnej kwocie przychodów z całokształtu działalności wzrósł z 82,2% do 93,3%. W przetwórstwie przemysłowym zysk netto odnotowało 84,0% przedsiębiorstw (85,1% w 2020 r.), a udział uzyskanych przez nie przychodów w przychodach wszystkich podmiotów tej sekcji stanowił 90,6% (w 2020 r. – 92,8%).</w:t>
      </w:r>
    </w:p>
    <w:p w14:paraId="3D3B47B9" w14:textId="77777777" w:rsidR="00342216" w:rsidRPr="004D3318" w:rsidRDefault="00342216" w:rsidP="00F34DDA">
      <w:pPr>
        <w:pStyle w:val="Tablicespis"/>
        <w:rPr>
          <w:highlight w:val="black"/>
        </w:rPr>
      </w:pPr>
      <w:r w:rsidRPr="004D3318">
        <w:rPr>
          <w:highlight w:val="black"/>
        </w:rPr>
        <w:t>Podstawowe wskaźniki ekonomiczno-finansowe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5. Podstawowe wskaźniki ekonomiczno-finansowe podmiotów objętych badaniem. Dane do tabeli dostępne w załączonym pliku excel."/>
      </w:tblPr>
      <w:tblGrid>
        <w:gridCol w:w="6236"/>
        <w:gridCol w:w="2126"/>
        <w:gridCol w:w="1984"/>
      </w:tblGrid>
      <w:tr w:rsidR="00342216" w:rsidRPr="004D3318" w14:paraId="68A318A7" w14:textId="77777777" w:rsidTr="004D3318">
        <w:tc>
          <w:tcPr>
            <w:tcW w:w="6236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63B48EB" w14:textId="77777777" w:rsidR="00342216" w:rsidRPr="004D3318" w:rsidRDefault="00342216" w:rsidP="001B21D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692880" w14:textId="1D3E8618" w:rsidR="00342216" w:rsidRPr="004D3318" w:rsidRDefault="00807941" w:rsidP="001B21D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01–</w:t>
            </w:r>
            <w:r w:rsidR="00342216" w:rsidRPr="004D3318">
              <w:rPr>
                <w:rFonts w:cs="Arial"/>
                <w:szCs w:val="19"/>
                <w:highlight w:val="black"/>
              </w:rPr>
              <w:t>12 2020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C439B22" w14:textId="7C971569" w:rsidR="00342216" w:rsidRPr="004D3318" w:rsidRDefault="00807941" w:rsidP="001B21D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01–</w:t>
            </w:r>
            <w:r w:rsidR="00342216" w:rsidRPr="004D3318">
              <w:rPr>
                <w:rFonts w:cs="Arial"/>
                <w:szCs w:val="19"/>
                <w:highlight w:val="black"/>
              </w:rPr>
              <w:t>12 2021</w:t>
            </w:r>
          </w:p>
        </w:tc>
      </w:tr>
      <w:tr w:rsidR="00342216" w:rsidRPr="004D3318" w14:paraId="7B694BDB" w14:textId="77777777" w:rsidTr="004D3318">
        <w:tc>
          <w:tcPr>
            <w:tcW w:w="6236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F5AC70" w14:textId="77777777" w:rsidR="00342216" w:rsidRPr="004D3318" w:rsidRDefault="00342216" w:rsidP="001B21D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2E52280" w14:textId="77777777" w:rsidR="00342216" w:rsidRPr="004D3318" w:rsidRDefault="00342216" w:rsidP="001B21D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 %</w:t>
            </w:r>
          </w:p>
        </w:tc>
      </w:tr>
      <w:tr w:rsidR="00342216" w:rsidRPr="004D3318" w14:paraId="7E5F09CE" w14:textId="77777777" w:rsidTr="004D3318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1901C14" w14:textId="77777777" w:rsidR="00342216" w:rsidRPr="004D3318" w:rsidRDefault="00342216" w:rsidP="001B21D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Wskaźnik poziomu kosztów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91E722" w14:textId="77777777" w:rsidR="00342216" w:rsidRPr="004D3318" w:rsidRDefault="00342216" w:rsidP="001B21D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94,8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85CE236" w14:textId="77777777" w:rsidR="00342216" w:rsidRPr="004D3318" w:rsidRDefault="00342216" w:rsidP="001B21D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94,5</w:t>
            </w:r>
          </w:p>
        </w:tc>
      </w:tr>
      <w:tr w:rsidR="00342216" w:rsidRPr="004D3318" w14:paraId="18D63A1A" w14:textId="77777777" w:rsidTr="004D3318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F081C06" w14:textId="77777777" w:rsidR="00342216" w:rsidRPr="004D3318" w:rsidRDefault="00342216" w:rsidP="001B21D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459" w:hanging="459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Wskaźnik rentowności ze sprzedaży produktów, towarów i materiałów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7D325" w14:textId="77777777" w:rsidR="00342216" w:rsidRPr="004D3318" w:rsidRDefault="00342216" w:rsidP="001B21D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3,5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3DBF86D" w14:textId="77777777" w:rsidR="00342216" w:rsidRPr="004D3318" w:rsidRDefault="00342216" w:rsidP="001B21D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5,6</w:t>
            </w:r>
          </w:p>
        </w:tc>
      </w:tr>
      <w:tr w:rsidR="00342216" w:rsidRPr="004D3318" w14:paraId="282FD154" w14:textId="77777777" w:rsidTr="004D3318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D7FBC60" w14:textId="77777777" w:rsidR="00342216" w:rsidRPr="004D3318" w:rsidRDefault="00342216" w:rsidP="001B21D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Wskaźnik rentowności obrotu brutto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6AB346" w14:textId="77777777" w:rsidR="00342216" w:rsidRPr="004D3318" w:rsidRDefault="00342216" w:rsidP="001B21D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5,2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06C5CC6" w14:textId="77777777" w:rsidR="00342216" w:rsidRPr="004D3318" w:rsidRDefault="00342216" w:rsidP="001B21D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5,5</w:t>
            </w:r>
          </w:p>
        </w:tc>
      </w:tr>
      <w:tr w:rsidR="00342216" w:rsidRPr="004D3318" w14:paraId="16D2ACD5" w14:textId="77777777" w:rsidTr="004D3318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D7E3C3C" w14:textId="77777777" w:rsidR="00342216" w:rsidRPr="004D3318" w:rsidRDefault="00342216" w:rsidP="001B21D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459" w:hanging="459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Wskaźnik rentowności obrotu netto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9B6E4" w14:textId="77777777" w:rsidR="00342216" w:rsidRPr="004D3318" w:rsidRDefault="00342216" w:rsidP="001B21D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4,5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14A34A7" w14:textId="77777777" w:rsidR="00342216" w:rsidRPr="004D3318" w:rsidRDefault="00342216" w:rsidP="001B21D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4,8</w:t>
            </w:r>
          </w:p>
        </w:tc>
      </w:tr>
      <w:tr w:rsidR="00342216" w:rsidRPr="004D3318" w14:paraId="0165B069" w14:textId="77777777" w:rsidTr="004D3318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3D29C5" w14:textId="77777777" w:rsidR="00342216" w:rsidRPr="004D3318" w:rsidRDefault="00342216" w:rsidP="001B21D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Wskaźnik płynności finansowej I stopnia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826FF" w14:textId="77777777" w:rsidR="00342216" w:rsidRPr="004D3318" w:rsidRDefault="00342216" w:rsidP="001B21D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43,6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07CDE36" w14:textId="77777777" w:rsidR="00342216" w:rsidRPr="004D3318" w:rsidRDefault="00342216" w:rsidP="001B21D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35,5</w:t>
            </w:r>
          </w:p>
        </w:tc>
      </w:tr>
      <w:tr w:rsidR="00342216" w:rsidRPr="004D3318" w14:paraId="66466A3D" w14:textId="77777777" w:rsidTr="004D3318">
        <w:tc>
          <w:tcPr>
            <w:tcW w:w="62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52D6A1C" w14:textId="77777777" w:rsidR="00342216" w:rsidRPr="004D3318" w:rsidRDefault="00342216" w:rsidP="001B21D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Wskaźnik płynności finansowej II stopnia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A4C9655" w14:textId="77777777" w:rsidR="00342216" w:rsidRPr="004D3318" w:rsidRDefault="00342216" w:rsidP="001B21D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112,9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72FF7E8" w14:textId="77777777" w:rsidR="00342216" w:rsidRPr="004D3318" w:rsidRDefault="00342216" w:rsidP="001B21D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D3318">
              <w:rPr>
                <w:rFonts w:cs="Arial"/>
                <w:szCs w:val="19"/>
                <w:highlight w:val="black"/>
              </w:rPr>
              <w:t>103,4</w:t>
            </w:r>
          </w:p>
        </w:tc>
      </w:tr>
    </w:tbl>
    <w:p w14:paraId="36669E59" w14:textId="4DAEA31B" w:rsidR="00342216" w:rsidRPr="004D3318" w:rsidRDefault="00342216" w:rsidP="001B21D1">
      <w:pPr>
        <w:spacing w:before="120" w:after="120" w:line="288" w:lineRule="auto"/>
        <w:rPr>
          <w:highlight w:val="black"/>
        </w:rPr>
      </w:pPr>
      <w:r w:rsidRPr="004D3318">
        <w:rPr>
          <w:highlight w:val="black"/>
        </w:rPr>
        <w:t xml:space="preserve">W badanych przedsiębiorstwach odnotowano zarówno wzrosty, jak i spadki podstawowych </w:t>
      </w:r>
      <w:r w:rsidRPr="004D3318">
        <w:rPr>
          <w:b/>
          <w:highlight w:val="black"/>
        </w:rPr>
        <w:t>wskaźników ekonomiczno-finansowych</w:t>
      </w:r>
      <w:r w:rsidR="001B21D1" w:rsidRPr="004D3318">
        <w:rPr>
          <w:highlight w:val="black"/>
        </w:rPr>
        <w:t xml:space="preserve">. W </w:t>
      </w:r>
      <w:r w:rsidRPr="004D3318">
        <w:rPr>
          <w:highlight w:val="black"/>
        </w:rPr>
        <w:t xml:space="preserve">skali roku wskaźnik poziomu kosztów z całokształtu działalności poprawił się o 0,3 </w:t>
      </w:r>
      <w:proofErr w:type="spellStart"/>
      <w:r w:rsidRPr="004D3318">
        <w:rPr>
          <w:highlight w:val="black"/>
        </w:rPr>
        <w:t>p.p</w:t>
      </w:r>
      <w:r w:rsidR="001B21D1" w:rsidRPr="004D3318">
        <w:rPr>
          <w:highlight w:val="black"/>
        </w:rPr>
        <w:t>roc</w:t>
      </w:r>
      <w:proofErr w:type="spellEnd"/>
      <w:r w:rsidR="001B21D1" w:rsidRPr="004D3318">
        <w:rPr>
          <w:highlight w:val="black"/>
        </w:rPr>
        <w:t xml:space="preserve">. Wyższy w porównaniu z 2020 </w:t>
      </w:r>
      <w:r w:rsidRPr="004D3318">
        <w:rPr>
          <w:highlight w:val="black"/>
        </w:rPr>
        <w:t xml:space="preserve">r. był wskaźnik rentowności ze sprzedaży produktów, towarów i materiałów (o 2,1 </w:t>
      </w:r>
      <w:proofErr w:type="spellStart"/>
      <w:r w:rsidRPr="004D3318">
        <w:rPr>
          <w:highlight w:val="black"/>
        </w:rPr>
        <w:t>p.proc</w:t>
      </w:r>
      <w:proofErr w:type="spellEnd"/>
      <w:r w:rsidRPr="004D3318">
        <w:rPr>
          <w:highlight w:val="black"/>
        </w:rPr>
        <w:t xml:space="preserve">.) oraz wskaźniki rentowności obrotu brutto i netto (po 0,3 </w:t>
      </w:r>
      <w:proofErr w:type="spellStart"/>
      <w:r w:rsidRPr="004D3318">
        <w:rPr>
          <w:highlight w:val="black"/>
        </w:rPr>
        <w:t>p.proc</w:t>
      </w:r>
      <w:proofErr w:type="spellEnd"/>
      <w:r w:rsidRPr="004D3318">
        <w:rPr>
          <w:highlight w:val="black"/>
        </w:rPr>
        <w:t xml:space="preserve">.). Niższy niż przed rokiem był wskaźnik płynności finansowej I stopnia oraz wskaźnik płynności finansowej II stopnia (odpowiednio o 8,1 </w:t>
      </w:r>
      <w:proofErr w:type="spellStart"/>
      <w:r w:rsidRPr="004D3318">
        <w:rPr>
          <w:highlight w:val="black"/>
        </w:rPr>
        <w:t>p.proc</w:t>
      </w:r>
      <w:proofErr w:type="spellEnd"/>
      <w:r w:rsidRPr="004D3318">
        <w:rPr>
          <w:highlight w:val="black"/>
        </w:rPr>
        <w:t xml:space="preserve">. i o 9,5 </w:t>
      </w:r>
      <w:proofErr w:type="spellStart"/>
      <w:r w:rsidRPr="004D3318">
        <w:rPr>
          <w:highlight w:val="black"/>
        </w:rPr>
        <w:t>p.proc</w:t>
      </w:r>
      <w:proofErr w:type="spellEnd"/>
      <w:r w:rsidRPr="004D3318">
        <w:rPr>
          <w:highlight w:val="black"/>
        </w:rPr>
        <w:t>.).</w:t>
      </w:r>
    </w:p>
    <w:p w14:paraId="19D57D4C" w14:textId="77777777" w:rsidR="00342216" w:rsidRPr="004D3318" w:rsidRDefault="00342216" w:rsidP="004B6CF0">
      <w:pPr>
        <w:pStyle w:val="Nagwek5"/>
        <w:rPr>
          <w:highlight w:val="black"/>
        </w:rPr>
      </w:pPr>
      <w:r w:rsidRPr="004D3318">
        <w:rPr>
          <w:highlight w:val="black"/>
        </w:rPr>
        <w:t>Wskaźnik rentowności obrotu netto</w:t>
      </w:r>
    </w:p>
    <w:p w14:paraId="2E349298" w14:textId="5109F5FA" w:rsidR="00342216" w:rsidRPr="004D3318" w:rsidRDefault="00032FAE" w:rsidP="000A1080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062E600D" wp14:editId="0F00F556">
            <wp:extent cx="6645600" cy="3060000"/>
            <wp:effectExtent l="0" t="0" r="3175" b="7620"/>
            <wp:docPr id="54" name="Wykres 54">
              <a:extLst xmlns:a="http://schemas.openxmlformats.org/drawingml/2006/main">
                <a:ext uri="{FF2B5EF4-FFF2-40B4-BE49-F238E27FC236}">
                  <a16:creationId xmlns:xdr="http://schemas.openxmlformats.org/drawingml/2006/spreadsheetDrawing" xmlns="" xmlns:a16="http://schemas.microsoft.com/office/drawing/2014/main" xmlns:lc="http://schemas.openxmlformats.org/drawingml/2006/lockedCanvas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31E89DB9" w14:textId="0799FA8C" w:rsidR="00342216" w:rsidRPr="004D3318" w:rsidRDefault="00342216" w:rsidP="009D2233">
      <w:pPr>
        <w:spacing w:before="120" w:after="120" w:line="288" w:lineRule="auto"/>
        <w:rPr>
          <w:bCs/>
          <w:highlight w:val="black"/>
        </w:rPr>
      </w:pPr>
      <w:r w:rsidRPr="004D3318">
        <w:rPr>
          <w:bCs/>
          <w:highlight w:val="black"/>
        </w:rPr>
        <w:t>Wartość aktywów obrotowych badanych przedsiębiorstw na koniec grudnia 2021 r. wyniosła 43459,9 mln zł i była o 15,2% wyższa niż w analogicznym okresie 2020 r. Wyższą wartość miały: zapasy – o 24,1%, należności krótkoterminowe – o 19,2% oraz krótkoterminowe rozliczenia międzyokresowe – o 6,4%, natomiast spadła wartość i</w:t>
      </w:r>
      <w:r w:rsidR="009D2233" w:rsidRPr="004D3318">
        <w:rPr>
          <w:bCs/>
          <w:highlight w:val="black"/>
        </w:rPr>
        <w:t xml:space="preserve">nwestycji krótkoterminowych – </w:t>
      </w:r>
      <w:r w:rsidR="009D2233" w:rsidRPr="004D3318">
        <w:rPr>
          <w:bCs/>
          <w:highlight w:val="black"/>
        </w:rPr>
        <w:lastRenderedPageBreak/>
        <w:t>o </w:t>
      </w:r>
      <w:r w:rsidRPr="004D3318">
        <w:rPr>
          <w:bCs/>
          <w:highlight w:val="black"/>
        </w:rPr>
        <w:t>1,1%. W rzeczowej strukturze aktywów obrotowych zwiększył się udział zapasów (z 31,0% do 33,4%) oraz należności krótkoterminowych (z 40,6% do 42,0%), natomiast obniżył się udział inwestycji krótkoterminowych (z 25,6% do 22,0%) oraz krótkoterminowych rozliczeń międzyokresowych (z 2,8% do 2,6%). W strukturze zapasów w skali roku wzrósł udział materiałów (z 29,0% do 32,4%) oraz produktów gotowych (z 14,5% do 15,5%), a niższy był udział towarów (z 32,0% do 28,5%) oraz półproduktów i produktów w toku (z 20,8% do 20,6%).</w:t>
      </w:r>
    </w:p>
    <w:p w14:paraId="43F78724" w14:textId="77777777" w:rsidR="00342216" w:rsidRPr="004D3318" w:rsidRDefault="00342216" w:rsidP="009D2233">
      <w:pPr>
        <w:spacing w:before="120" w:after="120" w:line="288" w:lineRule="auto"/>
        <w:rPr>
          <w:bCs/>
          <w:highlight w:val="black"/>
        </w:rPr>
      </w:pPr>
      <w:r w:rsidRPr="004D3318">
        <w:rPr>
          <w:bCs/>
          <w:highlight w:val="black"/>
        </w:rPr>
        <w:t>Aktywa obrotowe finansowane były głównie zobowiązaniami krótkoterminowymi – relacja zobowiązań krótkoterminowych do aktywów obrotowych wyniosła 61,9%, wobec 58,6% na koniec grudnia 2020 r.</w:t>
      </w:r>
    </w:p>
    <w:p w14:paraId="0A084E1E" w14:textId="67B8C2BE" w:rsidR="00342216" w:rsidRPr="004D3318" w:rsidRDefault="00342216" w:rsidP="009D2233">
      <w:pPr>
        <w:spacing w:before="120" w:after="120" w:line="288" w:lineRule="auto"/>
        <w:rPr>
          <w:bCs/>
          <w:highlight w:val="black"/>
        </w:rPr>
      </w:pPr>
      <w:r w:rsidRPr="004D3318">
        <w:rPr>
          <w:bCs/>
          <w:highlight w:val="black"/>
        </w:rPr>
        <w:t>Zobowiązania długo- i krótkoterminowe (bez funduszy specjalnych) w końcu grudnia 2021 r. wyniosły 35749,9 mln zł i były o 23,4% wyższe niż w analogicznym okresie 2020 r. Zobowiązania długoterminowe stan</w:t>
      </w:r>
      <w:r w:rsidR="009D2233" w:rsidRPr="004D3318">
        <w:rPr>
          <w:bCs/>
          <w:highlight w:val="black"/>
        </w:rPr>
        <w:t>owiły 24,8% ogółu zobowiązań (o </w:t>
      </w:r>
      <w:r w:rsidRPr="004D3318">
        <w:rPr>
          <w:bCs/>
          <w:highlight w:val="black"/>
        </w:rPr>
        <w:t xml:space="preserve">1,1 </w:t>
      </w:r>
      <w:proofErr w:type="spellStart"/>
      <w:r w:rsidRPr="004D3318">
        <w:rPr>
          <w:bCs/>
          <w:highlight w:val="black"/>
        </w:rPr>
        <w:t>p.proc</w:t>
      </w:r>
      <w:proofErr w:type="spellEnd"/>
      <w:r w:rsidRPr="004D3318">
        <w:rPr>
          <w:bCs/>
          <w:highlight w:val="black"/>
        </w:rPr>
        <w:t>. więcej niż w 2020 r.). Wartość zobowiązań długoterminowych wyniosła 8850,8 mln zł i była o 29,2% wyższa niż przed rokiem, z tego zobowiązania z tytułu kredytów i pożyczek stanowiły 78,8%. Zobowiązania krótkoterminowe badanych przedsiębiorstw wyniosły 26899,1 mln zł i w skali roku były wyższe o 21,6%. W strukturze zobowiązań krótkoterminowych zobowiązania z tytułu dostaw i usług stanowiły 50,6%, z tytułu kredytów i pożyczek – 25,2%, a z tytułu podatków, ceł, ubezpieczeń i innych świadczeń – 5,7%.</w:t>
      </w:r>
    </w:p>
    <w:p w14:paraId="7BA986CC" w14:textId="77777777" w:rsidR="00342216" w:rsidRPr="004D3318" w:rsidRDefault="00342216" w:rsidP="009D2233">
      <w:pPr>
        <w:spacing w:before="120" w:after="120" w:line="288" w:lineRule="auto"/>
        <w:rPr>
          <w:bCs/>
          <w:highlight w:val="black"/>
        </w:rPr>
      </w:pPr>
      <w:r w:rsidRPr="004D3318">
        <w:rPr>
          <w:bCs/>
          <w:highlight w:val="black"/>
        </w:rPr>
        <w:t>W strukturze rodzajowej kosztów, gdzie koszty ogółem w 2021 r. wyniosły 64304,1 mln zł, zużycie materiałów i energii stanowiło 53,0%, usługi obce – 17,1%, wynagrodzenia – 16,2%, amortyzacja – 4,9%, ubezpieczenia społeczne i inne świadczenia – 3,7%, podatki i opłaty – 3,3%, a pozostałe koszty – 1,8%.</w:t>
      </w:r>
    </w:p>
    <w:p w14:paraId="31A53F44" w14:textId="77777777" w:rsidR="00342216" w:rsidRPr="004D3318" w:rsidRDefault="00342216" w:rsidP="00342216">
      <w:pPr>
        <w:pStyle w:val="Nagwek1"/>
        <w:rPr>
          <w:highlight w:val="black"/>
        </w:rPr>
      </w:pPr>
      <w:bookmarkStart w:id="47" w:name="_Toc36038693"/>
      <w:bookmarkStart w:id="48" w:name="_Toc99360534"/>
      <w:r w:rsidRPr="004D3318">
        <w:rPr>
          <w:highlight w:val="black"/>
        </w:rPr>
        <w:t>Nakłady inwestycyjne</w:t>
      </w:r>
      <w:bookmarkEnd w:id="47"/>
      <w:bookmarkEnd w:id="48"/>
    </w:p>
    <w:p w14:paraId="2B78D09F" w14:textId="77777777" w:rsidR="00342216" w:rsidRPr="004D3318" w:rsidRDefault="00342216" w:rsidP="00D836AB">
      <w:pPr>
        <w:spacing w:before="120" w:after="120" w:line="288" w:lineRule="auto"/>
        <w:rPr>
          <w:rFonts w:eastAsia="Calibri"/>
          <w:highlight w:val="black"/>
        </w:rPr>
      </w:pPr>
      <w:r w:rsidRPr="004D3318">
        <w:rPr>
          <w:rFonts w:eastAsia="Calibri"/>
          <w:b/>
          <w:highlight w:val="black"/>
        </w:rPr>
        <w:t>Nakłady inwestycyjne</w:t>
      </w:r>
      <w:r w:rsidRPr="004D3318">
        <w:rPr>
          <w:rFonts w:eastAsia="Calibri"/>
          <w:highlight w:val="black"/>
        </w:rPr>
        <w:t xml:space="preserve"> na nowe obiekty majątkowe oraz ulepszenie istniejących, poniesione przez badane przedsiębiorstwa województwa podkarpackiego, osiągnęły w 2021 r. wartość 3159,8 mln zł i były (w cenach bieżących) o 10,5% niższe niż w 2020 roku.</w:t>
      </w:r>
    </w:p>
    <w:p w14:paraId="54E83116" w14:textId="77777777" w:rsidR="00342216" w:rsidRPr="004D3318" w:rsidRDefault="00342216" w:rsidP="00D836AB">
      <w:pPr>
        <w:spacing w:before="120" w:after="120" w:line="288" w:lineRule="auto"/>
        <w:rPr>
          <w:rFonts w:eastAsia="Calibri"/>
          <w:highlight w:val="black"/>
        </w:rPr>
      </w:pPr>
      <w:r w:rsidRPr="004D3318">
        <w:rPr>
          <w:rFonts w:eastAsia="Calibri"/>
          <w:highlight w:val="black"/>
        </w:rPr>
        <w:t>Z nakładów ogółem na budynki i budowle przeznaczono 769,1 mln zł (o 24,9% mniej niż w 2020 r.), a na maszyny, urządzenia techniczne i narzędzia – 1995,0 mln zł (o 9,1% mniej). Wyższe niż przed rokiem (o 33,0%) były nakłady na środki transportu, które wyniosły 387,2 mln zł.</w:t>
      </w:r>
    </w:p>
    <w:p w14:paraId="6AB00436" w14:textId="77777777" w:rsidR="00342216" w:rsidRPr="004D3318" w:rsidRDefault="00342216" w:rsidP="004B6CF0">
      <w:pPr>
        <w:pStyle w:val="Nagwek5"/>
        <w:rPr>
          <w:highlight w:val="black"/>
        </w:rPr>
      </w:pPr>
      <w:r w:rsidRPr="004D3318">
        <w:rPr>
          <w:highlight w:val="black"/>
        </w:rPr>
        <w:t>Nakłady inwestycyjne (ceny bieżące; wzrost/spadek w stosunku do roku poprzedniego)</w:t>
      </w:r>
    </w:p>
    <w:p w14:paraId="7D9E890B" w14:textId="636E39B5" w:rsidR="00342216" w:rsidRPr="004D3318" w:rsidRDefault="00032FAE" w:rsidP="006F3284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16A8BF4E" wp14:editId="3C2C0D30">
            <wp:extent cx="6617566" cy="2091600"/>
            <wp:effectExtent l="0" t="0" r="0" b="4445"/>
            <wp:docPr id="55" name="Wykres 55">
              <a:extLst xmlns:a="http://schemas.openxmlformats.org/drawingml/2006/main">
                <a:ext uri="{FF2B5EF4-FFF2-40B4-BE49-F238E27FC236}">
                  <a16:creationId xmlns:xdr="http://schemas.openxmlformats.org/drawingml/2006/spreadsheetDrawing" xmlns="" xmlns:a16="http://schemas.microsoft.com/office/drawing/2014/main" xmlns:lc="http://schemas.openxmlformats.org/drawingml/2006/lockedCanvas" id="{00000000-0008-0000-02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45FC6DBF" w14:textId="64FCD598" w:rsidR="00342216" w:rsidRPr="004D3318" w:rsidRDefault="00342216" w:rsidP="00D836AB">
      <w:pPr>
        <w:spacing w:before="240" w:after="120" w:line="288" w:lineRule="auto"/>
        <w:rPr>
          <w:szCs w:val="19"/>
          <w:highlight w:val="black"/>
        </w:rPr>
      </w:pPr>
      <w:r w:rsidRPr="004D3318">
        <w:rPr>
          <w:szCs w:val="19"/>
          <w:highlight w:val="black"/>
        </w:rPr>
        <w:t>Niższe nakłady, w porównaniu z 2020 r., poniosły przedsiębiorstwa prowadzące działalność m.in. w sekcjach: handel, naprawa pojazdów samochodowych (o 16,3%), obsługa rynku nieruchomości (o 14,2%), przetwórstwo przemysłowe (o 12,6%) oraz dostawa wody; gospodarowanie ściekami i odpadami; rekultywacja (o 8,2%). Wzro</w:t>
      </w:r>
      <w:r w:rsidR="00E40C13" w:rsidRPr="004D3318">
        <w:rPr>
          <w:szCs w:val="19"/>
          <w:highlight w:val="black"/>
        </w:rPr>
        <w:t>st nakładów w porównaniu z 2020 </w:t>
      </w:r>
      <w:r w:rsidRPr="004D3318">
        <w:rPr>
          <w:szCs w:val="19"/>
          <w:highlight w:val="black"/>
        </w:rPr>
        <w:t>r. odnotowano m.in. w transporcie i gospodarce magazynowej (o 51,4%) oraz w</w:t>
      </w:r>
      <w:r w:rsidR="00B6077B" w:rsidRPr="004D3318">
        <w:rPr>
          <w:szCs w:val="19"/>
          <w:highlight w:val="black"/>
        </w:rPr>
        <w:t xml:space="preserve"> budownictwie (o 24,9%). W 2021 </w:t>
      </w:r>
      <w:r w:rsidRPr="004D3318">
        <w:rPr>
          <w:szCs w:val="19"/>
          <w:highlight w:val="black"/>
        </w:rPr>
        <w:t>roku inwestowały głównie przedsiębiorstwa prowadzące działalność w zakresie przetwórstwa przemysłowego (na które przypadało 69,4% ogółu poniesionych nakładów), handlu; naprawy pojazdów sam</w:t>
      </w:r>
      <w:r w:rsidR="00B6077B" w:rsidRPr="004D3318">
        <w:rPr>
          <w:szCs w:val="19"/>
          <w:highlight w:val="black"/>
        </w:rPr>
        <w:t>ochodowych (8,8%), transportu i </w:t>
      </w:r>
      <w:r w:rsidRPr="004D3318">
        <w:rPr>
          <w:szCs w:val="19"/>
          <w:highlight w:val="black"/>
        </w:rPr>
        <w:t>gospodarki magazynowej (6,1%) oraz dostawy wody; gospodarowania ściekami i odpadami; rekultywacji (5,1%).</w:t>
      </w:r>
    </w:p>
    <w:p w14:paraId="375D08D6" w14:textId="6F0B7A9D" w:rsidR="009A100B" w:rsidRPr="004D3318" w:rsidRDefault="00342216" w:rsidP="00D836AB">
      <w:pPr>
        <w:pStyle w:val="podstawowyFira95"/>
        <w:spacing w:line="288" w:lineRule="auto"/>
        <w:jc w:val="left"/>
        <w:rPr>
          <w:highlight w:val="black"/>
        </w:rPr>
      </w:pPr>
      <w:r w:rsidRPr="004D3318">
        <w:rPr>
          <w:szCs w:val="19"/>
          <w:highlight w:val="black"/>
        </w:rPr>
        <w:t>W 2021 roku rozpoczęto 1750 inwestycji, tj. o 31,0% więcej niż w 2020 r. Łączna wartość kosztorysowa inwestycji nowo rozpoczętych wyniosła 1075,8 mln zł i była o 64,4% wyższa niż w 2020 r. Na ulepszenie (tj. przebudowę, rozbudowę, rekonstrukcję lub modernizację) istniejących środków trwałych przypadało 19,2% wartości kosztorysowej wszystkich rozpoczętych inwestycji (przed rokiem 20,2%). Wzrosła w skali roku wartość kosztorysowa inwestycji rozpoczętych przez przedsię</w:t>
      </w:r>
      <w:r w:rsidRPr="004D3318">
        <w:rPr>
          <w:szCs w:val="19"/>
          <w:highlight w:val="black"/>
        </w:rPr>
        <w:lastRenderedPageBreak/>
        <w:t>biorstwa działające m.in. w handlu; naprawie pojazdów samochodowych (prawie 3,5-krotnie) i przetwórstwie przemysłowym (ponad 2-krotnie), a obniżyła się m.in. w dostawie wody; gospodarowaniu ściek</w:t>
      </w:r>
      <w:r w:rsidR="00D836AB" w:rsidRPr="004D3318">
        <w:rPr>
          <w:szCs w:val="19"/>
          <w:highlight w:val="black"/>
        </w:rPr>
        <w:t>ami i odpadami; rekultywacji (o </w:t>
      </w:r>
      <w:r w:rsidRPr="004D3318">
        <w:rPr>
          <w:szCs w:val="19"/>
          <w:highlight w:val="black"/>
        </w:rPr>
        <w:t>16,8%)</w:t>
      </w:r>
      <w:r w:rsidR="0039120B" w:rsidRPr="004D3318">
        <w:rPr>
          <w:szCs w:val="19"/>
          <w:highlight w:val="black"/>
        </w:rPr>
        <w:t>.</w:t>
      </w:r>
    </w:p>
    <w:p w14:paraId="24CFA44B" w14:textId="77777777" w:rsidR="00147339" w:rsidRPr="004D3318" w:rsidRDefault="00147339" w:rsidP="00393785">
      <w:pPr>
        <w:pStyle w:val="Nagwek1"/>
        <w:rPr>
          <w:highlight w:val="black"/>
        </w:rPr>
      </w:pPr>
      <w:bookmarkStart w:id="49" w:name="_Toc99360535"/>
      <w:r w:rsidRPr="004D3318">
        <w:rPr>
          <w:highlight w:val="black"/>
        </w:rPr>
        <w:t>Podmioty gospodarki narodowej</w:t>
      </w:r>
      <w:bookmarkEnd w:id="49"/>
    </w:p>
    <w:p w14:paraId="62F557D4" w14:textId="40644D9A" w:rsidR="00307128" w:rsidRPr="004D3318" w:rsidRDefault="00307128" w:rsidP="0037607C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4D3318">
        <w:rPr>
          <w:rFonts w:cs="FiraSans-Regular"/>
          <w:szCs w:val="19"/>
          <w:highlight w:val="black"/>
        </w:rPr>
        <w:t xml:space="preserve">Według stanu na koniec lutego 2022 r. w rejestrze REGON wpisanych było 196,9 tys. </w:t>
      </w:r>
      <w:r w:rsidRPr="004D3318">
        <w:rPr>
          <w:rFonts w:cs="FiraSans-Regular"/>
          <w:b/>
          <w:szCs w:val="19"/>
          <w:highlight w:val="black"/>
        </w:rPr>
        <w:t>podmiotów gospodarki narodowej</w:t>
      </w:r>
      <w:r w:rsidRPr="004D3318">
        <w:rPr>
          <w:rStyle w:val="Odwoanieprzypisudolnego"/>
          <w:rFonts w:cs="FiraSans-Regular"/>
          <w:szCs w:val="19"/>
          <w:highlight w:val="black"/>
        </w:rPr>
        <w:footnoteReference w:id="5"/>
      </w:r>
      <w:r w:rsidRPr="004D3318">
        <w:rPr>
          <w:rFonts w:cs="FiraSans-Regular"/>
          <w:szCs w:val="19"/>
          <w:highlight w:val="black"/>
        </w:rPr>
        <w:t>,</w:t>
      </w:r>
      <w:r w:rsidR="00505F9C" w:rsidRPr="004D3318">
        <w:rPr>
          <w:rFonts w:cs="FiraSans-Regular"/>
          <w:szCs w:val="19"/>
          <w:highlight w:val="black"/>
        </w:rPr>
        <w:t xml:space="preserve"> tj. </w:t>
      </w:r>
      <w:r w:rsidRPr="004D3318">
        <w:rPr>
          <w:rFonts w:cs="FiraSans-Regular"/>
          <w:szCs w:val="19"/>
          <w:highlight w:val="black"/>
        </w:rPr>
        <w:t>o 4,0% więcej niż przed rokiem i o 0,2% więcej niż w końcu stycznia 2022 r.</w:t>
      </w:r>
    </w:p>
    <w:p w14:paraId="793741A5" w14:textId="6E5E3553" w:rsidR="00307128" w:rsidRPr="004D3318" w:rsidRDefault="00307128" w:rsidP="0037607C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4D3318">
        <w:rPr>
          <w:rFonts w:cs="FiraSans-Regular"/>
          <w:szCs w:val="19"/>
          <w:highlight w:val="black"/>
        </w:rPr>
        <w:t xml:space="preserve">Liczba zarejestrowanych </w:t>
      </w:r>
      <w:r w:rsidRPr="004D3318">
        <w:rPr>
          <w:rFonts w:cs="FiraSans-Regular"/>
          <w:b/>
          <w:szCs w:val="19"/>
          <w:highlight w:val="black"/>
        </w:rPr>
        <w:t>osób fizycznych</w:t>
      </w:r>
      <w:r w:rsidRPr="004D3318">
        <w:rPr>
          <w:rFonts w:cs="FiraSans-Regular"/>
          <w:szCs w:val="19"/>
          <w:highlight w:val="black"/>
        </w:rPr>
        <w:t xml:space="preserve"> prowadzących działalność gospodarczą wyniosła 147,3 tys.</w:t>
      </w:r>
      <w:r w:rsidR="007710F0" w:rsidRPr="004D3318">
        <w:rPr>
          <w:rFonts w:cs="FiraSans-Regular"/>
          <w:szCs w:val="19"/>
          <w:highlight w:val="black"/>
        </w:rPr>
        <w:t xml:space="preserve"> i w </w:t>
      </w:r>
      <w:r w:rsidR="00505F9C" w:rsidRPr="004D3318">
        <w:rPr>
          <w:rFonts w:cs="FiraSans-Regular"/>
          <w:szCs w:val="19"/>
          <w:highlight w:val="black"/>
        </w:rPr>
        <w:t>p</w:t>
      </w:r>
      <w:r w:rsidRPr="004D3318">
        <w:rPr>
          <w:rFonts w:cs="FiraSans-Regular"/>
          <w:szCs w:val="19"/>
          <w:highlight w:val="black"/>
        </w:rPr>
        <w:t>orów</w:t>
      </w:r>
      <w:r w:rsidR="0037607C" w:rsidRPr="004D3318">
        <w:rPr>
          <w:rFonts w:cs="FiraSans-Regular"/>
          <w:szCs w:val="19"/>
          <w:highlight w:val="black"/>
        </w:rPr>
        <w:t>naniu z </w:t>
      </w:r>
      <w:r w:rsidRPr="004D3318">
        <w:rPr>
          <w:rFonts w:cs="FiraSans-Regular"/>
          <w:szCs w:val="19"/>
          <w:highlight w:val="black"/>
        </w:rPr>
        <w:t xml:space="preserve">analogicznym okresem poprzedniego roku była o 4,1% większa. Do rejestru REGON wpisanych było 28,6 tys. </w:t>
      </w:r>
      <w:r w:rsidRPr="004D3318">
        <w:rPr>
          <w:rFonts w:cs="FiraSans-Regular"/>
          <w:b/>
          <w:szCs w:val="19"/>
          <w:highlight w:val="black"/>
        </w:rPr>
        <w:t>spółek</w:t>
      </w:r>
      <w:r w:rsidR="0037607C" w:rsidRPr="004D3318">
        <w:rPr>
          <w:rFonts w:cs="FiraSans-Regular"/>
          <w:szCs w:val="19"/>
          <w:highlight w:val="black"/>
        </w:rPr>
        <w:t>, w </w:t>
      </w:r>
      <w:r w:rsidRPr="004D3318">
        <w:rPr>
          <w:rFonts w:cs="FiraSans-Regular"/>
          <w:szCs w:val="19"/>
          <w:highlight w:val="black"/>
        </w:rPr>
        <w:t>tym 17776 spółek handlowych i 10680 spółek cywilnych. Liczba spółek wzrosła w skali roku o 4,8%</w:t>
      </w:r>
      <w:r w:rsidR="0037607C" w:rsidRPr="004D3318">
        <w:rPr>
          <w:rFonts w:cs="FiraSans-Regular"/>
          <w:szCs w:val="19"/>
          <w:highlight w:val="black"/>
        </w:rPr>
        <w:t>, spółek handlowych o </w:t>
      </w:r>
      <w:r w:rsidRPr="004D3318">
        <w:rPr>
          <w:rFonts w:cs="FiraSans-Regular"/>
          <w:szCs w:val="19"/>
          <w:highlight w:val="black"/>
        </w:rPr>
        <w:t>8,2%, natomiast spółek cywilnych zmalała o 0,4%.</w:t>
      </w:r>
    </w:p>
    <w:p w14:paraId="57DE4AC8" w14:textId="600F7BBB" w:rsidR="00307128" w:rsidRPr="004D3318" w:rsidRDefault="00307128" w:rsidP="0037607C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4D3318">
        <w:rPr>
          <w:rFonts w:cs="FiraSans-Regular"/>
          <w:b/>
          <w:szCs w:val="19"/>
          <w:highlight w:val="black"/>
        </w:rPr>
        <w:t>Według przewidywanej liczby pracujących</w:t>
      </w:r>
      <w:r w:rsidRPr="004D3318">
        <w:rPr>
          <w:rFonts w:cs="FiraSans-Regular"/>
          <w:szCs w:val="19"/>
          <w:highlight w:val="black"/>
        </w:rPr>
        <w:t>, zdecydowanie przeważały podmioty o liczbie pracujących do 9</w:t>
      </w:r>
      <w:r w:rsidR="00505F9C" w:rsidRPr="004D3318">
        <w:rPr>
          <w:rFonts w:cs="FiraSans-Regular"/>
          <w:szCs w:val="19"/>
          <w:highlight w:val="black"/>
        </w:rPr>
        <w:t xml:space="preserve"> </w:t>
      </w:r>
      <w:r w:rsidRPr="004D3318">
        <w:rPr>
          <w:rFonts w:cs="FiraSans-Regular"/>
          <w:szCs w:val="19"/>
          <w:highlight w:val="black"/>
        </w:rPr>
        <w:t>osób (96,5% ogółu podmiotów). Udział podmiotów o przewidywanej liczbie pracujących 10</w:t>
      </w:r>
      <w:r w:rsidR="00DE0E50" w:rsidRPr="004D3318">
        <w:rPr>
          <w:highlight w:val="black"/>
        </w:rPr>
        <w:t>–</w:t>
      </w:r>
      <w:r w:rsidRPr="004D3318">
        <w:rPr>
          <w:rFonts w:cs="FiraSans-Regular"/>
          <w:szCs w:val="19"/>
          <w:highlight w:val="black"/>
        </w:rPr>
        <w:t xml:space="preserve">49 wyniósł 2,8%, a podmioty z liczbą pracujących powyżej 49 stanowiły 0,7% wszystkich podmiotów wpisanych do rejestru REGON. W skali roku wzrost liczby podmiotów wystąpił w </w:t>
      </w:r>
      <w:r w:rsidR="00704DE6" w:rsidRPr="004D3318">
        <w:rPr>
          <w:rFonts w:cs="FiraSans-Regular"/>
          <w:szCs w:val="19"/>
          <w:highlight w:val="black"/>
        </w:rPr>
        <w:t>przedziale liczby pracujących 0</w:t>
      </w:r>
      <w:r w:rsidR="00704DE6" w:rsidRPr="004D3318">
        <w:rPr>
          <w:highlight w:val="black"/>
        </w:rPr>
        <w:t>–</w:t>
      </w:r>
      <w:r w:rsidRPr="004D3318">
        <w:rPr>
          <w:rFonts w:cs="FiraSans-Regular"/>
          <w:szCs w:val="19"/>
          <w:highlight w:val="black"/>
        </w:rPr>
        <w:t>9 o 7590 (o 4,2%).</w:t>
      </w:r>
    </w:p>
    <w:p w14:paraId="05E7AD9B" w14:textId="44115054" w:rsidR="00307128" w:rsidRPr="004D3318" w:rsidRDefault="00307128" w:rsidP="0037607C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4D3318">
        <w:rPr>
          <w:rFonts w:cs="FiraSans-Regular"/>
          <w:szCs w:val="19"/>
          <w:highlight w:val="black"/>
        </w:rPr>
        <w:t xml:space="preserve">W analizowanym okresie największy wzrost liczby podmiotów, w odniesieniu do analogicznego miesiąca roku poprzedniego, odnotowano w sekcji: </w:t>
      </w:r>
      <w:r w:rsidRPr="004D3318">
        <w:rPr>
          <w:szCs w:val="19"/>
          <w:highlight w:val="black"/>
        </w:rPr>
        <w:t>informacja i komunikacja (o 11,4%), następnie budownictwo (o 8,0%) oraz zakwaterowanie i</w:t>
      </w:r>
      <w:r w:rsidR="003B7058" w:rsidRPr="004D3318">
        <w:rPr>
          <w:szCs w:val="19"/>
          <w:highlight w:val="black"/>
        </w:rPr>
        <w:t> </w:t>
      </w:r>
      <w:r w:rsidRPr="004D3318">
        <w:rPr>
          <w:szCs w:val="19"/>
          <w:highlight w:val="black"/>
        </w:rPr>
        <w:t xml:space="preserve">gastronomia (o 6,1%) </w:t>
      </w:r>
      <w:r w:rsidRPr="004D3318">
        <w:rPr>
          <w:rFonts w:cs="FiraSans-Regular"/>
          <w:szCs w:val="19"/>
          <w:highlight w:val="black"/>
        </w:rPr>
        <w:t>natomiast spadek zanotowano w sekcjach działalność finansowa i ubezpieczeniowa (o 0,7%) i rolnictwo, leśnictwo, łowiectwo i rybactwo (o 0,2%).</w:t>
      </w:r>
    </w:p>
    <w:p w14:paraId="0D75F9A7" w14:textId="24667F55" w:rsidR="00307128" w:rsidRPr="004D3318" w:rsidRDefault="00307128" w:rsidP="0037607C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4D3318">
        <w:rPr>
          <w:rFonts w:cs="FiraSans-Regular"/>
          <w:szCs w:val="19"/>
          <w:highlight w:val="black"/>
        </w:rPr>
        <w:t xml:space="preserve">W lutym 2022 r. do rejestru REGON wpisano 1148 </w:t>
      </w:r>
      <w:r w:rsidRPr="004D3318">
        <w:rPr>
          <w:rFonts w:cs="FiraSans-Regular"/>
          <w:b/>
          <w:szCs w:val="19"/>
          <w:highlight w:val="black"/>
        </w:rPr>
        <w:t>nowych podmiotów</w:t>
      </w:r>
      <w:r w:rsidRPr="004D3318">
        <w:rPr>
          <w:rFonts w:cs="FiraSans-Regular"/>
          <w:szCs w:val="19"/>
          <w:highlight w:val="black"/>
        </w:rPr>
        <w:t>, tj. o 19,1% mniej niż w poprzednim miesiącu. Wśród nowo zarejestrowanych jednostek przeważały osoby fizyczne prowadzące działalno</w:t>
      </w:r>
      <w:r w:rsidR="00505F9C" w:rsidRPr="004D3318">
        <w:rPr>
          <w:rFonts w:cs="FiraSans-Regular"/>
          <w:szCs w:val="19"/>
          <w:highlight w:val="black"/>
        </w:rPr>
        <w:t xml:space="preserve">ść gospodarczą, których wpisano </w:t>
      </w:r>
      <w:r w:rsidRPr="004D3318">
        <w:rPr>
          <w:rFonts w:cs="FiraSans-Regular"/>
          <w:szCs w:val="19"/>
          <w:highlight w:val="black"/>
        </w:rPr>
        <w:t>893</w:t>
      </w:r>
      <w:r w:rsidR="00505F9C" w:rsidRPr="004D3318">
        <w:rPr>
          <w:rFonts w:cs="FiraSans-Regular"/>
          <w:szCs w:val="19"/>
          <w:highlight w:val="black"/>
        </w:rPr>
        <w:t> (o </w:t>
      </w:r>
      <w:r w:rsidRPr="004D3318">
        <w:rPr>
          <w:rFonts w:cs="FiraSans-Regular"/>
          <w:szCs w:val="19"/>
          <w:highlight w:val="black"/>
        </w:rPr>
        <w:t>23,5% mniej niż w styczniu 2022 r.). Liczba nowo zarejestrowanych spółek handlowych była większa o 5,0%, w tym spółek z ograniczoną odpowiedzialnością o 5,5% większa.</w:t>
      </w:r>
    </w:p>
    <w:p w14:paraId="6205FC8B" w14:textId="3B47D951" w:rsidR="00234420" w:rsidRPr="004D3318" w:rsidRDefault="00307128" w:rsidP="0037607C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4D3318">
        <w:rPr>
          <w:rFonts w:cs="FiraSans-Regular"/>
          <w:szCs w:val="19"/>
          <w:highlight w:val="black"/>
        </w:rPr>
        <w:t xml:space="preserve">W lutym 2022 r. </w:t>
      </w:r>
      <w:r w:rsidRPr="004D3318">
        <w:rPr>
          <w:rFonts w:cs="FiraSans-Regular"/>
          <w:b/>
          <w:szCs w:val="19"/>
          <w:highlight w:val="black"/>
        </w:rPr>
        <w:t>wykreślono</w:t>
      </w:r>
      <w:r w:rsidRPr="004D3318">
        <w:rPr>
          <w:rFonts w:cs="FiraSans-Regular"/>
          <w:szCs w:val="19"/>
          <w:highlight w:val="black"/>
        </w:rPr>
        <w:t xml:space="preserve"> z rejestru REGON 785 podmiotów (o 43,8% mniej niż przed miesiącem), w tym 725 osób fizycznych prowadzących działalność gospodarczą (odpowiednio o 43,9% mniej).</w:t>
      </w:r>
    </w:p>
    <w:p w14:paraId="4102D1EC" w14:textId="45D2165C" w:rsidR="00352C78" w:rsidRPr="004D3318" w:rsidRDefault="00352C78" w:rsidP="0011289A">
      <w:pPr>
        <w:pStyle w:val="Nagwek5"/>
        <w:rPr>
          <w:highlight w:val="black"/>
        </w:rPr>
      </w:pPr>
      <w:r w:rsidRPr="004D3318">
        <w:rPr>
          <w:highlight w:val="black"/>
        </w:rPr>
        <w:lastRenderedPageBreak/>
        <w:t>Podmioty gospodarki narodowej nowo zarejestro</w:t>
      </w:r>
      <w:r w:rsidR="00E752F2" w:rsidRPr="004D3318">
        <w:rPr>
          <w:highlight w:val="black"/>
        </w:rPr>
        <w:t xml:space="preserve">wane i wyrejestrowane </w:t>
      </w:r>
      <w:r w:rsidR="00B96817" w:rsidRPr="004D3318">
        <w:rPr>
          <w:bCs/>
          <w:highlight w:val="black"/>
        </w:rPr>
        <w:t xml:space="preserve">w </w:t>
      </w:r>
      <w:r w:rsidR="009852FE" w:rsidRPr="004D3318">
        <w:rPr>
          <w:bCs/>
          <w:highlight w:val="black"/>
        </w:rPr>
        <w:t>lutym</w:t>
      </w:r>
      <w:r w:rsidR="00B96817" w:rsidRPr="004D3318">
        <w:rPr>
          <w:bCs/>
          <w:highlight w:val="black"/>
        </w:rPr>
        <w:t xml:space="preserve"> </w:t>
      </w:r>
      <w:r w:rsidRPr="004D3318">
        <w:rPr>
          <w:highlight w:val="black"/>
        </w:rPr>
        <w:t>202</w:t>
      </w:r>
      <w:r w:rsidR="00130F03" w:rsidRPr="004D3318">
        <w:rPr>
          <w:highlight w:val="black"/>
        </w:rPr>
        <w:t>2</w:t>
      </w:r>
      <w:r w:rsidRPr="004D3318">
        <w:rPr>
          <w:highlight w:val="black"/>
        </w:rPr>
        <w:t xml:space="preserve"> r.</w:t>
      </w:r>
    </w:p>
    <w:p w14:paraId="1C6C3A93" w14:textId="15D235D8" w:rsidR="00E511B2" w:rsidRPr="004D3318" w:rsidRDefault="00C063E6" w:rsidP="00D87186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3C68684D" wp14:editId="532EF361">
            <wp:extent cx="5191125" cy="5446800"/>
            <wp:effectExtent l="0" t="0" r="0" b="1905"/>
            <wp:docPr id="56" name="Wykres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0B70213B" w14:textId="3D6B7B1F" w:rsidR="005F41E4" w:rsidRPr="004D3318" w:rsidRDefault="00FA452A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4D3318">
        <w:rPr>
          <w:rFonts w:cs="FiraSans-Regular"/>
          <w:szCs w:val="19"/>
          <w:highlight w:val="black"/>
        </w:rPr>
        <w:t xml:space="preserve">Według stanu na koniec lutego 2022 r. w rejestrze REGON 24546 podmiotów miało </w:t>
      </w:r>
      <w:r w:rsidRPr="004D3318">
        <w:rPr>
          <w:rFonts w:cs="FiraSans-Regular"/>
          <w:b/>
          <w:szCs w:val="19"/>
          <w:highlight w:val="black"/>
        </w:rPr>
        <w:t>zawieszoną działalność</w:t>
      </w:r>
      <w:r w:rsidRPr="004D3318">
        <w:rPr>
          <w:rFonts w:cs="FiraSans-Regular"/>
          <w:szCs w:val="19"/>
          <w:highlight w:val="black"/>
        </w:rPr>
        <w:t xml:space="preserve"> (o 2,0% więcej niż przed miesiącem). Zdecydowaną większość (95,5%) stanowiły osoby fizyczne prowadzące działalność gospodarczą (przed miesiącem tyle samo)</w:t>
      </w:r>
      <w:r w:rsidR="007B39D6" w:rsidRPr="004D3318">
        <w:rPr>
          <w:rFonts w:cs="FiraSans-Regular"/>
          <w:szCs w:val="19"/>
          <w:highlight w:val="black"/>
        </w:rPr>
        <w:t>.</w:t>
      </w:r>
    </w:p>
    <w:p w14:paraId="7F58D091" w14:textId="77777777" w:rsidR="006356A0" w:rsidRPr="004D3318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0D4640B1" w14:textId="77777777" w:rsidR="006356A0" w:rsidRPr="004D3318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5B2C7D12" w14:textId="77777777" w:rsidR="006356A0" w:rsidRPr="004D3318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54C71346" w14:textId="77777777" w:rsidR="006356A0" w:rsidRPr="004D3318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743B484E" w14:textId="77777777" w:rsidR="006356A0" w:rsidRPr="004D3318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17653741" w14:textId="77777777" w:rsidR="004B283E" w:rsidRPr="004D3318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21057C0D" w14:textId="77777777" w:rsidR="004B283E" w:rsidRPr="004D3318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6A74C47B" w14:textId="77777777" w:rsidR="004B283E" w:rsidRPr="004D3318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1CA280A5" w14:textId="77777777" w:rsidR="004B283E" w:rsidRPr="004D3318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212E0B3E" w14:textId="77777777" w:rsidR="004B283E" w:rsidRPr="004D3318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7E720011" w14:textId="77777777" w:rsidR="004B283E" w:rsidRPr="004D3318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7679955E" w14:textId="77777777" w:rsidR="004B283E" w:rsidRPr="004D3318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31642778" w14:textId="77777777" w:rsidR="004B283E" w:rsidRPr="004D3318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6A4AE4DB" w14:textId="77777777" w:rsidR="004B283E" w:rsidRPr="004D3318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563AA396" w14:textId="77777777" w:rsidR="004B283E" w:rsidRPr="004D3318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22A29F44" w14:textId="77777777" w:rsidR="004B283E" w:rsidRPr="004D3318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2151DD69" w14:textId="77777777" w:rsidR="006356A0" w:rsidRPr="004D3318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5CA7CF66" w14:textId="77777777" w:rsidR="006356A0" w:rsidRPr="004D3318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2CCC561F" w14:textId="77777777" w:rsidR="006356A0" w:rsidRPr="004D3318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387E734F" w14:textId="7A2F10F5" w:rsidR="00352C78" w:rsidRPr="004D3318" w:rsidRDefault="00352C78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  <w:r w:rsidRPr="004D3318">
        <w:rPr>
          <w:b/>
          <w:highlight w:val="black"/>
        </w:rPr>
        <w:lastRenderedPageBreak/>
        <w:t xml:space="preserve">Mapa </w:t>
      </w:r>
      <w:r w:rsidR="007C360A" w:rsidRPr="004D3318">
        <w:rPr>
          <w:b/>
          <w:highlight w:val="black"/>
        </w:rPr>
        <w:t xml:space="preserve">3. </w:t>
      </w:r>
      <w:r w:rsidRPr="004D3318">
        <w:rPr>
          <w:b/>
          <w:highlight w:val="black"/>
        </w:rPr>
        <w:t>Podmioty gospodarki narodowej z zawieszoną działalnością</w:t>
      </w:r>
      <w:r w:rsidR="00701F4A" w:rsidRPr="004D3318">
        <w:rPr>
          <w:b/>
          <w:highlight w:val="black"/>
        </w:rPr>
        <w:t xml:space="preserve"> </w:t>
      </w:r>
      <w:r w:rsidR="00340069" w:rsidRPr="004D3318">
        <w:rPr>
          <w:b/>
          <w:highlight w:val="black"/>
        </w:rPr>
        <w:t xml:space="preserve">w </w:t>
      </w:r>
      <w:r w:rsidR="00700429" w:rsidRPr="004D3318">
        <w:rPr>
          <w:b/>
          <w:highlight w:val="black"/>
        </w:rPr>
        <w:t>lutym</w:t>
      </w:r>
      <w:r w:rsidR="00D90581" w:rsidRPr="004D3318">
        <w:rPr>
          <w:b/>
          <w:highlight w:val="black"/>
        </w:rPr>
        <w:t xml:space="preserve"> 2022</w:t>
      </w:r>
      <w:r w:rsidR="00E12FBC" w:rsidRPr="004D3318">
        <w:rPr>
          <w:b/>
          <w:highlight w:val="black"/>
        </w:rPr>
        <w:t xml:space="preserve"> r</w:t>
      </w:r>
      <w:r w:rsidR="007C360A" w:rsidRPr="004D3318">
        <w:rPr>
          <w:b/>
          <w:highlight w:val="black"/>
        </w:rPr>
        <w:t>.</w:t>
      </w:r>
    </w:p>
    <w:p w14:paraId="661A77B0" w14:textId="44CB2CF3" w:rsidR="00352C78" w:rsidRPr="004D3318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</w:p>
    <w:p w14:paraId="206E7A8C" w14:textId="7413CF78" w:rsidR="00C35A0A" w:rsidRPr="004D3318" w:rsidRDefault="000E4718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370B2581" wp14:editId="1D681656">
            <wp:extent cx="4626873" cy="5916180"/>
            <wp:effectExtent l="0" t="0" r="0" b="889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regon_02_2022_Kolory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6873" cy="591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8C4A8" w14:textId="12037BF0" w:rsidR="008D1D17" w:rsidRPr="004D3318" w:rsidRDefault="008D1D17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5C9A3A83" w14:textId="77777777" w:rsidR="008D1D17" w:rsidRPr="004D3318" w:rsidRDefault="008D1D17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30D03F2D" w14:textId="77777777" w:rsidR="006F7996" w:rsidRPr="004D3318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00E61E65" w14:textId="77777777" w:rsidR="006F7996" w:rsidRPr="004D3318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1728B068" w14:textId="77777777" w:rsidR="006F7996" w:rsidRPr="004D3318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0F04439A" w14:textId="77777777" w:rsidR="006F7996" w:rsidRPr="004D3318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31A2244E" w14:textId="77777777" w:rsidR="006F7996" w:rsidRPr="004D3318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34578CC1" w14:textId="77777777" w:rsidR="006F7996" w:rsidRPr="004D3318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1DBFA417" w14:textId="77777777" w:rsidR="006F7996" w:rsidRPr="004D3318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5C06CBA0" w14:textId="77777777" w:rsidR="006F7996" w:rsidRPr="004D3318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0BBEA357" w14:textId="77777777" w:rsidR="006F7996" w:rsidRPr="004D3318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2B8CF31C" w14:textId="77777777" w:rsidR="006F7996" w:rsidRPr="004D3318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59573CFB" w14:textId="77777777" w:rsidR="006F7996" w:rsidRPr="004D3318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02CB51CA" w14:textId="77777777" w:rsidR="006F7996" w:rsidRPr="004D3318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4D0D5560" w14:textId="77777777" w:rsidR="006F7996" w:rsidRPr="004D3318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1391170D" w14:textId="77777777" w:rsidR="006F7996" w:rsidRPr="004D3318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402E09AA" w14:textId="77777777" w:rsidR="006F7996" w:rsidRPr="004D3318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4135A496" w14:textId="77777777" w:rsidR="006F7996" w:rsidRPr="004D3318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41F7E290" w14:textId="77777777" w:rsidR="006F7996" w:rsidRPr="004D3318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5DBB8082" w14:textId="77777777" w:rsidR="006F7996" w:rsidRPr="004D3318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53C4AB26" w14:textId="77777777" w:rsidR="004B283E" w:rsidRPr="004D3318" w:rsidRDefault="004B283E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7D3DDF07" w14:textId="77777777" w:rsidR="006F7996" w:rsidRPr="004D3318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2E645508" w14:textId="5EF84C4B" w:rsidR="00A3371C" w:rsidRPr="004D3318" w:rsidRDefault="002138AA" w:rsidP="002138AA">
      <w:pPr>
        <w:pStyle w:val="Nagwek1"/>
        <w:spacing w:before="240"/>
        <w:rPr>
          <w:highlight w:val="black"/>
        </w:rPr>
      </w:pPr>
      <w:bookmarkStart w:id="50" w:name="_Toc99360536"/>
      <w:r w:rsidRPr="004D3318">
        <w:rPr>
          <w:highlight w:val="black"/>
        </w:rPr>
        <w:lastRenderedPageBreak/>
        <w:t>Koniunktura gospodarcza</w:t>
      </w:r>
      <w:bookmarkEnd w:id="50"/>
    </w:p>
    <w:p w14:paraId="385824EA" w14:textId="668506EE" w:rsidR="00C41EAC" w:rsidRPr="004D3318" w:rsidRDefault="007737EB" w:rsidP="00C41EAC">
      <w:pPr>
        <w:spacing w:before="120" w:after="120" w:line="288" w:lineRule="auto"/>
        <w:rPr>
          <w:rFonts w:cs="FiraSans-Regular"/>
          <w:szCs w:val="19"/>
          <w:highlight w:val="black"/>
        </w:rPr>
      </w:pPr>
      <w:r w:rsidRPr="004D3318">
        <w:rPr>
          <w:rFonts w:cs="Arial"/>
          <w:noProof/>
          <w:szCs w:val="19"/>
          <w:highlight w:val="black"/>
        </w:rPr>
        <w:t>W większości badanych obszarów przedsiębiorcy w marcu 2022 r. oceniają koniunkturę gorzej niż w lutym br.</w:t>
      </w:r>
      <w:r w:rsidRPr="004D3318">
        <w:rPr>
          <w:rFonts w:cs="FiraSans-Regular"/>
          <w:szCs w:val="19"/>
          <w:highlight w:val="black"/>
        </w:rPr>
        <w:t xml:space="preserve"> </w:t>
      </w:r>
      <w:r w:rsidR="00C41EAC" w:rsidRPr="004D3318">
        <w:rPr>
          <w:rFonts w:cs="FiraSans-Regular"/>
          <w:szCs w:val="19"/>
          <w:highlight w:val="black"/>
        </w:rPr>
        <w:t>Największy spadek ocen odnotowano w sekcji transport i gospodarka magazynowa.</w:t>
      </w:r>
    </w:p>
    <w:p w14:paraId="40F7A096" w14:textId="77777777" w:rsidR="00C41EAC" w:rsidRPr="004D3318" w:rsidRDefault="00C41EAC" w:rsidP="00C41EAC">
      <w:pPr>
        <w:pStyle w:val="Nagwek5"/>
        <w:rPr>
          <w:highlight w:val="black"/>
        </w:rPr>
      </w:pPr>
      <w:r w:rsidRPr="004D3318">
        <w:rPr>
          <w:highlight w:val="black"/>
        </w:rPr>
        <w:t>Wskaźniki ogólnego klimatu koniunktury według rodzaju działalności (sekcje działy PKD 2007)</w:t>
      </w:r>
    </w:p>
    <w:p w14:paraId="76D872C1" w14:textId="4DE1FCB0" w:rsidR="00C41EAC" w:rsidRPr="004D3318" w:rsidRDefault="00C063E6" w:rsidP="00C41EAC">
      <w:pPr>
        <w:rPr>
          <w:noProof/>
          <w:szCs w:val="19"/>
          <w:highlight w:val="black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71A7C46D" wp14:editId="1D2EA1A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645600" cy="4680000"/>
                <wp:effectExtent l="0" t="0" r="3175" b="6350"/>
                <wp:wrapNone/>
                <wp:docPr id="5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600" cy="4680000"/>
                          <a:chOff x="0" y="0"/>
                          <a:chExt cx="8077779" cy="5410200"/>
                        </a:xfrm>
                      </wpg:grpSpPr>
                      <wpg:graphicFrame>
                        <wpg:cNvPr id="2" name="Wykres 2"/>
                        <wpg:cNvFrPr>
                          <a:graphicFrameLocks/>
                        </wpg:cNvFrPr>
                        <wpg:xfrm>
                          <a:off x="0" y="76198"/>
                          <a:ext cx="6419850" cy="533400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9"/>
                          </a:graphicData>
                        </a:graphic>
                      </wpg:graphicFrame>
                      <wpg:graphicFrame>
                        <wpg:cNvPr id="3" name="Wykres 3"/>
                        <wpg:cNvFrPr>
                          <a:graphicFrameLocks/>
                        </wpg:cNvFrPr>
                        <wpg:xfrm>
                          <a:off x="6392379" y="0"/>
                          <a:ext cx="1685400" cy="53911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0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BFDBDD" id="Grupa 4" o:spid="_x0000_s1026" style="position:absolute;margin-left:0;margin-top:0;width:523.3pt;height:368.5pt;z-index:251811840;mso-width-relative:margin;mso-height-relative:margin" coordsize="80777,54102" o:gfxdata="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">
                <v:shape id="Wykres 2" o:spid="_x0000_s1027" type="#_x0000_t75" style="position:absolute;top:704;width:64242;height:5341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dG2q&#10;mMIAAADaAAAADwAAAGRycy9kb3ducmV2LnhtbESPQWsCMRSE7wX/Q3gFbzXbFUS2RhFBUCmItvT8&#10;2Dw3225eliSuq7++EQSPw8x8w8wWvW1ERz7UjhW8jzIQxKXTNVcKvr/Wb1MQISJrbByTgisFWMwH&#10;LzMstLvwgbpjrESCcChQgYmxLaQMpSGLYeRa4uSdnLcYk/SV1B4vCW4bmWfZRFqsOS0YbGllqPw7&#10;nq0CH7ftyex+pi6/bfe1u3H3+TtWavjaLz9AROrjM/xob7SCHO5X0g2Q838A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dG2qmMIAAADaAAAADwAAAAAAAAAAAAAAAACbAgAAZHJzL2Rv&#10;d25yZXYueG1sUEsFBgAAAAAEAAQA8wAAAIoDAAAAAA==&#10;">
                  <v:imagedata r:id="rId31" o:title=""/>
                  <o:lock v:ext="edit" aspectratio="f"/>
                </v:shape>
                <v:shape id="Wykres 3" o:spid="_x0000_s1028" type="#_x0000_t75" style="position:absolute;left:63871;width:16969;height:5398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oeX7&#10;ucMAAADaAAAADwAAAGRycy9kb3ducmV2LnhtbESPT2sCMRTE7wW/Q3hCL0Wzu0LR1ShSKrTgof7B&#10;82PzzC5uXsIm6vrtTaHQ4zAzv2EWq9624kZdaBwryMcZCOLK6YaNguNhM5qCCBFZY+uYFDwowGo5&#10;eFlgqd2dd3TbRyMShEOJCuoYfSllqGqyGMbOEyfv7DqLMcnOSN3hPcFtK4sse5cWG04LNXr6qKm6&#10;7K9Wgfme7Mw2//R5UZzeivxntkU/U+p12K/nICL18T/81/7SCibweyXdALl8Ag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KHl+7nDAAAA2gAAAA8AAAAAAAAAAAAAAAAAmwIAAGRycy9k&#10;b3ducmV2LnhtbFBLBQYAAAAABAAEAPMAAACLAwAAAAA=&#10;">
                  <v:imagedata r:id="rId32" o:title=""/>
                  <o:lock v:ext="edit" aspectratio="f"/>
                </v:shape>
              </v:group>
            </w:pict>
          </mc:Fallback>
        </mc:AlternateContent>
      </w:r>
    </w:p>
    <w:p w14:paraId="68B75544" w14:textId="77777777" w:rsidR="00C41EAC" w:rsidRPr="004D3318" w:rsidRDefault="00C41EAC" w:rsidP="00C41EAC">
      <w:pPr>
        <w:spacing w:line="230" w:lineRule="exact"/>
        <w:ind w:firstLine="454"/>
        <w:rPr>
          <w:rFonts w:ascii="Fira Sans SemiBold" w:hAnsi="Fira Sans SemiBold" w:cs="FiraSans-Bold"/>
          <w:bCs/>
          <w:szCs w:val="19"/>
          <w:highlight w:val="black"/>
        </w:rPr>
      </w:pPr>
      <w:r w:rsidRPr="004D3318">
        <w:rPr>
          <w:rFonts w:ascii="Fira Sans SemiBold" w:hAnsi="Fira Sans SemiBold" w:cs="FiraSans-Bold"/>
          <w:bCs/>
          <w:szCs w:val="19"/>
          <w:highlight w:val="black"/>
        </w:rPr>
        <w:br w:type="page"/>
      </w:r>
    </w:p>
    <w:p w14:paraId="5C4EF4FB" w14:textId="77777777" w:rsidR="00C41EAC" w:rsidRPr="004D3318" w:rsidRDefault="00C41EAC" w:rsidP="00C41EAC">
      <w:pPr>
        <w:spacing w:before="120" w:after="120" w:line="240" w:lineRule="exact"/>
        <w:rPr>
          <w:rFonts w:ascii="Fira Sans SemiBold" w:hAnsi="Fira Sans SemiBold" w:cstheme="minorBidi"/>
          <w:szCs w:val="19"/>
          <w:highlight w:val="black"/>
        </w:rPr>
      </w:pPr>
      <w:r w:rsidRPr="004D3318">
        <w:rPr>
          <w:rFonts w:ascii="Fira Sans SemiBold" w:hAnsi="Fira Sans SemiBold" w:cs="FiraSans-Bold"/>
          <w:bCs/>
          <w:szCs w:val="19"/>
          <w:highlight w:val="black"/>
        </w:rPr>
        <w:lastRenderedPageBreak/>
        <w:t xml:space="preserve">Wyniki badania dot. wpływu pandemii </w:t>
      </w:r>
      <w:proofErr w:type="spellStart"/>
      <w:r w:rsidRPr="004D3318">
        <w:rPr>
          <w:rFonts w:ascii="Fira Sans SemiBold" w:hAnsi="Fira Sans SemiBold" w:cs="FiraSans-Bold"/>
          <w:bCs/>
          <w:szCs w:val="19"/>
          <w:highlight w:val="black"/>
        </w:rPr>
        <w:t>koronawirusa</w:t>
      </w:r>
      <w:proofErr w:type="spellEnd"/>
      <w:r w:rsidRPr="004D3318">
        <w:rPr>
          <w:rFonts w:ascii="Fira Sans SemiBold" w:hAnsi="Fira Sans SemiBold" w:cs="FiraSans-Bold"/>
          <w:bCs/>
          <w:szCs w:val="19"/>
          <w:highlight w:val="black"/>
        </w:rPr>
        <w:t xml:space="preserve"> SARS-CoV-2 na koniunkturę gospodarczą</w:t>
      </w:r>
      <w:r w:rsidRPr="004D3318">
        <w:rPr>
          <w:rFonts w:ascii="Fira Sans SemiBold" w:hAnsi="Fira Sans SemiBold" w:cstheme="minorBidi"/>
          <w:szCs w:val="19"/>
          <w:highlight w:val="black"/>
          <w:vertAlign w:val="superscript"/>
        </w:rPr>
        <w:footnoteReference w:id="6"/>
      </w:r>
    </w:p>
    <w:p w14:paraId="5C1934DF" w14:textId="77777777" w:rsidR="00C41EAC" w:rsidRPr="004D3318" w:rsidRDefault="00C41EAC" w:rsidP="00C41EAC">
      <w:pPr>
        <w:spacing w:before="120"/>
        <w:rPr>
          <w:rFonts w:cs="Fira Sans"/>
          <w:i/>
          <w:szCs w:val="19"/>
          <w:highlight w:val="black"/>
        </w:rPr>
      </w:pPr>
      <w:r w:rsidRPr="004D3318">
        <w:rPr>
          <w:rFonts w:cs="Fira Sans"/>
          <w:i/>
          <w:szCs w:val="19"/>
          <w:highlight w:val="black"/>
        </w:rPr>
        <w:t xml:space="preserve">Pyt. 1. Negatywne skutki pandemii </w:t>
      </w:r>
      <w:proofErr w:type="spellStart"/>
      <w:r w:rsidRPr="004D3318">
        <w:rPr>
          <w:rFonts w:cs="Fira Sans"/>
          <w:i/>
          <w:szCs w:val="19"/>
          <w:highlight w:val="black"/>
        </w:rPr>
        <w:t>koronawirusa</w:t>
      </w:r>
      <w:proofErr w:type="spellEnd"/>
      <w:r w:rsidRPr="004D3318">
        <w:rPr>
          <w:rFonts w:cs="Fira Sans"/>
          <w:i/>
          <w:szCs w:val="19"/>
          <w:highlight w:val="black"/>
        </w:rPr>
        <w:t xml:space="preserve"> i jej konsekwencje dla prowadzonej przez Państwa firmę działalności gospodarczej będą w bieżącym miesiącu:</w:t>
      </w:r>
    </w:p>
    <w:p w14:paraId="4E0E3A3C" w14:textId="60EBD287" w:rsidR="00C41EAC" w:rsidRPr="004D3318" w:rsidRDefault="00C063E6" w:rsidP="00C41EAC">
      <w:pPr>
        <w:jc w:val="center"/>
        <w:rPr>
          <w:rFonts w:cs="Fira Sans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51F87728" wp14:editId="559FEAE5">
            <wp:extent cx="6615196" cy="3126882"/>
            <wp:effectExtent l="0" t="0" r="14605" b="16510"/>
            <wp:docPr id="58" name="Wykres 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12DCE6DE" w14:textId="77777777" w:rsidR="00C41EAC" w:rsidRPr="004D3318" w:rsidRDefault="00C41EAC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  <w:highlight w:val="black"/>
        </w:rPr>
      </w:pPr>
    </w:p>
    <w:p w14:paraId="3F9188AC" w14:textId="77777777" w:rsidR="00C41EAC" w:rsidRPr="004D3318" w:rsidRDefault="00C41EAC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  <w:highlight w:val="black"/>
        </w:rPr>
      </w:pPr>
    </w:p>
    <w:p w14:paraId="4D3506E6" w14:textId="77777777" w:rsidR="00C41EAC" w:rsidRPr="004D3318" w:rsidRDefault="00C41EAC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  <w:highlight w:val="black"/>
        </w:rPr>
      </w:pPr>
    </w:p>
    <w:p w14:paraId="06568C49" w14:textId="77777777" w:rsidR="00C41EAC" w:rsidRPr="004D3318" w:rsidRDefault="00C41EAC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  <w:highlight w:val="black"/>
        </w:rPr>
      </w:pPr>
    </w:p>
    <w:p w14:paraId="4150811F" w14:textId="77777777" w:rsidR="00C41EAC" w:rsidRPr="004D3318" w:rsidRDefault="00C41EAC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  <w:highlight w:val="black"/>
        </w:rPr>
      </w:pPr>
    </w:p>
    <w:p w14:paraId="2670A187" w14:textId="77777777" w:rsidR="007059C2" w:rsidRPr="004D3318" w:rsidRDefault="007059C2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  <w:highlight w:val="black"/>
        </w:rPr>
      </w:pPr>
    </w:p>
    <w:p w14:paraId="17391C7A" w14:textId="77777777" w:rsidR="007059C2" w:rsidRPr="004D3318" w:rsidRDefault="007059C2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  <w:highlight w:val="black"/>
        </w:rPr>
      </w:pPr>
    </w:p>
    <w:p w14:paraId="05064147" w14:textId="77777777" w:rsidR="007059C2" w:rsidRPr="004D3318" w:rsidRDefault="007059C2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  <w:highlight w:val="black"/>
        </w:rPr>
      </w:pPr>
    </w:p>
    <w:p w14:paraId="5C02E2CF" w14:textId="77777777" w:rsidR="007059C2" w:rsidRPr="004D3318" w:rsidRDefault="007059C2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  <w:highlight w:val="black"/>
        </w:rPr>
      </w:pPr>
    </w:p>
    <w:p w14:paraId="75C40ADE" w14:textId="77777777" w:rsidR="007059C2" w:rsidRPr="004D3318" w:rsidRDefault="007059C2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  <w:highlight w:val="black"/>
        </w:rPr>
      </w:pPr>
    </w:p>
    <w:p w14:paraId="4876495E" w14:textId="77777777" w:rsidR="00C41EAC" w:rsidRPr="004D3318" w:rsidRDefault="00C41EAC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  <w:highlight w:val="black"/>
        </w:rPr>
      </w:pPr>
    </w:p>
    <w:p w14:paraId="7CE98372" w14:textId="77777777" w:rsidR="00C41EAC" w:rsidRPr="004D3318" w:rsidRDefault="00C41EAC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  <w:highlight w:val="black"/>
        </w:rPr>
      </w:pPr>
    </w:p>
    <w:p w14:paraId="2564A6A0" w14:textId="77777777" w:rsidR="00C41EAC" w:rsidRPr="004D3318" w:rsidRDefault="00C41EAC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  <w:highlight w:val="black"/>
        </w:rPr>
      </w:pPr>
    </w:p>
    <w:p w14:paraId="2159057E" w14:textId="77777777" w:rsidR="00C41EAC" w:rsidRPr="004D3318" w:rsidRDefault="00C41EAC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  <w:highlight w:val="black"/>
        </w:rPr>
      </w:pPr>
    </w:p>
    <w:p w14:paraId="6F34838B" w14:textId="77777777" w:rsidR="00C41EAC" w:rsidRPr="004D3318" w:rsidRDefault="00C41EAC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  <w:highlight w:val="black"/>
        </w:rPr>
      </w:pPr>
    </w:p>
    <w:p w14:paraId="4CA7645B" w14:textId="77777777" w:rsidR="00C41EAC" w:rsidRPr="004D3318" w:rsidRDefault="00C41EAC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  <w:highlight w:val="black"/>
        </w:rPr>
      </w:pPr>
    </w:p>
    <w:p w14:paraId="4CC1D073" w14:textId="77777777" w:rsidR="00C41EAC" w:rsidRPr="004D3318" w:rsidRDefault="00C41EAC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  <w:highlight w:val="black"/>
        </w:rPr>
      </w:pPr>
    </w:p>
    <w:p w14:paraId="42669A01" w14:textId="77777777" w:rsidR="00C41EAC" w:rsidRPr="004D3318" w:rsidRDefault="00C41EAC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  <w:highlight w:val="black"/>
        </w:rPr>
      </w:pPr>
    </w:p>
    <w:p w14:paraId="63525964" w14:textId="77777777" w:rsidR="00F30664" w:rsidRPr="004D3318" w:rsidRDefault="00F30664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  <w:highlight w:val="black"/>
        </w:rPr>
      </w:pPr>
    </w:p>
    <w:p w14:paraId="3A43DDF2" w14:textId="77777777" w:rsidR="00F30664" w:rsidRPr="004D3318" w:rsidRDefault="00F30664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  <w:highlight w:val="black"/>
        </w:rPr>
      </w:pPr>
    </w:p>
    <w:p w14:paraId="752EE41D" w14:textId="77777777" w:rsidR="00C41EAC" w:rsidRPr="004D3318" w:rsidRDefault="00C41EAC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  <w:highlight w:val="black"/>
        </w:rPr>
      </w:pPr>
    </w:p>
    <w:p w14:paraId="22F21EE1" w14:textId="77777777" w:rsidR="00C41EAC" w:rsidRPr="004D3318" w:rsidRDefault="00C41EAC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  <w:highlight w:val="black"/>
        </w:rPr>
      </w:pPr>
    </w:p>
    <w:p w14:paraId="3D975868" w14:textId="77777777" w:rsidR="00C41EAC" w:rsidRPr="004D3318" w:rsidRDefault="00C41EAC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  <w:highlight w:val="black"/>
        </w:rPr>
      </w:pPr>
      <w:r w:rsidRPr="004D3318">
        <w:rPr>
          <w:rFonts w:cs="Fira Sans"/>
          <w:i/>
          <w:szCs w:val="19"/>
          <w:highlight w:val="black"/>
        </w:rPr>
        <w:lastRenderedPageBreak/>
        <w:t>Pyt. 2. Proszę podać szacunkowo, jaki procent pracowników Państwa firmy (niezależnie od rodzaju umowy: o pracę, cywilnoprawną, pracowników samozatrudnionych, stażystów, agentów itp.) obejmie w bieżącym miesiącu każda z poniższych sytuacji:</w:t>
      </w:r>
    </w:p>
    <w:p w14:paraId="7227703C" w14:textId="3A8E917B" w:rsidR="00C41EAC" w:rsidRPr="004D3318" w:rsidRDefault="00C063E6" w:rsidP="00C41EAC">
      <w:pPr>
        <w:autoSpaceDE w:val="0"/>
        <w:autoSpaceDN w:val="0"/>
        <w:adjustRightInd w:val="0"/>
        <w:jc w:val="center"/>
        <w:rPr>
          <w:rFonts w:cs="Fira Sans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0A6FEC76" wp14:editId="121C9E7F">
            <wp:extent cx="5990400" cy="3564000"/>
            <wp:effectExtent l="0" t="0" r="0" b="0"/>
            <wp:docPr id="59" name="Wykres 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6E09A18F" w14:textId="77777777" w:rsidR="00C41EAC" w:rsidRPr="004D3318" w:rsidRDefault="00C41EAC" w:rsidP="00C41EAC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14:paraId="0287DD38" w14:textId="77777777" w:rsidR="00C41EAC" w:rsidRPr="004D3318" w:rsidRDefault="00C41EAC" w:rsidP="00C41EAC">
      <w:pPr>
        <w:spacing w:before="120"/>
        <w:rPr>
          <w:rFonts w:cs="FiraSans-Bold"/>
          <w:bCs/>
          <w:i/>
          <w:szCs w:val="19"/>
          <w:highlight w:val="black"/>
        </w:rPr>
      </w:pPr>
      <w:r w:rsidRPr="004D3318">
        <w:rPr>
          <w:rFonts w:cs="FiraSans-Bold"/>
          <w:bCs/>
          <w:i/>
          <w:szCs w:val="19"/>
          <w:highlight w:val="black"/>
        </w:rPr>
        <w:t>Pyt. 3. Jaka będzie w bieżącym miesiącu szacunkowa (w procentach) zmiana zamówień na półprodukty, surowce, towary lub usługi itp. składanych w Państwa firmie przez klientów?</w:t>
      </w:r>
    </w:p>
    <w:p w14:paraId="313E60F8" w14:textId="0F92EA6E" w:rsidR="00C41EAC" w:rsidRPr="004D3318" w:rsidRDefault="00C41EAC" w:rsidP="00C41EAC">
      <w:pPr>
        <w:rPr>
          <w:rFonts w:cs="FiraSans-Bold"/>
          <w:bCs/>
          <w:i/>
          <w:szCs w:val="19"/>
          <w:highlight w:val="black"/>
        </w:rPr>
      </w:pPr>
      <w:r w:rsidRPr="004D3318">
        <w:rPr>
          <w:rFonts w:cs="FiraSans-Bold"/>
          <w:bCs/>
          <w:i/>
          <w:szCs w:val="19"/>
          <w:highlight w:val="black"/>
        </w:rPr>
        <w:t>Niezależnie od przyczyny zmiany i w porównaniu do sytuacji gdyby nie było pandemii:</w:t>
      </w:r>
    </w:p>
    <w:p w14:paraId="411AE9B4" w14:textId="03CD0D2B" w:rsidR="00C41EAC" w:rsidRPr="004D3318" w:rsidRDefault="002639E4" w:rsidP="00C41EAC">
      <w:pPr>
        <w:autoSpaceDE w:val="0"/>
        <w:autoSpaceDN w:val="0"/>
        <w:adjustRightInd w:val="0"/>
        <w:jc w:val="center"/>
        <w:rPr>
          <w:rFonts w:cs="FiraSans-Bold"/>
          <w:bCs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6C7EE536" wp14:editId="5AFC2EBA">
            <wp:extent cx="6645910" cy="3622675"/>
            <wp:effectExtent l="0" t="0" r="2540" b="0"/>
            <wp:docPr id="64" name="Wykres 64">
              <a:extLst xmlns:a="http://schemas.openxmlformats.org/drawingml/2006/main">
                <a:ext uri="{FF2B5EF4-FFF2-40B4-BE49-F238E27FC236}">
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4084868B" w14:textId="77777777" w:rsidR="00C41EAC" w:rsidRPr="004D3318" w:rsidRDefault="00C41EAC" w:rsidP="00C41EAC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372A4868" w14:textId="77777777" w:rsidR="00C41EAC" w:rsidRPr="004D3318" w:rsidRDefault="00C41EAC" w:rsidP="00C41EAC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6C288350" w14:textId="77777777" w:rsidR="00C41EAC" w:rsidRPr="004D3318" w:rsidRDefault="00C41EAC" w:rsidP="00C41EAC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6942837B" w14:textId="77777777" w:rsidR="00C41EAC" w:rsidRPr="004D3318" w:rsidRDefault="00C41EAC" w:rsidP="00C41EAC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37BAE36B" w14:textId="77777777" w:rsidR="00C41EAC" w:rsidRPr="004D3318" w:rsidRDefault="00C41EAC" w:rsidP="00C41EAC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57DB7D66" w14:textId="00B711C5" w:rsidR="00C41EAC" w:rsidRPr="004D3318" w:rsidRDefault="00C41EAC" w:rsidP="00C41EAC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  <w:r w:rsidRPr="004D3318">
        <w:rPr>
          <w:rFonts w:cs="FiraSans-Bold"/>
          <w:bCs/>
          <w:i/>
          <w:szCs w:val="19"/>
          <w:highlight w:val="black"/>
        </w:rPr>
        <w:lastRenderedPageBreak/>
        <w:t xml:space="preserve">Pyt. 4. Jeżeli bieżące działania i ograniczenia powzięte w celu zwalczania </w:t>
      </w:r>
      <w:proofErr w:type="spellStart"/>
      <w:r w:rsidRPr="004D3318">
        <w:rPr>
          <w:rFonts w:cs="FiraSans-Bold"/>
          <w:bCs/>
          <w:i/>
          <w:szCs w:val="19"/>
          <w:highlight w:val="black"/>
        </w:rPr>
        <w:t>koronawirusa</w:t>
      </w:r>
      <w:proofErr w:type="spellEnd"/>
      <w:r w:rsidRPr="004D3318">
        <w:rPr>
          <w:rFonts w:cs="FiraSans-Bold"/>
          <w:bCs/>
          <w:i/>
          <w:szCs w:val="19"/>
          <w:highlight w:val="black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1A6693C4" w14:textId="7AAE208F" w:rsidR="00C41EAC" w:rsidRPr="004D3318" w:rsidRDefault="002639E4" w:rsidP="00C41EAC">
      <w:pPr>
        <w:autoSpaceDE w:val="0"/>
        <w:autoSpaceDN w:val="0"/>
        <w:adjustRightInd w:val="0"/>
        <w:rPr>
          <w:rFonts w:cs="FiraSans-Bold"/>
          <w:bCs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05240251" wp14:editId="028FCBF8">
            <wp:extent cx="6645910" cy="2725200"/>
            <wp:effectExtent l="0" t="0" r="2540" b="0"/>
            <wp:docPr id="62" name="Wykres 62">
              <a:extLst xmlns:a="http://schemas.openxmlformats.org/drawingml/2006/main">
                <a:ext uri="{FF2B5EF4-FFF2-40B4-BE49-F238E27FC236}">
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D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6C3F7448" w14:textId="77777777" w:rsidR="00C41EAC" w:rsidRPr="004D3318" w:rsidRDefault="00C41EAC" w:rsidP="00C41EAC">
      <w:pPr>
        <w:spacing w:before="120"/>
        <w:rPr>
          <w:rFonts w:cs="FiraSans-Bold"/>
          <w:bCs/>
          <w:i/>
          <w:szCs w:val="19"/>
          <w:highlight w:val="black"/>
        </w:rPr>
      </w:pPr>
      <w:r w:rsidRPr="004D3318">
        <w:rPr>
          <w:rFonts w:cs="FiraSans-Bold"/>
          <w:bCs/>
          <w:i/>
          <w:szCs w:val="19"/>
          <w:highlight w:val="black"/>
        </w:rPr>
        <w:t xml:space="preserve">Pyt. 5. Z zaobserwowanych w ostatnich trzech miesiącach (grudzień, styczeń, luty) negatywnych skutków pandemii </w:t>
      </w:r>
      <w:proofErr w:type="spellStart"/>
      <w:r w:rsidRPr="004D3318">
        <w:rPr>
          <w:rFonts w:cs="FiraSans-Bold"/>
          <w:bCs/>
          <w:i/>
          <w:szCs w:val="19"/>
          <w:highlight w:val="black"/>
        </w:rPr>
        <w:t>koronawirusa</w:t>
      </w:r>
      <w:proofErr w:type="spellEnd"/>
      <w:r w:rsidRPr="004D3318">
        <w:rPr>
          <w:rFonts w:cs="FiraSans-Bold"/>
          <w:bCs/>
          <w:i/>
          <w:szCs w:val="19"/>
          <w:highlight w:val="black"/>
        </w:rPr>
        <w:t xml:space="preserve"> najbardziej do Państwa firmy odnoszą się:</w:t>
      </w:r>
    </w:p>
    <w:p w14:paraId="595CE331" w14:textId="53400697" w:rsidR="00C41EAC" w:rsidRPr="004D3318" w:rsidRDefault="002639E4" w:rsidP="00C41EAC">
      <w:pPr>
        <w:autoSpaceDE w:val="0"/>
        <w:autoSpaceDN w:val="0"/>
        <w:adjustRightInd w:val="0"/>
        <w:jc w:val="center"/>
        <w:rPr>
          <w:rFonts w:cs="FiraSans-Bold"/>
          <w:bCs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5A49C34B" wp14:editId="5DA841D1">
            <wp:extent cx="6603267" cy="4758268"/>
            <wp:effectExtent l="0" t="0" r="7620" b="4445"/>
            <wp:docPr id="63" name="Wykres 63">
              <a:extLst xmlns:a="http://schemas.openxmlformats.org/drawingml/2006/main">
                <a:ext uri="{FF2B5EF4-FFF2-40B4-BE49-F238E27FC236}">
                  <a16:creationId xmlns:xdr="http://schemas.openxmlformats.org/drawingml/2006/spreadsheetDrawing" xmlns="" xmlns:a16="http://schemas.microsoft.com/office/drawing/2014/main" xmlns:lc="http://schemas.openxmlformats.org/drawingml/2006/lockedCanvas" id="{00000000-0008-0000-00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5B84C483" w14:textId="77777777" w:rsidR="00C41EAC" w:rsidRPr="004D3318" w:rsidRDefault="00C41EAC" w:rsidP="00C41EAC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0F73BD25" w14:textId="77777777" w:rsidR="00C41EAC" w:rsidRPr="004D3318" w:rsidRDefault="00C41EAC" w:rsidP="00C41EAC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662BE8F7" w14:textId="77777777" w:rsidR="00C41EAC" w:rsidRDefault="00C41EAC" w:rsidP="00C41EAC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0A8C2D54" w14:textId="77777777" w:rsidR="002639E4" w:rsidRDefault="002639E4" w:rsidP="00C41EAC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772208D8" w14:textId="77777777" w:rsidR="002639E4" w:rsidRPr="004D3318" w:rsidRDefault="002639E4" w:rsidP="00C41EAC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55266C29" w14:textId="54C0AE10" w:rsidR="00E93B6D" w:rsidRPr="002639E4" w:rsidRDefault="00C41EAC" w:rsidP="00E93B6D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  <w:r w:rsidRPr="004D3318">
        <w:rPr>
          <w:rFonts w:cs="FiraSans-Bold"/>
          <w:bCs/>
          <w:i/>
          <w:szCs w:val="19"/>
          <w:highlight w:val="black"/>
        </w:rPr>
        <w:lastRenderedPageBreak/>
        <w:t>Pyt. 6. Jaka będzie w bieżącym miesiącu, w relacji do poprzedniego miesiąca, szacunkowa (w procentach) zmiana poziomu</w:t>
      </w:r>
      <w:r w:rsidR="002639E4">
        <w:rPr>
          <w:rFonts w:cs="FiraSans-Bold"/>
          <w:bCs/>
          <w:i/>
          <w:szCs w:val="19"/>
          <w:highlight w:val="black"/>
        </w:rPr>
        <w:t xml:space="preserve"> zatrudnienia w Państwa firmie?</w:t>
      </w:r>
    </w:p>
    <w:p w14:paraId="20DA806D" w14:textId="7EE27F8A" w:rsidR="002639E4" w:rsidRDefault="002639E4" w:rsidP="00EC5577">
      <w:pPr>
        <w:tabs>
          <w:tab w:val="left" w:pos="2102"/>
        </w:tabs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48D89547" wp14:editId="0B3B45CA">
            <wp:extent cx="6645910" cy="3133090"/>
            <wp:effectExtent l="0" t="0" r="2540" b="0"/>
            <wp:docPr id="65" name="Wykres 65">
              <a:extLst xmlns:a="http://schemas.openxmlformats.org/drawingml/2006/main">
                <a:ext uri="{FF2B5EF4-FFF2-40B4-BE49-F238E27FC236}">
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1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0091A1B0" w14:textId="77777777" w:rsidR="002639E4" w:rsidRPr="002639E4" w:rsidRDefault="002639E4" w:rsidP="002639E4">
      <w:pPr>
        <w:rPr>
          <w:highlight w:val="black"/>
        </w:rPr>
      </w:pPr>
    </w:p>
    <w:p w14:paraId="5BC7D37F" w14:textId="77777777" w:rsidR="002639E4" w:rsidRPr="002639E4" w:rsidRDefault="002639E4" w:rsidP="002639E4">
      <w:pPr>
        <w:rPr>
          <w:highlight w:val="black"/>
        </w:rPr>
      </w:pPr>
    </w:p>
    <w:p w14:paraId="3756D3C8" w14:textId="77777777" w:rsidR="002639E4" w:rsidRPr="002639E4" w:rsidRDefault="002639E4" w:rsidP="002639E4">
      <w:pPr>
        <w:rPr>
          <w:highlight w:val="black"/>
        </w:rPr>
      </w:pPr>
    </w:p>
    <w:p w14:paraId="4F9BC57F" w14:textId="77777777" w:rsidR="002639E4" w:rsidRPr="002639E4" w:rsidRDefault="002639E4" w:rsidP="002639E4">
      <w:pPr>
        <w:rPr>
          <w:highlight w:val="black"/>
        </w:rPr>
      </w:pPr>
    </w:p>
    <w:p w14:paraId="2F6161AE" w14:textId="77777777" w:rsidR="002639E4" w:rsidRPr="002639E4" w:rsidRDefault="002639E4" w:rsidP="002639E4">
      <w:pPr>
        <w:rPr>
          <w:highlight w:val="black"/>
        </w:rPr>
      </w:pPr>
    </w:p>
    <w:p w14:paraId="369584D8" w14:textId="77777777" w:rsidR="002639E4" w:rsidRPr="002639E4" w:rsidRDefault="002639E4" w:rsidP="002639E4">
      <w:pPr>
        <w:rPr>
          <w:highlight w:val="black"/>
        </w:rPr>
      </w:pPr>
    </w:p>
    <w:p w14:paraId="68F3F849" w14:textId="77777777" w:rsidR="002639E4" w:rsidRPr="002639E4" w:rsidRDefault="002639E4" w:rsidP="002639E4">
      <w:pPr>
        <w:rPr>
          <w:highlight w:val="black"/>
        </w:rPr>
      </w:pPr>
    </w:p>
    <w:p w14:paraId="0B6E91EC" w14:textId="77777777" w:rsidR="002639E4" w:rsidRPr="002639E4" w:rsidRDefault="002639E4" w:rsidP="002639E4">
      <w:pPr>
        <w:rPr>
          <w:highlight w:val="black"/>
        </w:rPr>
      </w:pPr>
    </w:p>
    <w:p w14:paraId="66A07E4A" w14:textId="77777777" w:rsidR="002639E4" w:rsidRPr="002639E4" w:rsidRDefault="002639E4" w:rsidP="002639E4">
      <w:pPr>
        <w:rPr>
          <w:highlight w:val="black"/>
        </w:rPr>
      </w:pPr>
    </w:p>
    <w:p w14:paraId="1618CB23" w14:textId="77777777" w:rsidR="002639E4" w:rsidRPr="002639E4" w:rsidRDefault="002639E4" w:rsidP="002639E4">
      <w:pPr>
        <w:rPr>
          <w:highlight w:val="black"/>
        </w:rPr>
      </w:pPr>
    </w:p>
    <w:p w14:paraId="387963DA" w14:textId="77777777" w:rsidR="002639E4" w:rsidRPr="002639E4" w:rsidRDefault="002639E4" w:rsidP="002639E4">
      <w:pPr>
        <w:rPr>
          <w:highlight w:val="black"/>
        </w:rPr>
      </w:pPr>
    </w:p>
    <w:p w14:paraId="0BF816C2" w14:textId="77777777" w:rsidR="002639E4" w:rsidRPr="002639E4" w:rsidRDefault="002639E4" w:rsidP="002639E4">
      <w:pPr>
        <w:rPr>
          <w:highlight w:val="black"/>
        </w:rPr>
      </w:pPr>
    </w:p>
    <w:p w14:paraId="27049DE6" w14:textId="644B2E04" w:rsidR="002639E4" w:rsidRPr="002639E4" w:rsidRDefault="002639E4" w:rsidP="002639E4">
      <w:pPr>
        <w:tabs>
          <w:tab w:val="left" w:pos="4019"/>
        </w:tabs>
        <w:rPr>
          <w:highlight w:val="black"/>
        </w:rPr>
      </w:pPr>
      <w:r>
        <w:rPr>
          <w:highlight w:val="black"/>
        </w:rPr>
        <w:tab/>
      </w:r>
    </w:p>
    <w:p w14:paraId="2A571A5B" w14:textId="77777777" w:rsidR="002639E4" w:rsidRPr="002639E4" w:rsidRDefault="002639E4" w:rsidP="002639E4">
      <w:pPr>
        <w:rPr>
          <w:highlight w:val="black"/>
        </w:rPr>
      </w:pPr>
    </w:p>
    <w:p w14:paraId="5008F60F" w14:textId="77777777" w:rsidR="002639E4" w:rsidRPr="002639E4" w:rsidRDefault="002639E4" w:rsidP="002639E4">
      <w:pPr>
        <w:rPr>
          <w:highlight w:val="black"/>
        </w:rPr>
      </w:pPr>
    </w:p>
    <w:p w14:paraId="2F04C01F" w14:textId="77777777" w:rsidR="002639E4" w:rsidRPr="002639E4" w:rsidRDefault="002639E4" w:rsidP="002639E4">
      <w:pPr>
        <w:rPr>
          <w:highlight w:val="black"/>
        </w:rPr>
      </w:pPr>
    </w:p>
    <w:p w14:paraId="5243C845" w14:textId="02D48BD3" w:rsidR="00EC5577" w:rsidRPr="002639E4" w:rsidRDefault="00EC5577" w:rsidP="002639E4">
      <w:pPr>
        <w:rPr>
          <w:highlight w:val="black"/>
        </w:rPr>
        <w:sectPr w:rsidR="00EC5577" w:rsidRPr="002639E4" w:rsidSect="00FA558F">
          <w:footerReference w:type="even" r:id="rId39"/>
          <w:footerReference w:type="default" r:id="rId40"/>
          <w:headerReference w:type="first" r:id="rId41"/>
          <w:footerReference w:type="first" r:id="rId42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27C68503" w:rsidR="00D21774" w:rsidRPr="004D3318" w:rsidRDefault="007B038B" w:rsidP="00F34DDA">
      <w:pPr>
        <w:pStyle w:val="Tablicespis"/>
        <w:rPr>
          <w:highlight w:val="black"/>
        </w:rPr>
      </w:pPr>
      <w:r w:rsidRPr="004D3318">
        <w:rPr>
          <w:highlight w:val="black"/>
        </w:rPr>
        <w:lastRenderedPageBreak/>
        <w:t>Wybrane dane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4D3318" w:rsidRPr="004D3318" w14:paraId="6FAE542A" w14:textId="77777777" w:rsidTr="000E4718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4D3318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67EB54AD" w:rsidR="00E87F28" w:rsidRPr="004D331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0A6EF0" w:rsidRPr="004D3318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3E32C807" w:rsidR="00E87F28" w:rsidRPr="004D331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0A6EF0" w:rsidRPr="004D3318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4D3318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4EB3E935" w14:textId="7A703482" w:rsidR="00E87F28" w:rsidRPr="004D331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2D6418BB" w14:textId="48A1FE5D" w:rsidR="00E87F28" w:rsidRPr="004D331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30083883" w:rsidR="00E87F28" w:rsidRPr="004D331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538887B7" w:rsidR="00E87F28" w:rsidRPr="004D331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4D3318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10658CA9" w:rsidR="00E87F28" w:rsidRPr="004D331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685B3DCB" w:rsidR="00E87F28" w:rsidRPr="004D331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4D331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4D331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004C73EF" w:rsidR="00E87F28" w:rsidRPr="004D331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28A261A2" w:rsidR="00E87F28" w:rsidRPr="004D331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1DB02061" w:rsidR="00E87F28" w:rsidRPr="004D331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4D331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4D3318" w:rsidRPr="004D3318" w14:paraId="22F4A1CC" w14:textId="77777777" w:rsidTr="000E4718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454E18" w:rsidRPr="004D3318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4D3318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4D3318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454E18" w:rsidRPr="004D3318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1D853C6" w14:textId="77777777" w:rsidR="00454E18" w:rsidRPr="004D331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7B286A62" w:rsidR="00454E18" w:rsidRPr="004D331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244,3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312C498" w14:textId="77777777" w:rsidR="00454E18" w:rsidRPr="004D331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30149371" w:rsidR="00454E18" w:rsidRPr="004D331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245,0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20CEA1D" w14:textId="77777777" w:rsidR="00454E18" w:rsidRPr="004D331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7D98B86C" w:rsidR="00454E18" w:rsidRPr="004D331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244,9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E2DC8" w14:textId="77777777" w:rsidR="00454E18" w:rsidRPr="004D331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6AFFAD0F" w:rsidR="00454E18" w:rsidRPr="004D331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244,8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AF23ED" w14:textId="77777777" w:rsidR="00454E18" w:rsidRPr="004D331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0B50B2B1" w:rsidR="00454E18" w:rsidRPr="004D331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246,4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25DF" w14:textId="77777777" w:rsidR="00454E18" w:rsidRPr="004D331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0FAE8F12" w:rsidR="00454E18" w:rsidRPr="004D331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73AFA1" w14:textId="77777777" w:rsidR="00454E18" w:rsidRPr="004D331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1A05F925" w:rsidR="00454E18" w:rsidRPr="004D331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248,7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25A89A" w14:textId="77777777" w:rsidR="00454E18" w:rsidRPr="004D331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59E03A1" w:rsidR="00454E18" w:rsidRPr="004D331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C1F230" w14:textId="77777777" w:rsidR="00454E18" w:rsidRPr="004D331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7DAB55C1" w:rsidR="00454E18" w:rsidRPr="004D331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248,0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74F7E6" w14:textId="77777777" w:rsidR="00454E18" w:rsidRPr="004D331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472F534D" w:rsidR="00454E18" w:rsidRPr="004D331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5711F0" w14:textId="77777777" w:rsidR="00454E18" w:rsidRPr="004D331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516B9347" w:rsidR="00454E18" w:rsidRPr="004D331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248,5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665806CB" w14:textId="77777777" w:rsidR="00454E18" w:rsidRPr="004D331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78E7C21A" w:rsidR="00454E18" w:rsidRPr="004D331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248,7</w:t>
            </w:r>
          </w:p>
        </w:tc>
      </w:tr>
      <w:tr w:rsidR="004D3318" w:rsidRPr="004D3318" w14:paraId="54F83FFC" w14:textId="77777777" w:rsidTr="000E4718">
        <w:tc>
          <w:tcPr>
            <w:tcW w:w="3994" w:type="dxa"/>
            <w:shd w:val="clear" w:color="auto" w:fill="000000"/>
            <w:vAlign w:val="bottom"/>
          </w:tcPr>
          <w:p w14:paraId="1DEFDE89" w14:textId="77777777" w:rsidR="008C3A9F" w:rsidRPr="004D3318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8C3A9F" w:rsidRPr="004D3318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223F5BDE" w14:textId="5088B0A7" w:rsidR="008C3A9F" w:rsidRPr="004D331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252,9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3B41429" w14:textId="6B9A5DB7" w:rsidR="008C3A9F" w:rsidRPr="004D331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253,8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30D2CAA9" w:rsidR="008C3A9F" w:rsidRPr="004D331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762CD420" w:rsidR="008C3A9F" w:rsidRPr="004D331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48441029" w:rsidR="008C3A9F" w:rsidRPr="004D331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20751F72" w:rsidR="008C3A9F" w:rsidRPr="004D331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186CC959" w:rsidR="008C3A9F" w:rsidRPr="004D331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76042783" w:rsidR="008C3A9F" w:rsidRPr="004D331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6CF10971" w:rsidR="008C3A9F" w:rsidRPr="004D331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708D0476" w:rsidR="008C3A9F" w:rsidRPr="004D331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4DE8A19E" w:rsidR="008C3A9F" w:rsidRPr="004D331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650D6500" w:rsidR="008C3A9F" w:rsidRPr="004D331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D3318" w:rsidRPr="004D3318" w14:paraId="38F5AAC7" w14:textId="77777777" w:rsidTr="000E4718">
        <w:tc>
          <w:tcPr>
            <w:tcW w:w="3994" w:type="dxa"/>
            <w:shd w:val="clear" w:color="auto" w:fill="000000"/>
            <w:vAlign w:val="bottom"/>
          </w:tcPr>
          <w:p w14:paraId="52BB93B7" w14:textId="77777777" w:rsidR="00CC5E37" w:rsidRPr="004D331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CC5E37" w:rsidRPr="004D3318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4A92966" w14:textId="52DBB44F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8A5E9D9" w14:textId="2C419C6F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681A4DDA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5925164D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5A47438B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5C1D5CD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71F7D186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3BE35144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229A9FD2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7EF3E941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6C3FC402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35EF7DC3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</w:tr>
      <w:tr w:rsidR="004D3318" w:rsidRPr="004D3318" w14:paraId="60313CB7" w14:textId="77777777" w:rsidTr="000E4718">
        <w:tc>
          <w:tcPr>
            <w:tcW w:w="3994" w:type="dxa"/>
            <w:shd w:val="clear" w:color="auto" w:fill="000000"/>
            <w:vAlign w:val="bottom"/>
          </w:tcPr>
          <w:p w14:paraId="43A56118" w14:textId="77777777" w:rsidR="00CC5E37" w:rsidRPr="004D331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CC5E37" w:rsidRPr="004D3318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6892697" w14:textId="26EDCA24" w:rsidR="00CC5E37" w:rsidRPr="004D331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069A6EFD" w14:textId="1C0A274D" w:rsidR="00CC5E37" w:rsidRPr="004D331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2895BA47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3457D511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2A9F1791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30BF013C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78675F46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266E8169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283578F8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6DF341F0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5E1F32F8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361BA895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D3318" w:rsidRPr="004D3318" w14:paraId="0B55ADD3" w14:textId="77777777" w:rsidTr="000E4718">
        <w:tc>
          <w:tcPr>
            <w:tcW w:w="3994" w:type="dxa"/>
            <w:shd w:val="clear" w:color="auto" w:fill="000000"/>
            <w:vAlign w:val="bottom"/>
          </w:tcPr>
          <w:p w14:paraId="5BF31B4F" w14:textId="77777777" w:rsidR="00CC5E37" w:rsidRPr="004D331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CC5E37" w:rsidRPr="004D3318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2641C22" w14:textId="3532693F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5983F8A" w14:textId="100A15C7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7E86BC92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378CC2FB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3E3EC235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7C6582B0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68422BCC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371E775B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6D2B44AF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2EC4E059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08E15734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3B1B6050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101,9</w:t>
            </w:r>
          </w:p>
        </w:tc>
      </w:tr>
      <w:tr w:rsidR="004D3318" w:rsidRPr="004D3318" w14:paraId="42AB54B7" w14:textId="77777777" w:rsidTr="000E4718">
        <w:tc>
          <w:tcPr>
            <w:tcW w:w="3994" w:type="dxa"/>
            <w:shd w:val="clear" w:color="auto" w:fill="000000"/>
            <w:vAlign w:val="bottom"/>
          </w:tcPr>
          <w:p w14:paraId="70FA2714" w14:textId="77777777" w:rsidR="00CC5E37" w:rsidRPr="004D331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CC5E37" w:rsidRPr="004D3318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BDC70B0" w14:textId="0B7087E5" w:rsidR="00CC5E37" w:rsidRPr="004D331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2DBF04B" w14:textId="4C926527" w:rsidR="00CC5E37" w:rsidRPr="004D331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6EE850A9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3AA1DEAC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774C067D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7D8F2359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64BE8F5F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38064CD6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70DBB6F2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70A1237F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098C90F1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0A87747D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D3318" w:rsidRPr="004D3318" w14:paraId="7EE27FF6" w14:textId="77777777" w:rsidTr="000E4718">
        <w:tc>
          <w:tcPr>
            <w:tcW w:w="3994" w:type="dxa"/>
            <w:shd w:val="clear" w:color="auto" w:fill="000000"/>
            <w:vAlign w:val="bottom"/>
          </w:tcPr>
          <w:p w14:paraId="41DDC958" w14:textId="77777777" w:rsidR="00CC5E37" w:rsidRPr="004D331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CC5E37" w:rsidRPr="004D3318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8C86FE3" w14:textId="77777777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4B255D2B" w:rsidR="00CC5E37" w:rsidRPr="004D331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C7954F8" w14:textId="77777777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466A2E3D" w:rsidR="00CC5E37" w:rsidRPr="004D331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5BD9187" w14:textId="77777777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35573292" w:rsidR="00CC5E37" w:rsidRPr="004D331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49CF2" w14:textId="77777777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2A6A0436" w:rsidR="00CC5E37" w:rsidRPr="004D331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5AC89" w14:textId="77777777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17333EE9" w:rsidR="00CC5E37" w:rsidRPr="004D331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38B539" w14:textId="77777777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5A944DC7" w:rsidR="00CC5E37" w:rsidRPr="004D331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8D210D" w14:textId="77777777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5F6943BE" w:rsidR="00CC5E37" w:rsidRPr="004D331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9C54A" w14:textId="77777777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3C3969C3" w:rsidR="00CC5E37" w:rsidRPr="004D331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52925B" w14:textId="77777777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1BAA3520" w:rsidR="00CC5E37" w:rsidRPr="004D331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78,3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C58B3E" w14:textId="77777777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786BDBB2" w:rsidR="00CC5E37" w:rsidRPr="004D331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76,9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7BAFB9" w14:textId="77777777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6FBF76E8" w:rsidR="00CC5E37" w:rsidRPr="004D331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3211431F" w14:textId="77777777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34CF57B0" w:rsidR="00CC5E37" w:rsidRPr="004D331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77,3</w:t>
            </w:r>
          </w:p>
        </w:tc>
      </w:tr>
      <w:tr w:rsidR="004D3318" w:rsidRPr="004D3318" w14:paraId="0CEB367B" w14:textId="77777777" w:rsidTr="000E4718">
        <w:tc>
          <w:tcPr>
            <w:tcW w:w="3994" w:type="dxa"/>
            <w:shd w:val="clear" w:color="auto" w:fill="000000"/>
            <w:vAlign w:val="bottom"/>
          </w:tcPr>
          <w:p w14:paraId="52540F7B" w14:textId="77777777" w:rsidR="00CC5E37" w:rsidRPr="004D331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CC5E37" w:rsidRPr="004D3318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DE4D97D" w14:textId="58B37D85" w:rsidR="00CC5E37" w:rsidRPr="004D3318" w:rsidRDefault="0093508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F787ABC" w14:textId="1B934BCF" w:rsidR="00CC5E37" w:rsidRPr="004D3318" w:rsidRDefault="00E8281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78,9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76DB9F07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3B924E89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07073BEB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141BBBFB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68E42992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0E8A40C9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2D0406EB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0958C180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3082147D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08A4ACB3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D3318" w:rsidRPr="004D3318" w14:paraId="07F9BAB5" w14:textId="77777777" w:rsidTr="000E4718">
        <w:tc>
          <w:tcPr>
            <w:tcW w:w="3994" w:type="dxa"/>
            <w:shd w:val="clear" w:color="auto" w:fill="000000"/>
            <w:vAlign w:val="bottom"/>
          </w:tcPr>
          <w:p w14:paraId="3695B91E" w14:textId="77777777" w:rsidR="00CC5E37" w:rsidRPr="004D331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4D3318">
              <w:rPr>
                <w:rFonts w:ascii="Fira Sans" w:hAnsi="Fira Sans"/>
                <w:highlight w:val="black"/>
              </w:rPr>
              <w:t>bezrobocia</w:t>
            </w:r>
            <w:r w:rsidRPr="004D3318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4D3318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4D3318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CC5E37" w:rsidRPr="004D3318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E02D057" w14:textId="53B7EC6B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9,5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CFF9156" w14:textId="56C53E90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9,5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182FA3F1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019BFA10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1DB24ECD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142BE4E8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62CD6CC6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1BB65957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1212D65E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325B0154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330EE363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8,1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7E006698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8,2</w:t>
            </w:r>
          </w:p>
        </w:tc>
      </w:tr>
      <w:tr w:rsidR="004D3318" w:rsidRPr="004D3318" w14:paraId="7662A346" w14:textId="77777777" w:rsidTr="000E4718">
        <w:tc>
          <w:tcPr>
            <w:tcW w:w="3994" w:type="dxa"/>
            <w:shd w:val="clear" w:color="auto" w:fill="000000"/>
            <w:vAlign w:val="bottom"/>
          </w:tcPr>
          <w:p w14:paraId="127C6276" w14:textId="77777777" w:rsidR="00CC5E37" w:rsidRPr="004D331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CC5E37" w:rsidRPr="004D3318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E14493E" w14:textId="4D79C1AD" w:rsidR="00CC5E37" w:rsidRPr="004D3318" w:rsidRDefault="00A1560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B4AB641" w14:textId="3FBD5249" w:rsidR="00CC5E37" w:rsidRPr="004D3318" w:rsidRDefault="007E68F4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0A0C7AA0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0D3D770A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08645C81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3CD66819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21E72DD7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1E183648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20C76FC9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720E11A2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242672C7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7E29C98F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D3318" w:rsidRPr="004D3318" w14:paraId="1650074B" w14:textId="77777777" w:rsidTr="000E4718">
        <w:tc>
          <w:tcPr>
            <w:tcW w:w="3994" w:type="dxa"/>
            <w:shd w:val="clear" w:color="auto" w:fill="000000"/>
            <w:vAlign w:val="bottom"/>
          </w:tcPr>
          <w:p w14:paraId="411E9C0E" w14:textId="77777777" w:rsidR="00CC5E37" w:rsidRPr="004D331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CC5E37" w:rsidRPr="004D3318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6F52DCD" w14:textId="4E51C437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6EAFA26" w14:textId="29F5D6AC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4B4C9135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5F01AA56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6E5399C8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56A85FE5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/>
                <w:spacing w:val="-4"/>
                <w:szCs w:val="19"/>
                <w:highlight w:val="black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377A7CF7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6041A030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552EABDB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5162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2E73EBA8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/>
                <w:spacing w:val="-2"/>
                <w:szCs w:val="19"/>
                <w:highlight w:val="black"/>
              </w:rPr>
              <w:t>4631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7E50FA18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4026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64A85D90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3109</w:t>
            </w:r>
          </w:p>
        </w:tc>
      </w:tr>
      <w:tr w:rsidR="004D3318" w:rsidRPr="004D3318" w14:paraId="5A546BC0" w14:textId="77777777" w:rsidTr="000E4718">
        <w:tc>
          <w:tcPr>
            <w:tcW w:w="3994" w:type="dxa"/>
            <w:shd w:val="clear" w:color="auto" w:fill="000000"/>
            <w:vAlign w:val="bottom"/>
          </w:tcPr>
          <w:p w14:paraId="1734756E" w14:textId="77777777" w:rsidR="00CC5E37" w:rsidRPr="004D331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CC5E37" w:rsidRPr="004D3318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A4D8751" w14:textId="247B1612" w:rsidR="00CC5E37" w:rsidRPr="004D3318" w:rsidRDefault="00E1280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3806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B4CDD2E" w14:textId="4E7857A1" w:rsidR="00CC5E37" w:rsidRPr="004D3318" w:rsidRDefault="00991C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4187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2F747C90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397743E5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2B997702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62066D3C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51A5D5C3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69147A54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63FFD829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42E4F10A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57390E42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0D5A2B3A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D3318" w:rsidRPr="004D3318" w14:paraId="57A07B1B" w14:textId="77777777" w:rsidTr="000E4718">
        <w:tc>
          <w:tcPr>
            <w:tcW w:w="3994" w:type="dxa"/>
            <w:shd w:val="clear" w:color="auto" w:fill="000000"/>
            <w:vAlign w:val="bottom"/>
          </w:tcPr>
          <w:p w14:paraId="73B67991" w14:textId="77777777" w:rsidR="00CC5E37" w:rsidRPr="004D331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CC5E37" w:rsidRPr="004D3318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4CEB5D4" w14:textId="58C0FA92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51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9228ED6" w14:textId="4C0E4A74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6CD26BF4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775EBC3B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1A8B7FA9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361D144B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62B71BFF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687F88D1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3574C89E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47CA365B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52B3886B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27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303F7D69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37</w:t>
            </w:r>
          </w:p>
        </w:tc>
      </w:tr>
      <w:tr w:rsidR="004D3318" w:rsidRPr="004D3318" w14:paraId="4ADD167B" w14:textId="77777777" w:rsidTr="000E4718">
        <w:tc>
          <w:tcPr>
            <w:tcW w:w="3994" w:type="dxa"/>
            <w:shd w:val="clear" w:color="auto" w:fill="000000"/>
            <w:vAlign w:val="bottom"/>
          </w:tcPr>
          <w:p w14:paraId="429FADC0" w14:textId="77777777" w:rsidR="00CC5E37" w:rsidRPr="004D331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CC5E37" w:rsidRPr="004D3318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9DD6294" w14:textId="4F65CCEB" w:rsidR="00CC5E37" w:rsidRPr="004D3318" w:rsidRDefault="00655A5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D1BC6C5" w14:textId="2655B80F" w:rsidR="00CC5E37" w:rsidRPr="004D3318" w:rsidRDefault="00AE5F8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7EF72798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791A3F31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0EB96311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5E3768B9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0B1921EE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6F28CBA3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58953540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4C6BA491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62EA2A75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4C9DF5C3" w:rsidR="00CC5E37" w:rsidRPr="004D331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D3318" w:rsidRPr="004D3318" w14:paraId="0DD843CE" w14:textId="77777777" w:rsidTr="000E4718">
        <w:tc>
          <w:tcPr>
            <w:tcW w:w="3994" w:type="dxa"/>
            <w:vMerge w:val="restart"/>
            <w:shd w:val="clear" w:color="auto" w:fill="000000"/>
          </w:tcPr>
          <w:p w14:paraId="1EB44F71" w14:textId="77777777" w:rsidR="00FA2018" w:rsidRPr="004D331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4D3318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4D3318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4D3318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65864F7" w14:textId="77777777" w:rsidR="00FA2018" w:rsidRPr="004D3318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FA2018" w:rsidRPr="004D3318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7B69459" w14:textId="05401081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265E901" w14:textId="14005CA6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AA8C0ED" w14:textId="28EE40C9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E1DC9" w14:textId="2071BE0C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9921F" w14:textId="4E714B4A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6A87" w14:textId="2FD0A943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BEB0E2" w14:textId="03A5E01E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4A0E5" w14:textId="6E835FA7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D6660" w14:textId="3D39E3A4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4875,97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D745F" w14:textId="33BC79B9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4941,33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65852" w14:textId="082D9A36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4963,64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4D72CA3" w14:textId="02CA6435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5396,58</w:t>
            </w:r>
          </w:p>
        </w:tc>
      </w:tr>
      <w:tr w:rsidR="004D3318" w:rsidRPr="004D3318" w14:paraId="550FC8AB" w14:textId="77777777" w:rsidTr="000E4718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FA2018" w:rsidRPr="004D331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A54ABC5" w14:textId="77777777" w:rsidR="00FA2018" w:rsidRPr="004D3318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D4E9CE7" w14:textId="6561A954" w:rsidR="00FA2018" w:rsidRPr="004D3318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5101,81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BE618F7" w14:textId="219050D8" w:rsidR="00FA2018" w:rsidRPr="004D331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5058,73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558ADC5" w14:textId="6E4C1F91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F4A16" w14:textId="288AC248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A2101" w14:textId="64C65A80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11C98" w14:textId="1A5C5F72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2EF87" w14:textId="1998EA2C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BCEB5" w14:textId="0C259A30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5C63A" w14:textId="3B0D6698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27C0E" w14:textId="04BF5430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E0EE3" w14:textId="018C7709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17DE03A" w14:textId="70C99CAC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D3318" w:rsidRPr="004D3318" w14:paraId="3211F68D" w14:textId="77777777" w:rsidTr="000E4718">
        <w:tc>
          <w:tcPr>
            <w:tcW w:w="3994" w:type="dxa"/>
            <w:shd w:val="clear" w:color="auto" w:fill="000000"/>
            <w:vAlign w:val="bottom"/>
          </w:tcPr>
          <w:p w14:paraId="5992196B" w14:textId="77777777" w:rsidR="00FA2018" w:rsidRPr="004D331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FA2018" w:rsidRPr="004D3318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78A79B4" w14:textId="31DE0D74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66BA790" w14:textId="398E0DA0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33504288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2B8EFBBE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235EE7EA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4637A4D3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2628ABF5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637D5F89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79202796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2CDF9C03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1E5DF062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4BAB1E21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</w:tr>
      <w:tr w:rsidR="004D3318" w:rsidRPr="004D3318" w14:paraId="55FE6316" w14:textId="77777777" w:rsidTr="000E4718">
        <w:tc>
          <w:tcPr>
            <w:tcW w:w="3994" w:type="dxa"/>
            <w:shd w:val="clear" w:color="auto" w:fill="000000"/>
            <w:vAlign w:val="bottom"/>
          </w:tcPr>
          <w:p w14:paraId="762C47AD" w14:textId="77777777" w:rsidR="00FA2018" w:rsidRPr="004D331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FA2018" w:rsidRPr="004D3318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2F8753F4" w14:textId="6EA9F845" w:rsidR="00FA2018" w:rsidRPr="004D3318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5AC899C" w14:textId="387A28D7" w:rsidR="00FA2018" w:rsidRPr="004D331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3C034FEE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055C2BA7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4B1BD236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0086B6B4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31901BC9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5D2A0F0C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257A3AAF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05944DD3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05C22F11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135A2ECD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D3318" w:rsidRPr="004D3318" w14:paraId="2FDD34D6" w14:textId="77777777" w:rsidTr="000E4718">
        <w:tc>
          <w:tcPr>
            <w:tcW w:w="3994" w:type="dxa"/>
            <w:shd w:val="clear" w:color="auto" w:fill="000000"/>
            <w:vAlign w:val="bottom"/>
          </w:tcPr>
          <w:p w14:paraId="1B2C31E3" w14:textId="77777777" w:rsidR="00FA2018" w:rsidRPr="004D331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FA2018" w:rsidRPr="004D3318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3F5AC63" w14:textId="65D8B75D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2E33CBD" w14:textId="71764C10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58E3E3E8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73E2F198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1D2D374B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5672E8E6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523F41EB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6502B06A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5724D9F9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7620F33C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14DBCFFF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109,7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25024FB8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</w:tr>
      <w:tr w:rsidR="004D3318" w:rsidRPr="004D3318" w14:paraId="532306B1" w14:textId="77777777" w:rsidTr="000E4718">
        <w:tc>
          <w:tcPr>
            <w:tcW w:w="3994" w:type="dxa"/>
            <w:shd w:val="clear" w:color="auto" w:fill="000000"/>
            <w:vAlign w:val="bottom"/>
          </w:tcPr>
          <w:p w14:paraId="5440B1D5" w14:textId="77777777" w:rsidR="00FA2018" w:rsidRPr="004D331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FA2018" w:rsidRPr="004D3318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BF15345" w14:textId="17D96285" w:rsidR="00FA2018" w:rsidRPr="004D3318" w:rsidRDefault="002A238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4145104" w14:textId="417D86B0" w:rsidR="00FA2018" w:rsidRPr="004D331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2B39262F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4E6F9F25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7F5A8364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58B05284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0123E261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49815197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38D11E39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2E42194B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5BD24F89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13F93E28" w:rsidR="00FA2018" w:rsidRPr="004D331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D3318" w:rsidRPr="004D3318" w14:paraId="4D599F39" w14:textId="77777777" w:rsidTr="000E4718">
        <w:tc>
          <w:tcPr>
            <w:tcW w:w="3994" w:type="dxa"/>
            <w:shd w:val="clear" w:color="auto" w:fill="000000"/>
          </w:tcPr>
          <w:p w14:paraId="01C4A020" w14:textId="77777777" w:rsidR="00FA2018" w:rsidRPr="004D331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FA2018" w:rsidRPr="004D3318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8F800E6" w14:textId="77777777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D4769F8" w14:textId="77777777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4D3318" w:rsidRPr="004D3318" w14:paraId="2A4CDCB1" w14:textId="77777777" w:rsidTr="000E4718">
        <w:tc>
          <w:tcPr>
            <w:tcW w:w="3994" w:type="dxa"/>
            <w:shd w:val="clear" w:color="auto" w:fill="000000"/>
          </w:tcPr>
          <w:p w14:paraId="023E19EA" w14:textId="77777777" w:rsidR="00FA2018" w:rsidRPr="004D331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4D3318">
              <w:rPr>
                <w:rFonts w:ascii="Fira Sans" w:hAnsi="Fira Sans"/>
                <w:highlight w:val="black"/>
              </w:rPr>
              <w:t>konsumpcyjnych</w:t>
            </w:r>
            <w:r w:rsidRPr="004D3318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4D3318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FA2018" w:rsidRPr="004D3318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338ADB2" w14:textId="77777777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06C736F" w14:textId="77777777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4D3318" w:rsidRPr="004D3318" w14:paraId="30B17E48" w14:textId="77777777" w:rsidTr="000E4718">
        <w:tc>
          <w:tcPr>
            <w:tcW w:w="3994" w:type="dxa"/>
            <w:shd w:val="clear" w:color="auto" w:fill="000000"/>
          </w:tcPr>
          <w:p w14:paraId="61BB361C" w14:textId="77777777" w:rsidR="00FA2018" w:rsidRPr="004D3318" w:rsidRDefault="00FA2018" w:rsidP="00FA20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FA2018" w:rsidRPr="004D3318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7184D49" w14:textId="4254522B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A59BCB1" w14:textId="4F1B5765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5137E4A3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2531500F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78AD3214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3A3EC2E5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499D1AE1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1560DC72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5270E63F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70BB7D36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44BAEA3D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153CBCE6" w:rsidR="00FA2018" w:rsidRPr="004D3318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107,6</w:t>
            </w:r>
          </w:p>
        </w:tc>
      </w:tr>
      <w:tr w:rsidR="004D3318" w:rsidRPr="004D3318" w14:paraId="7A0FBC1F" w14:textId="77777777" w:rsidTr="000E4718">
        <w:tc>
          <w:tcPr>
            <w:tcW w:w="3994" w:type="dxa"/>
            <w:shd w:val="clear" w:color="auto" w:fill="000000"/>
          </w:tcPr>
          <w:p w14:paraId="24466AE5" w14:textId="77777777" w:rsidR="00FA2018" w:rsidRPr="004D331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FA2018" w:rsidRPr="004D3318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8ECFFC8" w14:textId="4F177C61" w:rsidR="00FA2018" w:rsidRPr="004D3318" w:rsidRDefault="00542FEB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71D4805" w14:textId="56278C29" w:rsidR="00FA2018" w:rsidRPr="004D3318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0A88D25A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53FF7719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255F4C51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6BF15BE5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7284CE75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22F029EB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2B0CBE60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013A0CE1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57C02436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1B5CF217" w:rsidR="00FA2018" w:rsidRPr="004D331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77777777" w:rsidR="00E87F28" w:rsidRPr="004D3318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4D3318">
        <w:rPr>
          <w:rFonts w:ascii="Fira Sans" w:hAnsi="Fira Sans"/>
          <w:sz w:val="15"/>
          <w:szCs w:val="15"/>
          <w:highlight w:val="black"/>
        </w:rPr>
        <w:t xml:space="preserve">a </w:t>
      </w:r>
      <w:r w:rsidR="005113D5" w:rsidRPr="004D3318">
        <w:rPr>
          <w:rFonts w:ascii="Fira Sans" w:hAnsi="Fira Sans"/>
          <w:sz w:val="15"/>
          <w:szCs w:val="15"/>
          <w:highlight w:val="black"/>
        </w:rPr>
        <w:t xml:space="preserve"> </w:t>
      </w:r>
      <w:r w:rsidRPr="004D3318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5113D5" w:rsidRPr="004D3318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4D3318">
        <w:rPr>
          <w:rFonts w:ascii="Fira Sans" w:hAnsi="Fira Sans"/>
          <w:sz w:val="15"/>
          <w:szCs w:val="15"/>
          <w:highlight w:val="black"/>
        </w:rPr>
        <w:t>b</w:t>
      </w:r>
      <w:r w:rsidR="005113D5" w:rsidRPr="004D3318">
        <w:rPr>
          <w:rFonts w:ascii="Fira Sans" w:hAnsi="Fira Sans"/>
          <w:sz w:val="15"/>
          <w:szCs w:val="15"/>
          <w:highlight w:val="black"/>
        </w:rPr>
        <w:t xml:space="preserve"> </w:t>
      </w:r>
      <w:r w:rsidRPr="004D3318">
        <w:rPr>
          <w:rFonts w:ascii="Fira Sans" w:hAnsi="Fira Sans"/>
          <w:sz w:val="15"/>
          <w:szCs w:val="15"/>
          <w:highlight w:val="black"/>
        </w:rPr>
        <w:t xml:space="preserve"> Udział zarejestrowanych bezrobotnych w cywilnej ludności aktywnej zawodowo, szacowanej na koniec każdego miesiąca. </w:t>
      </w:r>
      <w:r w:rsidRPr="004D3318">
        <w:rPr>
          <w:rFonts w:ascii="Fira Sans" w:hAnsi="Fira Sans"/>
          <w:sz w:val="15"/>
          <w:szCs w:val="15"/>
          <w:highlight w:val="black"/>
        </w:rPr>
        <w:br/>
        <w:t xml:space="preserve">c </w:t>
      </w:r>
      <w:r w:rsidR="005113D5" w:rsidRPr="004D3318">
        <w:rPr>
          <w:rFonts w:ascii="Fira Sans" w:hAnsi="Fira Sans"/>
          <w:sz w:val="15"/>
          <w:szCs w:val="15"/>
          <w:highlight w:val="black"/>
        </w:rPr>
        <w:t xml:space="preserve"> </w:t>
      </w:r>
      <w:r w:rsidRPr="004D3318">
        <w:rPr>
          <w:rFonts w:ascii="Fira Sans" w:hAnsi="Fira Sans"/>
          <w:sz w:val="15"/>
          <w:szCs w:val="15"/>
          <w:highlight w:val="black"/>
        </w:rPr>
        <w:t>W kwartale.</w:t>
      </w:r>
    </w:p>
    <w:p w14:paraId="5833558F" w14:textId="404A20AE" w:rsidR="009C6D35" w:rsidRPr="004D3318" w:rsidRDefault="00E87F28" w:rsidP="000E4718">
      <w:pPr>
        <w:pStyle w:val="Tablicespis"/>
        <w:numPr>
          <w:ilvl w:val="0"/>
          <w:numId w:val="0"/>
        </w:numPr>
        <w:ind w:left="964" w:hanging="964"/>
        <w:rPr>
          <w:rFonts w:cs="Arial"/>
          <w:highlight w:val="black"/>
        </w:rPr>
      </w:pPr>
      <w:r w:rsidRPr="004D3318">
        <w:rPr>
          <w:sz w:val="16"/>
          <w:szCs w:val="16"/>
          <w:highlight w:val="black"/>
        </w:rPr>
        <w:br w:type="page"/>
      </w:r>
      <w:r w:rsidR="00443E61" w:rsidRPr="004D3318">
        <w:rPr>
          <w:highlight w:val="black"/>
        </w:rPr>
        <w:lastRenderedPageBreak/>
        <w:t>Tablica 16</w:t>
      </w:r>
      <w:r w:rsidR="00DB58E2" w:rsidRPr="004D3318">
        <w:rPr>
          <w:highlight w:val="black"/>
        </w:rPr>
        <w:t xml:space="preserve">. </w:t>
      </w:r>
      <w:r w:rsidR="007B038B" w:rsidRPr="004D3318">
        <w:rPr>
          <w:highlight w:val="black"/>
        </w:rPr>
        <w:t>Wybrane dane o województwie podkarpackim 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4D3318" w:rsidRPr="004D3318" w14:paraId="0021106F" w14:textId="77777777" w:rsidTr="000E4718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3E495226" w:rsidR="00E87F28" w:rsidRPr="004D3318" w:rsidRDefault="00D5568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73D5C045" w:rsidR="00E87F28" w:rsidRPr="004D331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CA596A" w:rsidRPr="004D3318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6A9F68C8" w:rsidR="00E87F28" w:rsidRPr="004D3318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CA596A" w:rsidRPr="004D3318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4D3318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0D5046F" w14:textId="4008A0CE" w:rsidR="00E87F28" w:rsidRPr="004D3318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717FD94" w14:textId="7BDF5AC9" w:rsidR="00E87F28" w:rsidRPr="004D3318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2B7A484A" w:rsidR="00E87F28" w:rsidRPr="004D3318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20B3F941" w:rsidR="00E87F28" w:rsidRPr="004D3318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1D6B0C23" w:rsidR="00E87F28" w:rsidRPr="004D3318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32617D76" w:rsidR="00E87F28" w:rsidRPr="004D3318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46BF6FE2" w:rsidR="00E87F28" w:rsidRPr="004D3318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1F6610C4" w:rsidR="00E87F28" w:rsidRPr="004D3318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29335D34" w:rsidR="00E87F28" w:rsidRPr="004D3318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27A4ABA3" w:rsidR="00E87F28" w:rsidRPr="004D3318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4473FDE0" w:rsidR="00E87F28" w:rsidRPr="004D3318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01A61F8E" w:rsidR="00E87F28" w:rsidRPr="004D3318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4D3318" w:rsidRPr="004D3318" w14:paraId="397346FD" w14:textId="77777777" w:rsidTr="000E4718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4D3318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4D3318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4D331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11F2B4F" w14:textId="77777777" w:rsidR="00E87F28" w:rsidRPr="004D331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3CD49FF" w14:textId="77777777" w:rsidR="00E87F28" w:rsidRPr="004D331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4D331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4D3318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4D331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4D331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4D331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4D331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4D331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4D331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4D331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4D3318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4D3318" w:rsidRPr="004D3318" w14:paraId="67C23DD4" w14:textId="77777777" w:rsidTr="000E4718">
        <w:tc>
          <w:tcPr>
            <w:tcW w:w="3994" w:type="dxa"/>
            <w:shd w:val="clear" w:color="auto" w:fill="000000"/>
          </w:tcPr>
          <w:p w14:paraId="16771907" w14:textId="77777777" w:rsidR="0080178C" w:rsidRPr="004D3318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80178C" w:rsidRPr="004D3318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0A0DCB5" w14:textId="75941EF8" w:rsidR="0080178C" w:rsidRPr="004D3318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63FD184" w14:textId="78CEAA15" w:rsidR="0080178C" w:rsidRPr="004D3318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17735D8B" w:rsidR="0080178C" w:rsidRPr="004D3318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69174D15" w:rsidR="0080178C" w:rsidRPr="004D3318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7E84905E" w:rsidR="0080178C" w:rsidRPr="004D3318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1DE7F907" w:rsidR="0080178C" w:rsidRPr="004D3318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011BD49E" w:rsidR="0080178C" w:rsidRPr="004D3318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75028B89" w:rsidR="0080178C" w:rsidRPr="004D3318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63775235" w:rsidR="0080178C" w:rsidRPr="004D3318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665B46FE" w:rsidR="0080178C" w:rsidRPr="004D3318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07928BF7" w:rsidR="0080178C" w:rsidRPr="004D3318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116,7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37ED7F0B" w:rsidR="0080178C" w:rsidRPr="004D3318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112,6</w:t>
            </w:r>
          </w:p>
        </w:tc>
      </w:tr>
      <w:tr w:rsidR="004D3318" w:rsidRPr="004D3318" w14:paraId="6A1FE669" w14:textId="77777777" w:rsidTr="000E4718">
        <w:tc>
          <w:tcPr>
            <w:tcW w:w="3994" w:type="dxa"/>
            <w:shd w:val="clear" w:color="auto" w:fill="000000"/>
          </w:tcPr>
          <w:p w14:paraId="21CACB9A" w14:textId="77777777" w:rsidR="0080178C" w:rsidRPr="004D3318" w:rsidRDefault="0080178C" w:rsidP="0080178C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80178C" w:rsidRPr="004D3318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0BDD55C" w14:textId="710306CD" w:rsidR="0080178C" w:rsidRPr="004D3318" w:rsidRDefault="00EB41B8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DAEE518" w14:textId="38393330" w:rsidR="0080178C" w:rsidRPr="004D3318" w:rsidRDefault="0088546E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2E693C1D" w:rsidR="0080178C" w:rsidRPr="004D3318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73160275" w:rsidR="0080178C" w:rsidRPr="004D3318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4C04E6C5" w:rsidR="0080178C" w:rsidRPr="004D3318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19A0E1D8" w:rsidR="0080178C" w:rsidRPr="004D3318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7A5E95AC" w:rsidR="0080178C" w:rsidRPr="004D3318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038AAEBF" w:rsidR="0080178C" w:rsidRPr="004D3318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1B1EB176" w:rsidR="0080178C" w:rsidRPr="004D3318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7076DD8F" w:rsidR="0080178C" w:rsidRPr="004D3318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61616544" w:rsidR="0080178C" w:rsidRPr="004D3318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025065E3" w:rsidR="0080178C" w:rsidRPr="004D3318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4D3318" w:rsidRPr="004D3318" w14:paraId="2C107B3B" w14:textId="77777777" w:rsidTr="000E4718">
        <w:tc>
          <w:tcPr>
            <w:tcW w:w="3994" w:type="dxa"/>
            <w:shd w:val="clear" w:color="auto" w:fill="000000"/>
          </w:tcPr>
          <w:p w14:paraId="64D73657" w14:textId="77777777" w:rsidR="0080178C" w:rsidRPr="004D3318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80178C" w:rsidRPr="004D3318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6B830F3" w14:textId="68005F50" w:rsidR="0080178C" w:rsidRPr="004D3318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33A9134" w14:textId="746C2D4F" w:rsidR="0080178C" w:rsidRPr="004D3318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7A27996C" w:rsidR="0080178C" w:rsidRPr="004D3318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1630C944" w:rsidR="0080178C" w:rsidRPr="004D3318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3F3483CA" w:rsidR="0080178C" w:rsidRPr="004D3318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02205C53" w:rsidR="0080178C" w:rsidRPr="004D3318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5F7F9FAC" w:rsidR="0080178C" w:rsidRPr="004D3318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0BF9107A" w:rsidR="0080178C" w:rsidRPr="004D3318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48C3C37C" w:rsidR="0080178C" w:rsidRPr="004D3318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149,0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458D67A7" w:rsidR="0080178C" w:rsidRPr="004D3318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143,3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739AB038" w:rsidR="0080178C" w:rsidRPr="004D3318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156,8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6723509B" w:rsidR="0080178C" w:rsidRPr="004D3318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161,0</w:t>
            </w:r>
          </w:p>
        </w:tc>
      </w:tr>
      <w:tr w:rsidR="004D3318" w:rsidRPr="004D3318" w14:paraId="7B7C4A50" w14:textId="77777777" w:rsidTr="000E4718">
        <w:tc>
          <w:tcPr>
            <w:tcW w:w="3994" w:type="dxa"/>
            <w:shd w:val="clear" w:color="auto" w:fill="000000"/>
          </w:tcPr>
          <w:p w14:paraId="0F54400F" w14:textId="77777777" w:rsidR="0080178C" w:rsidRPr="004D3318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80178C" w:rsidRPr="004D3318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21BF4DA" w14:textId="1C28E9AD" w:rsidR="0080178C" w:rsidRPr="004D3318" w:rsidRDefault="00EB41B8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148,9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58D15C8" w14:textId="056D919B" w:rsidR="0080178C" w:rsidRPr="004D3318" w:rsidRDefault="0088546E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29371ED6" w:rsidR="0080178C" w:rsidRPr="004D3318" w:rsidRDefault="0080178C" w:rsidP="00695D73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16CF492E" w:rsidR="0080178C" w:rsidRPr="004D3318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063E1599" w:rsidR="0080178C" w:rsidRPr="004D3318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33C0CB25" w:rsidR="0080178C" w:rsidRPr="004D3318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67D3646E" w:rsidR="0080178C" w:rsidRPr="004D3318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3C2162AD" w:rsidR="0080178C" w:rsidRPr="004D3318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5FEA573B" w:rsidR="0080178C" w:rsidRPr="004D3318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48F45193" w:rsidR="0080178C" w:rsidRPr="004D3318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65A368B2" w:rsidR="0080178C" w:rsidRPr="004D3318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0577F29F" w:rsidR="0080178C" w:rsidRPr="004D3318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4D3318" w:rsidRPr="004D3318" w14:paraId="31D0E4E6" w14:textId="77777777" w:rsidTr="000E4718">
        <w:tc>
          <w:tcPr>
            <w:tcW w:w="3994" w:type="dxa"/>
            <w:shd w:val="clear" w:color="auto" w:fill="000000"/>
          </w:tcPr>
          <w:p w14:paraId="6A3BDDC4" w14:textId="77777777" w:rsidR="0080178C" w:rsidRPr="004D3318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80178C" w:rsidRPr="004D3318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CEAA753" w14:textId="77777777" w:rsidR="0080178C" w:rsidRPr="004D3318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121DDC4" w14:textId="77777777" w:rsidR="0080178C" w:rsidRPr="004D3318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80178C" w:rsidRPr="004D3318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80178C" w:rsidRPr="004D3318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80178C" w:rsidRPr="004D3318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80178C" w:rsidRPr="004D3318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80178C" w:rsidRPr="004D3318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80178C" w:rsidRPr="004D3318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80178C" w:rsidRPr="004D3318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80178C" w:rsidRPr="004D3318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80178C" w:rsidRPr="004D3318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80178C" w:rsidRPr="004D3318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D3318" w:rsidRPr="004D3318" w14:paraId="56433F01" w14:textId="77777777" w:rsidTr="000E4718">
        <w:tc>
          <w:tcPr>
            <w:tcW w:w="3994" w:type="dxa"/>
            <w:shd w:val="clear" w:color="auto" w:fill="000000"/>
          </w:tcPr>
          <w:p w14:paraId="35EA1E6D" w14:textId="77777777" w:rsidR="0080178C" w:rsidRPr="004D3318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80178C" w:rsidRPr="004D3318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80E0257" w14:textId="148096CD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C7CBBB8" w14:textId="5C5F0E87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06ACC00F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307C8DCB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1F506E6A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4113FA69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10CBC208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5E55C0AF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64C1605A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5DCEA48F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213C11E2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108,4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059D362E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103,7</w:t>
            </w:r>
          </w:p>
        </w:tc>
      </w:tr>
      <w:tr w:rsidR="004D3318" w:rsidRPr="004D3318" w14:paraId="6C772201" w14:textId="77777777" w:rsidTr="000E4718">
        <w:tc>
          <w:tcPr>
            <w:tcW w:w="3994" w:type="dxa"/>
            <w:shd w:val="clear" w:color="auto" w:fill="000000"/>
          </w:tcPr>
          <w:p w14:paraId="6CD4E0CD" w14:textId="77777777" w:rsidR="0080178C" w:rsidRPr="004D3318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80178C" w:rsidRPr="004D3318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3B7185A" w14:textId="6899476B" w:rsidR="0080178C" w:rsidRPr="004D3318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22E04DF" w14:textId="5777A0A1" w:rsidR="0080178C" w:rsidRPr="004D3318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65CE210A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3A4E382E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2B42BCB5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4A11E31D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774FC3A7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69E7A91E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618C9973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765CCF60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1E030ED5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1396DF59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4D3318" w:rsidRPr="004D3318" w14:paraId="4750C67A" w14:textId="77777777" w:rsidTr="000E4718">
        <w:tc>
          <w:tcPr>
            <w:tcW w:w="3994" w:type="dxa"/>
            <w:shd w:val="clear" w:color="auto" w:fill="000000"/>
          </w:tcPr>
          <w:p w14:paraId="31606691" w14:textId="77777777" w:rsidR="0080178C" w:rsidRPr="004D3318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80178C" w:rsidRPr="004D3318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14203AA" w14:textId="67FDB483" w:rsidR="0080178C" w:rsidRPr="004D3318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C935012" w14:textId="088FED25" w:rsidR="0080178C" w:rsidRPr="004D3318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747FFE38" w:rsidR="0080178C" w:rsidRPr="004D3318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18A6A478" w:rsidR="0080178C" w:rsidRPr="004D3318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40566401" w:rsidR="0080178C" w:rsidRPr="004D3318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46254D2A" w:rsidR="0080178C" w:rsidRPr="004D3318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57ED7F08" w:rsidR="0080178C" w:rsidRPr="004D3318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257E4D1D" w:rsidR="0080178C" w:rsidRPr="004D3318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1CF57424" w:rsidR="0080178C" w:rsidRPr="004D3318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1FFCE11F" w:rsidR="0080178C" w:rsidRPr="004D3318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132,3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355A60DD" w:rsidR="0080178C" w:rsidRPr="004D3318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135,1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08A9A97A" w:rsidR="0080178C" w:rsidRPr="004D3318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126,8</w:t>
            </w:r>
          </w:p>
        </w:tc>
      </w:tr>
      <w:tr w:rsidR="004D3318" w:rsidRPr="004D3318" w14:paraId="6FF8F050" w14:textId="77777777" w:rsidTr="000E4718">
        <w:tc>
          <w:tcPr>
            <w:tcW w:w="3994" w:type="dxa"/>
            <w:shd w:val="clear" w:color="auto" w:fill="000000"/>
          </w:tcPr>
          <w:p w14:paraId="00DB1EED" w14:textId="77777777" w:rsidR="0080178C" w:rsidRPr="004D3318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80178C" w:rsidRPr="004D3318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488FE86" w14:textId="5B55CF34" w:rsidR="0080178C" w:rsidRPr="004D3318" w:rsidRDefault="00EB41B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69957E3" w14:textId="235A189B" w:rsidR="0080178C" w:rsidRPr="004D3318" w:rsidRDefault="0088546E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135,7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65DCEE0C" w:rsidR="0080178C" w:rsidRPr="004D3318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0FDE7FE3" w:rsidR="0080178C" w:rsidRPr="004D3318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4948FB53" w:rsidR="0080178C" w:rsidRPr="004D3318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665E434E" w:rsidR="0080178C" w:rsidRPr="004D3318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0C95B570" w:rsidR="0080178C" w:rsidRPr="004D3318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526F22C5" w:rsidR="0080178C" w:rsidRPr="004D3318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4E5FF60D" w:rsidR="0080178C" w:rsidRPr="004D3318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5B2C5259" w:rsidR="0080178C" w:rsidRPr="004D3318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044160D4" w:rsidR="0080178C" w:rsidRPr="004D3318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14B52461" w:rsidR="0080178C" w:rsidRPr="004D3318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4D3318" w:rsidRPr="004D3318" w14:paraId="74AAE6A4" w14:textId="77777777" w:rsidTr="000E4718">
        <w:tc>
          <w:tcPr>
            <w:tcW w:w="3994" w:type="dxa"/>
            <w:shd w:val="clear" w:color="auto" w:fill="000000"/>
          </w:tcPr>
          <w:p w14:paraId="3C281716" w14:textId="77777777" w:rsidR="0080178C" w:rsidRPr="004D3318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80178C" w:rsidRPr="004D3318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31FBB7F" w14:textId="77777777" w:rsidR="0080178C" w:rsidRPr="004D3318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368EBCE" w14:textId="77777777" w:rsidR="0080178C" w:rsidRPr="004D3318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80178C" w:rsidRPr="004D3318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80178C" w:rsidRPr="004D3318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80178C" w:rsidRPr="004D3318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80178C" w:rsidRPr="004D3318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80178C" w:rsidRPr="004D3318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80178C" w:rsidRPr="004D3318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80178C" w:rsidRPr="004D3318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80178C" w:rsidRPr="004D3318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80178C" w:rsidRPr="004D3318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80178C" w:rsidRPr="004D3318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D3318" w:rsidRPr="004D3318" w14:paraId="2538723B" w14:textId="77777777" w:rsidTr="000E4718">
        <w:tc>
          <w:tcPr>
            <w:tcW w:w="3994" w:type="dxa"/>
            <w:shd w:val="clear" w:color="auto" w:fill="000000"/>
          </w:tcPr>
          <w:p w14:paraId="5B5F23A7" w14:textId="77777777" w:rsidR="0080178C" w:rsidRPr="004D3318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80178C" w:rsidRPr="004D3318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08F122C" w14:textId="745A1C24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BB8F9B9" w14:textId="6EFA0274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28A96DFF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615E5A9C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4D3318">
              <w:rPr>
                <w:rFonts w:ascii="Fira Sans" w:hAnsi="Fira Sans"/>
                <w:snapToGrid w:val="0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1C5A6D83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1A9FD6F4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61CDA510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701F9C73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33CB0711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4D3318">
              <w:rPr>
                <w:rFonts w:ascii="Fira Sans" w:hAnsi="Fira Sans"/>
                <w:snapToGrid w:val="0"/>
                <w:highlight w:val="black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01850ACF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89,3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56BF5590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5EA0BD48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107,5</w:t>
            </w:r>
          </w:p>
        </w:tc>
      </w:tr>
      <w:tr w:rsidR="004D3318" w:rsidRPr="004D3318" w14:paraId="2B4FC5AB" w14:textId="77777777" w:rsidTr="000E4718">
        <w:tc>
          <w:tcPr>
            <w:tcW w:w="3994" w:type="dxa"/>
            <w:shd w:val="clear" w:color="auto" w:fill="000000"/>
          </w:tcPr>
          <w:p w14:paraId="018315BB" w14:textId="77777777" w:rsidR="0080178C" w:rsidRPr="004D3318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80178C" w:rsidRPr="004D3318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7C708EE" w14:textId="05FAD6FC" w:rsidR="0080178C" w:rsidRPr="004D3318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9AE5077" w14:textId="526EBD29" w:rsidR="0080178C" w:rsidRPr="004D3318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5923C14D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4BC17EA1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24AAE936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41CB05D1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13C9DA5E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453EC2F4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2F3CA97C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04DD0CB2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24D119F2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0E85245F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4D3318" w:rsidRPr="004D3318" w14:paraId="77BFC489" w14:textId="77777777" w:rsidTr="000E4718">
        <w:tc>
          <w:tcPr>
            <w:tcW w:w="3994" w:type="dxa"/>
            <w:shd w:val="clear" w:color="auto" w:fill="000000"/>
          </w:tcPr>
          <w:p w14:paraId="2E5F0052" w14:textId="77777777" w:rsidR="0080178C" w:rsidRPr="004D3318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80178C" w:rsidRPr="004D3318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A07098C" w14:textId="40AB4044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B06259D" w14:textId="5294C976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2402264A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33A36EA0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32AB7A14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3279C403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28772059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6980F779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6639EB89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92,2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48941076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3899F3C6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2D400EA8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116,5</w:t>
            </w:r>
          </w:p>
        </w:tc>
      </w:tr>
      <w:tr w:rsidR="004D3318" w:rsidRPr="004D3318" w14:paraId="396C40E9" w14:textId="77777777" w:rsidTr="000E4718">
        <w:tc>
          <w:tcPr>
            <w:tcW w:w="3994" w:type="dxa"/>
            <w:shd w:val="clear" w:color="auto" w:fill="000000"/>
          </w:tcPr>
          <w:p w14:paraId="12E3B2AF" w14:textId="77777777" w:rsidR="0080178C" w:rsidRPr="004D3318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80178C" w:rsidRPr="004D3318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E188DCD" w14:textId="031633E7" w:rsidR="0080178C" w:rsidRPr="004D3318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F050037" w14:textId="7D5BB957" w:rsidR="0080178C" w:rsidRPr="004D3318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19FA7C59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62315799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038A0D6A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035C35D6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33313F75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1A5E6ABB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175B0869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65195191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45B252A5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35DBA0BD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4D3318" w:rsidRPr="004D3318" w14:paraId="12958544" w14:textId="77777777" w:rsidTr="000E4718">
        <w:tc>
          <w:tcPr>
            <w:tcW w:w="3994" w:type="dxa"/>
            <w:vMerge w:val="restart"/>
            <w:shd w:val="clear" w:color="auto" w:fill="000000"/>
          </w:tcPr>
          <w:p w14:paraId="09030AB5" w14:textId="77777777" w:rsidR="0080178C" w:rsidRPr="004D3318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4D3318">
              <w:rPr>
                <w:rFonts w:ascii="Fira Sans" w:hAnsi="Fira Sans"/>
                <w:highlight w:val="black"/>
              </w:rPr>
              <w:t>skupu</w:t>
            </w:r>
            <w:r w:rsidRPr="004D3318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4D3318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4D3318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BE6FFC" w14:textId="77777777" w:rsidR="0080178C" w:rsidRPr="004D3318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  <w:p w14:paraId="28DAF329" w14:textId="77777777" w:rsidR="0080178C" w:rsidRPr="004D3318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2AF32D9" w14:textId="6C0903F7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63EAF8F" w14:textId="1C4100CE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1D1ABED1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5D53DDA2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0E17E078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53ACFE74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5E4F0B98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5,1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61877DE8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6D112430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12A8A5EB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5F93D713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4,3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608A6780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3,5</w:t>
            </w:r>
          </w:p>
        </w:tc>
      </w:tr>
      <w:tr w:rsidR="004D3318" w:rsidRPr="004D3318" w14:paraId="45BC391C" w14:textId="77777777" w:rsidTr="000E4718">
        <w:tc>
          <w:tcPr>
            <w:tcW w:w="3994" w:type="dxa"/>
            <w:vMerge/>
            <w:shd w:val="clear" w:color="auto" w:fill="000000"/>
          </w:tcPr>
          <w:p w14:paraId="0D263422" w14:textId="77777777" w:rsidR="0080178C" w:rsidRPr="004D3318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AAB932" w14:textId="77777777" w:rsidR="0080178C" w:rsidRPr="004D3318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98F7985" w14:textId="05D1DACC" w:rsidR="0080178C" w:rsidRPr="004D3318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3,7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035D2A9" w14:textId="42E22A94" w:rsidR="0080178C" w:rsidRPr="004D3318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3,4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BDF7416" w14:textId="2B664C5E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754FE6" w14:textId="61B9AE73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871794" w14:textId="208D2463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A04755" w14:textId="40588FB0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D550F" w14:textId="52AC8AE0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14D760" w14:textId="1CD5D72D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736D2" w14:textId="555AF0D4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1EF1EE" w14:textId="29FC7681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3F08E" w14:textId="54E32B2E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AA0612A" w14:textId="4734EFDF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4D3318" w:rsidRPr="004D3318" w14:paraId="7AB31625" w14:textId="77777777" w:rsidTr="000E4718">
        <w:tc>
          <w:tcPr>
            <w:tcW w:w="3994" w:type="dxa"/>
            <w:shd w:val="clear" w:color="auto" w:fill="000000"/>
          </w:tcPr>
          <w:p w14:paraId="60E7D17E" w14:textId="77777777" w:rsidR="0080178C" w:rsidRPr="004D3318" w:rsidRDefault="0080178C" w:rsidP="0080178C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4D3318">
              <w:rPr>
                <w:rFonts w:ascii="Fira Sans" w:hAnsi="Fira Sans"/>
                <w:highlight w:val="black"/>
              </w:rPr>
              <w:t>przemysłu</w:t>
            </w:r>
            <w:r w:rsidRPr="004D3318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4D3318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80178C" w:rsidRPr="004D3318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A0A4F2D" w14:textId="77777777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88C4544" w14:textId="77777777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80178C" w:rsidRPr="004D3318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4D3318" w:rsidRPr="004D3318" w14:paraId="6E8278C3" w14:textId="77777777" w:rsidTr="000E4718">
        <w:tc>
          <w:tcPr>
            <w:tcW w:w="3994" w:type="dxa"/>
            <w:shd w:val="clear" w:color="auto" w:fill="000000"/>
          </w:tcPr>
          <w:p w14:paraId="43657C4E" w14:textId="1A995D24" w:rsidR="0080178C" w:rsidRPr="004D3318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80178C" w:rsidRPr="004D3318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554AFC1" w14:textId="453A7EE9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91,9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CE7799F" w14:textId="1F8A1CF4" w:rsidR="0080178C" w:rsidRPr="004D3318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6B673258" w:rsidR="0080178C" w:rsidRPr="004D3318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120,0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23E45291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03D8D240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0A2516FC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3B8EC2AE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2691654F" w:rsidR="0080178C" w:rsidRPr="004D3318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15B3D6AC" w:rsidR="0080178C" w:rsidRPr="004D3318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2A0A4ABE" w:rsidR="0080178C" w:rsidRPr="004D3318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007F6FD1" w:rsidR="0080178C" w:rsidRPr="004D3318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97,6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55944183" w:rsidR="0080178C" w:rsidRPr="004D3318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9</w:t>
            </w:r>
            <w:r w:rsidR="00D90E7D" w:rsidRPr="004D3318">
              <w:rPr>
                <w:rFonts w:ascii="Fira Sans" w:hAnsi="Fira Sans"/>
                <w:highlight w:val="black"/>
              </w:rPr>
              <w:t>5</w:t>
            </w:r>
            <w:r w:rsidRPr="004D3318">
              <w:rPr>
                <w:rFonts w:ascii="Fira Sans" w:hAnsi="Fira Sans"/>
                <w:highlight w:val="black"/>
              </w:rPr>
              <w:t>,</w:t>
            </w:r>
            <w:r w:rsidR="00A96E76" w:rsidRPr="004D3318">
              <w:rPr>
                <w:rFonts w:ascii="Fira Sans" w:hAnsi="Fira Sans"/>
                <w:highlight w:val="black"/>
              </w:rPr>
              <w:t>8</w:t>
            </w:r>
          </w:p>
        </w:tc>
      </w:tr>
      <w:tr w:rsidR="004D3318" w:rsidRPr="004D3318" w14:paraId="12860B2B" w14:textId="77777777" w:rsidTr="000E4718">
        <w:tc>
          <w:tcPr>
            <w:tcW w:w="3994" w:type="dxa"/>
            <w:shd w:val="clear" w:color="auto" w:fill="000000"/>
          </w:tcPr>
          <w:p w14:paraId="1E5FCD13" w14:textId="77777777" w:rsidR="0080178C" w:rsidRPr="004D3318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80178C" w:rsidRPr="004D3318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60BA10C" w14:textId="77BE5486" w:rsidR="0080178C" w:rsidRPr="004D3318" w:rsidRDefault="008F516C" w:rsidP="00C67A5F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101,0*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72E21D9" w14:textId="4C934217" w:rsidR="0080178C" w:rsidRPr="004D3318" w:rsidRDefault="00470068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41226362" w:rsidR="0080178C" w:rsidRPr="004D3318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0DB3ADE2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7F76DAC5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428B9243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31D48F56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341557C2" w:rsidR="0080178C" w:rsidRPr="004D3318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51C2AA8A" w:rsidR="0080178C" w:rsidRPr="004D3318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067F03D5" w:rsidR="0080178C" w:rsidRPr="004D3318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0BFD10ED" w:rsidR="0080178C" w:rsidRPr="004D3318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48915F2D" w:rsidR="0080178C" w:rsidRPr="004D3318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4D3318" w:rsidRPr="004D3318" w14:paraId="686018C8" w14:textId="77777777" w:rsidTr="000E4718">
        <w:tc>
          <w:tcPr>
            <w:tcW w:w="3994" w:type="dxa"/>
            <w:shd w:val="clear" w:color="auto" w:fill="000000"/>
          </w:tcPr>
          <w:p w14:paraId="3B673136" w14:textId="425619AA" w:rsidR="00912BF2" w:rsidRPr="004D3318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912BF2" w:rsidRPr="004D3318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D3FBC5E" w14:textId="054B81B1" w:rsidR="00912BF2" w:rsidRPr="004D3318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12A4B93" w14:textId="72512BD9" w:rsidR="00912BF2" w:rsidRPr="004D3318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7D9EB828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121,3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59DAE063" w:rsidR="00912BF2" w:rsidRPr="004D3318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168,7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53D5CA5C" w:rsidR="00912BF2" w:rsidRPr="004D3318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141,3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4ADEDFE0" w:rsidR="00912BF2" w:rsidRPr="004D3318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126,3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165104AD" w:rsidR="00912BF2" w:rsidRPr="004D3318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117,5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08DE3E62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52440710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4044704F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35EBDE1D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112,0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6D451D7C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11</w:t>
            </w:r>
            <w:r w:rsidR="00D90E7D" w:rsidRPr="004D3318">
              <w:rPr>
                <w:rFonts w:ascii="Fira Sans" w:hAnsi="Fira Sans" w:cs="Arial"/>
                <w:szCs w:val="16"/>
                <w:highlight w:val="black"/>
              </w:rPr>
              <w:t>2</w:t>
            </w:r>
            <w:r w:rsidRPr="004D3318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A96E76" w:rsidRPr="004D3318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</w:tr>
      <w:tr w:rsidR="004D3318" w:rsidRPr="004D3318" w14:paraId="5B8FA6B3" w14:textId="77777777" w:rsidTr="000E4718">
        <w:tc>
          <w:tcPr>
            <w:tcW w:w="3994" w:type="dxa"/>
            <w:shd w:val="clear" w:color="auto" w:fill="000000"/>
          </w:tcPr>
          <w:p w14:paraId="49A3A52B" w14:textId="77777777" w:rsidR="00912BF2" w:rsidRPr="004D3318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912BF2" w:rsidRPr="004D3318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E284EAB" w14:textId="2B0C9915" w:rsidR="00912BF2" w:rsidRPr="004D3318" w:rsidRDefault="008F516C" w:rsidP="00C67A5F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123,8*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B5EB044" w14:textId="485B460C" w:rsidR="00912BF2" w:rsidRPr="004D3318" w:rsidRDefault="00470068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21DDAD09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1789F08A" w:rsidR="00912BF2" w:rsidRPr="004D3318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07926DC6" w:rsidR="00912BF2" w:rsidRPr="004D3318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6760CC81" w:rsidR="00912BF2" w:rsidRPr="004D3318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2BC60955" w:rsidR="00912BF2" w:rsidRPr="004D3318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6245D33F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02B48458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13D58DFB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3F935FF8" w:rsidR="00912BF2" w:rsidRPr="004D3318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6BA1F726" w:rsidR="00912BF2" w:rsidRPr="004D3318" w:rsidRDefault="00912BF2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4D3318" w:rsidRPr="004D3318" w14:paraId="645EFC24" w14:textId="77777777" w:rsidTr="000E4718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912BF2" w:rsidRPr="004D3318" w:rsidRDefault="00912BF2" w:rsidP="00912BF2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4D3318">
              <w:rPr>
                <w:rFonts w:ascii="Fira Sans" w:hAnsi="Fira Sans"/>
                <w:highlight w:val="black"/>
              </w:rPr>
              <w:t>montażowa</w:t>
            </w:r>
            <w:r w:rsidRPr="004D3318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4D3318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9DB2CC7" w14:textId="77777777" w:rsidR="00912BF2" w:rsidRPr="004D3318" w:rsidRDefault="00912BF2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85185E3" w14:textId="77777777" w:rsidR="00912BF2" w:rsidRPr="004D3318" w:rsidRDefault="00912BF2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912BF2" w:rsidRPr="004D3318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D3318" w:rsidRPr="004D3318" w14:paraId="47766202" w14:textId="77777777" w:rsidTr="000E4718">
        <w:tc>
          <w:tcPr>
            <w:tcW w:w="3994" w:type="dxa"/>
            <w:shd w:val="clear" w:color="auto" w:fill="000000"/>
          </w:tcPr>
          <w:p w14:paraId="2AFBE9CA" w14:textId="737D613B" w:rsidR="00912BF2" w:rsidRPr="004D3318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912BF2" w:rsidRPr="004D3318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FFDC956" w14:textId="73EF7505" w:rsidR="00912BF2" w:rsidRPr="004D3318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621DDBA" w14:textId="14F5EE4F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2F0572FF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0C602FD2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525A07B0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2375DB12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7B43069E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2540FF8F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05D0EE78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67F83DCD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5EABB9A7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3AA5CCBC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155,0</w:t>
            </w:r>
          </w:p>
        </w:tc>
      </w:tr>
      <w:tr w:rsidR="004D3318" w:rsidRPr="004D3318" w14:paraId="6E6DB98B" w14:textId="77777777" w:rsidTr="000E4718">
        <w:tc>
          <w:tcPr>
            <w:tcW w:w="3994" w:type="dxa"/>
            <w:shd w:val="clear" w:color="auto" w:fill="000000"/>
          </w:tcPr>
          <w:p w14:paraId="239AC464" w14:textId="77777777" w:rsidR="00912BF2" w:rsidRPr="004D3318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912BF2" w:rsidRPr="004D3318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3B6E426" w14:textId="19BE3820" w:rsidR="00912BF2" w:rsidRPr="004D3318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36,1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A5B40C7" w14:textId="44F03F1E" w:rsidR="00912BF2" w:rsidRPr="004D3318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2DA3E665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69138A0C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53FB41AE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774CAFA5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6164E908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6E6630A4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68DC81A3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664464D1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0ACFF05A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4B68B40B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D3318" w:rsidRPr="004D3318" w14:paraId="30FBB3B2" w14:textId="77777777" w:rsidTr="000E4718">
        <w:tc>
          <w:tcPr>
            <w:tcW w:w="3994" w:type="dxa"/>
            <w:shd w:val="clear" w:color="auto" w:fill="000000"/>
          </w:tcPr>
          <w:p w14:paraId="0273F3F9" w14:textId="77777777" w:rsidR="00912BF2" w:rsidRPr="004D3318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912BF2" w:rsidRPr="004D3318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DE53CFF" w14:textId="0E82A65B" w:rsidR="00912BF2" w:rsidRPr="004D3318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E61EA31" w14:textId="1178F7D9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0072CC24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70C08936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74798E16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7F6BBFE0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7B91B622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00F6EF56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22571AA5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35D84FA9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127,0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0D4B30AF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98,2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012A354A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111,2</w:t>
            </w:r>
          </w:p>
        </w:tc>
      </w:tr>
      <w:tr w:rsidR="004D3318" w:rsidRPr="004D3318" w14:paraId="01FB30FA" w14:textId="77777777" w:rsidTr="000E4718">
        <w:tc>
          <w:tcPr>
            <w:tcW w:w="3994" w:type="dxa"/>
            <w:shd w:val="clear" w:color="auto" w:fill="000000"/>
          </w:tcPr>
          <w:p w14:paraId="4329905A" w14:textId="77777777" w:rsidR="00912BF2" w:rsidRPr="004D3318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912BF2" w:rsidRPr="004D3318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59F9C01" w14:textId="76AFF559" w:rsidR="00912BF2" w:rsidRPr="004D3318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730AED3" w14:textId="4FB249E6" w:rsidR="00912BF2" w:rsidRPr="004D3318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130,6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20D52B64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273E6C80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63E36FA1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3639D66A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52B99FF2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52599BC4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424B005C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6C1A26AF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526E4A03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5598652D" w:rsidR="00912BF2" w:rsidRPr="004D3318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7777777" w:rsidR="00E87F28" w:rsidRPr="004D3318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4D3318">
        <w:rPr>
          <w:rFonts w:ascii="Fira Sans" w:hAnsi="Fira Sans"/>
          <w:sz w:val="15"/>
          <w:szCs w:val="15"/>
          <w:highlight w:val="black"/>
        </w:rPr>
        <w:t xml:space="preserve">a </w:t>
      </w:r>
      <w:r w:rsidR="00170BEE" w:rsidRPr="004D3318">
        <w:rPr>
          <w:rFonts w:ascii="Fira Sans" w:hAnsi="Fira Sans"/>
          <w:sz w:val="15"/>
          <w:szCs w:val="15"/>
          <w:highlight w:val="black"/>
        </w:rPr>
        <w:t xml:space="preserve"> </w:t>
      </w:r>
      <w:r w:rsidRPr="004D3318">
        <w:rPr>
          <w:rFonts w:ascii="Fira Sans" w:hAnsi="Fira Sans"/>
          <w:sz w:val="15"/>
          <w:szCs w:val="15"/>
          <w:highlight w:val="black"/>
        </w:rPr>
        <w:t>Ceny bieżące bez VAT.</w:t>
      </w:r>
      <w:r w:rsidR="00170BEE" w:rsidRPr="004D3318">
        <w:rPr>
          <w:rFonts w:ascii="Fira Sans" w:hAnsi="Fira Sans"/>
          <w:sz w:val="15"/>
          <w:szCs w:val="15"/>
          <w:highlight w:val="black"/>
        </w:rPr>
        <w:t xml:space="preserve">  </w:t>
      </w:r>
      <w:r w:rsidRPr="004D3318">
        <w:rPr>
          <w:rFonts w:ascii="Fira Sans" w:hAnsi="Fira Sans"/>
          <w:sz w:val="15"/>
          <w:szCs w:val="15"/>
          <w:highlight w:val="black"/>
        </w:rPr>
        <w:t xml:space="preserve"> b </w:t>
      </w:r>
      <w:r w:rsidR="00170BEE" w:rsidRPr="004D3318">
        <w:rPr>
          <w:rFonts w:ascii="Fira Sans" w:hAnsi="Fira Sans"/>
          <w:sz w:val="15"/>
          <w:szCs w:val="15"/>
          <w:highlight w:val="black"/>
        </w:rPr>
        <w:t xml:space="preserve"> </w:t>
      </w:r>
      <w:r w:rsidRPr="004D3318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osób.</w:t>
      </w:r>
    </w:p>
    <w:p w14:paraId="575C2DD7" w14:textId="4C54E8C6" w:rsidR="009C6D35" w:rsidRPr="004D3318" w:rsidRDefault="00E87F28" w:rsidP="00F34DDA">
      <w:pPr>
        <w:pStyle w:val="Tablicespis"/>
        <w:numPr>
          <w:ilvl w:val="0"/>
          <w:numId w:val="0"/>
        </w:numPr>
        <w:rPr>
          <w:rFonts w:cs="Arial"/>
          <w:highlight w:val="black"/>
        </w:rPr>
      </w:pPr>
      <w:r w:rsidRPr="004D3318">
        <w:rPr>
          <w:sz w:val="16"/>
          <w:szCs w:val="16"/>
          <w:highlight w:val="black"/>
        </w:rPr>
        <w:br w:type="page"/>
      </w:r>
      <w:r w:rsidR="00B66C0F" w:rsidRPr="004D3318">
        <w:rPr>
          <w:highlight w:val="black"/>
        </w:rPr>
        <w:lastRenderedPageBreak/>
        <w:t>Tablica 16</w:t>
      </w:r>
      <w:r w:rsidR="00D93148" w:rsidRPr="004D3318">
        <w:rPr>
          <w:highlight w:val="black"/>
        </w:rPr>
        <w:t xml:space="preserve">. </w:t>
      </w:r>
      <w:r w:rsidR="007B038B" w:rsidRPr="004D3318">
        <w:rPr>
          <w:highlight w:val="black"/>
        </w:rPr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4D3318" w:rsidRPr="004D3318" w14:paraId="439BF910" w14:textId="77777777" w:rsidTr="000E4718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9843177" w:rsidR="00E87F28" w:rsidRPr="004D3318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74715BAC" w:rsidR="00E87F28" w:rsidRPr="004D331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5C1530" w:rsidRPr="004D3318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3CB68857" w:rsidR="00E87F28" w:rsidRPr="004D3318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5C1530" w:rsidRPr="004D3318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4D3318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BE7A0A8" w14:textId="098350E0" w:rsidR="00E87F28" w:rsidRPr="004D3318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00B3841" w14:textId="71AB92F8" w:rsidR="00E87F28" w:rsidRPr="004D3318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4735578C" w:rsidR="00E87F28" w:rsidRPr="004D3318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2D1A6DD1" w:rsidR="00E87F28" w:rsidRPr="004D3318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441EAF6C" w:rsidR="00E87F28" w:rsidRPr="004D3318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A2220B7" w:rsidR="00E87F28" w:rsidRPr="004D3318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6E551263" w:rsidR="00E87F28" w:rsidRPr="004D3318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00F65B6" w:rsidR="00E87F28" w:rsidRPr="004D3318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26BA82A4" w:rsidR="00E87F28" w:rsidRPr="004D3318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1A84D121" w:rsidR="00E87F28" w:rsidRPr="004D3318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5FB1845B" w:rsidR="00E87F28" w:rsidRPr="004D3318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12525377" w:rsidR="00E87F28" w:rsidRPr="004D3318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4D3318" w:rsidRPr="004D3318" w14:paraId="2E1193C1" w14:textId="77777777" w:rsidTr="000E4718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470F93" w:rsidRPr="004D3318" w:rsidRDefault="00470F93" w:rsidP="00470F93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470F93" w:rsidRPr="004D3318" w:rsidRDefault="00470F93" w:rsidP="00470F9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9222A49" w14:textId="77013AB5" w:rsidR="00470F93" w:rsidRPr="004D3318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Calibri"/>
                <w:szCs w:val="16"/>
                <w:highlight w:val="black"/>
              </w:rPr>
              <w:t>1173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EBD08B1" w14:textId="0AE81899" w:rsidR="00470F93" w:rsidRPr="004D3318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Calibri"/>
                <w:szCs w:val="16"/>
                <w:highlight w:val="black"/>
              </w:rPr>
              <w:t>1776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15EA22D1" w:rsidR="00470F93" w:rsidRPr="004D3318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Calibri"/>
                <w:szCs w:val="16"/>
                <w:highlight w:val="black"/>
              </w:rPr>
              <w:t>2516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7495383F" w:rsidR="00470F93" w:rsidRPr="004D3318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Calibri"/>
                <w:szCs w:val="16"/>
                <w:highlight w:val="black"/>
              </w:rPr>
              <w:t>3196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4008C55A" w:rsidR="00470F93" w:rsidRPr="004D3318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3718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14FE84A5" w:rsidR="00470F93" w:rsidRPr="004D3318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4472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6968C6C9" w:rsidR="00470F93" w:rsidRPr="004D3318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5556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34DCEE23" w:rsidR="00470F93" w:rsidRPr="004D3318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6402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4E3B3D39" w:rsidR="00470F93" w:rsidRPr="004D3318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6982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4DAF1E79" w:rsidR="00470F93" w:rsidRPr="004D3318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Calibri"/>
                <w:szCs w:val="16"/>
                <w:highlight w:val="black"/>
              </w:rPr>
              <w:t>7811*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3B77FC92" w:rsidR="00470F93" w:rsidRPr="004D3318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Calibri"/>
                <w:szCs w:val="16"/>
                <w:highlight w:val="black"/>
              </w:rPr>
              <w:t>8959*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6824BD5B" w:rsidR="00470F93" w:rsidRPr="004D3318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Calibri"/>
                <w:szCs w:val="16"/>
                <w:highlight w:val="black"/>
              </w:rPr>
              <w:t>9903*</w:t>
            </w:r>
          </w:p>
        </w:tc>
      </w:tr>
      <w:tr w:rsidR="004D3318" w:rsidRPr="004D3318" w14:paraId="14A02D4D" w14:textId="77777777" w:rsidTr="000E4718">
        <w:tc>
          <w:tcPr>
            <w:tcW w:w="3994" w:type="dxa"/>
            <w:shd w:val="clear" w:color="auto" w:fill="000000"/>
          </w:tcPr>
          <w:p w14:paraId="735E2827" w14:textId="77777777" w:rsidR="00470F93" w:rsidRPr="004D3318" w:rsidRDefault="00470F93" w:rsidP="00470F93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470F93" w:rsidRPr="004D3318" w:rsidRDefault="00470F93" w:rsidP="00470F9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E67839A" w14:textId="4EEFFCAB" w:rsidR="00470F93" w:rsidRPr="004D3318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806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4306F34" w14:textId="67BD006A" w:rsidR="00470F93" w:rsidRPr="004D3318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1652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23789924" w:rsidR="00470F93" w:rsidRPr="004D3318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53168EFE" w:rsidR="00470F93" w:rsidRPr="004D3318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3887F6DF" w:rsidR="00470F93" w:rsidRPr="004D3318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2D5BDF08" w:rsidR="00470F93" w:rsidRPr="004D3318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6B7973C9" w:rsidR="00470F93" w:rsidRPr="004D3318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198A58B2" w:rsidR="00470F93" w:rsidRPr="004D3318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388676DA" w:rsidR="00470F93" w:rsidRPr="004D3318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2ED18FCD" w:rsidR="00470F93" w:rsidRPr="004D3318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61CA7403" w:rsidR="00470F93" w:rsidRPr="004D3318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703FFC99" w:rsidR="00470F93" w:rsidRPr="004D3318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D3318" w:rsidRPr="004D3318" w14:paraId="366B2ABD" w14:textId="77777777" w:rsidTr="000E4718">
        <w:tc>
          <w:tcPr>
            <w:tcW w:w="3994" w:type="dxa"/>
            <w:shd w:val="clear" w:color="auto" w:fill="000000"/>
          </w:tcPr>
          <w:p w14:paraId="5FF6B17F" w14:textId="77777777" w:rsidR="00470F93" w:rsidRPr="004D3318" w:rsidRDefault="00470F93" w:rsidP="00470F93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470F93" w:rsidRPr="004D3318" w:rsidRDefault="00470F93" w:rsidP="00470F9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B9BE6B2" w14:textId="36D43D1D" w:rsidR="00470F93" w:rsidRPr="004D3318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6EE1D0B" w14:textId="3E4DE53A" w:rsidR="00470F93" w:rsidRPr="004D3318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6EEEF1D6" w:rsidR="00470F93" w:rsidRPr="004D3318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7A9EA73E" w:rsidR="00470F93" w:rsidRPr="004D3318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128,8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41985836" w:rsidR="00470F93" w:rsidRPr="004D3318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302612E4" w:rsidR="00470F93" w:rsidRPr="004D3318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121,2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4BC1F626" w:rsidR="00470F93" w:rsidRPr="004D3318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68EAD66E" w:rsidR="00470F93" w:rsidRPr="004D3318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3E8E7A92" w:rsidR="00470F93" w:rsidRPr="004D3318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705DFC2B" w:rsidR="00470F93" w:rsidRPr="004D3318" w:rsidRDefault="00470F93" w:rsidP="00470F9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D3318">
              <w:rPr>
                <w:rFonts w:cs="Calibri"/>
                <w:sz w:val="16"/>
                <w:szCs w:val="16"/>
                <w:highlight w:val="black"/>
              </w:rPr>
              <w:t>99,1*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7443E01F" w:rsidR="00470F93" w:rsidRPr="004D3318" w:rsidRDefault="00470F93" w:rsidP="00470F9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D3318">
              <w:rPr>
                <w:rFonts w:cs="Calibri"/>
                <w:sz w:val="16"/>
                <w:szCs w:val="16"/>
                <w:highlight w:val="black"/>
              </w:rPr>
              <w:t>105,2*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13492839" w:rsidR="00470F93" w:rsidRPr="004D3318" w:rsidRDefault="00470F93" w:rsidP="00470F9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D3318">
              <w:rPr>
                <w:rFonts w:cs="Calibri"/>
                <w:sz w:val="16"/>
                <w:szCs w:val="16"/>
                <w:highlight w:val="black"/>
              </w:rPr>
              <w:t>98,6*</w:t>
            </w:r>
          </w:p>
        </w:tc>
      </w:tr>
      <w:tr w:rsidR="004D3318" w:rsidRPr="004D3318" w14:paraId="0B7CAD4D" w14:textId="77777777" w:rsidTr="000E4718">
        <w:tc>
          <w:tcPr>
            <w:tcW w:w="3994" w:type="dxa"/>
            <w:shd w:val="clear" w:color="auto" w:fill="000000"/>
          </w:tcPr>
          <w:p w14:paraId="485353D3" w14:textId="77777777" w:rsidR="00470F93" w:rsidRPr="004D3318" w:rsidRDefault="00470F93" w:rsidP="00470F93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470F93" w:rsidRPr="004D3318" w:rsidRDefault="00470F93" w:rsidP="00470F9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F7F8E4C" w14:textId="16B5D93C" w:rsidR="00470F93" w:rsidRPr="004D3318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68,7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B82DBEA" w14:textId="595B872C" w:rsidR="00470F93" w:rsidRPr="004D3318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5B2432C0" w:rsidR="00470F93" w:rsidRPr="004D3318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4AFCB122" w:rsidR="00470F93" w:rsidRPr="004D3318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22F92492" w:rsidR="00470F93" w:rsidRPr="004D3318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51D2E71D" w:rsidR="00470F93" w:rsidRPr="004D3318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6A1C115C" w:rsidR="00470F93" w:rsidRPr="004D3318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153695C3" w:rsidR="00470F93" w:rsidRPr="004D3318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2F6A1F11" w:rsidR="00470F93" w:rsidRPr="004D3318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53C10859" w:rsidR="00470F93" w:rsidRPr="004D3318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72C6E80C" w:rsidR="00470F93" w:rsidRPr="004D3318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27F16546" w:rsidR="00470F93" w:rsidRPr="004D3318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4D3318" w:rsidRPr="004D3318" w14:paraId="2CD366CD" w14:textId="77777777" w:rsidTr="000E4718">
        <w:tc>
          <w:tcPr>
            <w:tcW w:w="3994" w:type="dxa"/>
            <w:shd w:val="clear" w:color="auto" w:fill="000000"/>
          </w:tcPr>
          <w:p w14:paraId="4911267C" w14:textId="77777777" w:rsidR="00367F59" w:rsidRPr="004D3318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4D3318">
              <w:rPr>
                <w:rFonts w:ascii="Fira Sans" w:hAnsi="Fira Sans"/>
                <w:highlight w:val="black"/>
              </w:rPr>
              <w:t>towarów</w:t>
            </w:r>
            <w:r w:rsidRPr="004D3318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4D3318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367F59" w:rsidRPr="004D3318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F7B98C4" w14:textId="77777777" w:rsidR="00367F59" w:rsidRPr="004D3318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3A08F3D" w14:textId="77777777" w:rsidR="00367F59" w:rsidRPr="004D3318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367F59" w:rsidRPr="004D3318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367F59" w:rsidRPr="004D3318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367F59" w:rsidRPr="004D3318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367F59" w:rsidRPr="004D3318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367F59" w:rsidRPr="004D3318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367F59" w:rsidRPr="004D3318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367F59" w:rsidRPr="004D3318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367F59" w:rsidRPr="004D3318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367F59" w:rsidRPr="004D3318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367F59" w:rsidRPr="004D3318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D3318" w:rsidRPr="004D3318" w14:paraId="0BC56087" w14:textId="77777777" w:rsidTr="000E4718">
        <w:tc>
          <w:tcPr>
            <w:tcW w:w="3994" w:type="dxa"/>
            <w:shd w:val="clear" w:color="auto" w:fill="000000"/>
          </w:tcPr>
          <w:p w14:paraId="451B997E" w14:textId="52B5DC6B" w:rsidR="00367F59" w:rsidRPr="004D3318" w:rsidRDefault="00367F59" w:rsidP="00367F59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367F59" w:rsidRPr="004D3318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688D7A2" w14:textId="1529BF18" w:rsidR="00367F59" w:rsidRPr="004D3318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AC55AB5" w14:textId="4C03837B" w:rsidR="00367F59" w:rsidRPr="004D3318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20AF0670" w:rsidR="00367F59" w:rsidRPr="004D3318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2FF3DFF7" w:rsidR="00367F59" w:rsidRPr="004D3318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75509C89" w:rsidR="00367F59" w:rsidRPr="004D3318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74C0DF1D" w:rsidR="00367F59" w:rsidRPr="004D3318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7364A12B" w:rsidR="00367F59" w:rsidRPr="004D3318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54E828BF" w:rsidR="00367F59" w:rsidRPr="004D3318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07E36BA5" w:rsidR="00367F59" w:rsidRPr="004D3318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4D3318">
              <w:rPr>
                <w:rFonts w:ascii="Fira Sans" w:hAnsi="Fira Sans"/>
                <w:snapToGrid w:val="0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71B3BF13" w:rsidR="00367F59" w:rsidRPr="004D3318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459FA462" w:rsidR="00367F59" w:rsidRPr="004D3318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D3318">
              <w:rPr>
                <w:rFonts w:cs="Calibri"/>
                <w:sz w:val="16"/>
                <w:szCs w:val="16"/>
                <w:highlight w:val="black"/>
              </w:rPr>
              <w:t>96,4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6C257220" w:rsidR="00367F59" w:rsidRPr="004D3318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107,6</w:t>
            </w:r>
          </w:p>
        </w:tc>
      </w:tr>
      <w:tr w:rsidR="004D3318" w:rsidRPr="004D3318" w14:paraId="156101CB" w14:textId="77777777" w:rsidTr="000E4718">
        <w:tc>
          <w:tcPr>
            <w:tcW w:w="3994" w:type="dxa"/>
            <w:shd w:val="clear" w:color="auto" w:fill="000000"/>
          </w:tcPr>
          <w:p w14:paraId="2E14D57D" w14:textId="77777777" w:rsidR="00367F59" w:rsidRPr="004D3318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367F59" w:rsidRPr="004D3318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E725C22" w14:textId="12837C03" w:rsidR="00367F59" w:rsidRPr="004D3318" w:rsidRDefault="00EA7A6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84,3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4454F35" w14:textId="31EF56FD" w:rsidR="00367F59" w:rsidRPr="004D3318" w:rsidRDefault="00EE4751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35548CAE" w:rsidR="00367F59" w:rsidRPr="004D3318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4F6D75FF" w:rsidR="00367F59" w:rsidRPr="004D3318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6CCB5449" w:rsidR="00367F59" w:rsidRPr="004D3318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61B80CAE" w:rsidR="00367F59" w:rsidRPr="004D3318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6421048A" w:rsidR="00367F59" w:rsidRPr="004D3318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03E0DA3D" w:rsidR="00367F59" w:rsidRPr="004D3318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6D8E3700" w:rsidR="00367F59" w:rsidRPr="004D3318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2BEAE635" w:rsidR="00367F59" w:rsidRPr="004D3318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271D58F8" w:rsidR="00367F59" w:rsidRPr="004D3318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5BE2CE9E" w:rsidR="00367F59" w:rsidRPr="004D3318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4D3318" w:rsidRPr="004D3318" w14:paraId="2EA14C8F" w14:textId="77777777" w:rsidTr="000E4718">
        <w:tc>
          <w:tcPr>
            <w:tcW w:w="3994" w:type="dxa"/>
            <w:shd w:val="clear" w:color="auto" w:fill="000000"/>
          </w:tcPr>
          <w:p w14:paraId="458E9865" w14:textId="77777777" w:rsidR="00367F59" w:rsidRPr="004D3318" w:rsidRDefault="00367F59" w:rsidP="00367F5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367F59" w:rsidRPr="004D3318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75CB184" w14:textId="01BA8ABC" w:rsidR="00367F59" w:rsidRPr="004D3318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A12FCF4" w14:textId="1205EB29" w:rsidR="00367F59" w:rsidRPr="004D3318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191C32AF" w:rsidR="00367F59" w:rsidRPr="004D3318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17230BBD" w:rsidR="00367F59" w:rsidRPr="004D3318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524B75AC" w:rsidR="00367F59" w:rsidRPr="004D3318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556991D1" w:rsidR="00367F59" w:rsidRPr="004D3318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3B02C0C9" w:rsidR="00367F59" w:rsidRPr="004D3318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75B6B648" w:rsidR="00367F59" w:rsidRPr="004D3318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16965746" w:rsidR="00367F59" w:rsidRPr="004D3318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08AAC1D1" w:rsidR="00367F59" w:rsidRPr="004D3318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60EAD524" w:rsidR="00367F59" w:rsidRPr="004D3318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D3318">
              <w:rPr>
                <w:rFonts w:cs="Calibri"/>
                <w:sz w:val="16"/>
                <w:szCs w:val="16"/>
                <w:highlight w:val="black"/>
              </w:rPr>
              <w:t>129,2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08EBC8F1" w:rsidR="00367F59" w:rsidRPr="004D3318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122,8</w:t>
            </w:r>
          </w:p>
        </w:tc>
      </w:tr>
      <w:tr w:rsidR="004D3318" w:rsidRPr="004D3318" w14:paraId="78A989C3" w14:textId="77777777" w:rsidTr="000E4718">
        <w:tc>
          <w:tcPr>
            <w:tcW w:w="3994" w:type="dxa"/>
            <w:shd w:val="clear" w:color="auto" w:fill="000000"/>
          </w:tcPr>
          <w:p w14:paraId="7D02E5F5" w14:textId="77777777" w:rsidR="00367F59" w:rsidRPr="004D3318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367F59" w:rsidRPr="004D3318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2F58762" w14:textId="59394BE4" w:rsidR="00367F59" w:rsidRPr="004D3318" w:rsidRDefault="00EA7A6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0577460" w14:textId="45E8FB9B" w:rsidR="00367F59" w:rsidRPr="004D3318" w:rsidRDefault="00EE4751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 w:val="16"/>
                <w:szCs w:val="16"/>
                <w:highlight w:val="black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659C768D" w:rsidR="00367F59" w:rsidRPr="004D3318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25952440" w:rsidR="00367F59" w:rsidRPr="004D3318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0107DC25" w:rsidR="00367F59" w:rsidRPr="004D3318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06297F5E" w:rsidR="00367F59" w:rsidRPr="004D3318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6AE59F9F" w:rsidR="00367F59" w:rsidRPr="004D3318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421CEE0F" w:rsidR="00367F59" w:rsidRPr="004D3318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787881EA" w:rsidR="00367F59" w:rsidRPr="004D3318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403CD307" w:rsidR="00367F59" w:rsidRPr="004D3318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090281DE" w:rsidR="00367F59" w:rsidRPr="004D3318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0DB2375C" w:rsidR="00367F59" w:rsidRPr="004D3318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4D3318" w:rsidRPr="004D3318" w14:paraId="5E9F541B" w14:textId="77777777" w:rsidTr="000E4718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367F59" w:rsidRPr="004D3318" w:rsidRDefault="00367F59" w:rsidP="00367F59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4D3318">
              <w:rPr>
                <w:rFonts w:ascii="Fira Sans" w:hAnsi="Fira Sans"/>
                <w:highlight w:val="black"/>
              </w:rPr>
              <w:t>przedsiębiorstwach</w:t>
            </w:r>
            <w:r w:rsidRPr="004D3318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C9B380D" w14:textId="77777777" w:rsidR="00367F59" w:rsidRPr="004D3318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9C23592" w14:textId="77777777" w:rsidR="00367F59" w:rsidRPr="004D3318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367F59" w:rsidRPr="004D3318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367F59" w:rsidRPr="004D3318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367F59" w:rsidRPr="004D3318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367F59" w:rsidRPr="004D3318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367F59" w:rsidRPr="004D3318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367F59" w:rsidRPr="004D3318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367F59" w:rsidRPr="004D3318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367F59" w:rsidRPr="004D3318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367F59" w:rsidRPr="004D3318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367F59" w:rsidRPr="004D3318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D3318" w:rsidRPr="004D3318" w14:paraId="52EF22C7" w14:textId="77777777" w:rsidTr="000E4718">
        <w:tc>
          <w:tcPr>
            <w:tcW w:w="3994" w:type="dxa"/>
            <w:shd w:val="clear" w:color="auto" w:fill="000000"/>
          </w:tcPr>
          <w:p w14:paraId="216A70D8" w14:textId="77777777" w:rsidR="00E90985" w:rsidRPr="004D3318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4D3318">
              <w:rPr>
                <w:rFonts w:ascii="Fira Sans" w:hAnsi="Fira Sans"/>
                <w:highlight w:val="black"/>
              </w:rPr>
              <w:t>brutto</w:t>
            </w:r>
            <w:r w:rsidRPr="004D3318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4D3318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4D3318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E90985" w:rsidRPr="004D3318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DA2C3B8" w14:textId="2AC725C8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83B0F4F" w14:textId="08234361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175F4155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683A8529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086DCAE5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57CF63CD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5E5BFE86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5E4DCB6A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2AB8B0BA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34A9E85C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468BDEB5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383BA7E8" w:rsidR="00E90985" w:rsidRPr="004D3318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5,5</w:t>
            </w:r>
          </w:p>
        </w:tc>
      </w:tr>
      <w:tr w:rsidR="004D3318" w:rsidRPr="004D3318" w14:paraId="14E9F495" w14:textId="77777777" w:rsidTr="000E4718">
        <w:tc>
          <w:tcPr>
            <w:tcW w:w="3994" w:type="dxa"/>
            <w:shd w:val="clear" w:color="auto" w:fill="000000"/>
          </w:tcPr>
          <w:p w14:paraId="3B161B6A" w14:textId="77777777" w:rsidR="00E90985" w:rsidRPr="004D3318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E90985" w:rsidRPr="004D3318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021F085" w14:textId="793D98DB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114E3DB" w14:textId="3F8466F0" w:rsidR="00E90985" w:rsidRPr="004D3318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4DFA1246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264C08CB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17189D02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2675FA86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00D5D5C1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36309521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6F15E64A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01532DEF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69A1DAC9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3BAFFDA1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D3318" w:rsidRPr="004D3318" w14:paraId="631EEA7C" w14:textId="77777777" w:rsidTr="000E4718">
        <w:tc>
          <w:tcPr>
            <w:tcW w:w="3994" w:type="dxa"/>
            <w:shd w:val="clear" w:color="auto" w:fill="000000"/>
          </w:tcPr>
          <w:p w14:paraId="6E58C275" w14:textId="77777777" w:rsidR="00E90985" w:rsidRPr="004D3318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4D3318">
              <w:rPr>
                <w:rFonts w:ascii="Fira Sans" w:hAnsi="Fira Sans"/>
                <w:highlight w:val="black"/>
              </w:rPr>
              <w:t>netto</w:t>
            </w:r>
            <w:r w:rsidRPr="004D3318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4D3318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4D3318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E90985" w:rsidRPr="004D3318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1ADE14C" w14:textId="3AAB2BA0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6A91B57" w14:textId="6F67C92C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69CFBEEA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bCs/>
                <w:szCs w:val="16"/>
                <w:highlight w:val="black"/>
              </w:rPr>
              <w:t>4,9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7B30108A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1C93A586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615D2EB3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bCs/>
                <w:szCs w:val="16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6CF39CA9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6FDF38D4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0965A834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3FE34F4C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78A3937D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53E51F1C" w:rsidR="00E90985" w:rsidRPr="004D3318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bCs/>
                <w:szCs w:val="16"/>
                <w:highlight w:val="black"/>
              </w:rPr>
              <w:t>4,8</w:t>
            </w:r>
          </w:p>
        </w:tc>
      </w:tr>
      <w:tr w:rsidR="004D3318" w:rsidRPr="004D3318" w14:paraId="63F3BA07" w14:textId="77777777" w:rsidTr="000E4718">
        <w:tc>
          <w:tcPr>
            <w:tcW w:w="3994" w:type="dxa"/>
            <w:shd w:val="clear" w:color="auto" w:fill="000000"/>
          </w:tcPr>
          <w:p w14:paraId="34168E8F" w14:textId="77777777" w:rsidR="00E90985" w:rsidRPr="004D3318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E90985" w:rsidRPr="004D3318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A1392CF" w14:textId="4B1E0BA2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BF3D855" w14:textId="556DCAF2" w:rsidR="00E90985" w:rsidRPr="004D3318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11B1AE87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12F9BC18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46F3D330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51445EC0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13C03F2D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174A2D80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009961D1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63DF179A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0B7D602B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1DEC40C4" w:rsidR="00E90985" w:rsidRPr="004D3318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4D3318" w:rsidRPr="004D3318" w14:paraId="0994815D" w14:textId="77777777" w:rsidTr="000E4718">
        <w:tc>
          <w:tcPr>
            <w:tcW w:w="3994" w:type="dxa"/>
            <w:vMerge w:val="restart"/>
            <w:shd w:val="clear" w:color="auto" w:fill="000000"/>
          </w:tcPr>
          <w:p w14:paraId="18348A11" w14:textId="77777777" w:rsidR="00E90985" w:rsidRPr="004D3318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4D3318">
              <w:rPr>
                <w:rFonts w:ascii="Fira Sans" w:hAnsi="Fira Sans"/>
                <w:highlight w:val="black"/>
              </w:rPr>
              <w:t>przedsiębiorstw</w:t>
            </w:r>
            <w:r w:rsidRPr="004D3318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4D3318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4D3318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2A17AC1" w14:textId="77777777" w:rsidR="00E90985" w:rsidRPr="004D3318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E90985" w:rsidRPr="004D3318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860155E" w14:textId="045E34D8" w:rsidR="00E90985" w:rsidRPr="004D3318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9208FCB" w14:textId="73F4F99D" w:rsidR="00E90985" w:rsidRPr="004D3318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4E48FFC7" w:rsidR="00E90985" w:rsidRPr="004D3318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615,4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06F352FB" w:rsidR="00E90985" w:rsidRPr="004D3318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3BA32E67" w:rsidR="00E90985" w:rsidRPr="004D3318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4414C67D" w:rsidR="00E90985" w:rsidRPr="004D3318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1315,9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27342211" w:rsidR="00E90985" w:rsidRPr="004D3318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5817D60F" w:rsidR="00E90985" w:rsidRPr="004D3318" w:rsidRDefault="00E90985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1EBF185D" w:rsidR="00E90985" w:rsidRPr="004D3318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2008,9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0958E3C6" w:rsidR="00E90985" w:rsidRPr="004D3318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16D3E744" w:rsidR="00E90985" w:rsidRPr="004D3318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56ACF559" w:rsidR="00E90985" w:rsidRPr="004D3318" w:rsidRDefault="008D3FA9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3159,8</w:t>
            </w:r>
          </w:p>
        </w:tc>
      </w:tr>
      <w:tr w:rsidR="004D3318" w:rsidRPr="004D3318" w14:paraId="43CF098F" w14:textId="77777777" w:rsidTr="000E4718">
        <w:tc>
          <w:tcPr>
            <w:tcW w:w="3994" w:type="dxa"/>
            <w:vMerge/>
            <w:shd w:val="clear" w:color="auto" w:fill="000000"/>
          </w:tcPr>
          <w:p w14:paraId="213382E3" w14:textId="77777777" w:rsidR="00E90985" w:rsidRPr="004D3318" w:rsidRDefault="00E90985" w:rsidP="00E9098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E90985" w:rsidRPr="004D3318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19332A8" w14:textId="5AB12C47" w:rsidR="00E90985" w:rsidRPr="004D3318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70B0C02" w14:textId="700F83DF" w:rsidR="00E90985" w:rsidRPr="004D3318" w:rsidRDefault="007C77FD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3E1D687A" w:rsidR="00E90985" w:rsidRPr="004D3318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7A80E6A6" w:rsidR="00E90985" w:rsidRPr="004D3318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10752E61" w:rsidR="00E90985" w:rsidRPr="004D3318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00B73B93" w:rsidR="00E90985" w:rsidRPr="004D3318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1F7904BB" w:rsidR="00E90985" w:rsidRPr="004D3318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55E0786E" w:rsidR="00E90985" w:rsidRPr="004D3318" w:rsidRDefault="00E90985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5523B4EB" w:rsidR="00E90985" w:rsidRPr="004D3318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3C7AFC09" w:rsidR="00E90985" w:rsidRPr="004D3318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7D4789B6" w:rsidR="00E90985" w:rsidRPr="004D3318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534E48B1" w:rsidR="00E90985" w:rsidRPr="004D3318" w:rsidRDefault="00E90985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4D3318" w:rsidRPr="004D3318" w14:paraId="67F5C5D7" w14:textId="77777777" w:rsidTr="000E4718">
        <w:tc>
          <w:tcPr>
            <w:tcW w:w="3994" w:type="dxa"/>
            <w:vMerge w:val="restart"/>
            <w:shd w:val="clear" w:color="auto" w:fill="000000"/>
          </w:tcPr>
          <w:p w14:paraId="78AE928E" w14:textId="0A7BDD53" w:rsidR="00E90985" w:rsidRPr="004D3318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anal</w:t>
            </w:r>
            <w:r w:rsidR="00675668" w:rsidRPr="004D3318">
              <w:rPr>
                <w:rFonts w:ascii="Fira Sans" w:hAnsi="Fira Sans"/>
                <w:highlight w:val="black"/>
              </w:rPr>
              <w:t xml:space="preserve">ogiczny okres poprzedniego roku = </w:t>
            </w:r>
            <w:r w:rsidRPr="004D3318">
              <w:rPr>
                <w:rFonts w:ascii="Fira Sans" w:hAnsi="Fira Sans"/>
                <w:highlight w:val="black"/>
              </w:rPr>
              <w:t xml:space="preserve">100 </w:t>
            </w:r>
            <w:r w:rsidRPr="004D3318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C394918" w14:textId="77777777" w:rsidR="00E90985" w:rsidRPr="004D3318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E90985" w:rsidRPr="004D3318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008CB08" w14:textId="5BD4568B" w:rsidR="00E90985" w:rsidRPr="004D3318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C61B6EA" w14:textId="7E2E6799" w:rsidR="00E90985" w:rsidRPr="004D3318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6DFDC261" w:rsidR="00E90985" w:rsidRPr="004D3318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88,1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0943C456" w:rsidR="00E90985" w:rsidRPr="004D3318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48FFCDC2" w:rsidR="00E90985" w:rsidRPr="004D3318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509265D7" w:rsidR="00E90985" w:rsidRPr="004D3318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5C4B1E96" w:rsidR="00E90985" w:rsidRPr="004D3318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061CC2CF" w:rsidR="00E90985" w:rsidRPr="004D3318" w:rsidRDefault="00E90985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3EC4D5E6" w:rsidR="00E90985" w:rsidRPr="004D3318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82,6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035B7E2E" w:rsidR="00E90985" w:rsidRPr="004D3318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0CFF8DB2" w:rsidR="00E90985" w:rsidRPr="004D3318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637AB317" w:rsidR="00E90985" w:rsidRPr="004D3318" w:rsidRDefault="008D3FA9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89,5</w:t>
            </w:r>
          </w:p>
        </w:tc>
      </w:tr>
      <w:tr w:rsidR="004D3318" w:rsidRPr="004D3318" w14:paraId="0CF23CC4" w14:textId="77777777" w:rsidTr="000E4718">
        <w:tc>
          <w:tcPr>
            <w:tcW w:w="3994" w:type="dxa"/>
            <w:vMerge/>
            <w:shd w:val="clear" w:color="auto" w:fill="000000"/>
          </w:tcPr>
          <w:p w14:paraId="5AB3B261" w14:textId="77777777" w:rsidR="00367F59" w:rsidRPr="004D3318" w:rsidRDefault="00367F59" w:rsidP="00367F59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367F59" w:rsidRPr="004D3318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5635C5C" w14:textId="59FC853F" w:rsidR="00367F59" w:rsidRPr="004D3318" w:rsidRDefault="005D575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FDB0419" w14:textId="1E42F9AD" w:rsidR="00367F59" w:rsidRPr="004D3318" w:rsidRDefault="007C77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12B0996C" w:rsidR="00367F59" w:rsidRPr="004D3318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6050B159" w:rsidR="00367F59" w:rsidRPr="004D3318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2BD9DF1A" w:rsidR="00367F59" w:rsidRPr="004D3318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5878C2E6" w:rsidR="00367F59" w:rsidRPr="004D3318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3C99199F" w:rsidR="00367F59" w:rsidRPr="004D3318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776A1AF5" w:rsidR="00367F59" w:rsidRPr="004D3318" w:rsidRDefault="00367F59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7353F850" w:rsidR="00367F59" w:rsidRPr="004D3318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7EBEA885" w:rsidR="00367F59" w:rsidRPr="004D3318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12310CA4" w:rsidR="00367F59" w:rsidRPr="004D3318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0E9C0323" w:rsidR="00367F59" w:rsidRPr="004D3318" w:rsidRDefault="00367F59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4D3318" w:rsidRPr="004D3318" w14:paraId="533C91EF" w14:textId="77777777" w:rsidTr="000E4718">
        <w:tc>
          <w:tcPr>
            <w:tcW w:w="3994" w:type="dxa"/>
            <w:shd w:val="clear" w:color="auto" w:fill="000000"/>
          </w:tcPr>
          <w:p w14:paraId="4411DA68" w14:textId="77777777" w:rsidR="00FF1957" w:rsidRPr="004D3318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4D3318">
              <w:rPr>
                <w:rFonts w:ascii="Fira Sans" w:hAnsi="Fira Sans"/>
                <w:highlight w:val="black"/>
              </w:rPr>
              <w:t>narodowej</w:t>
            </w:r>
            <w:r w:rsidRPr="004D3318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4D3318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FF1957" w:rsidRPr="004D3318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56745B8" w14:textId="49265B85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5EAA972" w14:textId="7BCC4A9C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189306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1934A28E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190047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0981CB5A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190890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185B3BAE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191871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3C3E2B2A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192671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115F35C1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193275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22C5EF9D" w:rsidR="00FF1957" w:rsidRPr="004D3318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Cs w:val="16"/>
                <w:highlight w:val="black"/>
              </w:rPr>
              <w:t>193972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17AA2D4D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194632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55F05589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195345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403A9408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196203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1D1D5C68" w:rsidR="00FF1957" w:rsidRPr="004D3318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196532</w:t>
            </w:r>
          </w:p>
        </w:tc>
      </w:tr>
      <w:tr w:rsidR="004D3318" w:rsidRPr="004D3318" w14:paraId="78B04BE1" w14:textId="77777777" w:rsidTr="000E4718">
        <w:tc>
          <w:tcPr>
            <w:tcW w:w="3994" w:type="dxa"/>
            <w:shd w:val="clear" w:color="auto" w:fill="000000"/>
          </w:tcPr>
          <w:p w14:paraId="55B74D66" w14:textId="77777777" w:rsidR="00FF1957" w:rsidRPr="004D3318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FF1957" w:rsidRPr="004D3318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4A83855" w14:textId="2D768915" w:rsidR="00FF1957" w:rsidRPr="004D3318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196512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485D624" w14:textId="633B1B89" w:rsidR="00FF1957" w:rsidRPr="004D3318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196864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77E1A11D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6A632079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3C6ADB12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1BE1B1B3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1AED47A1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1909757F" w:rsidR="00FF1957" w:rsidRPr="004D3318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41D810CE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7B9C9A4A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6366D8EB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661F8CBB" w:rsidR="00FF1957" w:rsidRPr="004D3318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4D3318" w:rsidRPr="004D3318" w14:paraId="410C41F4" w14:textId="77777777" w:rsidTr="000E4718">
        <w:tc>
          <w:tcPr>
            <w:tcW w:w="3994" w:type="dxa"/>
            <w:shd w:val="clear" w:color="auto" w:fill="000000"/>
          </w:tcPr>
          <w:p w14:paraId="1E5BDF44" w14:textId="77777777" w:rsidR="00FF1957" w:rsidRPr="004D3318" w:rsidRDefault="00FF1957" w:rsidP="00FF1957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FF1957" w:rsidRPr="004D3318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5408784" w14:textId="7CF9F41C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79BC01F" w14:textId="32957959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16429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2E008AD3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16514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0B0A2C1E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16600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7FDD036E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16660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22655EA1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16776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6C3CC3BB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16887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63C8C20D" w:rsidR="00FF1957" w:rsidRPr="004D3318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Cs w:val="16"/>
                <w:highlight w:val="black"/>
              </w:rPr>
              <w:t>16946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70B8C791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17027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018A2FF5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17150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1D06691A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17247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43C0A38E" w:rsidR="00FF1957" w:rsidRPr="004D3318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17451</w:t>
            </w:r>
          </w:p>
        </w:tc>
      </w:tr>
      <w:tr w:rsidR="004D3318" w:rsidRPr="004D3318" w14:paraId="6250BC86" w14:textId="77777777" w:rsidTr="000E4718">
        <w:tc>
          <w:tcPr>
            <w:tcW w:w="3994" w:type="dxa"/>
            <w:shd w:val="clear" w:color="auto" w:fill="000000"/>
          </w:tcPr>
          <w:p w14:paraId="0E4AF580" w14:textId="77777777" w:rsidR="00FF1957" w:rsidRPr="004D3318" w:rsidRDefault="00FF1957" w:rsidP="00FF1957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FF1957" w:rsidRPr="004D3318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D04F5B1" w14:textId="104D430F" w:rsidR="00FF1957" w:rsidRPr="004D3318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17612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252486B" w14:textId="2F640D88" w:rsidR="00FF1957" w:rsidRPr="004D3318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17776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5B4FC7E8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4BF04339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23A35493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0FAE0FDD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57BD2E82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6C7B7826" w:rsidR="00FF1957" w:rsidRPr="004D3318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1193C1B8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4E43940E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01EBCDD2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400B05D7" w:rsidR="00FF1957" w:rsidRPr="004D3318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4D3318" w:rsidRPr="004D3318" w14:paraId="7FEE8768" w14:textId="77777777" w:rsidTr="000E4718">
        <w:tc>
          <w:tcPr>
            <w:tcW w:w="3994" w:type="dxa"/>
            <w:shd w:val="clear" w:color="auto" w:fill="000000"/>
          </w:tcPr>
          <w:p w14:paraId="4E5D3D84" w14:textId="77777777" w:rsidR="00FF1957" w:rsidRPr="004D3318" w:rsidRDefault="00FF1957" w:rsidP="00FF1957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FF1957" w:rsidRPr="004D3318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E773BED" w14:textId="3C1D25B6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F42D04F" w14:textId="3F135E5E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2235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666CAF76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2237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3AD493F0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2228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0977B3A2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2221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4EDB0FCB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2231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3A00319D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2239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1BE47172" w:rsidR="00FF1957" w:rsidRPr="004D3318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D3318">
              <w:rPr>
                <w:rFonts w:ascii="Fira Sans" w:hAnsi="Fira Sans"/>
                <w:szCs w:val="16"/>
                <w:highlight w:val="black"/>
              </w:rPr>
              <w:t>2248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3E82D19A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2257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65045BB5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2276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554D7479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2277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470AF9C7" w:rsidR="00FF1957" w:rsidRPr="004D3318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2292</w:t>
            </w:r>
          </w:p>
        </w:tc>
      </w:tr>
      <w:tr w:rsidR="004D3318" w:rsidRPr="004D3318" w14:paraId="1FD1479C" w14:textId="77777777" w:rsidTr="000E4718">
        <w:tc>
          <w:tcPr>
            <w:tcW w:w="3994" w:type="dxa"/>
            <w:shd w:val="clear" w:color="auto" w:fill="000000"/>
          </w:tcPr>
          <w:p w14:paraId="7CCD9285" w14:textId="77777777" w:rsidR="00FF1957" w:rsidRPr="004D3318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FF1957" w:rsidRPr="004D3318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815E9A8" w14:textId="6FABCA8E" w:rsidR="00FF1957" w:rsidRPr="004D3318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2306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BB17D1D" w14:textId="4552F870" w:rsidR="00FF1957" w:rsidRPr="004D3318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>2320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2A8C62EA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58DCD2B6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4A55CE6C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50BEFF52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41D9848D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249D4E82" w:rsidR="00FF1957" w:rsidRPr="004D3318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35E81C95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343D7CC3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6DE2E379" w:rsidR="00FF1957" w:rsidRPr="004D3318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482FD3F3" w:rsidR="00FF1957" w:rsidRPr="004D3318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77777777" w:rsidR="00E87F28" w:rsidRPr="004D3318" w:rsidRDefault="00E87F28" w:rsidP="00E87F28">
      <w:pPr>
        <w:pStyle w:val="Notka"/>
        <w:ind w:firstLine="0"/>
        <w:rPr>
          <w:rFonts w:ascii="Fira Sans" w:hAnsi="Fira Sans"/>
          <w:sz w:val="15"/>
          <w:szCs w:val="15"/>
          <w:highlight w:val="black"/>
        </w:rPr>
      </w:pPr>
      <w:r w:rsidRPr="004D3318">
        <w:rPr>
          <w:rFonts w:ascii="Fira Sans" w:hAnsi="Fira Sans"/>
          <w:sz w:val="15"/>
          <w:szCs w:val="15"/>
          <w:highlight w:val="black"/>
        </w:rPr>
        <w:t xml:space="preserve">a </w:t>
      </w:r>
      <w:r w:rsidR="00C072DD" w:rsidRPr="004D3318">
        <w:rPr>
          <w:rFonts w:ascii="Fira Sans" w:hAnsi="Fira Sans"/>
          <w:sz w:val="15"/>
          <w:szCs w:val="15"/>
          <w:highlight w:val="black"/>
        </w:rPr>
        <w:t xml:space="preserve"> </w:t>
      </w:r>
      <w:r w:rsidRPr="004D3318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C072DD" w:rsidRPr="004D3318">
        <w:rPr>
          <w:rFonts w:ascii="Fira Sans" w:hAnsi="Fira Sans"/>
          <w:sz w:val="15"/>
          <w:szCs w:val="15"/>
          <w:highlight w:val="black"/>
        </w:rPr>
        <w:t xml:space="preserve">  </w:t>
      </w:r>
      <w:r w:rsidRPr="004D3318">
        <w:rPr>
          <w:rFonts w:ascii="Fira Sans" w:hAnsi="Fira Sans"/>
          <w:sz w:val="15"/>
          <w:szCs w:val="15"/>
          <w:highlight w:val="black"/>
        </w:rPr>
        <w:t xml:space="preserve">b </w:t>
      </w:r>
      <w:r w:rsidR="00C072DD" w:rsidRPr="004D3318">
        <w:rPr>
          <w:rFonts w:ascii="Fira Sans" w:hAnsi="Fira Sans"/>
          <w:sz w:val="15"/>
          <w:szCs w:val="15"/>
          <w:highlight w:val="black"/>
        </w:rPr>
        <w:t xml:space="preserve"> </w:t>
      </w:r>
      <w:r w:rsidRPr="004D3318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49 osób.; dane są prezentowane narastająco. </w:t>
      </w:r>
      <w:r w:rsidR="00C072DD" w:rsidRPr="004D3318">
        <w:rPr>
          <w:rFonts w:ascii="Fira Sans" w:hAnsi="Fira Sans"/>
          <w:sz w:val="15"/>
          <w:szCs w:val="15"/>
          <w:highlight w:val="black"/>
        </w:rPr>
        <w:t xml:space="preserve">  c </w:t>
      </w:r>
      <w:r w:rsidRPr="004D3318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4D3318">
        <w:rPr>
          <w:rFonts w:ascii="Fira Sans" w:hAnsi="Fira Sans"/>
          <w:sz w:val="15"/>
          <w:szCs w:val="15"/>
          <w:highlight w:val="black"/>
        </w:rPr>
        <w:t xml:space="preserve">  </w:t>
      </w:r>
      <w:r w:rsidRPr="004D3318">
        <w:rPr>
          <w:rFonts w:ascii="Fira Sans" w:hAnsi="Fira Sans"/>
          <w:sz w:val="15"/>
          <w:szCs w:val="15"/>
          <w:highlight w:val="black"/>
        </w:rPr>
        <w:t xml:space="preserve">d </w:t>
      </w:r>
      <w:r w:rsidR="00C072DD" w:rsidRPr="004D3318">
        <w:rPr>
          <w:rFonts w:ascii="Fira Sans" w:hAnsi="Fira Sans"/>
          <w:sz w:val="15"/>
          <w:szCs w:val="15"/>
          <w:highlight w:val="black"/>
        </w:rPr>
        <w:t xml:space="preserve"> </w:t>
      </w:r>
      <w:r w:rsidRPr="004D3318">
        <w:rPr>
          <w:rFonts w:ascii="Fira Sans" w:hAnsi="Fira Sans"/>
          <w:sz w:val="15"/>
          <w:szCs w:val="15"/>
          <w:highlight w:val="black"/>
        </w:rPr>
        <w:t xml:space="preserve">Relacja wyniku finansowego netto do przychodów z całokształtu działalności. </w:t>
      </w:r>
      <w:r w:rsidR="00C072DD" w:rsidRPr="004D3318">
        <w:rPr>
          <w:rFonts w:ascii="Fira Sans" w:hAnsi="Fira Sans"/>
          <w:sz w:val="15"/>
          <w:szCs w:val="15"/>
          <w:highlight w:val="black"/>
        </w:rPr>
        <w:t xml:space="preserve">  </w:t>
      </w:r>
      <w:r w:rsidRPr="004D3318">
        <w:rPr>
          <w:rFonts w:ascii="Fira Sans" w:hAnsi="Fira Sans"/>
          <w:sz w:val="15"/>
          <w:szCs w:val="15"/>
          <w:highlight w:val="black"/>
        </w:rPr>
        <w:t xml:space="preserve">e </w:t>
      </w:r>
      <w:r w:rsidR="00C072DD" w:rsidRPr="004D3318">
        <w:rPr>
          <w:rFonts w:ascii="Fira Sans" w:hAnsi="Fira Sans"/>
          <w:sz w:val="15"/>
          <w:szCs w:val="15"/>
          <w:highlight w:val="black"/>
        </w:rPr>
        <w:t xml:space="preserve"> </w:t>
      </w:r>
      <w:r w:rsidRPr="004D3318">
        <w:rPr>
          <w:rFonts w:ascii="Fira Sans" w:hAnsi="Fira Sans"/>
          <w:sz w:val="15"/>
          <w:szCs w:val="15"/>
          <w:highlight w:val="black"/>
        </w:rPr>
        <w:t>Bez osób prowadząc</w:t>
      </w:r>
      <w:r w:rsidR="00C072DD" w:rsidRPr="004D3318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4D3318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4D3318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4D3318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4D3318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4D3318" w:rsidRDefault="00E87F28">
      <w:pPr>
        <w:spacing w:line="230" w:lineRule="exact"/>
        <w:ind w:firstLine="454"/>
        <w:rPr>
          <w:highlight w:val="black"/>
        </w:rPr>
        <w:sectPr w:rsidR="00E87F28" w:rsidRPr="004D3318" w:rsidSect="00FA558F">
          <w:headerReference w:type="first" r:id="rId43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4D3318" w14:paraId="6EB86DA4" w14:textId="77777777" w:rsidTr="004D3318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4D3318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4D3318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4D3318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4D3318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5CDDCAF5" w14:textId="77777777" w:rsidR="004B4DF6" w:rsidRPr="004D3318" w:rsidRDefault="004B4DF6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4D3318">
              <w:rPr>
                <w:rFonts w:ascii="Fira Sans" w:hAnsi="Fira Sans"/>
                <w:b/>
                <w:highlight w:val="black"/>
                <w:lang w:val="fi-FI"/>
              </w:rPr>
              <w:t>Dyrektor Marek Cierpiał-Wolan</w:t>
            </w:r>
          </w:p>
          <w:p w14:paraId="43C0008E" w14:textId="0197BC32" w:rsidR="004B4DF6" w:rsidRPr="004D3318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4D3318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4D3318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4D3318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4D3318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proofErr w:type="spellStart"/>
            <w:r w:rsidRPr="004D3318">
              <w:rPr>
                <w:rFonts w:ascii="Fira Sans" w:hAnsi="Fira Sans" w:cs="Arial"/>
                <w:b/>
                <w:highlight w:val="black"/>
              </w:rPr>
              <w:t>Informatorium</w:t>
            </w:r>
            <w:proofErr w:type="spellEnd"/>
            <w:r w:rsidRPr="004D3318">
              <w:rPr>
                <w:rFonts w:ascii="Fira Sans" w:hAnsi="Fira Sans" w:cs="Arial"/>
                <w:b/>
                <w:highlight w:val="black"/>
              </w:rPr>
              <w:t xml:space="preserve"> Statystyczne</w:t>
            </w:r>
          </w:p>
          <w:p w14:paraId="423B0EED" w14:textId="0045E456" w:rsidR="004B4DF6" w:rsidRPr="004D3318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4D3318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4D3318" w14:paraId="5573F632" w14:textId="77777777" w:rsidTr="004D3318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4531AB9" w14:textId="77777777" w:rsidR="004B4DF6" w:rsidRPr="004D3318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4D3318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4D3318" w:rsidRDefault="004B4DF6" w:rsidP="000378AF">
            <w:pPr>
              <w:rPr>
                <w:rFonts w:ascii="Fira Sans" w:hAnsi="Fira Sans"/>
                <w:highlight w:val="black"/>
              </w:rPr>
            </w:pPr>
            <w:r w:rsidRPr="004D3318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77777777" w:rsidR="004B4DF6" w:rsidRPr="004D3318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4D3318">
              <w:rPr>
                <w:rFonts w:ascii="Fira Sans" w:hAnsi="Fira Sans"/>
                <w:b/>
                <w:highlight w:val="black"/>
              </w:rPr>
              <w:t>e-mail: sekretariatusrze@stat.gov.pl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145558F7" w:rsidR="004B4DF6" w:rsidRPr="004D3318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4D3318">
              <w:rPr>
                <w:noProof/>
                <w:highlight w:val="black"/>
              </w:rPr>
              <w:drawing>
                <wp:anchor distT="0" distB="0" distL="114300" distR="114300" simplePos="0" relativeHeight="251797504" behindDoc="0" locked="0" layoutInCell="1" allowOverlap="1" wp14:anchorId="6EA15467" wp14:editId="27108003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artisticChalkSketch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6" w:history="1">
              <w:r w:rsidR="004B4DF6" w:rsidRPr="004D3318">
                <w:rPr>
                  <w:rStyle w:val="Hipercze"/>
                  <w:rFonts w:ascii="Fira Sans" w:hAnsi="Fira Sans"/>
                  <w:highlight w:val="black"/>
                  <w:u w:val="none"/>
                </w:rPr>
                <w:t>www.rzeszow.stat.gov.pl</w:t>
              </w:r>
            </w:hyperlink>
          </w:p>
        </w:tc>
      </w:tr>
      <w:tr w:rsidR="004B4DF6" w:rsidRPr="004D3318" w14:paraId="153DF665" w14:textId="77777777" w:rsidTr="004D3318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4D3318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6C8C3F0E" w:rsidR="004B4DF6" w:rsidRPr="004D3318" w:rsidRDefault="004B4DF6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4D3318">
              <w:rPr>
                <w:noProof/>
                <w:highlight w:val="black"/>
              </w:rPr>
              <w:drawing>
                <wp:anchor distT="0" distB="0" distL="114300" distR="114300" simplePos="0" relativeHeight="251798528" behindDoc="0" locked="0" layoutInCell="1" allowOverlap="1" wp14:anchorId="4C214071" wp14:editId="60B322E9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2540</wp:posOffset>
                  </wp:positionV>
                  <wp:extent cx="251460" cy="251460"/>
                  <wp:effectExtent l="0" t="0" r="0" b="0"/>
                  <wp:wrapNone/>
                  <wp:docPr id="10" name="Obraz 1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8">
                                    <a14:imgEffect>
                                      <a14:artisticChalkSketch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9" w:history="1">
              <w:r w:rsidRPr="004D3318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4D3318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:rsidRPr="004D3318" w14:paraId="4B82A92F" w14:textId="77777777" w:rsidTr="004D3318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4D3318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3199CFCB" w:rsidR="004B4DF6" w:rsidRPr="004D3318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4D3318">
              <w:rPr>
                <w:noProof/>
                <w:highlight w:val="black"/>
              </w:rPr>
              <w:drawing>
                <wp:anchor distT="0" distB="0" distL="114300" distR="114300" simplePos="0" relativeHeight="251799552" behindDoc="0" locked="0" layoutInCell="1" allowOverlap="1" wp14:anchorId="7581682D" wp14:editId="7A005E81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1">
                                    <a14:imgEffect>
                                      <a14:artisticChalkSketch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2" w:history="1">
              <w:r w:rsidRPr="004D3318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4D3318">
                <w:rPr>
                  <w:rStyle w:val="Hipercze"/>
                  <w:rFonts w:ascii="Fira Sans" w:hAnsi="Fira Sans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Pr="004D3318" w:rsidRDefault="004B4DF6" w:rsidP="009B729B">
      <w:pPr>
        <w:rPr>
          <w:highlight w:val="black"/>
        </w:rPr>
      </w:pPr>
    </w:p>
    <w:p w14:paraId="23591FFA" w14:textId="77777777" w:rsidR="004B4DF6" w:rsidRPr="004D3318" w:rsidRDefault="004B4DF6" w:rsidP="009B729B">
      <w:pPr>
        <w:rPr>
          <w:highlight w:val="black"/>
        </w:rPr>
      </w:pPr>
    </w:p>
    <w:p w14:paraId="5EDCF7F2" w14:textId="77777777" w:rsidR="00D667EC" w:rsidRPr="004D3318" w:rsidRDefault="00D667EC" w:rsidP="009B729B">
      <w:pPr>
        <w:rPr>
          <w:highlight w:val="black"/>
        </w:rPr>
      </w:pPr>
    </w:p>
    <w:p w14:paraId="7BA6981A" w14:textId="77777777" w:rsidR="00D667EC" w:rsidRPr="004D3318" w:rsidRDefault="00D667EC" w:rsidP="009B729B">
      <w:pPr>
        <w:rPr>
          <w:highlight w:val="black"/>
        </w:rPr>
      </w:pPr>
    </w:p>
    <w:p w14:paraId="41260B71" w14:textId="77777777" w:rsidR="00D667EC" w:rsidRPr="004D3318" w:rsidRDefault="00D667EC" w:rsidP="009B729B">
      <w:pPr>
        <w:rPr>
          <w:highlight w:val="black"/>
        </w:rPr>
      </w:pPr>
    </w:p>
    <w:p w14:paraId="5E20F6F3" w14:textId="77777777" w:rsidR="00D667EC" w:rsidRPr="004D3318" w:rsidRDefault="00D667EC" w:rsidP="009B729B">
      <w:pPr>
        <w:rPr>
          <w:highlight w:val="black"/>
        </w:rPr>
      </w:pPr>
    </w:p>
    <w:p w14:paraId="77AF758F" w14:textId="66F64835" w:rsidR="00111673" w:rsidRPr="004D3318" w:rsidRDefault="004D19D0" w:rsidP="009B729B">
      <w:pPr>
        <w:rPr>
          <w:highlight w:val="black"/>
          <w:lang w:val="en-US"/>
        </w:rPr>
      </w:pPr>
      <w:r w:rsidRPr="004D3318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7108DF0E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775D57" w:rsidRPr="004D3318" w:rsidRDefault="00775D57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775D57" w:rsidRPr="004D3318" w:rsidRDefault="00775D5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4D3318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76A3834E" w:rsidR="00775D57" w:rsidRPr="004D3318" w:rsidRDefault="00775D57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4D3318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4D3318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 xml:space="preserve"> HYPERLINK "https://stat.gov.pl/obszary-tematyczne/inne-opracowania/informacje-o-sytuacji-spoleczno-gospodarczej/sytuacja-spoleczno-gospodarcza-kraju-w-lutym-2022-r-,1,118.html" </w:instrText>
                            </w:r>
                            <w:r w:rsidRPr="004D3318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4D3318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 w lutym 2022 r.</w:t>
                            </w:r>
                          </w:p>
                          <w:p w14:paraId="39D90BB6" w14:textId="760F3A0A" w:rsidR="00775D57" w:rsidRPr="004D3318" w:rsidRDefault="00775D5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4D3318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775D57" w:rsidRPr="004D3318" w:rsidRDefault="00775D5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4D3318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77777777" w:rsidR="00775D57" w:rsidRPr="004D3318" w:rsidRDefault="00775D5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3" w:history="1">
                              <w:r w:rsidRPr="004D3318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775D57" w:rsidRPr="004D3318" w:rsidRDefault="00775D5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775D57" w:rsidRPr="004D3318" w:rsidRDefault="00775D5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4D3318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775D57" w:rsidRPr="004D3318" w:rsidRDefault="00775D5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4" w:history="1">
                              <w:r w:rsidRPr="004D3318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775D57" w:rsidRPr="004D3318" w:rsidRDefault="00775D57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27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" fillcolor="black" strokecolor="white [3212]">
                <v:textbox>
                  <w:txbxContent>
                    <w:p w14:paraId="0E4C3107" w14:textId="77777777" w:rsidR="00775D57" w:rsidRPr="004D3318" w:rsidRDefault="00775D57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775D57" w:rsidRPr="004D3318" w:rsidRDefault="00775D57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4D3318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76A3834E" w:rsidR="00775D57" w:rsidRPr="004D3318" w:rsidRDefault="00775D57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4D3318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4D3318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 xml:space="preserve"> HYPERLINK "https://stat.gov.pl/obszary-tematyczne/inne-opracowania/informacje-o-sytuacji-spoleczno-gospodarczej/sytuacja-spoleczno-gospodarcza-kraju-w-lutym-2022-r-,1,118.html" </w:instrText>
                      </w:r>
                      <w:r w:rsidRPr="004D3318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4D3318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 w lutym 2022 r.</w:t>
                      </w:r>
                    </w:p>
                    <w:p w14:paraId="39D90BB6" w14:textId="760F3A0A" w:rsidR="00775D57" w:rsidRPr="004D3318" w:rsidRDefault="00775D57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4D3318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775D57" w:rsidRPr="004D3318" w:rsidRDefault="00775D57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4D3318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77777777" w:rsidR="00775D57" w:rsidRPr="004D3318" w:rsidRDefault="00775D57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5" w:history="1">
                        <w:r w:rsidRPr="004D3318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3E13FBA" w14:textId="77777777" w:rsidR="00775D57" w:rsidRPr="004D3318" w:rsidRDefault="00775D57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775D57" w:rsidRPr="004D3318" w:rsidRDefault="00775D57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4D3318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77777777" w:rsidR="00775D57" w:rsidRPr="004D3318" w:rsidRDefault="00775D57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6" w:history="1">
                        <w:r w:rsidRPr="004D3318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775D57" w:rsidRPr="004D3318" w:rsidRDefault="00775D57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4D3318" w:rsidSect="00FA558F">
      <w:headerReference w:type="first" r:id="rId57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5CC028" w14:textId="77777777" w:rsidR="00D7149E" w:rsidRDefault="00D7149E" w:rsidP="00502C57">
      <w:r>
        <w:separator/>
      </w:r>
    </w:p>
  </w:endnote>
  <w:endnote w:type="continuationSeparator" w:id="0">
    <w:p w14:paraId="04855DFC" w14:textId="77777777" w:rsidR="00D7149E" w:rsidRDefault="00D7149E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SemiBold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Regular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775D57" w:rsidRDefault="00775D57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28E8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164F1654" w14:textId="77777777" w:rsidR="00775D57" w:rsidRDefault="00775D5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7984932"/>
      <w:docPartObj>
        <w:docPartGallery w:val="Page Numbers (Bottom of Page)"/>
        <w:docPartUnique/>
      </w:docPartObj>
    </w:sdtPr>
    <w:sdtContent>
      <w:p w14:paraId="052451BC" w14:textId="77777777" w:rsidR="00775D57" w:rsidRDefault="00775D57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F128E8">
          <w:rPr>
            <w:noProof/>
            <w:color w:val="000000" w:themeColor="text1"/>
            <w:szCs w:val="19"/>
          </w:rPr>
          <w:t>21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775D57" w:rsidRDefault="00775D5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7930673"/>
      <w:docPartObj>
        <w:docPartGallery w:val="Page Numbers (Bottom of Page)"/>
        <w:docPartUnique/>
      </w:docPartObj>
    </w:sdtPr>
    <w:sdtContent>
      <w:p w14:paraId="654700CC" w14:textId="77777777" w:rsidR="00775D57" w:rsidRDefault="00775D5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8E8"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775D57" w:rsidRDefault="00775D5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633E0E" w14:textId="77777777" w:rsidR="00D7149E" w:rsidRDefault="00D7149E" w:rsidP="00502C57">
      <w:r>
        <w:separator/>
      </w:r>
    </w:p>
  </w:footnote>
  <w:footnote w:type="continuationSeparator" w:id="0">
    <w:p w14:paraId="2AAF96A3" w14:textId="77777777" w:rsidR="00D7149E" w:rsidRDefault="00D7149E" w:rsidP="00502C57">
      <w:r>
        <w:continuationSeparator/>
      </w:r>
    </w:p>
  </w:footnote>
  <w:footnote w:id="1">
    <w:p w14:paraId="4EBE4F36" w14:textId="114A13F6" w:rsidR="00775D57" w:rsidRPr="004D452A" w:rsidRDefault="00775D57" w:rsidP="001071A9">
      <w:pPr>
        <w:pStyle w:val="Tekstprzypisudolnego"/>
        <w:spacing w:before="120"/>
        <w:jc w:val="both"/>
        <w:rPr>
          <w:rFonts w:cs="Arial"/>
          <w:szCs w:val="19"/>
        </w:rPr>
      </w:pPr>
      <w:r w:rsidRPr="004D452A">
        <w:rPr>
          <w:rStyle w:val="Odwoanieprzypisudolnego"/>
          <w:rFonts w:cs="Arial"/>
          <w:szCs w:val="19"/>
        </w:rPr>
        <w:footnoteRef/>
      </w:r>
      <w:r w:rsidRPr="004D452A">
        <w:rPr>
          <w:rFonts w:cs="Arial"/>
          <w:szCs w:val="19"/>
        </w:rPr>
        <w:t xml:space="preserve"> Do długotrwale bezrobotnych zalicza się osoby pozostające w rejestrze powiatowego urzędu pracy łącznie przez okres ponad 12 miesię</w:t>
      </w:r>
      <w:r>
        <w:rPr>
          <w:rFonts w:cs="Arial"/>
          <w:szCs w:val="19"/>
        </w:rPr>
        <w:t xml:space="preserve">cy w </w:t>
      </w:r>
      <w:r w:rsidRPr="004D452A">
        <w:rPr>
          <w:rFonts w:cs="Arial"/>
          <w:szCs w:val="19"/>
        </w:rPr>
        <w:t>okresie ostatnich 2 lat, z wyłączeniem okresów odbywania sta</w:t>
      </w:r>
      <w:r>
        <w:rPr>
          <w:rFonts w:cs="Arial"/>
          <w:szCs w:val="19"/>
        </w:rPr>
        <w:t>żu i przygotowania zawodowego w </w:t>
      </w:r>
      <w:r w:rsidRPr="004D452A">
        <w:rPr>
          <w:rFonts w:cs="Arial"/>
          <w:szCs w:val="19"/>
        </w:rPr>
        <w:t>miejscu pracy.</w:t>
      </w:r>
    </w:p>
  </w:footnote>
  <w:footnote w:id="2">
    <w:p w14:paraId="75F1A8F3" w14:textId="77777777" w:rsidR="00775D57" w:rsidRPr="004366F2" w:rsidRDefault="00775D57" w:rsidP="001071A9">
      <w:pPr>
        <w:pStyle w:val="Tekstprzypisudolnego"/>
        <w:spacing w:before="120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</w:t>
      </w:r>
      <w:r w:rsidRPr="007C280B">
        <w:rPr>
          <w:rFonts w:cs="Arial"/>
          <w:szCs w:val="19"/>
        </w:rPr>
        <w:t>Dotyczy wolnych miejsc pracy i aktywizacji zawodowej.</w:t>
      </w:r>
    </w:p>
  </w:footnote>
  <w:footnote w:id="3">
    <w:p w14:paraId="552BB03D" w14:textId="77777777" w:rsidR="00775D57" w:rsidRPr="005D5750" w:rsidRDefault="00775D57" w:rsidP="00F1562E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1991-2020.</w:t>
      </w:r>
    </w:p>
  </w:footnote>
  <w:footnote w:id="4">
    <w:p w14:paraId="0121FD66" w14:textId="77777777" w:rsidR="00775D57" w:rsidRPr="004D4843" w:rsidRDefault="00775D57" w:rsidP="00CD75A2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01B05D70" w14:textId="77777777" w:rsidR="00775D57" w:rsidRPr="00F8127B" w:rsidRDefault="00775D57" w:rsidP="003B7058">
      <w:pPr>
        <w:pStyle w:val="Default"/>
        <w:spacing w:before="120"/>
        <w:jc w:val="both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307128">
        <w:rPr>
          <w:rFonts w:ascii="Fira Sans" w:hAnsi="Fira Sans"/>
          <w:sz w:val="19"/>
          <w:szCs w:val="19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5DE9FF53" w14:textId="1F966656" w:rsidR="00775D57" w:rsidRPr="00BC181D" w:rsidRDefault="00775D57" w:rsidP="00C41EAC">
      <w:pPr>
        <w:spacing w:before="120"/>
        <w:rPr>
          <w:szCs w:val="19"/>
        </w:rPr>
      </w:pPr>
      <w:r w:rsidRPr="00F128E8">
        <w:rPr>
          <w:spacing w:val="-4"/>
          <w:szCs w:val="19"/>
          <w:vertAlign w:val="superscript"/>
        </w:rPr>
        <w:footnoteRef/>
      </w:r>
      <w:r w:rsidR="00F128E8">
        <w:rPr>
          <w:spacing w:val="-4"/>
          <w:szCs w:val="19"/>
          <w:vertAlign w:val="superscript"/>
        </w:rPr>
        <w:t xml:space="preserve"> </w:t>
      </w:r>
      <w:bookmarkStart w:id="51" w:name="_GoBack"/>
      <w:bookmarkEnd w:id="51"/>
      <w:r w:rsidRPr="00006AEA">
        <w:rPr>
          <w:szCs w:val="19"/>
        </w:rPr>
        <w:t>Badanie zostało przeprowadzone w dniach od 1 do 10 marca 2022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05157" w14:textId="247E9048" w:rsidR="00775D57" w:rsidRDefault="00775D57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00166A32" w:rsidR="00775D57" w:rsidRPr="00AF15B1" w:rsidRDefault="00775D57" w:rsidP="00775D57">
    <w:pPr>
      <w:pStyle w:val="Nagwek"/>
      <w:tabs>
        <w:tab w:val="clear" w:pos="4536"/>
        <w:tab w:val="clear" w:pos="9072"/>
        <w:tab w:val="left" w:pos="8013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3D2EC479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775D57" w:rsidRPr="00775D57" w:rsidRDefault="00775D57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auto"/>
                            </w:rPr>
                          </w:pPr>
                          <w:r w:rsidRPr="00775D57">
                            <w:rPr>
                              <w:rFonts w:ascii="Fira Sans SemiBold" w:hAnsi="Fira Sans SemiBold"/>
                              <w:color w:val="auto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8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775D57" w:rsidRPr="00775D57" w:rsidRDefault="00775D57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auto"/>
                      </w:rPr>
                    </w:pPr>
                    <w:r w:rsidRPr="00775D57">
                      <w:rPr>
                        <w:rFonts w:ascii="Fira Sans SemiBold" w:hAnsi="Fira Sans SemiBold"/>
                        <w:color w:val="auto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tab/>
    </w:r>
  </w:p>
  <w:p w14:paraId="4399FA60" w14:textId="5BE17D57" w:rsidR="00775D57" w:rsidRDefault="00775D57" w:rsidP="00775D57">
    <w:pPr>
      <w:pStyle w:val="Nagwek"/>
      <w:tabs>
        <w:tab w:val="clear" w:pos="4536"/>
        <w:tab w:val="clear" w:pos="9072"/>
        <w:tab w:val="left" w:pos="9197"/>
      </w:tabs>
    </w:pP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5BB34D5" wp14:editId="5AEC9090">
              <wp:simplePos x="0" y="0"/>
              <wp:positionH relativeFrom="column">
                <wp:posOffset>5113550</wp:posOffset>
              </wp:positionH>
              <wp:positionV relativeFrom="paragraph">
                <wp:posOffset>19681</wp:posOffset>
              </wp:positionV>
              <wp:extent cx="2059200" cy="356400"/>
              <wp:effectExtent l="0" t="0" r="0" b="5715"/>
              <wp:wrapNone/>
              <wp:docPr id="24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5A84A6" w14:textId="664DBC71" w:rsidR="00775D57" w:rsidRPr="00A7182C" w:rsidRDefault="00775D57" w:rsidP="00775D57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0000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BB34D5" id="_x0000_s1029" alt="Tytuł: Pole tekstowe — opis: Napis &quot;Informacja sygnalna&quot;" style="position:absolute;margin-left:402.65pt;margin-top:1.55pt;width:162.15pt;height:28.0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" adj="-11796480,,5400" path="m,l3220948,v169038,,306070,137032,306070,306070c3527018,475108,3389986,612140,3220948,612140l,612140,,xe" fillcolor="white [3212]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315A84A6" w14:textId="664DBC71" w:rsidR="00775D57" w:rsidRPr="00A7182C" w:rsidRDefault="00775D57" w:rsidP="00775D57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/>
                      </w:rPr>
                    </w:pPr>
                    <w:r>
                      <w:rPr>
                        <w:rFonts w:ascii="Fira Sans SemiBold" w:hAnsi="Fira Sans SemiBold"/>
                        <w:color w:val="000000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61EC230C" wp14:editId="4F5C9550">
          <wp:extent cx="1395467" cy="432000"/>
          <wp:effectExtent l="0" t="0" r="0" b="6350"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US w Rrzeszowie wersja podstawowa wariant monochromatyczn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46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0C03E4CE" w14:textId="3EBC506C" w:rsidR="00775D57" w:rsidRDefault="00775D57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0C6AA056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C5B1B6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21BCA7CD" w:rsidR="00775D57" w:rsidRPr="00285307" w:rsidRDefault="00775D57" w:rsidP="0028530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775D57" w:rsidRPr="008926DD" w:rsidRDefault="00775D57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775D57" w:rsidRPr="008926DD" w:rsidRDefault="00775D57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56EB4F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A6BC0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058DAA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0C00B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5E94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FE4E4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2E971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C6223E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9CE6C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15C1409E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25CB1F21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381A2F"/>
    <w:multiLevelType w:val="hybridMultilevel"/>
    <w:tmpl w:val="84320B74"/>
    <w:lvl w:ilvl="0" w:tplc="9FC2700C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9D5394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C022A8B"/>
    <w:multiLevelType w:val="hybridMultilevel"/>
    <w:tmpl w:val="01E61470"/>
    <w:lvl w:ilvl="0" w:tplc="8A321E06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7"/>
  </w:num>
  <w:num w:numId="3">
    <w:abstractNumId w:val="8"/>
  </w:num>
  <w:num w:numId="4">
    <w:abstractNumId w:val="22"/>
  </w:num>
  <w:num w:numId="5">
    <w:abstractNumId w:val="20"/>
  </w:num>
  <w:num w:numId="6">
    <w:abstractNumId w:val="19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9"/>
  </w:num>
  <w:num w:numId="10">
    <w:abstractNumId w:val="19"/>
  </w:num>
  <w:num w:numId="11">
    <w:abstractNumId w:val="15"/>
  </w:num>
  <w:num w:numId="12">
    <w:abstractNumId w:val="14"/>
  </w:num>
  <w:num w:numId="13">
    <w:abstractNumId w:val="18"/>
  </w:num>
  <w:num w:numId="14">
    <w:abstractNumId w:val="16"/>
  </w:num>
  <w:num w:numId="15">
    <w:abstractNumId w:val="10"/>
  </w:num>
  <w:num w:numId="16">
    <w:abstractNumId w:val="19"/>
  </w:num>
  <w:num w:numId="17">
    <w:abstractNumId w:val="13"/>
  </w:num>
  <w:num w:numId="18">
    <w:abstractNumId w:val="12"/>
  </w:num>
  <w:num w:numId="19">
    <w:abstractNumId w:val="21"/>
  </w:num>
  <w:num w:numId="20">
    <w:abstractNumId w:val="11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2AD"/>
    <w:rsid w:val="00000AE1"/>
    <w:rsid w:val="000012A9"/>
    <w:rsid w:val="00001A26"/>
    <w:rsid w:val="00001E60"/>
    <w:rsid w:val="00002777"/>
    <w:rsid w:val="00002869"/>
    <w:rsid w:val="00002C26"/>
    <w:rsid w:val="00002C51"/>
    <w:rsid w:val="00002F1E"/>
    <w:rsid w:val="00003350"/>
    <w:rsid w:val="0000366E"/>
    <w:rsid w:val="0000452E"/>
    <w:rsid w:val="000047BA"/>
    <w:rsid w:val="000047F1"/>
    <w:rsid w:val="000049CA"/>
    <w:rsid w:val="00004AA5"/>
    <w:rsid w:val="000050B7"/>
    <w:rsid w:val="00005209"/>
    <w:rsid w:val="00005507"/>
    <w:rsid w:val="00005608"/>
    <w:rsid w:val="00005DEC"/>
    <w:rsid w:val="00005EF6"/>
    <w:rsid w:val="00006829"/>
    <w:rsid w:val="00006A8F"/>
    <w:rsid w:val="00007232"/>
    <w:rsid w:val="000079C5"/>
    <w:rsid w:val="00007D1A"/>
    <w:rsid w:val="00007DF2"/>
    <w:rsid w:val="00010315"/>
    <w:rsid w:val="00010B1D"/>
    <w:rsid w:val="00010B8F"/>
    <w:rsid w:val="00011057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3CF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9DD"/>
    <w:rsid w:val="00017BE0"/>
    <w:rsid w:val="00017F6A"/>
    <w:rsid w:val="000201DA"/>
    <w:rsid w:val="00020745"/>
    <w:rsid w:val="00020CAA"/>
    <w:rsid w:val="0002212A"/>
    <w:rsid w:val="0002238B"/>
    <w:rsid w:val="0002289F"/>
    <w:rsid w:val="0002296D"/>
    <w:rsid w:val="000240C1"/>
    <w:rsid w:val="00024665"/>
    <w:rsid w:val="0002467D"/>
    <w:rsid w:val="000247EF"/>
    <w:rsid w:val="00024CA6"/>
    <w:rsid w:val="00024F8A"/>
    <w:rsid w:val="000253C6"/>
    <w:rsid w:val="0002622E"/>
    <w:rsid w:val="00026235"/>
    <w:rsid w:val="00026322"/>
    <w:rsid w:val="00026A19"/>
    <w:rsid w:val="00026C63"/>
    <w:rsid w:val="00026F41"/>
    <w:rsid w:val="00030114"/>
    <w:rsid w:val="000304AE"/>
    <w:rsid w:val="00030FF0"/>
    <w:rsid w:val="0003103E"/>
    <w:rsid w:val="0003123C"/>
    <w:rsid w:val="000312E5"/>
    <w:rsid w:val="00031732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2FAE"/>
    <w:rsid w:val="000333C5"/>
    <w:rsid w:val="00033848"/>
    <w:rsid w:val="00034BA3"/>
    <w:rsid w:val="00035576"/>
    <w:rsid w:val="0003582D"/>
    <w:rsid w:val="00035F57"/>
    <w:rsid w:val="00036016"/>
    <w:rsid w:val="00036294"/>
    <w:rsid w:val="000364B7"/>
    <w:rsid w:val="0003757B"/>
    <w:rsid w:val="000378AF"/>
    <w:rsid w:val="00037E59"/>
    <w:rsid w:val="0004000C"/>
    <w:rsid w:val="0004031E"/>
    <w:rsid w:val="00040482"/>
    <w:rsid w:val="000409E0"/>
    <w:rsid w:val="00040AE3"/>
    <w:rsid w:val="00040C50"/>
    <w:rsid w:val="00040CBB"/>
    <w:rsid w:val="000411B6"/>
    <w:rsid w:val="00041586"/>
    <w:rsid w:val="00041F19"/>
    <w:rsid w:val="000421BF"/>
    <w:rsid w:val="000432CD"/>
    <w:rsid w:val="00043FBA"/>
    <w:rsid w:val="00044060"/>
    <w:rsid w:val="00044FE6"/>
    <w:rsid w:val="0004553D"/>
    <w:rsid w:val="0004557F"/>
    <w:rsid w:val="000459E6"/>
    <w:rsid w:val="000459FC"/>
    <w:rsid w:val="00045B0D"/>
    <w:rsid w:val="00046528"/>
    <w:rsid w:val="00046607"/>
    <w:rsid w:val="00046853"/>
    <w:rsid w:val="00046A10"/>
    <w:rsid w:val="00046F6D"/>
    <w:rsid w:val="00047047"/>
    <w:rsid w:val="000472F6"/>
    <w:rsid w:val="0004742B"/>
    <w:rsid w:val="00047C8A"/>
    <w:rsid w:val="00050389"/>
    <w:rsid w:val="00050585"/>
    <w:rsid w:val="00050664"/>
    <w:rsid w:val="000506D3"/>
    <w:rsid w:val="0005073E"/>
    <w:rsid w:val="00050DE8"/>
    <w:rsid w:val="00050F02"/>
    <w:rsid w:val="00051152"/>
    <w:rsid w:val="00051444"/>
    <w:rsid w:val="00051483"/>
    <w:rsid w:val="0005152F"/>
    <w:rsid w:val="0005171A"/>
    <w:rsid w:val="000518D0"/>
    <w:rsid w:val="00051B80"/>
    <w:rsid w:val="000529D9"/>
    <w:rsid w:val="00052A17"/>
    <w:rsid w:val="00053B5E"/>
    <w:rsid w:val="00053BE2"/>
    <w:rsid w:val="00053C3D"/>
    <w:rsid w:val="00053C8E"/>
    <w:rsid w:val="000542AD"/>
    <w:rsid w:val="00054D7F"/>
    <w:rsid w:val="00054E92"/>
    <w:rsid w:val="00055E7B"/>
    <w:rsid w:val="000563A5"/>
    <w:rsid w:val="000566F4"/>
    <w:rsid w:val="000567BD"/>
    <w:rsid w:val="00056957"/>
    <w:rsid w:val="00057C89"/>
    <w:rsid w:val="000600B1"/>
    <w:rsid w:val="00060127"/>
    <w:rsid w:val="0006016B"/>
    <w:rsid w:val="00060276"/>
    <w:rsid w:val="000603AF"/>
    <w:rsid w:val="000603D4"/>
    <w:rsid w:val="00060497"/>
    <w:rsid w:val="000609DF"/>
    <w:rsid w:val="00060C27"/>
    <w:rsid w:val="00060E6B"/>
    <w:rsid w:val="000610D8"/>
    <w:rsid w:val="000616F8"/>
    <w:rsid w:val="0006215F"/>
    <w:rsid w:val="00062497"/>
    <w:rsid w:val="00062AE7"/>
    <w:rsid w:val="00062F24"/>
    <w:rsid w:val="0006339A"/>
    <w:rsid w:val="00063715"/>
    <w:rsid w:val="00063874"/>
    <w:rsid w:val="00063C3A"/>
    <w:rsid w:val="00063F41"/>
    <w:rsid w:val="000640DC"/>
    <w:rsid w:val="000642E1"/>
    <w:rsid w:val="000647B8"/>
    <w:rsid w:val="000648DD"/>
    <w:rsid w:val="0006578B"/>
    <w:rsid w:val="00065FB0"/>
    <w:rsid w:val="0006621E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A22"/>
    <w:rsid w:val="00071B39"/>
    <w:rsid w:val="00071BD7"/>
    <w:rsid w:val="00071D46"/>
    <w:rsid w:val="000721F0"/>
    <w:rsid w:val="000724C4"/>
    <w:rsid w:val="0007261C"/>
    <w:rsid w:val="0007374B"/>
    <w:rsid w:val="0007383D"/>
    <w:rsid w:val="00073861"/>
    <w:rsid w:val="0007404C"/>
    <w:rsid w:val="00074235"/>
    <w:rsid w:val="00074822"/>
    <w:rsid w:val="00074ACD"/>
    <w:rsid w:val="00074B5E"/>
    <w:rsid w:val="0007516B"/>
    <w:rsid w:val="0007533F"/>
    <w:rsid w:val="00075510"/>
    <w:rsid w:val="000758B2"/>
    <w:rsid w:val="00075D3F"/>
    <w:rsid w:val="00075D75"/>
    <w:rsid w:val="00075DD3"/>
    <w:rsid w:val="00075DE9"/>
    <w:rsid w:val="000760F0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3EEB"/>
    <w:rsid w:val="000841B8"/>
    <w:rsid w:val="00084641"/>
    <w:rsid w:val="00084A4D"/>
    <w:rsid w:val="00084D44"/>
    <w:rsid w:val="00084F8E"/>
    <w:rsid w:val="000853D4"/>
    <w:rsid w:val="00085B93"/>
    <w:rsid w:val="00085D64"/>
    <w:rsid w:val="0008616A"/>
    <w:rsid w:val="00086203"/>
    <w:rsid w:val="00086856"/>
    <w:rsid w:val="00087561"/>
    <w:rsid w:val="00087566"/>
    <w:rsid w:val="00087697"/>
    <w:rsid w:val="00087F2E"/>
    <w:rsid w:val="00090273"/>
    <w:rsid w:val="000902DA"/>
    <w:rsid w:val="000905E4"/>
    <w:rsid w:val="000908D8"/>
    <w:rsid w:val="00090B55"/>
    <w:rsid w:val="00090C41"/>
    <w:rsid w:val="00090F42"/>
    <w:rsid w:val="00091433"/>
    <w:rsid w:val="0009171A"/>
    <w:rsid w:val="00091B9B"/>
    <w:rsid w:val="00091C8B"/>
    <w:rsid w:val="00091F0C"/>
    <w:rsid w:val="00092015"/>
    <w:rsid w:val="000923D7"/>
    <w:rsid w:val="00093116"/>
    <w:rsid w:val="0009329A"/>
    <w:rsid w:val="0009364B"/>
    <w:rsid w:val="00093EF3"/>
    <w:rsid w:val="00094077"/>
    <w:rsid w:val="00094698"/>
    <w:rsid w:val="00094748"/>
    <w:rsid w:val="00095A93"/>
    <w:rsid w:val="00096A54"/>
    <w:rsid w:val="000977DD"/>
    <w:rsid w:val="000978E0"/>
    <w:rsid w:val="000A02D5"/>
    <w:rsid w:val="000A0854"/>
    <w:rsid w:val="000A0E17"/>
    <w:rsid w:val="000A1080"/>
    <w:rsid w:val="000A13A7"/>
    <w:rsid w:val="000A1ABB"/>
    <w:rsid w:val="000A1CB8"/>
    <w:rsid w:val="000A1D5A"/>
    <w:rsid w:val="000A1FC7"/>
    <w:rsid w:val="000A20D8"/>
    <w:rsid w:val="000A2121"/>
    <w:rsid w:val="000A222E"/>
    <w:rsid w:val="000A2377"/>
    <w:rsid w:val="000A2DE1"/>
    <w:rsid w:val="000A3B0C"/>
    <w:rsid w:val="000A3C24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A7D47"/>
    <w:rsid w:val="000B08BD"/>
    <w:rsid w:val="000B0972"/>
    <w:rsid w:val="000B0AD5"/>
    <w:rsid w:val="000B0C43"/>
    <w:rsid w:val="000B0CAD"/>
    <w:rsid w:val="000B0D74"/>
    <w:rsid w:val="000B0DDF"/>
    <w:rsid w:val="000B0E6A"/>
    <w:rsid w:val="000B10E1"/>
    <w:rsid w:val="000B1540"/>
    <w:rsid w:val="000B1BA2"/>
    <w:rsid w:val="000B1D0E"/>
    <w:rsid w:val="000B2042"/>
    <w:rsid w:val="000B20EF"/>
    <w:rsid w:val="000B22D0"/>
    <w:rsid w:val="000B23E6"/>
    <w:rsid w:val="000B253B"/>
    <w:rsid w:val="000B280A"/>
    <w:rsid w:val="000B2C71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5146"/>
    <w:rsid w:val="000B5451"/>
    <w:rsid w:val="000B560B"/>
    <w:rsid w:val="000B5AAD"/>
    <w:rsid w:val="000B6029"/>
    <w:rsid w:val="000B6102"/>
    <w:rsid w:val="000B6290"/>
    <w:rsid w:val="000B672D"/>
    <w:rsid w:val="000B6730"/>
    <w:rsid w:val="000B675B"/>
    <w:rsid w:val="000B6813"/>
    <w:rsid w:val="000B719B"/>
    <w:rsid w:val="000B764D"/>
    <w:rsid w:val="000B78C5"/>
    <w:rsid w:val="000C0B7C"/>
    <w:rsid w:val="000C0F3A"/>
    <w:rsid w:val="000C12C0"/>
    <w:rsid w:val="000C1491"/>
    <w:rsid w:val="000C1565"/>
    <w:rsid w:val="000C1575"/>
    <w:rsid w:val="000C1E4A"/>
    <w:rsid w:val="000C2165"/>
    <w:rsid w:val="000C231D"/>
    <w:rsid w:val="000C253C"/>
    <w:rsid w:val="000C2812"/>
    <w:rsid w:val="000C2E39"/>
    <w:rsid w:val="000C37E1"/>
    <w:rsid w:val="000C3D65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7F4"/>
    <w:rsid w:val="000D0C3C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7E"/>
    <w:rsid w:val="000D4CBC"/>
    <w:rsid w:val="000D51A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99E"/>
    <w:rsid w:val="000E3F71"/>
    <w:rsid w:val="000E4718"/>
    <w:rsid w:val="000E4A25"/>
    <w:rsid w:val="000E4F1D"/>
    <w:rsid w:val="000E5065"/>
    <w:rsid w:val="000E5369"/>
    <w:rsid w:val="000E57D7"/>
    <w:rsid w:val="000E5C90"/>
    <w:rsid w:val="000E6866"/>
    <w:rsid w:val="000E6B73"/>
    <w:rsid w:val="000E7663"/>
    <w:rsid w:val="000E783A"/>
    <w:rsid w:val="000E7CA1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610"/>
    <w:rsid w:val="000F26B5"/>
    <w:rsid w:val="000F3488"/>
    <w:rsid w:val="000F3BB0"/>
    <w:rsid w:val="000F3BDA"/>
    <w:rsid w:val="000F3F4D"/>
    <w:rsid w:val="000F40E2"/>
    <w:rsid w:val="000F4527"/>
    <w:rsid w:val="000F4A34"/>
    <w:rsid w:val="000F4D8C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0F7B36"/>
    <w:rsid w:val="000F7D4C"/>
    <w:rsid w:val="0010001C"/>
    <w:rsid w:val="00100074"/>
    <w:rsid w:val="00100075"/>
    <w:rsid w:val="001000FC"/>
    <w:rsid w:val="0010020B"/>
    <w:rsid w:val="0010071A"/>
    <w:rsid w:val="00100B33"/>
    <w:rsid w:val="001015CE"/>
    <w:rsid w:val="00101642"/>
    <w:rsid w:val="00102B89"/>
    <w:rsid w:val="0010354B"/>
    <w:rsid w:val="00103592"/>
    <w:rsid w:val="00103606"/>
    <w:rsid w:val="00103CCA"/>
    <w:rsid w:val="00103EDE"/>
    <w:rsid w:val="001040A6"/>
    <w:rsid w:val="00104277"/>
    <w:rsid w:val="00104786"/>
    <w:rsid w:val="001047DD"/>
    <w:rsid w:val="001055BA"/>
    <w:rsid w:val="0010570B"/>
    <w:rsid w:val="00105B02"/>
    <w:rsid w:val="00105D04"/>
    <w:rsid w:val="0010647A"/>
    <w:rsid w:val="00106649"/>
    <w:rsid w:val="00106798"/>
    <w:rsid w:val="0010684F"/>
    <w:rsid w:val="001069C9"/>
    <w:rsid w:val="00106E54"/>
    <w:rsid w:val="001071A9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762"/>
    <w:rsid w:val="0011289A"/>
    <w:rsid w:val="00112C40"/>
    <w:rsid w:val="00113364"/>
    <w:rsid w:val="00113467"/>
    <w:rsid w:val="00113699"/>
    <w:rsid w:val="00114009"/>
    <w:rsid w:val="00114244"/>
    <w:rsid w:val="00114B09"/>
    <w:rsid w:val="00114D15"/>
    <w:rsid w:val="0011503B"/>
    <w:rsid w:val="0011525F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17D7E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4F65"/>
    <w:rsid w:val="001253E6"/>
    <w:rsid w:val="001258FC"/>
    <w:rsid w:val="00125F0F"/>
    <w:rsid w:val="00126544"/>
    <w:rsid w:val="001272BB"/>
    <w:rsid w:val="00127983"/>
    <w:rsid w:val="00127E45"/>
    <w:rsid w:val="00130336"/>
    <w:rsid w:val="00130D0B"/>
    <w:rsid w:val="00130F03"/>
    <w:rsid w:val="00130FAD"/>
    <w:rsid w:val="001310FD"/>
    <w:rsid w:val="00131367"/>
    <w:rsid w:val="001314B4"/>
    <w:rsid w:val="0013190A"/>
    <w:rsid w:val="0013217D"/>
    <w:rsid w:val="00132271"/>
    <w:rsid w:val="001326F1"/>
    <w:rsid w:val="00132D4E"/>
    <w:rsid w:val="00132E5F"/>
    <w:rsid w:val="0013302C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9A"/>
    <w:rsid w:val="0013701C"/>
    <w:rsid w:val="001371DA"/>
    <w:rsid w:val="001372A7"/>
    <w:rsid w:val="001372BC"/>
    <w:rsid w:val="0013763E"/>
    <w:rsid w:val="00137AD1"/>
    <w:rsid w:val="00137C37"/>
    <w:rsid w:val="00140101"/>
    <w:rsid w:val="0014066F"/>
    <w:rsid w:val="001406B9"/>
    <w:rsid w:val="001408DF"/>
    <w:rsid w:val="001414DB"/>
    <w:rsid w:val="001415C9"/>
    <w:rsid w:val="00141653"/>
    <w:rsid w:val="00141683"/>
    <w:rsid w:val="001417DB"/>
    <w:rsid w:val="00141E41"/>
    <w:rsid w:val="001420EE"/>
    <w:rsid w:val="00142F44"/>
    <w:rsid w:val="00142FB9"/>
    <w:rsid w:val="00142FF2"/>
    <w:rsid w:val="00143556"/>
    <w:rsid w:val="0014358F"/>
    <w:rsid w:val="00143C42"/>
    <w:rsid w:val="00143FEF"/>
    <w:rsid w:val="00144204"/>
    <w:rsid w:val="0014433D"/>
    <w:rsid w:val="00144A98"/>
    <w:rsid w:val="001453AB"/>
    <w:rsid w:val="00145C76"/>
    <w:rsid w:val="00145FBF"/>
    <w:rsid w:val="00146069"/>
    <w:rsid w:val="0014637E"/>
    <w:rsid w:val="00146924"/>
    <w:rsid w:val="00147029"/>
    <w:rsid w:val="0014718E"/>
    <w:rsid w:val="001472B0"/>
    <w:rsid w:val="001472CF"/>
    <w:rsid w:val="00147339"/>
    <w:rsid w:val="00147660"/>
    <w:rsid w:val="00147672"/>
    <w:rsid w:val="001476A1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4252"/>
    <w:rsid w:val="00154478"/>
    <w:rsid w:val="0015503A"/>
    <w:rsid w:val="00155BC5"/>
    <w:rsid w:val="0015639F"/>
    <w:rsid w:val="00156A37"/>
    <w:rsid w:val="00156B08"/>
    <w:rsid w:val="00156EFD"/>
    <w:rsid w:val="00156FC2"/>
    <w:rsid w:val="00157BA1"/>
    <w:rsid w:val="00157EE2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0A7"/>
    <w:rsid w:val="0016255C"/>
    <w:rsid w:val="00162A18"/>
    <w:rsid w:val="00162DD6"/>
    <w:rsid w:val="00162E35"/>
    <w:rsid w:val="00163091"/>
    <w:rsid w:val="001633B4"/>
    <w:rsid w:val="001635DB"/>
    <w:rsid w:val="0016361D"/>
    <w:rsid w:val="001638E2"/>
    <w:rsid w:val="00163C51"/>
    <w:rsid w:val="0016464C"/>
    <w:rsid w:val="00165371"/>
    <w:rsid w:val="0016544A"/>
    <w:rsid w:val="00165612"/>
    <w:rsid w:val="00165945"/>
    <w:rsid w:val="00165D87"/>
    <w:rsid w:val="00165F7D"/>
    <w:rsid w:val="00166DE3"/>
    <w:rsid w:val="00167086"/>
    <w:rsid w:val="001672A6"/>
    <w:rsid w:val="0016739B"/>
    <w:rsid w:val="00167524"/>
    <w:rsid w:val="0016755A"/>
    <w:rsid w:val="001678AC"/>
    <w:rsid w:val="00170047"/>
    <w:rsid w:val="001708E0"/>
    <w:rsid w:val="00170BEE"/>
    <w:rsid w:val="0017145D"/>
    <w:rsid w:val="00171553"/>
    <w:rsid w:val="0017227B"/>
    <w:rsid w:val="00172416"/>
    <w:rsid w:val="00172457"/>
    <w:rsid w:val="001725A8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80BDA"/>
    <w:rsid w:val="00181BCD"/>
    <w:rsid w:val="00181EEE"/>
    <w:rsid w:val="00182183"/>
    <w:rsid w:val="0018233D"/>
    <w:rsid w:val="001824C3"/>
    <w:rsid w:val="0018252B"/>
    <w:rsid w:val="00182870"/>
    <w:rsid w:val="00183227"/>
    <w:rsid w:val="00183582"/>
    <w:rsid w:val="00184176"/>
    <w:rsid w:val="001845E3"/>
    <w:rsid w:val="0018507D"/>
    <w:rsid w:val="00185204"/>
    <w:rsid w:val="00185B6A"/>
    <w:rsid w:val="00186201"/>
    <w:rsid w:val="00186A91"/>
    <w:rsid w:val="00186EF1"/>
    <w:rsid w:val="00187165"/>
    <w:rsid w:val="00187407"/>
    <w:rsid w:val="00187592"/>
    <w:rsid w:val="001876CC"/>
    <w:rsid w:val="0019047D"/>
    <w:rsid w:val="0019094A"/>
    <w:rsid w:val="00190B58"/>
    <w:rsid w:val="00191043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7CD"/>
    <w:rsid w:val="00192877"/>
    <w:rsid w:val="001931C5"/>
    <w:rsid w:val="001934FE"/>
    <w:rsid w:val="00193E6E"/>
    <w:rsid w:val="00194E68"/>
    <w:rsid w:val="001952BD"/>
    <w:rsid w:val="001959BB"/>
    <w:rsid w:val="00195DA7"/>
    <w:rsid w:val="00195ED3"/>
    <w:rsid w:val="001968CF"/>
    <w:rsid w:val="001969CE"/>
    <w:rsid w:val="0019737A"/>
    <w:rsid w:val="001973B4"/>
    <w:rsid w:val="0019796E"/>
    <w:rsid w:val="00197984"/>
    <w:rsid w:val="00197D13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5A1"/>
    <w:rsid w:val="001A381C"/>
    <w:rsid w:val="001A3877"/>
    <w:rsid w:val="001A3AD5"/>
    <w:rsid w:val="001A4F85"/>
    <w:rsid w:val="001A555B"/>
    <w:rsid w:val="001A5CD1"/>
    <w:rsid w:val="001A5DAB"/>
    <w:rsid w:val="001A5E06"/>
    <w:rsid w:val="001A6857"/>
    <w:rsid w:val="001A6CE2"/>
    <w:rsid w:val="001A6FAE"/>
    <w:rsid w:val="001A739C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1D1"/>
    <w:rsid w:val="001B2BD9"/>
    <w:rsid w:val="001B2D81"/>
    <w:rsid w:val="001B2F61"/>
    <w:rsid w:val="001B369D"/>
    <w:rsid w:val="001B3FE6"/>
    <w:rsid w:val="001B447F"/>
    <w:rsid w:val="001B451D"/>
    <w:rsid w:val="001B4BCD"/>
    <w:rsid w:val="001B5391"/>
    <w:rsid w:val="001B5985"/>
    <w:rsid w:val="001B5B87"/>
    <w:rsid w:val="001B5E58"/>
    <w:rsid w:val="001B67BC"/>
    <w:rsid w:val="001B6A12"/>
    <w:rsid w:val="001B6B9C"/>
    <w:rsid w:val="001B78A8"/>
    <w:rsid w:val="001C0952"/>
    <w:rsid w:val="001C10C3"/>
    <w:rsid w:val="001C12BE"/>
    <w:rsid w:val="001C1536"/>
    <w:rsid w:val="001C16B1"/>
    <w:rsid w:val="001C1DBD"/>
    <w:rsid w:val="001C21CA"/>
    <w:rsid w:val="001C22CA"/>
    <w:rsid w:val="001C24A1"/>
    <w:rsid w:val="001C2545"/>
    <w:rsid w:val="001C27FD"/>
    <w:rsid w:val="001C2B89"/>
    <w:rsid w:val="001C2EE0"/>
    <w:rsid w:val="001C3288"/>
    <w:rsid w:val="001C36DF"/>
    <w:rsid w:val="001C3920"/>
    <w:rsid w:val="001C3989"/>
    <w:rsid w:val="001C456D"/>
    <w:rsid w:val="001C4676"/>
    <w:rsid w:val="001C4A8F"/>
    <w:rsid w:val="001C4C9D"/>
    <w:rsid w:val="001C57F3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D7EA2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329F"/>
    <w:rsid w:val="001E3D45"/>
    <w:rsid w:val="001E3F2D"/>
    <w:rsid w:val="001E428B"/>
    <w:rsid w:val="001E4A33"/>
    <w:rsid w:val="001E575D"/>
    <w:rsid w:val="001E57D2"/>
    <w:rsid w:val="001E57EB"/>
    <w:rsid w:val="001E58C9"/>
    <w:rsid w:val="001E59B9"/>
    <w:rsid w:val="001E5A14"/>
    <w:rsid w:val="001E5C7A"/>
    <w:rsid w:val="001E5D0A"/>
    <w:rsid w:val="001E694B"/>
    <w:rsid w:val="001E7358"/>
    <w:rsid w:val="001E753A"/>
    <w:rsid w:val="001E77F9"/>
    <w:rsid w:val="001F04A3"/>
    <w:rsid w:val="001F0619"/>
    <w:rsid w:val="001F06FC"/>
    <w:rsid w:val="001F0B53"/>
    <w:rsid w:val="001F0DC2"/>
    <w:rsid w:val="001F1146"/>
    <w:rsid w:val="001F1341"/>
    <w:rsid w:val="001F1581"/>
    <w:rsid w:val="001F1A2D"/>
    <w:rsid w:val="001F1CF8"/>
    <w:rsid w:val="001F1F52"/>
    <w:rsid w:val="001F2065"/>
    <w:rsid w:val="001F2368"/>
    <w:rsid w:val="001F23FC"/>
    <w:rsid w:val="001F2567"/>
    <w:rsid w:val="001F257A"/>
    <w:rsid w:val="001F2790"/>
    <w:rsid w:val="001F296D"/>
    <w:rsid w:val="001F2A7D"/>
    <w:rsid w:val="001F2EC5"/>
    <w:rsid w:val="001F2EE8"/>
    <w:rsid w:val="001F3538"/>
    <w:rsid w:val="001F3D83"/>
    <w:rsid w:val="001F3DDC"/>
    <w:rsid w:val="001F427B"/>
    <w:rsid w:val="001F4E42"/>
    <w:rsid w:val="001F4FD9"/>
    <w:rsid w:val="001F4FDE"/>
    <w:rsid w:val="001F5CDB"/>
    <w:rsid w:val="001F6055"/>
    <w:rsid w:val="001F6076"/>
    <w:rsid w:val="001F65B7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A5B"/>
    <w:rsid w:val="00200D45"/>
    <w:rsid w:val="00200E86"/>
    <w:rsid w:val="002012AC"/>
    <w:rsid w:val="00201330"/>
    <w:rsid w:val="002015C6"/>
    <w:rsid w:val="00202187"/>
    <w:rsid w:val="00203E3D"/>
    <w:rsid w:val="002044F8"/>
    <w:rsid w:val="00204ACC"/>
    <w:rsid w:val="00204B33"/>
    <w:rsid w:val="00204EB4"/>
    <w:rsid w:val="0020516C"/>
    <w:rsid w:val="00205210"/>
    <w:rsid w:val="0020585A"/>
    <w:rsid w:val="0020597F"/>
    <w:rsid w:val="002059AF"/>
    <w:rsid w:val="00205AAB"/>
    <w:rsid w:val="00205C7E"/>
    <w:rsid w:val="00205E00"/>
    <w:rsid w:val="00205E01"/>
    <w:rsid w:val="002065FC"/>
    <w:rsid w:val="002077C4"/>
    <w:rsid w:val="002078F1"/>
    <w:rsid w:val="00207901"/>
    <w:rsid w:val="00207940"/>
    <w:rsid w:val="0021102A"/>
    <w:rsid w:val="00211640"/>
    <w:rsid w:val="00211C4B"/>
    <w:rsid w:val="00211CF5"/>
    <w:rsid w:val="00212A2D"/>
    <w:rsid w:val="00212C64"/>
    <w:rsid w:val="002138AA"/>
    <w:rsid w:val="002146B3"/>
    <w:rsid w:val="00214A20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0CC3"/>
    <w:rsid w:val="002210BA"/>
    <w:rsid w:val="00221353"/>
    <w:rsid w:val="0022135F"/>
    <w:rsid w:val="002218DC"/>
    <w:rsid w:val="002219EE"/>
    <w:rsid w:val="00222047"/>
    <w:rsid w:val="002220D7"/>
    <w:rsid w:val="002225D8"/>
    <w:rsid w:val="00222A68"/>
    <w:rsid w:val="00222A76"/>
    <w:rsid w:val="00222D4D"/>
    <w:rsid w:val="00225395"/>
    <w:rsid w:val="00225BDB"/>
    <w:rsid w:val="00225C84"/>
    <w:rsid w:val="00226199"/>
    <w:rsid w:val="00226C69"/>
    <w:rsid w:val="00226ED5"/>
    <w:rsid w:val="0022712C"/>
    <w:rsid w:val="002272A4"/>
    <w:rsid w:val="0022787D"/>
    <w:rsid w:val="00227F36"/>
    <w:rsid w:val="0023002D"/>
    <w:rsid w:val="002304C8"/>
    <w:rsid w:val="0023094D"/>
    <w:rsid w:val="00230C66"/>
    <w:rsid w:val="00232222"/>
    <w:rsid w:val="00232283"/>
    <w:rsid w:val="00232F96"/>
    <w:rsid w:val="0023348A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FD8"/>
    <w:rsid w:val="002375F7"/>
    <w:rsid w:val="00237809"/>
    <w:rsid w:val="0023788F"/>
    <w:rsid w:val="0024005F"/>
    <w:rsid w:val="00240134"/>
    <w:rsid w:val="00240B91"/>
    <w:rsid w:val="00240E25"/>
    <w:rsid w:val="00241521"/>
    <w:rsid w:val="0024157B"/>
    <w:rsid w:val="00241D6B"/>
    <w:rsid w:val="00241DD4"/>
    <w:rsid w:val="002425E4"/>
    <w:rsid w:val="002427B2"/>
    <w:rsid w:val="002429AF"/>
    <w:rsid w:val="0024329B"/>
    <w:rsid w:val="002432DA"/>
    <w:rsid w:val="00243D3B"/>
    <w:rsid w:val="00244568"/>
    <w:rsid w:val="00244B3B"/>
    <w:rsid w:val="00244B44"/>
    <w:rsid w:val="00244F16"/>
    <w:rsid w:val="0024536B"/>
    <w:rsid w:val="002458D2"/>
    <w:rsid w:val="00245AFC"/>
    <w:rsid w:val="00245EA8"/>
    <w:rsid w:val="00245EF1"/>
    <w:rsid w:val="00246AFC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098E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BD8"/>
    <w:rsid w:val="00252DD2"/>
    <w:rsid w:val="00252EA9"/>
    <w:rsid w:val="002531DA"/>
    <w:rsid w:val="0025376F"/>
    <w:rsid w:val="00253845"/>
    <w:rsid w:val="00253D19"/>
    <w:rsid w:val="00253D41"/>
    <w:rsid w:val="00253DD4"/>
    <w:rsid w:val="00254406"/>
    <w:rsid w:val="00254717"/>
    <w:rsid w:val="002549FF"/>
    <w:rsid w:val="002555AA"/>
    <w:rsid w:val="00255CD6"/>
    <w:rsid w:val="00255D1E"/>
    <w:rsid w:val="00255D73"/>
    <w:rsid w:val="00256408"/>
    <w:rsid w:val="00256BB8"/>
    <w:rsid w:val="00256F6D"/>
    <w:rsid w:val="00256F71"/>
    <w:rsid w:val="002570D5"/>
    <w:rsid w:val="002576B4"/>
    <w:rsid w:val="00257B40"/>
    <w:rsid w:val="00257D99"/>
    <w:rsid w:val="00257FA9"/>
    <w:rsid w:val="00260305"/>
    <w:rsid w:val="00260498"/>
    <w:rsid w:val="0026063A"/>
    <w:rsid w:val="00260706"/>
    <w:rsid w:val="00260D4F"/>
    <w:rsid w:val="002611CE"/>
    <w:rsid w:val="0026132C"/>
    <w:rsid w:val="002613BB"/>
    <w:rsid w:val="002615B1"/>
    <w:rsid w:val="002617EF"/>
    <w:rsid w:val="002620BC"/>
    <w:rsid w:val="002624BD"/>
    <w:rsid w:val="00262549"/>
    <w:rsid w:val="00262A9E"/>
    <w:rsid w:val="00263192"/>
    <w:rsid w:val="002639E4"/>
    <w:rsid w:val="00263C29"/>
    <w:rsid w:val="002640F6"/>
    <w:rsid w:val="00264E0A"/>
    <w:rsid w:val="00265013"/>
    <w:rsid w:val="00265E40"/>
    <w:rsid w:val="00265EA6"/>
    <w:rsid w:val="00265F50"/>
    <w:rsid w:val="002668ED"/>
    <w:rsid w:val="00266C50"/>
    <w:rsid w:val="00267077"/>
    <w:rsid w:val="0026771C"/>
    <w:rsid w:val="00267C8A"/>
    <w:rsid w:val="00267E94"/>
    <w:rsid w:val="00270505"/>
    <w:rsid w:val="00270E6E"/>
    <w:rsid w:val="00270ED2"/>
    <w:rsid w:val="00271799"/>
    <w:rsid w:val="00273102"/>
    <w:rsid w:val="00273B92"/>
    <w:rsid w:val="00273C57"/>
    <w:rsid w:val="00273CEF"/>
    <w:rsid w:val="00274004"/>
    <w:rsid w:val="00274D1C"/>
    <w:rsid w:val="00274D38"/>
    <w:rsid w:val="0027573E"/>
    <w:rsid w:val="00275CCB"/>
    <w:rsid w:val="00276125"/>
    <w:rsid w:val="00276326"/>
    <w:rsid w:val="0027645E"/>
    <w:rsid w:val="00276C35"/>
    <w:rsid w:val="00277279"/>
    <w:rsid w:val="002772E4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266B"/>
    <w:rsid w:val="00283018"/>
    <w:rsid w:val="002832F9"/>
    <w:rsid w:val="00283551"/>
    <w:rsid w:val="00283C72"/>
    <w:rsid w:val="0028505C"/>
    <w:rsid w:val="00285307"/>
    <w:rsid w:val="00285431"/>
    <w:rsid w:val="002855D2"/>
    <w:rsid w:val="00285717"/>
    <w:rsid w:val="002858D3"/>
    <w:rsid w:val="00285B27"/>
    <w:rsid w:val="00285C30"/>
    <w:rsid w:val="00285C84"/>
    <w:rsid w:val="00285FDA"/>
    <w:rsid w:val="00286530"/>
    <w:rsid w:val="002865EE"/>
    <w:rsid w:val="0028678F"/>
    <w:rsid w:val="00286836"/>
    <w:rsid w:val="002869FC"/>
    <w:rsid w:val="00286F5E"/>
    <w:rsid w:val="00287766"/>
    <w:rsid w:val="002879DE"/>
    <w:rsid w:val="00287EA1"/>
    <w:rsid w:val="00287EB3"/>
    <w:rsid w:val="00290268"/>
    <w:rsid w:val="002902A5"/>
    <w:rsid w:val="002911FC"/>
    <w:rsid w:val="0029135A"/>
    <w:rsid w:val="002915CD"/>
    <w:rsid w:val="002919EB"/>
    <w:rsid w:val="002926EF"/>
    <w:rsid w:val="002927B7"/>
    <w:rsid w:val="00292906"/>
    <w:rsid w:val="00292962"/>
    <w:rsid w:val="00292AFD"/>
    <w:rsid w:val="00292D54"/>
    <w:rsid w:val="00292EBD"/>
    <w:rsid w:val="00293993"/>
    <w:rsid w:val="00293FA3"/>
    <w:rsid w:val="0029409B"/>
    <w:rsid w:val="00294D4B"/>
    <w:rsid w:val="002951ED"/>
    <w:rsid w:val="002968E8"/>
    <w:rsid w:val="00296A2A"/>
    <w:rsid w:val="00296D29"/>
    <w:rsid w:val="00296E5F"/>
    <w:rsid w:val="00296FBD"/>
    <w:rsid w:val="00297482"/>
    <w:rsid w:val="002975DA"/>
    <w:rsid w:val="00297A4C"/>
    <w:rsid w:val="002A130D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3006"/>
    <w:rsid w:val="002A402E"/>
    <w:rsid w:val="002A4141"/>
    <w:rsid w:val="002A4419"/>
    <w:rsid w:val="002A4BDC"/>
    <w:rsid w:val="002A50BD"/>
    <w:rsid w:val="002A5794"/>
    <w:rsid w:val="002A5FF4"/>
    <w:rsid w:val="002A64B6"/>
    <w:rsid w:val="002A6DE1"/>
    <w:rsid w:val="002A73D7"/>
    <w:rsid w:val="002A743F"/>
    <w:rsid w:val="002A7BF1"/>
    <w:rsid w:val="002A7F22"/>
    <w:rsid w:val="002A7FC0"/>
    <w:rsid w:val="002B024B"/>
    <w:rsid w:val="002B0526"/>
    <w:rsid w:val="002B1D88"/>
    <w:rsid w:val="002B28DA"/>
    <w:rsid w:val="002B2F5B"/>
    <w:rsid w:val="002B3741"/>
    <w:rsid w:val="002B3C19"/>
    <w:rsid w:val="002B3EC1"/>
    <w:rsid w:val="002B4268"/>
    <w:rsid w:val="002B48AA"/>
    <w:rsid w:val="002B4B7B"/>
    <w:rsid w:val="002B4FBA"/>
    <w:rsid w:val="002B557B"/>
    <w:rsid w:val="002B5588"/>
    <w:rsid w:val="002B5DE7"/>
    <w:rsid w:val="002B6090"/>
    <w:rsid w:val="002B6C53"/>
    <w:rsid w:val="002B6E20"/>
    <w:rsid w:val="002B6F9B"/>
    <w:rsid w:val="002C0699"/>
    <w:rsid w:val="002C06D2"/>
    <w:rsid w:val="002C0795"/>
    <w:rsid w:val="002C0C65"/>
    <w:rsid w:val="002C0D08"/>
    <w:rsid w:val="002C0FE1"/>
    <w:rsid w:val="002C16FB"/>
    <w:rsid w:val="002C1B0D"/>
    <w:rsid w:val="002C1B75"/>
    <w:rsid w:val="002C1BE1"/>
    <w:rsid w:val="002C1E08"/>
    <w:rsid w:val="002C1F57"/>
    <w:rsid w:val="002C2E1D"/>
    <w:rsid w:val="002C3186"/>
    <w:rsid w:val="002C36B4"/>
    <w:rsid w:val="002C3941"/>
    <w:rsid w:val="002C432E"/>
    <w:rsid w:val="002C47F9"/>
    <w:rsid w:val="002C4D32"/>
    <w:rsid w:val="002C4E24"/>
    <w:rsid w:val="002C4EB3"/>
    <w:rsid w:val="002C5030"/>
    <w:rsid w:val="002C5883"/>
    <w:rsid w:val="002C5C9A"/>
    <w:rsid w:val="002C64CB"/>
    <w:rsid w:val="002C67A6"/>
    <w:rsid w:val="002C6BDF"/>
    <w:rsid w:val="002C6CD1"/>
    <w:rsid w:val="002C6D1D"/>
    <w:rsid w:val="002C791F"/>
    <w:rsid w:val="002D0248"/>
    <w:rsid w:val="002D04B0"/>
    <w:rsid w:val="002D08AF"/>
    <w:rsid w:val="002D09CD"/>
    <w:rsid w:val="002D10B2"/>
    <w:rsid w:val="002D12F0"/>
    <w:rsid w:val="002D14AE"/>
    <w:rsid w:val="002D1ED6"/>
    <w:rsid w:val="002D20C0"/>
    <w:rsid w:val="002D2387"/>
    <w:rsid w:val="002D26C1"/>
    <w:rsid w:val="002D296C"/>
    <w:rsid w:val="002D2DCD"/>
    <w:rsid w:val="002D3909"/>
    <w:rsid w:val="002D391E"/>
    <w:rsid w:val="002D4370"/>
    <w:rsid w:val="002D461C"/>
    <w:rsid w:val="002D46E6"/>
    <w:rsid w:val="002D4D34"/>
    <w:rsid w:val="002D4E50"/>
    <w:rsid w:val="002D4F81"/>
    <w:rsid w:val="002D5154"/>
    <w:rsid w:val="002D588A"/>
    <w:rsid w:val="002D5A1E"/>
    <w:rsid w:val="002D5A3D"/>
    <w:rsid w:val="002D5D0E"/>
    <w:rsid w:val="002D62DD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D81"/>
    <w:rsid w:val="002E3F6F"/>
    <w:rsid w:val="002E421C"/>
    <w:rsid w:val="002E4362"/>
    <w:rsid w:val="002E4A32"/>
    <w:rsid w:val="002E4C79"/>
    <w:rsid w:val="002E4FDC"/>
    <w:rsid w:val="002E571A"/>
    <w:rsid w:val="002E6649"/>
    <w:rsid w:val="002E67A7"/>
    <w:rsid w:val="002E6BFD"/>
    <w:rsid w:val="002E6E53"/>
    <w:rsid w:val="002E7025"/>
    <w:rsid w:val="002E76A6"/>
    <w:rsid w:val="002E77D8"/>
    <w:rsid w:val="002E7A49"/>
    <w:rsid w:val="002E7C77"/>
    <w:rsid w:val="002E7DBC"/>
    <w:rsid w:val="002E7F79"/>
    <w:rsid w:val="002F04A7"/>
    <w:rsid w:val="002F04C0"/>
    <w:rsid w:val="002F058B"/>
    <w:rsid w:val="002F0915"/>
    <w:rsid w:val="002F110D"/>
    <w:rsid w:val="002F11B8"/>
    <w:rsid w:val="002F12DD"/>
    <w:rsid w:val="002F1424"/>
    <w:rsid w:val="002F1543"/>
    <w:rsid w:val="002F15BB"/>
    <w:rsid w:val="002F18E0"/>
    <w:rsid w:val="002F1972"/>
    <w:rsid w:val="002F19A8"/>
    <w:rsid w:val="002F1CDC"/>
    <w:rsid w:val="002F2CFD"/>
    <w:rsid w:val="002F34E6"/>
    <w:rsid w:val="002F3ADE"/>
    <w:rsid w:val="002F3C1F"/>
    <w:rsid w:val="002F3C8F"/>
    <w:rsid w:val="002F3F62"/>
    <w:rsid w:val="002F403F"/>
    <w:rsid w:val="002F440A"/>
    <w:rsid w:val="002F45DA"/>
    <w:rsid w:val="002F56C3"/>
    <w:rsid w:val="002F5B7B"/>
    <w:rsid w:val="002F5ECB"/>
    <w:rsid w:val="002F6238"/>
    <w:rsid w:val="002F6BAB"/>
    <w:rsid w:val="002F72E5"/>
    <w:rsid w:val="002F7726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128"/>
    <w:rsid w:val="003076FF"/>
    <w:rsid w:val="00307710"/>
    <w:rsid w:val="003078CA"/>
    <w:rsid w:val="00307902"/>
    <w:rsid w:val="00307F6D"/>
    <w:rsid w:val="00311695"/>
    <w:rsid w:val="003119DF"/>
    <w:rsid w:val="00311C26"/>
    <w:rsid w:val="00312215"/>
    <w:rsid w:val="00312242"/>
    <w:rsid w:val="0031282B"/>
    <w:rsid w:val="00312ACB"/>
    <w:rsid w:val="00312BD9"/>
    <w:rsid w:val="0031369D"/>
    <w:rsid w:val="00313F1C"/>
    <w:rsid w:val="0031451C"/>
    <w:rsid w:val="003154C3"/>
    <w:rsid w:val="00315730"/>
    <w:rsid w:val="00315A8F"/>
    <w:rsid w:val="003162DE"/>
    <w:rsid w:val="0031667A"/>
    <w:rsid w:val="0031678A"/>
    <w:rsid w:val="00320161"/>
    <w:rsid w:val="0032060A"/>
    <w:rsid w:val="0032095D"/>
    <w:rsid w:val="00320C79"/>
    <w:rsid w:val="00321113"/>
    <w:rsid w:val="00321860"/>
    <w:rsid w:val="00321BC0"/>
    <w:rsid w:val="00321F33"/>
    <w:rsid w:val="003223CA"/>
    <w:rsid w:val="0032289D"/>
    <w:rsid w:val="00322A3E"/>
    <w:rsid w:val="00322EF5"/>
    <w:rsid w:val="00323359"/>
    <w:rsid w:val="00323527"/>
    <w:rsid w:val="00323BF5"/>
    <w:rsid w:val="00323C8B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6013"/>
    <w:rsid w:val="0032608D"/>
    <w:rsid w:val="00326186"/>
    <w:rsid w:val="003270A2"/>
    <w:rsid w:val="003275B8"/>
    <w:rsid w:val="00327D8B"/>
    <w:rsid w:val="003305D9"/>
    <w:rsid w:val="00330691"/>
    <w:rsid w:val="0033142F"/>
    <w:rsid w:val="00331AFC"/>
    <w:rsid w:val="0033277D"/>
    <w:rsid w:val="00332C3E"/>
    <w:rsid w:val="0033335E"/>
    <w:rsid w:val="003334CF"/>
    <w:rsid w:val="0033395A"/>
    <w:rsid w:val="00334C5A"/>
    <w:rsid w:val="00334C71"/>
    <w:rsid w:val="00334D56"/>
    <w:rsid w:val="0033570D"/>
    <w:rsid w:val="00335983"/>
    <w:rsid w:val="00335A85"/>
    <w:rsid w:val="00335FAB"/>
    <w:rsid w:val="003364DE"/>
    <w:rsid w:val="00337AA3"/>
    <w:rsid w:val="00337F9F"/>
    <w:rsid w:val="00340069"/>
    <w:rsid w:val="003402FF"/>
    <w:rsid w:val="003405AC"/>
    <w:rsid w:val="00340678"/>
    <w:rsid w:val="00341AD1"/>
    <w:rsid w:val="00342216"/>
    <w:rsid w:val="00342649"/>
    <w:rsid w:val="00342B5C"/>
    <w:rsid w:val="00342C3E"/>
    <w:rsid w:val="00342EEE"/>
    <w:rsid w:val="00342FD0"/>
    <w:rsid w:val="003431C2"/>
    <w:rsid w:val="00343497"/>
    <w:rsid w:val="003435B0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68E9"/>
    <w:rsid w:val="0034702A"/>
    <w:rsid w:val="003472C6"/>
    <w:rsid w:val="00347A9D"/>
    <w:rsid w:val="00347FF5"/>
    <w:rsid w:val="00350361"/>
    <w:rsid w:val="00350582"/>
    <w:rsid w:val="00350625"/>
    <w:rsid w:val="003508A6"/>
    <w:rsid w:val="0035112F"/>
    <w:rsid w:val="00351247"/>
    <w:rsid w:val="003516B4"/>
    <w:rsid w:val="00352490"/>
    <w:rsid w:val="003525AF"/>
    <w:rsid w:val="00352C78"/>
    <w:rsid w:val="003534CC"/>
    <w:rsid w:val="00353F1E"/>
    <w:rsid w:val="00353F73"/>
    <w:rsid w:val="00354046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6899"/>
    <w:rsid w:val="00356F8C"/>
    <w:rsid w:val="00357342"/>
    <w:rsid w:val="00360123"/>
    <w:rsid w:val="00360152"/>
    <w:rsid w:val="0036043B"/>
    <w:rsid w:val="00360607"/>
    <w:rsid w:val="00360AFA"/>
    <w:rsid w:val="00360BB9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3856"/>
    <w:rsid w:val="0036482E"/>
    <w:rsid w:val="00364976"/>
    <w:rsid w:val="003649F9"/>
    <w:rsid w:val="00364EF2"/>
    <w:rsid w:val="003650DF"/>
    <w:rsid w:val="003654DF"/>
    <w:rsid w:val="00365B74"/>
    <w:rsid w:val="00365DE6"/>
    <w:rsid w:val="003660B9"/>
    <w:rsid w:val="00366DEF"/>
    <w:rsid w:val="0036778E"/>
    <w:rsid w:val="00367822"/>
    <w:rsid w:val="00367B4C"/>
    <w:rsid w:val="00367C23"/>
    <w:rsid w:val="00367F59"/>
    <w:rsid w:val="00367FF4"/>
    <w:rsid w:val="00370013"/>
    <w:rsid w:val="003700C5"/>
    <w:rsid w:val="003703BB"/>
    <w:rsid w:val="003704A3"/>
    <w:rsid w:val="00370DC7"/>
    <w:rsid w:val="0037166D"/>
    <w:rsid w:val="0037171F"/>
    <w:rsid w:val="003718C4"/>
    <w:rsid w:val="003727D0"/>
    <w:rsid w:val="003730DF"/>
    <w:rsid w:val="00373962"/>
    <w:rsid w:val="00374141"/>
    <w:rsid w:val="003741FE"/>
    <w:rsid w:val="00374AE0"/>
    <w:rsid w:val="00374CFA"/>
    <w:rsid w:val="00375794"/>
    <w:rsid w:val="003758D7"/>
    <w:rsid w:val="00375965"/>
    <w:rsid w:val="00375D6D"/>
    <w:rsid w:val="0037607C"/>
    <w:rsid w:val="00376502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15A"/>
    <w:rsid w:val="003803F7"/>
    <w:rsid w:val="00380447"/>
    <w:rsid w:val="00380A71"/>
    <w:rsid w:val="00380F4D"/>
    <w:rsid w:val="00381355"/>
    <w:rsid w:val="00382182"/>
    <w:rsid w:val="00382383"/>
    <w:rsid w:val="0038274A"/>
    <w:rsid w:val="00382751"/>
    <w:rsid w:val="003831B3"/>
    <w:rsid w:val="00383603"/>
    <w:rsid w:val="003836B6"/>
    <w:rsid w:val="00384586"/>
    <w:rsid w:val="0038479C"/>
    <w:rsid w:val="00384BC3"/>
    <w:rsid w:val="00384CD8"/>
    <w:rsid w:val="0038508F"/>
    <w:rsid w:val="00385DF9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0B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785"/>
    <w:rsid w:val="00393B5F"/>
    <w:rsid w:val="00393BF5"/>
    <w:rsid w:val="00393E3F"/>
    <w:rsid w:val="00394064"/>
    <w:rsid w:val="00394433"/>
    <w:rsid w:val="00394447"/>
    <w:rsid w:val="00395D16"/>
    <w:rsid w:val="00395FC1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58F"/>
    <w:rsid w:val="003A1652"/>
    <w:rsid w:val="003A188D"/>
    <w:rsid w:val="003A1916"/>
    <w:rsid w:val="003A1DDC"/>
    <w:rsid w:val="003A1F1A"/>
    <w:rsid w:val="003A2CC0"/>
    <w:rsid w:val="003A3D5D"/>
    <w:rsid w:val="003A3F4E"/>
    <w:rsid w:val="003A3FA0"/>
    <w:rsid w:val="003A41DF"/>
    <w:rsid w:val="003A42D2"/>
    <w:rsid w:val="003A46CC"/>
    <w:rsid w:val="003A4858"/>
    <w:rsid w:val="003A48F7"/>
    <w:rsid w:val="003A4D37"/>
    <w:rsid w:val="003A52FF"/>
    <w:rsid w:val="003A5B31"/>
    <w:rsid w:val="003A60C5"/>
    <w:rsid w:val="003A62C2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1D1F"/>
    <w:rsid w:val="003B1D5A"/>
    <w:rsid w:val="003B2476"/>
    <w:rsid w:val="003B387B"/>
    <w:rsid w:val="003B3A7C"/>
    <w:rsid w:val="003B3A9C"/>
    <w:rsid w:val="003B3C0B"/>
    <w:rsid w:val="003B40CC"/>
    <w:rsid w:val="003B4167"/>
    <w:rsid w:val="003B4183"/>
    <w:rsid w:val="003B468F"/>
    <w:rsid w:val="003B4BF0"/>
    <w:rsid w:val="003B4C5D"/>
    <w:rsid w:val="003B5142"/>
    <w:rsid w:val="003B52DD"/>
    <w:rsid w:val="003B658C"/>
    <w:rsid w:val="003B6846"/>
    <w:rsid w:val="003B7058"/>
    <w:rsid w:val="003B708A"/>
    <w:rsid w:val="003B7139"/>
    <w:rsid w:val="003B74F3"/>
    <w:rsid w:val="003B7803"/>
    <w:rsid w:val="003B7945"/>
    <w:rsid w:val="003B7990"/>
    <w:rsid w:val="003C06A6"/>
    <w:rsid w:val="003C1106"/>
    <w:rsid w:val="003C132F"/>
    <w:rsid w:val="003C134F"/>
    <w:rsid w:val="003C171B"/>
    <w:rsid w:val="003C1C0B"/>
    <w:rsid w:val="003C1D66"/>
    <w:rsid w:val="003C21F8"/>
    <w:rsid w:val="003C29D2"/>
    <w:rsid w:val="003C2DE1"/>
    <w:rsid w:val="003C339B"/>
    <w:rsid w:val="003C3574"/>
    <w:rsid w:val="003C3E92"/>
    <w:rsid w:val="003C40A7"/>
    <w:rsid w:val="003C4293"/>
    <w:rsid w:val="003C4544"/>
    <w:rsid w:val="003C476F"/>
    <w:rsid w:val="003C56FB"/>
    <w:rsid w:val="003C5D15"/>
    <w:rsid w:val="003C61F8"/>
    <w:rsid w:val="003C670F"/>
    <w:rsid w:val="003C7C49"/>
    <w:rsid w:val="003C7F22"/>
    <w:rsid w:val="003C7F75"/>
    <w:rsid w:val="003D001A"/>
    <w:rsid w:val="003D055C"/>
    <w:rsid w:val="003D0797"/>
    <w:rsid w:val="003D149D"/>
    <w:rsid w:val="003D1B18"/>
    <w:rsid w:val="003D1C26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467"/>
    <w:rsid w:val="003D4839"/>
    <w:rsid w:val="003D5DB3"/>
    <w:rsid w:val="003D6016"/>
    <w:rsid w:val="003D6574"/>
    <w:rsid w:val="003D675E"/>
    <w:rsid w:val="003D6CE4"/>
    <w:rsid w:val="003D6F18"/>
    <w:rsid w:val="003D6F58"/>
    <w:rsid w:val="003D715F"/>
    <w:rsid w:val="003D765D"/>
    <w:rsid w:val="003D7963"/>
    <w:rsid w:val="003D79ED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D9"/>
    <w:rsid w:val="003E362D"/>
    <w:rsid w:val="003E3FDB"/>
    <w:rsid w:val="003E473C"/>
    <w:rsid w:val="003E4DFA"/>
    <w:rsid w:val="003E5354"/>
    <w:rsid w:val="003E5857"/>
    <w:rsid w:val="003E5BCE"/>
    <w:rsid w:val="003E5C8D"/>
    <w:rsid w:val="003E6101"/>
    <w:rsid w:val="003E65F0"/>
    <w:rsid w:val="003E69DA"/>
    <w:rsid w:val="003E6AA3"/>
    <w:rsid w:val="003E7D7D"/>
    <w:rsid w:val="003F05CB"/>
    <w:rsid w:val="003F0693"/>
    <w:rsid w:val="003F080E"/>
    <w:rsid w:val="003F0A75"/>
    <w:rsid w:val="003F0B51"/>
    <w:rsid w:val="003F0BB1"/>
    <w:rsid w:val="003F0BB3"/>
    <w:rsid w:val="003F0D62"/>
    <w:rsid w:val="003F1420"/>
    <w:rsid w:val="003F148C"/>
    <w:rsid w:val="003F1959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AF8"/>
    <w:rsid w:val="003F60D0"/>
    <w:rsid w:val="003F6D37"/>
    <w:rsid w:val="003F71DF"/>
    <w:rsid w:val="003F74CC"/>
    <w:rsid w:val="003F79CA"/>
    <w:rsid w:val="003F7A58"/>
    <w:rsid w:val="003F7EE0"/>
    <w:rsid w:val="00400279"/>
    <w:rsid w:val="00400849"/>
    <w:rsid w:val="004008A8"/>
    <w:rsid w:val="004012E8"/>
    <w:rsid w:val="00401409"/>
    <w:rsid w:val="00401480"/>
    <w:rsid w:val="0040161F"/>
    <w:rsid w:val="004024D2"/>
    <w:rsid w:val="0040276A"/>
    <w:rsid w:val="00402832"/>
    <w:rsid w:val="00402A3C"/>
    <w:rsid w:val="00402D46"/>
    <w:rsid w:val="004030C0"/>
    <w:rsid w:val="0040370C"/>
    <w:rsid w:val="004038A5"/>
    <w:rsid w:val="0040394E"/>
    <w:rsid w:val="004047C4"/>
    <w:rsid w:val="0040536B"/>
    <w:rsid w:val="00405396"/>
    <w:rsid w:val="004053F4"/>
    <w:rsid w:val="00405638"/>
    <w:rsid w:val="00405ED9"/>
    <w:rsid w:val="004063B5"/>
    <w:rsid w:val="00406870"/>
    <w:rsid w:val="00406F37"/>
    <w:rsid w:val="0040715C"/>
    <w:rsid w:val="004075F6"/>
    <w:rsid w:val="00407A1E"/>
    <w:rsid w:val="00407C9F"/>
    <w:rsid w:val="00407E0C"/>
    <w:rsid w:val="00410173"/>
    <w:rsid w:val="004103FE"/>
    <w:rsid w:val="004106E0"/>
    <w:rsid w:val="00410807"/>
    <w:rsid w:val="00410A9D"/>
    <w:rsid w:val="00411293"/>
    <w:rsid w:val="00411643"/>
    <w:rsid w:val="00411BA3"/>
    <w:rsid w:val="00411BCD"/>
    <w:rsid w:val="004124C3"/>
    <w:rsid w:val="0041285A"/>
    <w:rsid w:val="00412CEF"/>
    <w:rsid w:val="004135EA"/>
    <w:rsid w:val="004139B0"/>
    <w:rsid w:val="004142D5"/>
    <w:rsid w:val="00414A97"/>
    <w:rsid w:val="00414AFC"/>
    <w:rsid w:val="00415485"/>
    <w:rsid w:val="00415650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925"/>
    <w:rsid w:val="00417A18"/>
    <w:rsid w:val="00420521"/>
    <w:rsid w:val="0042069E"/>
    <w:rsid w:val="00420A01"/>
    <w:rsid w:val="00420F67"/>
    <w:rsid w:val="0042165F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47C0"/>
    <w:rsid w:val="00424EA9"/>
    <w:rsid w:val="00424F2A"/>
    <w:rsid w:val="004251FF"/>
    <w:rsid w:val="004252CD"/>
    <w:rsid w:val="00426490"/>
    <w:rsid w:val="0042685C"/>
    <w:rsid w:val="00426893"/>
    <w:rsid w:val="004268EF"/>
    <w:rsid w:val="00426B50"/>
    <w:rsid w:val="004271BE"/>
    <w:rsid w:val="00427246"/>
    <w:rsid w:val="004274F2"/>
    <w:rsid w:val="004277BB"/>
    <w:rsid w:val="004279AB"/>
    <w:rsid w:val="00427C88"/>
    <w:rsid w:val="00427FED"/>
    <w:rsid w:val="00430469"/>
    <w:rsid w:val="00430ABA"/>
    <w:rsid w:val="00431279"/>
    <w:rsid w:val="00431D9E"/>
    <w:rsid w:val="00431FC3"/>
    <w:rsid w:val="004334F5"/>
    <w:rsid w:val="004336A6"/>
    <w:rsid w:val="00433E3A"/>
    <w:rsid w:val="00434112"/>
    <w:rsid w:val="0043418F"/>
    <w:rsid w:val="00435272"/>
    <w:rsid w:val="00435772"/>
    <w:rsid w:val="00435A90"/>
    <w:rsid w:val="00435B3E"/>
    <w:rsid w:val="00435FF7"/>
    <w:rsid w:val="0043631A"/>
    <w:rsid w:val="004366F2"/>
    <w:rsid w:val="00436739"/>
    <w:rsid w:val="004367A8"/>
    <w:rsid w:val="0043712F"/>
    <w:rsid w:val="004372FD"/>
    <w:rsid w:val="00437731"/>
    <w:rsid w:val="00440846"/>
    <w:rsid w:val="00440AB0"/>
    <w:rsid w:val="00440ADC"/>
    <w:rsid w:val="00440E42"/>
    <w:rsid w:val="004411D3"/>
    <w:rsid w:val="004426F4"/>
    <w:rsid w:val="0044274B"/>
    <w:rsid w:val="00443299"/>
    <w:rsid w:val="00443495"/>
    <w:rsid w:val="0044354B"/>
    <w:rsid w:val="00443A58"/>
    <w:rsid w:val="00443BA6"/>
    <w:rsid w:val="00443D63"/>
    <w:rsid w:val="00443DA3"/>
    <w:rsid w:val="00443E61"/>
    <w:rsid w:val="0044472F"/>
    <w:rsid w:val="00444A19"/>
    <w:rsid w:val="0044507B"/>
    <w:rsid w:val="0044594D"/>
    <w:rsid w:val="00445D95"/>
    <w:rsid w:val="0044616C"/>
    <w:rsid w:val="00446482"/>
    <w:rsid w:val="0044656E"/>
    <w:rsid w:val="00446832"/>
    <w:rsid w:val="004468D1"/>
    <w:rsid w:val="004468E5"/>
    <w:rsid w:val="00446A56"/>
    <w:rsid w:val="00446AC4"/>
    <w:rsid w:val="00447909"/>
    <w:rsid w:val="004509B8"/>
    <w:rsid w:val="00450A05"/>
    <w:rsid w:val="00450D1E"/>
    <w:rsid w:val="00450D5B"/>
    <w:rsid w:val="00451171"/>
    <w:rsid w:val="00451D54"/>
    <w:rsid w:val="0045212E"/>
    <w:rsid w:val="00452C74"/>
    <w:rsid w:val="00453FD5"/>
    <w:rsid w:val="0045414C"/>
    <w:rsid w:val="00454A23"/>
    <w:rsid w:val="00454A48"/>
    <w:rsid w:val="00454B9D"/>
    <w:rsid w:val="00454CD5"/>
    <w:rsid w:val="00454E18"/>
    <w:rsid w:val="00454E28"/>
    <w:rsid w:val="0045532D"/>
    <w:rsid w:val="0045588D"/>
    <w:rsid w:val="004558A5"/>
    <w:rsid w:val="00455A9F"/>
    <w:rsid w:val="00455AF2"/>
    <w:rsid w:val="00455CDB"/>
    <w:rsid w:val="00455F48"/>
    <w:rsid w:val="00456298"/>
    <w:rsid w:val="00456CD5"/>
    <w:rsid w:val="004575DE"/>
    <w:rsid w:val="0046057E"/>
    <w:rsid w:val="00460EAB"/>
    <w:rsid w:val="0046120D"/>
    <w:rsid w:val="00461B14"/>
    <w:rsid w:val="00461FA9"/>
    <w:rsid w:val="00462453"/>
    <w:rsid w:val="0046299E"/>
    <w:rsid w:val="00462A66"/>
    <w:rsid w:val="00462D62"/>
    <w:rsid w:val="0046319F"/>
    <w:rsid w:val="004632CA"/>
    <w:rsid w:val="004633FE"/>
    <w:rsid w:val="0046453C"/>
    <w:rsid w:val="0046468F"/>
    <w:rsid w:val="00465F05"/>
    <w:rsid w:val="0046600A"/>
    <w:rsid w:val="0046628D"/>
    <w:rsid w:val="0046668F"/>
    <w:rsid w:val="00467267"/>
    <w:rsid w:val="00467328"/>
    <w:rsid w:val="004674DE"/>
    <w:rsid w:val="00467838"/>
    <w:rsid w:val="00467BA9"/>
    <w:rsid w:val="00467CFA"/>
    <w:rsid w:val="00470068"/>
    <w:rsid w:val="00470084"/>
    <w:rsid w:val="004701F5"/>
    <w:rsid w:val="0047035D"/>
    <w:rsid w:val="004704D7"/>
    <w:rsid w:val="00470608"/>
    <w:rsid w:val="004706F1"/>
    <w:rsid w:val="00470F93"/>
    <w:rsid w:val="00470FE3"/>
    <w:rsid w:val="00471340"/>
    <w:rsid w:val="004715FB"/>
    <w:rsid w:val="00471A1A"/>
    <w:rsid w:val="00471BA0"/>
    <w:rsid w:val="00471E0C"/>
    <w:rsid w:val="00472589"/>
    <w:rsid w:val="0047288A"/>
    <w:rsid w:val="00472B79"/>
    <w:rsid w:val="00472E3C"/>
    <w:rsid w:val="004730AE"/>
    <w:rsid w:val="00473370"/>
    <w:rsid w:val="004734B2"/>
    <w:rsid w:val="00473A0C"/>
    <w:rsid w:val="004742CF"/>
    <w:rsid w:val="004753B4"/>
    <w:rsid w:val="00476275"/>
    <w:rsid w:val="0047643A"/>
    <w:rsid w:val="00476585"/>
    <w:rsid w:val="004767F9"/>
    <w:rsid w:val="00476930"/>
    <w:rsid w:val="00476C96"/>
    <w:rsid w:val="00477087"/>
    <w:rsid w:val="00477540"/>
    <w:rsid w:val="004779AF"/>
    <w:rsid w:val="00480AA7"/>
    <w:rsid w:val="00480D09"/>
    <w:rsid w:val="00481F8C"/>
    <w:rsid w:val="004822F7"/>
    <w:rsid w:val="004824A6"/>
    <w:rsid w:val="00482686"/>
    <w:rsid w:val="00482943"/>
    <w:rsid w:val="00482AA8"/>
    <w:rsid w:val="00482B16"/>
    <w:rsid w:val="00483BD3"/>
    <w:rsid w:val="00483CD4"/>
    <w:rsid w:val="00483E73"/>
    <w:rsid w:val="0048426B"/>
    <w:rsid w:val="0048450C"/>
    <w:rsid w:val="0048468E"/>
    <w:rsid w:val="004846E2"/>
    <w:rsid w:val="00484D77"/>
    <w:rsid w:val="00484ED4"/>
    <w:rsid w:val="0048500C"/>
    <w:rsid w:val="00485536"/>
    <w:rsid w:val="004856BB"/>
    <w:rsid w:val="0048586A"/>
    <w:rsid w:val="0048597F"/>
    <w:rsid w:val="00485A12"/>
    <w:rsid w:val="00485D5E"/>
    <w:rsid w:val="00485FBC"/>
    <w:rsid w:val="00486135"/>
    <w:rsid w:val="004863C3"/>
    <w:rsid w:val="00487E37"/>
    <w:rsid w:val="00487E3C"/>
    <w:rsid w:val="00487FBD"/>
    <w:rsid w:val="00490431"/>
    <w:rsid w:val="004906C5"/>
    <w:rsid w:val="0049083F"/>
    <w:rsid w:val="00490B42"/>
    <w:rsid w:val="00491265"/>
    <w:rsid w:val="004913DC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154"/>
    <w:rsid w:val="0049465E"/>
    <w:rsid w:val="00494DD7"/>
    <w:rsid w:val="00495116"/>
    <w:rsid w:val="004951B1"/>
    <w:rsid w:val="004951C1"/>
    <w:rsid w:val="00495608"/>
    <w:rsid w:val="00495916"/>
    <w:rsid w:val="00496292"/>
    <w:rsid w:val="0049685A"/>
    <w:rsid w:val="00496C03"/>
    <w:rsid w:val="00496E1D"/>
    <w:rsid w:val="0049731C"/>
    <w:rsid w:val="00497C8F"/>
    <w:rsid w:val="00497C97"/>
    <w:rsid w:val="00497D0C"/>
    <w:rsid w:val="004A0B5C"/>
    <w:rsid w:val="004A0BCB"/>
    <w:rsid w:val="004A11AD"/>
    <w:rsid w:val="004A140C"/>
    <w:rsid w:val="004A174E"/>
    <w:rsid w:val="004A19EE"/>
    <w:rsid w:val="004A2632"/>
    <w:rsid w:val="004A2A62"/>
    <w:rsid w:val="004A2E75"/>
    <w:rsid w:val="004A2F00"/>
    <w:rsid w:val="004A2F2A"/>
    <w:rsid w:val="004A31C5"/>
    <w:rsid w:val="004A398B"/>
    <w:rsid w:val="004A3C52"/>
    <w:rsid w:val="004A4155"/>
    <w:rsid w:val="004A432D"/>
    <w:rsid w:val="004A43EC"/>
    <w:rsid w:val="004A4BB4"/>
    <w:rsid w:val="004A4F6F"/>
    <w:rsid w:val="004A5524"/>
    <w:rsid w:val="004A5A50"/>
    <w:rsid w:val="004A5AE0"/>
    <w:rsid w:val="004A5D7F"/>
    <w:rsid w:val="004A5FC7"/>
    <w:rsid w:val="004A601C"/>
    <w:rsid w:val="004A6105"/>
    <w:rsid w:val="004A661A"/>
    <w:rsid w:val="004A6E96"/>
    <w:rsid w:val="004A7452"/>
    <w:rsid w:val="004A7635"/>
    <w:rsid w:val="004A76AA"/>
    <w:rsid w:val="004B0258"/>
    <w:rsid w:val="004B0E1A"/>
    <w:rsid w:val="004B190B"/>
    <w:rsid w:val="004B1975"/>
    <w:rsid w:val="004B2395"/>
    <w:rsid w:val="004B2510"/>
    <w:rsid w:val="004B283E"/>
    <w:rsid w:val="004B3207"/>
    <w:rsid w:val="004B33E7"/>
    <w:rsid w:val="004B3592"/>
    <w:rsid w:val="004B3A1E"/>
    <w:rsid w:val="004B3CD8"/>
    <w:rsid w:val="004B3DC8"/>
    <w:rsid w:val="004B44A6"/>
    <w:rsid w:val="004B44E8"/>
    <w:rsid w:val="004B489B"/>
    <w:rsid w:val="004B4DF6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6F6"/>
    <w:rsid w:val="004B683B"/>
    <w:rsid w:val="004B693F"/>
    <w:rsid w:val="004B6CF0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308"/>
    <w:rsid w:val="004C380F"/>
    <w:rsid w:val="004C474F"/>
    <w:rsid w:val="004C4AEC"/>
    <w:rsid w:val="004C4B5F"/>
    <w:rsid w:val="004C4F1D"/>
    <w:rsid w:val="004C55A2"/>
    <w:rsid w:val="004C69FC"/>
    <w:rsid w:val="004D1046"/>
    <w:rsid w:val="004D164B"/>
    <w:rsid w:val="004D19D0"/>
    <w:rsid w:val="004D1C96"/>
    <w:rsid w:val="004D226C"/>
    <w:rsid w:val="004D2719"/>
    <w:rsid w:val="004D2B66"/>
    <w:rsid w:val="004D2C5B"/>
    <w:rsid w:val="004D2C8D"/>
    <w:rsid w:val="004D305B"/>
    <w:rsid w:val="004D313E"/>
    <w:rsid w:val="004D3318"/>
    <w:rsid w:val="004D3531"/>
    <w:rsid w:val="004D35F9"/>
    <w:rsid w:val="004D4336"/>
    <w:rsid w:val="004D4434"/>
    <w:rsid w:val="004D4496"/>
    <w:rsid w:val="004D452A"/>
    <w:rsid w:val="004D4843"/>
    <w:rsid w:val="004D49D3"/>
    <w:rsid w:val="004D4D02"/>
    <w:rsid w:val="004D5B0E"/>
    <w:rsid w:val="004D5D9D"/>
    <w:rsid w:val="004D5F0D"/>
    <w:rsid w:val="004D64F5"/>
    <w:rsid w:val="004D6FDE"/>
    <w:rsid w:val="004D71A6"/>
    <w:rsid w:val="004D7462"/>
    <w:rsid w:val="004D76ED"/>
    <w:rsid w:val="004D7CE8"/>
    <w:rsid w:val="004D7D31"/>
    <w:rsid w:val="004D7E03"/>
    <w:rsid w:val="004E1873"/>
    <w:rsid w:val="004E232F"/>
    <w:rsid w:val="004E2653"/>
    <w:rsid w:val="004E2876"/>
    <w:rsid w:val="004E28B6"/>
    <w:rsid w:val="004E294B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23"/>
    <w:rsid w:val="004E53CA"/>
    <w:rsid w:val="004E651B"/>
    <w:rsid w:val="004E69B6"/>
    <w:rsid w:val="004E709D"/>
    <w:rsid w:val="004E70E6"/>
    <w:rsid w:val="004E7200"/>
    <w:rsid w:val="004F01D2"/>
    <w:rsid w:val="004F0298"/>
    <w:rsid w:val="004F02B4"/>
    <w:rsid w:val="004F03A4"/>
    <w:rsid w:val="004F0886"/>
    <w:rsid w:val="004F0A37"/>
    <w:rsid w:val="004F0C14"/>
    <w:rsid w:val="004F0EF1"/>
    <w:rsid w:val="004F214A"/>
    <w:rsid w:val="004F26AB"/>
    <w:rsid w:val="004F2CC3"/>
    <w:rsid w:val="004F2D91"/>
    <w:rsid w:val="004F3059"/>
    <w:rsid w:val="004F3D76"/>
    <w:rsid w:val="004F4E27"/>
    <w:rsid w:val="004F5145"/>
    <w:rsid w:val="004F5C46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59D"/>
    <w:rsid w:val="00500AF0"/>
    <w:rsid w:val="00500BC0"/>
    <w:rsid w:val="00500FE4"/>
    <w:rsid w:val="0050149C"/>
    <w:rsid w:val="005014AA"/>
    <w:rsid w:val="0050163C"/>
    <w:rsid w:val="005016C5"/>
    <w:rsid w:val="00501BBD"/>
    <w:rsid w:val="00501E8B"/>
    <w:rsid w:val="00501F47"/>
    <w:rsid w:val="005022E8"/>
    <w:rsid w:val="00502A26"/>
    <w:rsid w:val="00502C57"/>
    <w:rsid w:val="005030DC"/>
    <w:rsid w:val="00503268"/>
    <w:rsid w:val="005032F9"/>
    <w:rsid w:val="00503408"/>
    <w:rsid w:val="00503EC1"/>
    <w:rsid w:val="0050479D"/>
    <w:rsid w:val="00504925"/>
    <w:rsid w:val="005059EA"/>
    <w:rsid w:val="00505B48"/>
    <w:rsid w:val="00505F9C"/>
    <w:rsid w:val="005065E7"/>
    <w:rsid w:val="00506788"/>
    <w:rsid w:val="0050687F"/>
    <w:rsid w:val="005068B0"/>
    <w:rsid w:val="00506F19"/>
    <w:rsid w:val="00507163"/>
    <w:rsid w:val="00507464"/>
    <w:rsid w:val="00507736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2526"/>
    <w:rsid w:val="005130AA"/>
    <w:rsid w:val="0051319A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5DC"/>
    <w:rsid w:val="00516955"/>
    <w:rsid w:val="00516F22"/>
    <w:rsid w:val="005176E5"/>
    <w:rsid w:val="005205ED"/>
    <w:rsid w:val="005206F1"/>
    <w:rsid w:val="00520781"/>
    <w:rsid w:val="00520BF2"/>
    <w:rsid w:val="00520D2E"/>
    <w:rsid w:val="00520D54"/>
    <w:rsid w:val="005211BD"/>
    <w:rsid w:val="00521473"/>
    <w:rsid w:val="00521DE7"/>
    <w:rsid w:val="00522670"/>
    <w:rsid w:val="00522773"/>
    <w:rsid w:val="00522BE7"/>
    <w:rsid w:val="00523BA8"/>
    <w:rsid w:val="00523C41"/>
    <w:rsid w:val="00523C87"/>
    <w:rsid w:val="00525527"/>
    <w:rsid w:val="005258AC"/>
    <w:rsid w:val="00525C09"/>
    <w:rsid w:val="00525CF3"/>
    <w:rsid w:val="00525F59"/>
    <w:rsid w:val="00526251"/>
    <w:rsid w:val="00526C54"/>
    <w:rsid w:val="00526DDA"/>
    <w:rsid w:val="00526FCE"/>
    <w:rsid w:val="0052739A"/>
    <w:rsid w:val="00527712"/>
    <w:rsid w:val="00527721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11D"/>
    <w:rsid w:val="005375D3"/>
    <w:rsid w:val="00537CD2"/>
    <w:rsid w:val="00537E49"/>
    <w:rsid w:val="00540300"/>
    <w:rsid w:val="00540471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2FEB"/>
    <w:rsid w:val="0054330D"/>
    <w:rsid w:val="005434F3"/>
    <w:rsid w:val="005435B9"/>
    <w:rsid w:val="005439E6"/>
    <w:rsid w:val="00544281"/>
    <w:rsid w:val="00544B1F"/>
    <w:rsid w:val="00545904"/>
    <w:rsid w:val="00545B39"/>
    <w:rsid w:val="00545B7D"/>
    <w:rsid w:val="00545F6D"/>
    <w:rsid w:val="00546055"/>
    <w:rsid w:val="005460B8"/>
    <w:rsid w:val="005463C9"/>
    <w:rsid w:val="005464A3"/>
    <w:rsid w:val="005464D8"/>
    <w:rsid w:val="005466BB"/>
    <w:rsid w:val="00546843"/>
    <w:rsid w:val="00546C1E"/>
    <w:rsid w:val="00547181"/>
    <w:rsid w:val="0054744C"/>
    <w:rsid w:val="00547782"/>
    <w:rsid w:val="0055064D"/>
    <w:rsid w:val="00550B57"/>
    <w:rsid w:val="00550D62"/>
    <w:rsid w:val="00550E94"/>
    <w:rsid w:val="00550EA5"/>
    <w:rsid w:val="0055188C"/>
    <w:rsid w:val="00551BD7"/>
    <w:rsid w:val="00551E8D"/>
    <w:rsid w:val="00551EB2"/>
    <w:rsid w:val="00552481"/>
    <w:rsid w:val="00552489"/>
    <w:rsid w:val="00552FD7"/>
    <w:rsid w:val="00553D69"/>
    <w:rsid w:val="00553F34"/>
    <w:rsid w:val="0055431C"/>
    <w:rsid w:val="00554B48"/>
    <w:rsid w:val="00554CB0"/>
    <w:rsid w:val="00554D77"/>
    <w:rsid w:val="00554E88"/>
    <w:rsid w:val="00555575"/>
    <w:rsid w:val="0055559B"/>
    <w:rsid w:val="005557D7"/>
    <w:rsid w:val="00555D0B"/>
    <w:rsid w:val="0055633B"/>
    <w:rsid w:val="005565D3"/>
    <w:rsid w:val="00556906"/>
    <w:rsid w:val="00556BE7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A46"/>
    <w:rsid w:val="00563E2F"/>
    <w:rsid w:val="00563E5E"/>
    <w:rsid w:val="005643E4"/>
    <w:rsid w:val="005644DB"/>
    <w:rsid w:val="00564729"/>
    <w:rsid w:val="005655A2"/>
    <w:rsid w:val="0056573F"/>
    <w:rsid w:val="00565997"/>
    <w:rsid w:val="00565EA7"/>
    <w:rsid w:val="005668F6"/>
    <w:rsid w:val="0056775A"/>
    <w:rsid w:val="00567B08"/>
    <w:rsid w:val="00567C26"/>
    <w:rsid w:val="00567D8A"/>
    <w:rsid w:val="00567DDE"/>
    <w:rsid w:val="005703AB"/>
    <w:rsid w:val="005704F4"/>
    <w:rsid w:val="00570A4B"/>
    <w:rsid w:val="0057140C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724"/>
    <w:rsid w:val="00577AC7"/>
    <w:rsid w:val="00577FB4"/>
    <w:rsid w:val="005801DA"/>
    <w:rsid w:val="005804FC"/>
    <w:rsid w:val="00580D22"/>
    <w:rsid w:val="00582545"/>
    <w:rsid w:val="00582C2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52E"/>
    <w:rsid w:val="0058772C"/>
    <w:rsid w:val="00590087"/>
    <w:rsid w:val="005909B4"/>
    <w:rsid w:val="00590C3A"/>
    <w:rsid w:val="005911E1"/>
    <w:rsid w:val="00591612"/>
    <w:rsid w:val="005918CD"/>
    <w:rsid w:val="00591908"/>
    <w:rsid w:val="00591B4F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8F3"/>
    <w:rsid w:val="00595B81"/>
    <w:rsid w:val="00596146"/>
    <w:rsid w:val="0059650C"/>
    <w:rsid w:val="0059650E"/>
    <w:rsid w:val="00596604"/>
    <w:rsid w:val="00596BA1"/>
    <w:rsid w:val="005972FA"/>
    <w:rsid w:val="0059741B"/>
    <w:rsid w:val="005976D5"/>
    <w:rsid w:val="0059785F"/>
    <w:rsid w:val="005978CA"/>
    <w:rsid w:val="00597A81"/>
    <w:rsid w:val="00597C45"/>
    <w:rsid w:val="00597D29"/>
    <w:rsid w:val="005A05CD"/>
    <w:rsid w:val="005A06A4"/>
    <w:rsid w:val="005A06E0"/>
    <w:rsid w:val="005A0BF1"/>
    <w:rsid w:val="005A1425"/>
    <w:rsid w:val="005A17E7"/>
    <w:rsid w:val="005A26B7"/>
    <w:rsid w:val="005A2AF6"/>
    <w:rsid w:val="005A2DF9"/>
    <w:rsid w:val="005A301E"/>
    <w:rsid w:val="005A308D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A78A5"/>
    <w:rsid w:val="005A7A02"/>
    <w:rsid w:val="005B0373"/>
    <w:rsid w:val="005B050C"/>
    <w:rsid w:val="005B0532"/>
    <w:rsid w:val="005B05AE"/>
    <w:rsid w:val="005B0BFB"/>
    <w:rsid w:val="005B0EC9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5E93"/>
    <w:rsid w:val="005B606E"/>
    <w:rsid w:val="005B61C5"/>
    <w:rsid w:val="005B6455"/>
    <w:rsid w:val="005B677A"/>
    <w:rsid w:val="005B6BC4"/>
    <w:rsid w:val="005B6DE8"/>
    <w:rsid w:val="005B7544"/>
    <w:rsid w:val="005B7DA3"/>
    <w:rsid w:val="005B7EEC"/>
    <w:rsid w:val="005C055A"/>
    <w:rsid w:val="005C0C69"/>
    <w:rsid w:val="005C0C74"/>
    <w:rsid w:val="005C0D82"/>
    <w:rsid w:val="005C0E3F"/>
    <w:rsid w:val="005C1274"/>
    <w:rsid w:val="005C1530"/>
    <w:rsid w:val="005C1F72"/>
    <w:rsid w:val="005C1FD8"/>
    <w:rsid w:val="005C2520"/>
    <w:rsid w:val="005C2A33"/>
    <w:rsid w:val="005C2EC1"/>
    <w:rsid w:val="005C30BB"/>
    <w:rsid w:val="005C3320"/>
    <w:rsid w:val="005C33E0"/>
    <w:rsid w:val="005C3843"/>
    <w:rsid w:val="005C39CC"/>
    <w:rsid w:val="005C3F77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6E8E"/>
    <w:rsid w:val="005C7168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220"/>
    <w:rsid w:val="005D2E68"/>
    <w:rsid w:val="005D2F4E"/>
    <w:rsid w:val="005D396C"/>
    <w:rsid w:val="005D449A"/>
    <w:rsid w:val="005D452C"/>
    <w:rsid w:val="005D4736"/>
    <w:rsid w:val="005D4DA0"/>
    <w:rsid w:val="005D4EA7"/>
    <w:rsid w:val="005D5750"/>
    <w:rsid w:val="005D5A9C"/>
    <w:rsid w:val="005D5CAD"/>
    <w:rsid w:val="005D5DFB"/>
    <w:rsid w:val="005D5FDC"/>
    <w:rsid w:val="005D66D5"/>
    <w:rsid w:val="005D67D3"/>
    <w:rsid w:val="005D71F7"/>
    <w:rsid w:val="005D7202"/>
    <w:rsid w:val="005D761E"/>
    <w:rsid w:val="005D76F1"/>
    <w:rsid w:val="005D7D18"/>
    <w:rsid w:val="005E02B5"/>
    <w:rsid w:val="005E03B7"/>
    <w:rsid w:val="005E0816"/>
    <w:rsid w:val="005E0C74"/>
    <w:rsid w:val="005E105A"/>
    <w:rsid w:val="005E1743"/>
    <w:rsid w:val="005E1CC1"/>
    <w:rsid w:val="005E1E5D"/>
    <w:rsid w:val="005E261B"/>
    <w:rsid w:val="005E2AB1"/>
    <w:rsid w:val="005E2CB5"/>
    <w:rsid w:val="005E3036"/>
    <w:rsid w:val="005E34B3"/>
    <w:rsid w:val="005E3870"/>
    <w:rsid w:val="005E38B9"/>
    <w:rsid w:val="005E3F73"/>
    <w:rsid w:val="005E46D2"/>
    <w:rsid w:val="005E470E"/>
    <w:rsid w:val="005E4C79"/>
    <w:rsid w:val="005E52FA"/>
    <w:rsid w:val="005E54A0"/>
    <w:rsid w:val="005E55AF"/>
    <w:rsid w:val="005E55B1"/>
    <w:rsid w:val="005E56F9"/>
    <w:rsid w:val="005E5C52"/>
    <w:rsid w:val="005E5F8E"/>
    <w:rsid w:val="005E5FC7"/>
    <w:rsid w:val="005E64BE"/>
    <w:rsid w:val="005E66FA"/>
    <w:rsid w:val="005E6739"/>
    <w:rsid w:val="005E6BB1"/>
    <w:rsid w:val="005E74A4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BC3"/>
    <w:rsid w:val="005F2C35"/>
    <w:rsid w:val="005F339D"/>
    <w:rsid w:val="005F352B"/>
    <w:rsid w:val="005F3E75"/>
    <w:rsid w:val="005F3FA3"/>
    <w:rsid w:val="005F41E4"/>
    <w:rsid w:val="005F4243"/>
    <w:rsid w:val="005F57E0"/>
    <w:rsid w:val="005F5A29"/>
    <w:rsid w:val="005F5DE1"/>
    <w:rsid w:val="005F5F1A"/>
    <w:rsid w:val="005F6518"/>
    <w:rsid w:val="005F69B7"/>
    <w:rsid w:val="005F6BFD"/>
    <w:rsid w:val="005F73CF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74"/>
    <w:rsid w:val="00601293"/>
    <w:rsid w:val="00601815"/>
    <w:rsid w:val="00601B87"/>
    <w:rsid w:val="00601D9E"/>
    <w:rsid w:val="00602726"/>
    <w:rsid w:val="00602ADA"/>
    <w:rsid w:val="00603175"/>
    <w:rsid w:val="006032BF"/>
    <w:rsid w:val="00603583"/>
    <w:rsid w:val="00603A25"/>
    <w:rsid w:val="0060411E"/>
    <w:rsid w:val="0060485F"/>
    <w:rsid w:val="00604B1B"/>
    <w:rsid w:val="00605635"/>
    <w:rsid w:val="00605CCD"/>
    <w:rsid w:val="00605D65"/>
    <w:rsid w:val="00606880"/>
    <w:rsid w:val="00606D73"/>
    <w:rsid w:val="006073BF"/>
    <w:rsid w:val="00607554"/>
    <w:rsid w:val="0060769C"/>
    <w:rsid w:val="006077AB"/>
    <w:rsid w:val="00607C9A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974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EB9"/>
    <w:rsid w:val="00617124"/>
    <w:rsid w:val="00617197"/>
    <w:rsid w:val="00617411"/>
    <w:rsid w:val="0061771C"/>
    <w:rsid w:val="006201D1"/>
    <w:rsid w:val="00620650"/>
    <w:rsid w:val="00620B7A"/>
    <w:rsid w:val="00620C51"/>
    <w:rsid w:val="00620C6C"/>
    <w:rsid w:val="00620D57"/>
    <w:rsid w:val="00621240"/>
    <w:rsid w:val="00621444"/>
    <w:rsid w:val="006217BF"/>
    <w:rsid w:val="00621904"/>
    <w:rsid w:val="0062257E"/>
    <w:rsid w:val="006226BC"/>
    <w:rsid w:val="00622CF6"/>
    <w:rsid w:val="00623307"/>
    <w:rsid w:val="006237BA"/>
    <w:rsid w:val="00623E2B"/>
    <w:rsid w:val="00624CCB"/>
    <w:rsid w:val="0062545B"/>
    <w:rsid w:val="00625EA9"/>
    <w:rsid w:val="00627479"/>
    <w:rsid w:val="00627502"/>
    <w:rsid w:val="00627CA4"/>
    <w:rsid w:val="00627E8E"/>
    <w:rsid w:val="00627EE7"/>
    <w:rsid w:val="00630002"/>
    <w:rsid w:val="006307F2"/>
    <w:rsid w:val="00630985"/>
    <w:rsid w:val="00630C50"/>
    <w:rsid w:val="006314A5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6A0"/>
    <w:rsid w:val="00635986"/>
    <w:rsid w:val="00635B25"/>
    <w:rsid w:val="0063649E"/>
    <w:rsid w:val="00636565"/>
    <w:rsid w:val="00636594"/>
    <w:rsid w:val="00636747"/>
    <w:rsid w:val="00637761"/>
    <w:rsid w:val="00637B5A"/>
    <w:rsid w:val="0064028E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D47"/>
    <w:rsid w:val="006447B6"/>
    <w:rsid w:val="006450E5"/>
    <w:rsid w:val="006451B9"/>
    <w:rsid w:val="00645B3C"/>
    <w:rsid w:val="0064627A"/>
    <w:rsid w:val="00646559"/>
    <w:rsid w:val="00647BF3"/>
    <w:rsid w:val="00650939"/>
    <w:rsid w:val="00650AE2"/>
    <w:rsid w:val="00650B4D"/>
    <w:rsid w:val="00650E58"/>
    <w:rsid w:val="00650FE5"/>
    <w:rsid w:val="00651047"/>
    <w:rsid w:val="006512EB"/>
    <w:rsid w:val="00651EB3"/>
    <w:rsid w:val="00651EFB"/>
    <w:rsid w:val="0065249B"/>
    <w:rsid w:val="0065250F"/>
    <w:rsid w:val="00652B43"/>
    <w:rsid w:val="00652EE5"/>
    <w:rsid w:val="00653368"/>
    <w:rsid w:val="0065379F"/>
    <w:rsid w:val="00653DD2"/>
    <w:rsid w:val="00654220"/>
    <w:rsid w:val="0065453A"/>
    <w:rsid w:val="006545BE"/>
    <w:rsid w:val="00654A02"/>
    <w:rsid w:val="00655A52"/>
    <w:rsid w:val="00655C39"/>
    <w:rsid w:val="00655FB4"/>
    <w:rsid w:val="00656854"/>
    <w:rsid w:val="00656A75"/>
    <w:rsid w:val="00657414"/>
    <w:rsid w:val="0065797B"/>
    <w:rsid w:val="00657CA2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6C4"/>
    <w:rsid w:val="00663B6A"/>
    <w:rsid w:val="00664263"/>
    <w:rsid w:val="00664279"/>
    <w:rsid w:val="00664927"/>
    <w:rsid w:val="00664D8A"/>
    <w:rsid w:val="006653D7"/>
    <w:rsid w:val="006655B4"/>
    <w:rsid w:val="00665A6A"/>
    <w:rsid w:val="00665CB1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C51"/>
    <w:rsid w:val="006701A4"/>
    <w:rsid w:val="0067064D"/>
    <w:rsid w:val="00670BE3"/>
    <w:rsid w:val="00670F70"/>
    <w:rsid w:val="00671443"/>
    <w:rsid w:val="00671AC5"/>
    <w:rsid w:val="00671BED"/>
    <w:rsid w:val="00671C7E"/>
    <w:rsid w:val="006727F5"/>
    <w:rsid w:val="00672CA4"/>
    <w:rsid w:val="00673812"/>
    <w:rsid w:val="00673C27"/>
    <w:rsid w:val="006743F3"/>
    <w:rsid w:val="00674C9D"/>
    <w:rsid w:val="00675668"/>
    <w:rsid w:val="006759AC"/>
    <w:rsid w:val="00675B2C"/>
    <w:rsid w:val="00675D0B"/>
    <w:rsid w:val="00675D40"/>
    <w:rsid w:val="00675E7C"/>
    <w:rsid w:val="00675F8F"/>
    <w:rsid w:val="00676A7D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4E2"/>
    <w:rsid w:val="00681771"/>
    <w:rsid w:val="00681994"/>
    <w:rsid w:val="0068205E"/>
    <w:rsid w:val="006820B1"/>
    <w:rsid w:val="00682681"/>
    <w:rsid w:val="0068289A"/>
    <w:rsid w:val="00683157"/>
    <w:rsid w:val="00683218"/>
    <w:rsid w:val="0068378F"/>
    <w:rsid w:val="00683BB6"/>
    <w:rsid w:val="00684390"/>
    <w:rsid w:val="00684972"/>
    <w:rsid w:val="0068497C"/>
    <w:rsid w:val="006854BF"/>
    <w:rsid w:val="00685B18"/>
    <w:rsid w:val="00685DBF"/>
    <w:rsid w:val="00685EFF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863"/>
    <w:rsid w:val="00693911"/>
    <w:rsid w:val="00693D85"/>
    <w:rsid w:val="00693FFA"/>
    <w:rsid w:val="0069406C"/>
    <w:rsid w:val="00694464"/>
    <w:rsid w:val="006946AC"/>
    <w:rsid w:val="0069478D"/>
    <w:rsid w:val="006952B4"/>
    <w:rsid w:val="0069547C"/>
    <w:rsid w:val="006955EE"/>
    <w:rsid w:val="006959A1"/>
    <w:rsid w:val="00695B85"/>
    <w:rsid w:val="00695D73"/>
    <w:rsid w:val="00696E17"/>
    <w:rsid w:val="00697120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709"/>
    <w:rsid w:val="006A58A2"/>
    <w:rsid w:val="006A5920"/>
    <w:rsid w:val="006A5A61"/>
    <w:rsid w:val="006A5EE0"/>
    <w:rsid w:val="006A5FD8"/>
    <w:rsid w:val="006A6376"/>
    <w:rsid w:val="006A6B7E"/>
    <w:rsid w:val="006A6E85"/>
    <w:rsid w:val="006A7141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861"/>
    <w:rsid w:val="006B2F41"/>
    <w:rsid w:val="006B397A"/>
    <w:rsid w:val="006B3DAF"/>
    <w:rsid w:val="006B3E38"/>
    <w:rsid w:val="006B401B"/>
    <w:rsid w:val="006B42B5"/>
    <w:rsid w:val="006B4543"/>
    <w:rsid w:val="006B4600"/>
    <w:rsid w:val="006B47B3"/>
    <w:rsid w:val="006B49B2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9AA"/>
    <w:rsid w:val="006B6C7E"/>
    <w:rsid w:val="006B6EB1"/>
    <w:rsid w:val="006B6FAE"/>
    <w:rsid w:val="006B789E"/>
    <w:rsid w:val="006B7F42"/>
    <w:rsid w:val="006C01F9"/>
    <w:rsid w:val="006C0432"/>
    <w:rsid w:val="006C072F"/>
    <w:rsid w:val="006C0DD4"/>
    <w:rsid w:val="006C0F76"/>
    <w:rsid w:val="006C0FA4"/>
    <w:rsid w:val="006C1B9E"/>
    <w:rsid w:val="006C2011"/>
    <w:rsid w:val="006C20A4"/>
    <w:rsid w:val="006C2196"/>
    <w:rsid w:val="006C221E"/>
    <w:rsid w:val="006C263C"/>
    <w:rsid w:val="006C2B6E"/>
    <w:rsid w:val="006C342E"/>
    <w:rsid w:val="006C349F"/>
    <w:rsid w:val="006C36B4"/>
    <w:rsid w:val="006C387A"/>
    <w:rsid w:val="006C4A70"/>
    <w:rsid w:val="006C4C70"/>
    <w:rsid w:val="006C4E80"/>
    <w:rsid w:val="006C4FF9"/>
    <w:rsid w:val="006C5F1D"/>
    <w:rsid w:val="006C6214"/>
    <w:rsid w:val="006C62FC"/>
    <w:rsid w:val="006C647C"/>
    <w:rsid w:val="006C6B1E"/>
    <w:rsid w:val="006C6EA0"/>
    <w:rsid w:val="006C74DF"/>
    <w:rsid w:val="006C7568"/>
    <w:rsid w:val="006C7B9F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A3F"/>
    <w:rsid w:val="006D4B84"/>
    <w:rsid w:val="006D4CC0"/>
    <w:rsid w:val="006D515C"/>
    <w:rsid w:val="006D5227"/>
    <w:rsid w:val="006D559A"/>
    <w:rsid w:val="006D5F55"/>
    <w:rsid w:val="006D61A4"/>
    <w:rsid w:val="006D625C"/>
    <w:rsid w:val="006D6934"/>
    <w:rsid w:val="006D6DB1"/>
    <w:rsid w:val="006D74C4"/>
    <w:rsid w:val="006D7BB1"/>
    <w:rsid w:val="006E0315"/>
    <w:rsid w:val="006E09AB"/>
    <w:rsid w:val="006E0FC5"/>
    <w:rsid w:val="006E11DA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12"/>
    <w:rsid w:val="006E5BF2"/>
    <w:rsid w:val="006E5E3C"/>
    <w:rsid w:val="006E5EC1"/>
    <w:rsid w:val="006E5F8A"/>
    <w:rsid w:val="006E6AA1"/>
    <w:rsid w:val="006E74C5"/>
    <w:rsid w:val="006E7DAF"/>
    <w:rsid w:val="006F00ED"/>
    <w:rsid w:val="006F0195"/>
    <w:rsid w:val="006F0AA3"/>
    <w:rsid w:val="006F102A"/>
    <w:rsid w:val="006F13DA"/>
    <w:rsid w:val="006F173C"/>
    <w:rsid w:val="006F19B2"/>
    <w:rsid w:val="006F1A84"/>
    <w:rsid w:val="006F1F2A"/>
    <w:rsid w:val="006F2206"/>
    <w:rsid w:val="006F245F"/>
    <w:rsid w:val="006F24E0"/>
    <w:rsid w:val="006F3284"/>
    <w:rsid w:val="006F3664"/>
    <w:rsid w:val="006F3D21"/>
    <w:rsid w:val="006F3E40"/>
    <w:rsid w:val="006F4AA1"/>
    <w:rsid w:val="006F4D59"/>
    <w:rsid w:val="006F4D79"/>
    <w:rsid w:val="006F4DD4"/>
    <w:rsid w:val="006F4F60"/>
    <w:rsid w:val="006F52D8"/>
    <w:rsid w:val="006F6EB7"/>
    <w:rsid w:val="006F72CD"/>
    <w:rsid w:val="006F7402"/>
    <w:rsid w:val="006F7996"/>
    <w:rsid w:val="006F7A67"/>
    <w:rsid w:val="006F7E62"/>
    <w:rsid w:val="007002A0"/>
    <w:rsid w:val="007002EA"/>
    <w:rsid w:val="00700429"/>
    <w:rsid w:val="00700F06"/>
    <w:rsid w:val="0070139D"/>
    <w:rsid w:val="00701779"/>
    <w:rsid w:val="007017FB"/>
    <w:rsid w:val="0070187C"/>
    <w:rsid w:val="00701969"/>
    <w:rsid w:val="00701F4A"/>
    <w:rsid w:val="0070237A"/>
    <w:rsid w:val="0070252F"/>
    <w:rsid w:val="00702A74"/>
    <w:rsid w:val="00702B2B"/>
    <w:rsid w:val="007033F1"/>
    <w:rsid w:val="007038A5"/>
    <w:rsid w:val="00703C52"/>
    <w:rsid w:val="007043E4"/>
    <w:rsid w:val="00704DE6"/>
    <w:rsid w:val="007050F6"/>
    <w:rsid w:val="007051BD"/>
    <w:rsid w:val="007054F0"/>
    <w:rsid w:val="00705893"/>
    <w:rsid w:val="007059C2"/>
    <w:rsid w:val="00705AA9"/>
    <w:rsid w:val="00705AAF"/>
    <w:rsid w:val="00705B41"/>
    <w:rsid w:val="00705D26"/>
    <w:rsid w:val="007066DA"/>
    <w:rsid w:val="007067C9"/>
    <w:rsid w:val="00706CCE"/>
    <w:rsid w:val="00707172"/>
    <w:rsid w:val="007071CB"/>
    <w:rsid w:val="007078F4"/>
    <w:rsid w:val="00707D18"/>
    <w:rsid w:val="00707D50"/>
    <w:rsid w:val="0071034B"/>
    <w:rsid w:val="007109D9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645B"/>
    <w:rsid w:val="0071676F"/>
    <w:rsid w:val="007176EC"/>
    <w:rsid w:val="007178BE"/>
    <w:rsid w:val="00717AC4"/>
    <w:rsid w:val="00717C0B"/>
    <w:rsid w:val="00720035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BB"/>
    <w:rsid w:val="00726D0E"/>
    <w:rsid w:val="00727F49"/>
    <w:rsid w:val="007301ED"/>
    <w:rsid w:val="00730C1C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1D"/>
    <w:rsid w:val="00735020"/>
    <w:rsid w:val="0073575D"/>
    <w:rsid w:val="00735C2D"/>
    <w:rsid w:val="007361E5"/>
    <w:rsid w:val="007362CD"/>
    <w:rsid w:val="00736584"/>
    <w:rsid w:val="00736A84"/>
    <w:rsid w:val="00736D6C"/>
    <w:rsid w:val="00736DBC"/>
    <w:rsid w:val="00736FC4"/>
    <w:rsid w:val="00737144"/>
    <w:rsid w:val="007375FD"/>
    <w:rsid w:val="0073779A"/>
    <w:rsid w:val="00737B0A"/>
    <w:rsid w:val="00740060"/>
    <w:rsid w:val="00740348"/>
    <w:rsid w:val="0074089F"/>
    <w:rsid w:val="00740B29"/>
    <w:rsid w:val="00740C28"/>
    <w:rsid w:val="007411D0"/>
    <w:rsid w:val="007412D7"/>
    <w:rsid w:val="00741C0D"/>
    <w:rsid w:val="00741D5D"/>
    <w:rsid w:val="00741F7A"/>
    <w:rsid w:val="0074209E"/>
    <w:rsid w:val="00742435"/>
    <w:rsid w:val="00742C1A"/>
    <w:rsid w:val="00742E85"/>
    <w:rsid w:val="00742F1C"/>
    <w:rsid w:val="007430C7"/>
    <w:rsid w:val="00743510"/>
    <w:rsid w:val="00743962"/>
    <w:rsid w:val="00743B6C"/>
    <w:rsid w:val="007440D4"/>
    <w:rsid w:val="0074437C"/>
    <w:rsid w:val="0074471A"/>
    <w:rsid w:val="00744787"/>
    <w:rsid w:val="00744BB1"/>
    <w:rsid w:val="00744E5C"/>
    <w:rsid w:val="00745386"/>
    <w:rsid w:val="0074551F"/>
    <w:rsid w:val="007455B4"/>
    <w:rsid w:val="0074593C"/>
    <w:rsid w:val="00747369"/>
    <w:rsid w:val="007477B6"/>
    <w:rsid w:val="0074782B"/>
    <w:rsid w:val="00747B08"/>
    <w:rsid w:val="00750CD8"/>
    <w:rsid w:val="00751731"/>
    <w:rsid w:val="00751A67"/>
    <w:rsid w:val="00751B17"/>
    <w:rsid w:val="00751DE4"/>
    <w:rsid w:val="00751E80"/>
    <w:rsid w:val="00751F55"/>
    <w:rsid w:val="0075224F"/>
    <w:rsid w:val="007524D7"/>
    <w:rsid w:val="0075288E"/>
    <w:rsid w:val="00752A46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6B8A"/>
    <w:rsid w:val="00756FC0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64B"/>
    <w:rsid w:val="00761796"/>
    <w:rsid w:val="00761CEE"/>
    <w:rsid w:val="00761F77"/>
    <w:rsid w:val="007620EB"/>
    <w:rsid w:val="007624E2"/>
    <w:rsid w:val="0076273F"/>
    <w:rsid w:val="00762B7A"/>
    <w:rsid w:val="00762CA6"/>
    <w:rsid w:val="00762CF4"/>
    <w:rsid w:val="00762FA3"/>
    <w:rsid w:val="0076367C"/>
    <w:rsid w:val="00763717"/>
    <w:rsid w:val="007637D6"/>
    <w:rsid w:val="00763CBE"/>
    <w:rsid w:val="007658C5"/>
    <w:rsid w:val="00765B40"/>
    <w:rsid w:val="00765D7C"/>
    <w:rsid w:val="00765D92"/>
    <w:rsid w:val="00765E0F"/>
    <w:rsid w:val="007663C8"/>
    <w:rsid w:val="007664E5"/>
    <w:rsid w:val="00766A39"/>
    <w:rsid w:val="00766E02"/>
    <w:rsid w:val="00766E03"/>
    <w:rsid w:val="0076727C"/>
    <w:rsid w:val="00767A3F"/>
    <w:rsid w:val="00767AE9"/>
    <w:rsid w:val="00767B21"/>
    <w:rsid w:val="00767E95"/>
    <w:rsid w:val="007700FD"/>
    <w:rsid w:val="0077012A"/>
    <w:rsid w:val="0077015B"/>
    <w:rsid w:val="00770525"/>
    <w:rsid w:val="00770D28"/>
    <w:rsid w:val="007710F0"/>
    <w:rsid w:val="0077120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CFD"/>
    <w:rsid w:val="0077342F"/>
    <w:rsid w:val="007735BE"/>
    <w:rsid w:val="007737EB"/>
    <w:rsid w:val="00773C95"/>
    <w:rsid w:val="00773F2E"/>
    <w:rsid w:val="007745FC"/>
    <w:rsid w:val="007748D8"/>
    <w:rsid w:val="0077534F"/>
    <w:rsid w:val="00775D57"/>
    <w:rsid w:val="00776158"/>
    <w:rsid w:val="0077617C"/>
    <w:rsid w:val="0077640E"/>
    <w:rsid w:val="00776C3F"/>
    <w:rsid w:val="00776ED7"/>
    <w:rsid w:val="007771D6"/>
    <w:rsid w:val="0077751D"/>
    <w:rsid w:val="00777607"/>
    <w:rsid w:val="007776C0"/>
    <w:rsid w:val="00780022"/>
    <w:rsid w:val="00780341"/>
    <w:rsid w:val="0078093D"/>
    <w:rsid w:val="00780A70"/>
    <w:rsid w:val="00780CE9"/>
    <w:rsid w:val="007810A3"/>
    <w:rsid w:val="00781C73"/>
    <w:rsid w:val="0078210F"/>
    <w:rsid w:val="0078236A"/>
    <w:rsid w:val="0078420A"/>
    <w:rsid w:val="00784398"/>
    <w:rsid w:val="007847F3"/>
    <w:rsid w:val="00784921"/>
    <w:rsid w:val="00785052"/>
    <w:rsid w:val="00785314"/>
    <w:rsid w:val="007856A6"/>
    <w:rsid w:val="007857C5"/>
    <w:rsid w:val="00785CFA"/>
    <w:rsid w:val="00785DD3"/>
    <w:rsid w:val="00785E54"/>
    <w:rsid w:val="00785F46"/>
    <w:rsid w:val="00786402"/>
    <w:rsid w:val="00786745"/>
    <w:rsid w:val="0078683E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56E"/>
    <w:rsid w:val="0079389C"/>
    <w:rsid w:val="00793DEA"/>
    <w:rsid w:val="00793E25"/>
    <w:rsid w:val="00793F56"/>
    <w:rsid w:val="007942E7"/>
    <w:rsid w:val="00794ABA"/>
    <w:rsid w:val="00795322"/>
    <w:rsid w:val="007953D7"/>
    <w:rsid w:val="00795BD5"/>
    <w:rsid w:val="00795ED3"/>
    <w:rsid w:val="00796F78"/>
    <w:rsid w:val="00797077"/>
    <w:rsid w:val="007977D4"/>
    <w:rsid w:val="0079790F"/>
    <w:rsid w:val="00797F40"/>
    <w:rsid w:val="007A0008"/>
    <w:rsid w:val="007A0220"/>
    <w:rsid w:val="007A0947"/>
    <w:rsid w:val="007A09EA"/>
    <w:rsid w:val="007A11FC"/>
    <w:rsid w:val="007A186E"/>
    <w:rsid w:val="007A1932"/>
    <w:rsid w:val="007A1A5F"/>
    <w:rsid w:val="007A1AC8"/>
    <w:rsid w:val="007A1CE1"/>
    <w:rsid w:val="007A1EEE"/>
    <w:rsid w:val="007A2274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5D1"/>
    <w:rsid w:val="007A5AEA"/>
    <w:rsid w:val="007A5B0B"/>
    <w:rsid w:val="007A611C"/>
    <w:rsid w:val="007A6284"/>
    <w:rsid w:val="007A62A6"/>
    <w:rsid w:val="007A7795"/>
    <w:rsid w:val="007A790F"/>
    <w:rsid w:val="007A7913"/>
    <w:rsid w:val="007A7A9F"/>
    <w:rsid w:val="007A7F9B"/>
    <w:rsid w:val="007B038B"/>
    <w:rsid w:val="007B07E3"/>
    <w:rsid w:val="007B080E"/>
    <w:rsid w:val="007B092C"/>
    <w:rsid w:val="007B0DBD"/>
    <w:rsid w:val="007B110A"/>
    <w:rsid w:val="007B1EB7"/>
    <w:rsid w:val="007B20CC"/>
    <w:rsid w:val="007B21AE"/>
    <w:rsid w:val="007B21E5"/>
    <w:rsid w:val="007B27EF"/>
    <w:rsid w:val="007B2B64"/>
    <w:rsid w:val="007B39D6"/>
    <w:rsid w:val="007B3A43"/>
    <w:rsid w:val="007B3AAD"/>
    <w:rsid w:val="007B3B58"/>
    <w:rsid w:val="007B3BFB"/>
    <w:rsid w:val="007B4C1B"/>
    <w:rsid w:val="007B4C64"/>
    <w:rsid w:val="007B4F89"/>
    <w:rsid w:val="007B50AB"/>
    <w:rsid w:val="007B58DF"/>
    <w:rsid w:val="007B6094"/>
    <w:rsid w:val="007B61AB"/>
    <w:rsid w:val="007B6A09"/>
    <w:rsid w:val="007B6D43"/>
    <w:rsid w:val="007B7567"/>
    <w:rsid w:val="007B79FF"/>
    <w:rsid w:val="007B7ACF"/>
    <w:rsid w:val="007B7C75"/>
    <w:rsid w:val="007B7CF0"/>
    <w:rsid w:val="007B7D45"/>
    <w:rsid w:val="007C0363"/>
    <w:rsid w:val="007C06E7"/>
    <w:rsid w:val="007C0BA9"/>
    <w:rsid w:val="007C1655"/>
    <w:rsid w:val="007C174E"/>
    <w:rsid w:val="007C1D32"/>
    <w:rsid w:val="007C1E28"/>
    <w:rsid w:val="007C23C7"/>
    <w:rsid w:val="007C2679"/>
    <w:rsid w:val="007C280B"/>
    <w:rsid w:val="007C2ED5"/>
    <w:rsid w:val="007C33C8"/>
    <w:rsid w:val="007C360A"/>
    <w:rsid w:val="007C3B62"/>
    <w:rsid w:val="007C3E2E"/>
    <w:rsid w:val="007C408E"/>
    <w:rsid w:val="007C4189"/>
    <w:rsid w:val="007C46D4"/>
    <w:rsid w:val="007C487A"/>
    <w:rsid w:val="007C4D36"/>
    <w:rsid w:val="007C4DE1"/>
    <w:rsid w:val="007C586C"/>
    <w:rsid w:val="007C5B46"/>
    <w:rsid w:val="007C5BBE"/>
    <w:rsid w:val="007C5E73"/>
    <w:rsid w:val="007C6041"/>
    <w:rsid w:val="007C6129"/>
    <w:rsid w:val="007C6695"/>
    <w:rsid w:val="007C77FD"/>
    <w:rsid w:val="007C7A16"/>
    <w:rsid w:val="007D1336"/>
    <w:rsid w:val="007D1C30"/>
    <w:rsid w:val="007D1DCA"/>
    <w:rsid w:val="007D2611"/>
    <w:rsid w:val="007D2802"/>
    <w:rsid w:val="007D2EEB"/>
    <w:rsid w:val="007D3957"/>
    <w:rsid w:val="007D3E9E"/>
    <w:rsid w:val="007D4269"/>
    <w:rsid w:val="007D484B"/>
    <w:rsid w:val="007D58AB"/>
    <w:rsid w:val="007D5A15"/>
    <w:rsid w:val="007D5E86"/>
    <w:rsid w:val="007D61BF"/>
    <w:rsid w:val="007D62CC"/>
    <w:rsid w:val="007D6367"/>
    <w:rsid w:val="007D6B70"/>
    <w:rsid w:val="007D6ECE"/>
    <w:rsid w:val="007D72EE"/>
    <w:rsid w:val="007D732E"/>
    <w:rsid w:val="007D7460"/>
    <w:rsid w:val="007D7F37"/>
    <w:rsid w:val="007E06BC"/>
    <w:rsid w:val="007E0C6A"/>
    <w:rsid w:val="007E11AA"/>
    <w:rsid w:val="007E14AA"/>
    <w:rsid w:val="007E1707"/>
    <w:rsid w:val="007E1768"/>
    <w:rsid w:val="007E19DF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2AC"/>
    <w:rsid w:val="007E686C"/>
    <w:rsid w:val="007E68F4"/>
    <w:rsid w:val="007E6E06"/>
    <w:rsid w:val="007E6F94"/>
    <w:rsid w:val="007E70D2"/>
    <w:rsid w:val="007E712F"/>
    <w:rsid w:val="007E76CE"/>
    <w:rsid w:val="007E7DD3"/>
    <w:rsid w:val="007F0482"/>
    <w:rsid w:val="007F08A1"/>
    <w:rsid w:val="007F0A0F"/>
    <w:rsid w:val="007F0FE2"/>
    <w:rsid w:val="007F1751"/>
    <w:rsid w:val="007F1FD2"/>
    <w:rsid w:val="007F1FFC"/>
    <w:rsid w:val="007F2503"/>
    <w:rsid w:val="007F371F"/>
    <w:rsid w:val="007F3A75"/>
    <w:rsid w:val="007F3C35"/>
    <w:rsid w:val="007F3E57"/>
    <w:rsid w:val="007F4214"/>
    <w:rsid w:val="007F42D7"/>
    <w:rsid w:val="007F4360"/>
    <w:rsid w:val="007F4D0E"/>
    <w:rsid w:val="007F4F88"/>
    <w:rsid w:val="007F516F"/>
    <w:rsid w:val="007F540A"/>
    <w:rsid w:val="007F5F26"/>
    <w:rsid w:val="007F6413"/>
    <w:rsid w:val="007F64B7"/>
    <w:rsid w:val="007F66AD"/>
    <w:rsid w:val="007F6707"/>
    <w:rsid w:val="007F6C23"/>
    <w:rsid w:val="007F6E58"/>
    <w:rsid w:val="007F781E"/>
    <w:rsid w:val="007F793D"/>
    <w:rsid w:val="00800404"/>
    <w:rsid w:val="0080132B"/>
    <w:rsid w:val="00801605"/>
    <w:rsid w:val="0080178C"/>
    <w:rsid w:val="008020E8"/>
    <w:rsid w:val="00802881"/>
    <w:rsid w:val="0080289B"/>
    <w:rsid w:val="0080309B"/>
    <w:rsid w:val="0080372D"/>
    <w:rsid w:val="00803E0B"/>
    <w:rsid w:val="00804183"/>
    <w:rsid w:val="008041D9"/>
    <w:rsid w:val="00804955"/>
    <w:rsid w:val="00804CB6"/>
    <w:rsid w:val="00804ED3"/>
    <w:rsid w:val="00806306"/>
    <w:rsid w:val="008069B7"/>
    <w:rsid w:val="00806E6E"/>
    <w:rsid w:val="00806E84"/>
    <w:rsid w:val="00807623"/>
    <w:rsid w:val="00807941"/>
    <w:rsid w:val="00807C7C"/>
    <w:rsid w:val="00807C81"/>
    <w:rsid w:val="00810234"/>
    <w:rsid w:val="00810684"/>
    <w:rsid w:val="008107AB"/>
    <w:rsid w:val="00810C7A"/>
    <w:rsid w:val="00810E63"/>
    <w:rsid w:val="00811994"/>
    <w:rsid w:val="00812799"/>
    <w:rsid w:val="00812843"/>
    <w:rsid w:val="00812AE5"/>
    <w:rsid w:val="00812B09"/>
    <w:rsid w:val="0081339A"/>
    <w:rsid w:val="0081449F"/>
    <w:rsid w:val="00814508"/>
    <w:rsid w:val="00814D63"/>
    <w:rsid w:val="00814D90"/>
    <w:rsid w:val="0081545A"/>
    <w:rsid w:val="0081545B"/>
    <w:rsid w:val="0081553F"/>
    <w:rsid w:val="00815749"/>
    <w:rsid w:val="00815ECD"/>
    <w:rsid w:val="0081646C"/>
    <w:rsid w:val="0081706E"/>
    <w:rsid w:val="0081741D"/>
    <w:rsid w:val="00817811"/>
    <w:rsid w:val="00817F15"/>
    <w:rsid w:val="00817FF4"/>
    <w:rsid w:val="00820E33"/>
    <w:rsid w:val="00820F45"/>
    <w:rsid w:val="0082171D"/>
    <w:rsid w:val="00821D3D"/>
    <w:rsid w:val="00821EFE"/>
    <w:rsid w:val="00822247"/>
    <w:rsid w:val="008226AD"/>
    <w:rsid w:val="00822957"/>
    <w:rsid w:val="00822B9D"/>
    <w:rsid w:val="00822FC1"/>
    <w:rsid w:val="0082379C"/>
    <w:rsid w:val="0082460F"/>
    <w:rsid w:val="00824CA9"/>
    <w:rsid w:val="0082541D"/>
    <w:rsid w:val="00825B1D"/>
    <w:rsid w:val="00825B9F"/>
    <w:rsid w:val="008264AF"/>
    <w:rsid w:val="00826A49"/>
    <w:rsid w:val="00826B16"/>
    <w:rsid w:val="00826FA8"/>
    <w:rsid w:val="008270BC"/>
    <w:rsid w:val="008272C7"/>
    <w:rsid w:val="008272EA"/>
    <w:rsid w:val="0083083B"/>
    <w:rsid w:val="008308F6"/>
    <w:rsid w:val="00830EA8"/>
    <w:rsid w:val="00831592"/>
    <w:rsid w:val="00831A19"/>
    <w:rsid w:val="0083205D"/>
    <w:rsid w:val="008320F2"/>
    <w:rsid w:val="00832761"/>
    <w:rsid w:val="008335C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2B2"/>
    <w:rsid w:val="008355A4"/>
    <w:rsid w:val="0083599D"/>
    <w:rsid w:val="00835E2F"/>
    <w:rsid w:val="0083628A"/>
    <w:rsid w:val="00836795"/>
    <w:rsid w:val="00836A78"/>
    <w:rsid w:val="00836B92"/>
    <w:rsid w:val="00837127"/>
    <w:rsid w:val="00837A63"/>
    <w:rsid w:val="00837B95"/>
    <w:rsid w:val="008403DF"/>
    <w:rsid w:val="00841148"/>
    <w:rsid w:val="0084169B"/>
    <w:rsid w:val="008418F1"/>
    <w:rsid w:val="00841B84"/>
    <w:rsid w:val="00842669"/>
    <w:rsid w:val="00843CB1"/>
    <w:rsid w:val="0084575B"/>
    <w:rsid w:val="008459A2"/>
    <w:rsid w:val="00845A26"/>
    <w:rsid w:val="00845CE1"/>
    <w:rsid w:val="00845E28"/>
    <w:rsid w:val="00846467"/>
    <w:rsid w:val="00846954"/>
    <w:rsid w:val="00846E0B"/>
    <w:rsid w:val="008478E0"/>
    <w:rsid w:val="00847933"/>
    <w:rsid w:val="00850BA4"/>
    <w:rsid w:val="00850BF3"/>
    <w:rsid w:val="00850D65"/>
    <w:rsid w:val="00850E88"/>
    <w:rsid w:val="00851B79"/>
    <w:rsid w:val="0085220F"/>
    <w:rsid w:val="008522C0"/>
    <w:rsid w:val="00852ACF"/>
    <w:rsid w:val="0085385A"/>
    <w:rsid w:val="00853953"/>
    <w:rsid w:val="00853A1C"/>
    <w:rsid w:val="00853B2C"/>
    <w:rsid w:val="00853D8C"/>
    <w:rsid w:val="00853F10"/>
    <w:rsid w:val="00853FE1"/>
    <w:rsid w:val="00854D65"/>
    <w:rsid w:val="00854F38"/>
    <w:rsid w:val="008553DD"/>
    <w:rsid w:val="00855548"/>
    <w:rsid w:val="0085556D"/>
    <w:rsid w:val="008562A4"/>
    <w:rsid w:val="008568DD"/>
    <w:rsid w:val="00856FF6"/>
    <w:rsid w:val="0085767A"/>
    <w:rsid w:val="008578C6"/>
    <w:rsid w:val="00860039"/>
    <w:rsid w:val="0086008E"/>
    <w:rsid w:val="00860561"/>
    <w:rsid w:val="00860E01"/>
    <w:rsid w:val="0086100D"/>
    <w:rsid w:val="00861546"/>
    <w:rsid w:val="00861BEC"/>
    <w:rsid w:val="00861C69"/>
    <w:rsid w:val="00861E4E"/>
    <w:rsid w:val="00861FE0"/>
    <w:rsid w:val="00861FF3"/>
    <w:rsid w:val="00862516"/>
    <w:rsid w:val="00862561"/>
    <w:rsid w:val="00862E0C"/>
    <w:rsid w:val="00863221"/>
    <w:rsid w:val="00863465"/>
    <w:rsid w:val="00863FA3"/>
    <w:rsid w:val="008642C1"/>
    <w:rsid w:val="008644ED"/>
    <w:rsid w:val="008647EB"/>
    <w:rsid w:val="00864BE9"/>
    <w:rsid w:val="0086529C"/>
    <w:rsid w:val="008654C3"/>
    <w:rsid w:val="008656BE"/>
    <w:rsid w:val="0086575A"/>
    <w:rsid w:val="00865BC2"/>
    <w:rsid w:val="00865C99"/>
    <w:rsid w:val="00866509"/>
    <w:rsid w:val="00866C83"/>
    <w:rsid w:val="00866ED8"/>
    <w:rsid w:val="00866EFA"/>
    <w:rsid w:val="00867601"/>
    <w:rsid w:val="00867825"/>
    <w:rsid w:val="008710BB"/>
    <w:rsid w:val="008711F7"/>
    <w:rsid w:val="00871288"/>
    <w:rsid w:val="008714E0"/>
    <w:rsid w:val="008719F8"/>
    <w:rsid w:val="00871A2B"/>
    <w:rsid w:val="0087203D"/>
    <w:rsid w:val="00872501"/>
    <w:rsid w:val="008729E8"/>
    <w:rsid w:val="00872D06"/>
    <w:rsid w:val="00872E0D"/>
    <w:rsid w:val="0087369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1C89"/>
    <w:rsid w:val="0088207A"/>
    <w:rsid w:val="00883AC4"/>
    <w:rsid w:val="00883BD7"/>
    <w:rsid w:val="008841D2"/>
    <w:rsid w:val="00884474"/>
    <w:rsid w:val="00884E88"/>
    <w:rsid w:val="00884FF6"/>
    <w:rsid w:val="0088502D"/>
    <w:rsid w:val="008852D4"/>
    <w:rsid w:val="00885389"/>
    <w:rsid w:val="0088546E"/>
    <w:rsid w:val="008854A9"/>
    <w:rsid w:val="00885FF7"/>
    <w:rsid w:val="008860F2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4A2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706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94F"/>
    <w:rsid w:val="008A2C80"/>
    <w:rsid w:val="008A2C8D"/>
    <w:rsid w:val="008A30EC"/>
    <w:rsid w:val="008A3180"/>
    <w:rsid w:val="008A3959"/>
    <w:rsid w:val="008A43BE"/>
    <w:rsid w:val="008A4677"/>
    <w:rsid w:val="008A5B00"/>
    <w:rsid w:val="008A5E20"/>
    <w:rsid w:val="008A5EA2"/>
    <w:rsid w:val="008A6073"/>
    <w:rsid w:val="008A62FC"/>
    <w:rsid w:val="008A6616"/>
    <w:rsid w:val="008A6C79"/>
    <w:rsid w:val="008A6D1E"/>
    <w:rsid w:val="008A7579"/>
    <w:rsid w:val="008A773B"/>
    <w:rsid w:val="008A793D"/>
    <w:rsid w:val="008A7B7A"/>
    <w:rsid w:val="008A7F8A"/>
    <w:rsid w:val="008B095D"/>
    <w:rsid w:val="008B0C22"/>
    <w:rsid w:val="008B0EA4"/>
    <w:rsid w:val="008B1F39"/>
    <w:rsid w:val="008B2A97"/>
    <w:rsid w:val="008B2C48"/>
    <w:rsid w:val="008B2C87"/>
    <w:rsid w:val="008B2EF0"/>
    <w:rsid w:val="008B2FF4"/>
    <w:rsid w:val="008B3730"/>
    <w:rsid w:val="008B388D"/>
    <w:rsid w:val="008B38C3"/>
    <w:rsid w:val="008B3AB5"/>
    <w:rsid w:val="008B3F38"/>
    <w:rsid w:val="008B4052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3CED"/>
    <w:rsid w:val="008C482D"/>
    <w:rsid w:val="008C4DB4"/>
    <w:rsid w:val="008C4F81"/>
    <w:rsid w:val="008C501C"/>
    <w:rsid w:val="008C517C"/>
    <w:rsid w:val="008C5B3D"/>
    <w:rsid w:val="008C6102"/>
    <w:rsid w:val="008C6564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3FA9"/>
    <w:rsid w:val="008D40B0"/>
    <w:rsid w:val="008D427A"/>
    <w:rsid w:val="008D44D4"/>
    <w:rsid w:val="008D47B7"/>
    <w:rsid w:val="008D4AFE"/>
    <w:rsid w:val="008D55E7"/>
    <w:rsid w:val="008D5C38"/>
    <w:rsid w:val="008D5C99"/>
    <w:rsid w:val="008D64DA"/>
    <w:rsid w:val="008D6565"/>
    <w:rsid w:val="008D6727"/>
    <w:rsid w:val="008D6CE2"/>
    <w:rsid w:val="008D7709"/>
    <w:rsid w:val="008D7831"/>
    <w:rsid w:val="008D7F3F"/>
    <w:rsid w:val="008D7FDC"/>
    <w:rsid w:val="008E0651"/>
    <w:rsid w:val="008E0994"/>
    <w:rsid w:val="008E1505"/>
    <w:rsid w:val="008E16AE"/>
    <w:rsid w:val="008E1B23"/>
    <w:rsid w:val="008E1D52"/>
    <w:rsid w:val="008E1E1A"/>
    <w:rsid w:val="008E262A"/>
    <w:rsid w:val="008E28AC"/>
    <w:rsid w:val="008E29A1"/>
    <w:rsid w:val="008E3212"/>
    <w:rsid w:val="008E3E57"/>
    <w:rsid w:val="008E3E64"/>
    <w:rsid w:val="008E3FBD"/>
    <w:rsid w:val="008E4372"/>
    <w:rsid w:val="008E437E"/>
    <w:rsid w:val="008E43E8"/>
    <w:rsid w:val="008E451C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D0"/>
    <w:rsid w:val="008E6CFD"/>
    <w:rsid w:val="008E7152"/>
    <w:rsid w:val="008E7481"/>
    <w:rsid w:val="008E7654"/>
    <w:rsid w:val="008F0195"/>
    <w:rsid w:val="008F01E7"/>
    <w:rsid w:val="008F0489"/>
    <w:rsid w:val="008F04C0"/>
    <w:rsid w:val="008F0623"/>
    <w:rsid w:val="008F0B54"/>
    <w:rsid w:val="008F0B78"/>
    <w:rsid w:val="008F0CEB"/>
    <w:rsid w:val="008F0D2B"/>
    <w:rsid w:val="008F1649"/>
    <w:rsid w:val="008F174B"/>
    <w:rsid w:val="008F2BD1"/>
    <w:rsid w:val="008F3025"/>
    <w:rsid w:val="008F339F"/>
    <w:rsid w:val="008F3AF5"/>
    <w:rsid w:val="008F3CD9"/>
    <w:rsid w:val="008F4196"/>
    <w:rsid w:val="008F4D9E"/>
    <w:rsid w:val="008F50D3"/>
    <w:rsid w:val="008F516C"/>
    <w:rsid w:val="008F54F2"/>
    <w:rsid w:val="008F565C"/>
    <w:rsid w:val="008F5899"/>
    <w:rsid w:val="008F5A09"/>
    <w:rsid w:val="008F5D16"/>
    <w:rsid w:val="008F63E5"/>
    <w:rsid w:val="008F655F"/>
    <w:rsid w:val="008F6591"/>
    <w:rsid w:val="008F7624"/>
    <w:rsid w:val="008F76CA"/>
    <w:rsid w:val="008F76DC"/>
    <w:rsid w:val="008F7FAA"/>
    <w:rsid w:val="00900243"/>
    <w:rsid w:val="00900494"/>
    <w:rsid w:val="00900C6C"/>
    <w:rsid w:val="009011E3"/>
    <w:rsid w:val="00901349"/>
    <w:rsid w:val="00901598"/>
    <w:rsid w:val="009018BA"/>
    <w:rsid w:val="00901B31"/>
    <w:rsid w:val="00901E37"/>
    <w:rsid w:val="009020D5"/>
    <w:rsid w:val="00902624"/>
    <w:rsid w:val="00903A7C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6B1E"/>
    <w:rsid w:val="00906C92"/>
    <w:rsid w:val="009070A7"/>
    <w:rsid w:val="00907286"/>
    <w:rsid w:val="009074CE"/>
    <w:rsid w:val="0091085E"/>
    <w:rsid w:val="0091201E"/>
    <w:rsid w:val="00912BF2"/>
    <w:rsid w:val="00912BFD"/>
    <w:rsid w:val="00912FBF"/>
    <w:rsid w:val="009146B0"/>
    <w:rsid w:val="009146E7"/>
    <w:rsid w:val="0091471B"/>
    <w:rsid w:val="00914E91"/>
    <w:rsid w:val="009155E2"/>
    <w:rsid w:val="009160AD"/>
    <w:rsid w:val="0091612A"/>
    <w:rsid w:val="0091616F"/>
    <w:rsid w:val="009168C8"/>
    <w:rsid w:val="00916E27"/>
    <w:rsid w:val="00916EB6"/>
    <w:rsid w:val="009170FE"/>
    <w:rsid w:val="009176B8"/>
    <w:rsid w:val="00917988"/>
    <w:rsid w:val="00917DA8"/>
    <w:rsid w:val="00920199"/>
    <w:rsid w:val="00920CC3"/>
    <w:rsid w:val="00922033"/>
    <w:rsid w:val="0092295E"/>
    <w:rsid w:val="0092349B"/>
    <w:rsid w:val="0092376B"/>
    <w:rsid w:val="00923840"/>
    <w:rsid w:val="0092402A"/>
    <w:rsid w:val="00924506"/>
    <w:rsid w:val="009245FE"/>
    <w:rsid w:val="00924758"/>
    <w:rsid w:val="00924C72"/>
    <w:rsid w:val="00924D8F"/>
    <w:rsid w:val="00924F9E"/>
    <w:rsid w:val="00925026"/>
    <w:rsid w:val="0092555E"/>
    <w:rsid w:val="0092580C"/>
    <w:rsid w:val="00925CD7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DB"/>
    <w:rsid w:val="009336D4"/>
    <w:rsid w:val="00933807"/>
    <w:rsid w:val="0093384A"/>
    <w:rsid w:val="00933B8E"/>
    <w:rsid w:val="00934720"/>
    <w:rsid w:val="00934C2E"/>
    <w:rsid w:val="00935061"/>
    <w:rsid w:val="00935083"/>
    <w:rsid w:val="00935909"/>
    <w:rsid w:val="00935C45"/>
    <w:rsid w:val="0093614A"/>
    <w:rsid w:val="0093619C"/>
    <w:rsid w:val="009365A8"/>
    <w:rsid w:val="00936CB6"/>
    <w:rsid w:val="00937253"/>
    <w:rsid w:val="00937583"/>
    <w:rsid w:val="00937D0E"/>
    <w:rsid w:val="0094030B"/>
    <w:rsid w:val="009403F7"/>
    <w:rsid w:val="00940759"/>
    <w:rsid w:val="0094099B"/>
    <w:rsid w:val="00940E22"/>
    <w:rsid w:val="00940F87"/>
    <w:rsid w:val="00941022"/>
    <w:rsid w:val="00941425"/>
    <w:rsid w:val="00941EC0"/>
    <w:rsid w:val="00941F6A"/>
    <w:rsid w:val="009420AA"/>
    <w:rsid w:val="00942DB7"/>
    <w:rsid w:val="00942F66"/>
    <w:rsid w:val="009430A2"/>
    <w:rsid w:val="009431D6"/>
    <w:rsid w:val="009433E7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C2F"/>
    <w:rsid w:val="00946D1F"/>
    <w:rsid w:val="00946EAB"/>
    <w:rsid w:val="009470B4"/>
    <w:rsid w:val="0095042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4F9D"/>
    <w:rsid w:val="009553E2"/>
    <w:rsid w:val="009557FE"/>
    <w:rsid w:val="00955E95"/>
    <w:rsid w:val="0095695C"/>
    <w:rsid w:val="00956D46"/>
    <w:rsid w:val="00956F0F"/>
    <w:rsid w:val="009572D7"/>
    <w:rsid w:val="00957318"/>
    <w:rsid w:val="00957B40"/>
    <w:rsid w:val="0096016D"/>
    <w:rsid w:val="00960586"/>
    <w:rsid w:val="0096070B"/>
    <w:rsid w:val="00960D10"/>
    <w:rsid w:val="0096100C"/>
    <w:rsid w:val="009611D4"/>
    <w:rsid w:val="00961789"/>
    <w:rsid w:val="00961B04"/>
    <w:rsid w:val="00961CF0"/>
    <w:rsid w:val="00961F45"/>
    <w:rsid w:val="00961F92"/>
    <w:rsid w:val="009621EE"/>
    <w:rsid w:val="00962C0B"/>
    <w:rsid w:val="00962C45"/>
    <w:rsid w:val="0096344A"/>
    <w:rsid w:val="00963748"/>
    <w:rsid w:val="00963B5B"/>
    <w:rsid w:val="00963C76"/>
    <w:rsid w:val="0096487A"/>
    <w:rsid w:val="00964B07"/>
    <w:rsid w:val="00964C0B"/>
    <w:rsid w:val="00965307"/>
    <w:rsid w:val="009655A1"/>
    <w:rsid w:val="009655DE"/>
    <w:rsid w:val="0096599C"/>
    <w:rsid w:val="00965E19"/>
    <w:rsid w:val="00966099"/>
    <w:rsid w:val="009661A8"/>
    <w:rsid w:val="0096632B"/>
    <w:rsid w:val="0096655C"/>
    <w:rsid w:val="00966800"/>
    <w:rsid w:val="009668B5"/>
    <w:rsid w:val="00966B1B"/>
    <w:rsid w:val="00966BA3"/>
    <w:rsid w:val="00966CBE"/>
    <w:rsid w:val="00966D00"/>
    <w:rsid w:val="009678BA"/>
    <w:rsid w:val="0096790B"/>
    <w:rsid w:val="0097022B"/>
    <w:rsid w:val="00970397"/>
    <w:rsid w:val="0097102D"/>
    <w:rsid w:val="00971967"/>
    <w:rsid w:val="00971FBC"/>
    <w:rsid w:val="00972883"/>
    <w:rsid w:val="009728C4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81D"/>
    <w:rsid w:val="00976982"/>
    <w:rsid w:val="00976C23"/>
    <w:rsid w:val="00976D12"/>
    <w:rsid w:val="00976D7A"/>
    <w:rsid w:val="0097714C"/>
    <w:rsid w:val="0097768E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E0B"/>
    <w:rsid w:val="00982E22"/>
    <w:rsid w:val="00982FED"/>
    <w:rsid w:val="00983064"/>
    <w:rsid w:val="00983148"/>
    <w:rsid w:val="00983301"/>
    <w:rsid w:val="0098468E"/>
    <w:rsid w:val="00984747"/>
    <w:rsid w:val="009848F4"/>
    <w:rsid w:val="009850F6"/>
    <w:rsid w:val="0098517A"/>
    <w:rsid w:val="009852FE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1D"/>
    <w:rsid w:val="009875CE"/>
    <w:rsid w:val="009875F4"/>
    <w:rsid w:val="009876E0"/>
    <w:rsid w:val="00987944"/>
    <w:rsid w:val="00987AF4"/>
    <w:rsid w:val="00987DA0"/>
    <w:rsid w:val="00990106"/>
    <w:rsid w:val="00990238"/>
    <w:rsid w:val="009906B2"/>
    <w:rsid w:val="00990873"/>
    <w:rsid w:val="00990EFC"/>
    <w:rsid w:val="009918E2"/>
    <w:rsid w:val="00991B7F"/>
    <w:rsid w:val="00991CCA"/>
    <w:rsid w:val="00991F33"/>
    <w:rsid w:val="00992AFF"/>
    <w:rsid w:val="00992DDD"/>
    <w:rsid w:val="009930AC"/>
    <w:rsid w:val="0099316E"/>
    <w:rsid w:val="009932D2"/>
    <w:rsid w:val="0099330D"/>
    <w:rsid w:val="00994365"/>
    <w:rsid w:val="0099443F"/>
    <w:rsid w:val="00994663"/>
    <w:rsid w:val="0099467D"/>
    <w:rsid w:val="00994721"/>
    <w:rsid w:val="00994F33"/>
    <w:rsid w:val="00995421"/>
    <w:rsid w:val="00995517"/>
    <w:rsid w:val="00995649"/>
    <w:rsid w:val="009958DB"/>
    <w:rsid w:val="009958E4"/>
    <w:rsid w:val="00995CBB"/>
    <w:rsid w:val="00996194"/>
    <w:rsid w:val="00996200"/>
    <w:rsid w:val="00996E12"/>
    <w:rsid w:val="0099757F"/>
    <w:rsid w:val="009979F8"/>
    <w:rsid w:val="009A03BD"/>
    <w:rsid w:val="009A0418"/>
    <w:rsid w:val="009A0AA2"/>
    <w:rsid w:val="009A0AC1"/>
    <w:rsid w:val="009A0E43"/>
    <w:rsid w:val="009A0F14"/>
    <w:rsid w:val="009A100B"/>
    <w:rsid w:val="009A1085"/>
    <w:rsid w:val="009A14E2"/>
    <w:rsid w:val="009A1AA4"/>
    <w:rsid w:val="009A1BA9"/>
    <w:rsid w:val="009A2274"/>
    <w:rsid w:val="009A2588"/>
    <w:rsid w:val="009A27F2"/>
    <w:rsid w:val="009A2D1C"/>
    <w:rsid w:val="009A42D2"/>
    <w:rsid w:val="009A433E"/>
    <w:rsid w:val="009A4B85"/>
    <w:rsid w:val="009A4C57"/>
    <w:rsid w:val="009A52E0"/>
    <w:rsid w:val="009A57AD"/>
    <w:rsid w:val="009A5F1A"/>
    <w:rsid w:val="009A6054"/>
    <w:rsid w:val="009A666E"/>
    <w:rsid w:val="009A6699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671"/>
    <w:rsid w:val="009B0FF3"/>
    <w:rsid w:val="009B1052"/>
    <w:rsid w:val="009B192B"/>
    <w:rsid w:val="009B1940"/>
    <w:rsid w:val="009B1BEC"/>
    <w:rsid w:val="009B21B5"/>
    <w:rsid w:val="009B224E"/>
    <w:rsid w:val="009B2A05"/>
    <w:rsid w:val="009B2C81"/>
    <w:rsid w:val="009B3E89"/>
    <w:rsid w:val="009B4203"/>
    <w:rsid w:val="009B426E"/>
    <w:rsid w:val="009B56C4"/>
    <w:rsid w:val="009B5D88"/>
    <w:rsid w:val="009B6527"/>
    <w:rsid w:val="009B6F15"/>
    <w:rsid w:val="009B7072"/>
    <w:rsid w:val="009B714B"/>
    <w:rsid w:val="009B729B"/>
    <w:rsid w:val="009B751D"/>
    <w:rsid w:val="009B764A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133"/>
    <w:rsid w:val="009C6456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233"/>
    <w:rsid w:val="009D2BA6"/>
    <w:rsid w:val="009D33C8"/>
    <w:rsid w:val="009D3B84"/>
    <w:rsid w:val="009D3E60"/>
    <w:rsid w:val="009D471E"/>
    <w:rsid w:val="009D477F"/>
    <w:rsid w:val="009D4951"/>
    <w:rsid w:val="009D508F"/>
    <w:rsid w:val="009D52B2"/>
    <w:rsid w:val="009D5AE2"/>
    <w:rsid w:val="009D6169"/>
    <w:rsid w:val="009D63C3"/>
    <w:rsid w:val="009D6FA4"/>
    <w:rsid w:val="009D6FD0"/>
    <w:rsid w:val="009D72FA"/>
    <w:rsid w:val="009D7668"/>
    <w:rsid w:val="009D7D02"/>
    <w:rsid w:val="009E04F3"/>
    <w:rsid w:val="009E0CDF"/>
    <w:rsid w:val="009E0D5C"/>
    <w:rsid w:val="009E25F9"/>
    <w:rsid w:val="009E26B2"/>
    <w:rsid w:val="009E2E8D"/>
    <w:rsid w:val="009E2ED9"/>
    <w:rsid w:val="009E38CF"/>
    <w:rsid w:val="009E3A95"/>
    <w:rsid w:val="009E4390"/>
    <w:rsid w:val="009E4A7E"/>
    <w:rsid w:val="009E516F"/>
    <w:rsid w:val="009E6135"/>
    <w:rsid w:val="009E68F3"/>
    <w:rsid w:val="009E6900"/>
    <w:rsid w:val="009E6B88"/>
    <w:rsid w:val="009E6C07"/>
    <w:rsid w:val="009E6DFB"/>
    <w:rsid w:val="009E7A55"/>
    <w:rsid w:val="009E7BA4"/>
    <w:rsid w:val="009E7C6B"/>
    <w:rsid w:val="009E7C7F"/>
    <w:rsid w:val="009E7CED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8FB"/>
    <w:rsid w:val="009F2E85"/>
    <w:rsid w:val="009F3BBA"/>
    <w:rsid w:val="009F417D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260"/>
    <w:rsid w:val="009F76BE"/>
    <w:rsid w:val="009F7FDC"/>
    <w:rsid w:val="00A001D9"/>
    <w:rsid w:val="00A00E82"/>
    <w:rsid w:val="00A00EE8"/>
    <w:rsid w:val="00A00F0F"/>
    <w:rsid w:val="00A01076"/>
    <w:rsid w:val="00A01305"/>
    <w:rsid w:val="00A013AB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3C27"/>
    <w:rsid w:val="00A04200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3D2"/>
    <w:rsid w:val="00A10417"/>
    <w:rsid w:val="00A109DC"/>
    <w:rsid w:val="00A10A2C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A73"/>
    <w:rsid w:val="00A13AEF"/>
    <w:rsid w:val="00A14A13"/>
    <w:rsid w:val="00A1532A"/>
    <w:rsid w:val="00A15383"/>
    <w:rsid w:val="00A15543"/>
    <w:rsid w:val="00A15605"/>
    <w:rsid w:val="00A15ED5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B1B"/>
    <w:rsid w:val="00A21CB2"/>
    <w:rsid w:val="00A21D1A"/>
    <w:rsid w:val="00A21F18"/>
    <w:rsid w:val="00A226E0"/>
    <w:rsid w:val="00A2303E"/>
    <w:rsid w:val="00A23AA3"/>
    <w:rsid w:val="00A2427B"/>
    <w:rsid w:val="00A2450C"/>
    <w:rsid w:val="00A2498A"/>
    <w:rsid w:val="00A25240"/>
    <w:rsid w:val="00A25695"/>
    <w:rsid w:val="00A26289"/>
    <w:rsid w:val="00A263DA"/>
    <w:rsid w:val="00A26503"/>
    <w:rsid w:val="00A266E1"/>
    <w:rsid w:val="00A27130"/>
    <w:rsid w:val="00A2766A"/>
    <w:rsid w:val="00A2795A"/>
    <w:rsid w:val="00A279F7"/>
    <w:rsid w:val="00A27F52"/>
    <w:rsid w:val="00A3005D"/>
    <w:rsid w:val="00A30343"/>
    <w:rsid w:val="00A30401"/>
    <w:rsid w:val="00A304EF"/>
    <w:rsid w:val="00A30A89"/>
    <w:rsid w:val="00A3102B"/>
    <w:rsid w:val="00A3165D"/>
    <w:rsid w:val="00A31F0A"/>
    <w:rsid w:val="00A32298"/>
    <w:rsid w:val="00A32B6B"/>
    <w:rsid w:val="00A32E19"/>
    <w:rsid w:val="00A3362D"/>
    <w:rsid w:val="00A3371C"/>
    <w:rsid w:val="00A33EC2"/>
    <w:rsid w:val="00A348A6"/>
    <w:rsid w:val="00A35505"/>
    <w:rsid w:val="00A35602"/>
    <w:rsid w:val="00A3578E"/>
    <w:rsid w:val="00A359D3"/>
    <w:rsid w:val="00A35B6B"/>
    <w:rsid w:val="00A35C2C"/>
    <w:rsid w:val="00A35E61"/>
    <w:rsid w:val="00A35F19"/>
    <w:rsid w:val="00A35FBD"/>
    <w:rsid w:val="00A36454"/>
    <w:rsid w:val="00A3661D"/>
    <w:rsid w:val="00A36775"/>
    <w:rsid w:val="00A36E2C"/>
    <w:rsid w:val="00A36ECB"/>
    <w:rsid w:val="00A37366"/>
    <w:rsid w:val="00A377D1"/>
    <w:rsid w:val="00A37CF2"/>
    <w:rsid w:val="00A40037"/>
    <w:rsid w:val="00A40169"/>
    <w:rsid w:val="00A40A54"/>
    <w:rsid w:val="00A418C6"/>
    <w:rsid w:val="00A41947"/>
    <w:rsid w:val="00A41BC6"/>
    <w:rsid w:val="00A42019"/>
    <w:rsid w:val="00A4260F"/>
    <w:rsid w:val="00A42775"/>
    <w:rsid w:val="00A434EC"/>
    <w:rsid w:val="00A4383F"/>
    <w:rsid w:val="00A439E6"/>
    <w:rsid w:val="00A43C0E"/>
    <w:rsid w:val="00A43DF3"/>
    <w:rsid w:val="00A446DE"/>
    <w:rsid w:val="00A44ACE"/>
    <w:rsid w:val="00A44E3F"/>
    <w:rsid w:val="00A459FF"/>
    <w:rsid w:val="00A46702"/>
    <w:rsid w:val="00A4695B"/>
    <w:rsid w:val="00A46C45"/>
    <w:rsid w:val="00A47104"/>
    <w:rsid w:val="00A4750F"/>
    <w:rsid w:val="00A47902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41A4"/>
    <w:rsid w:val="00A552D2"/>
    <w:rsid w:val="00A5544B"/>
    <w:rsid w:val="00A55544"/>
    <w:rsid w:val="00A556A6"/>
    <w:rsid w:val="00A559B5"/>
    <w:rsid w:val="00A55C28"/>
    <w:rsid w:val="00A56BD9"/>
    <w:rsid w:val="00A56C98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C27"/>
    <w:rsid w:val="00A62D5C"/>
    <w:rsid w:val="00A62DBF"/>
    <w:rsid w:val="00A63033"/>
    <w:rsid w:val="00A6389A"/>
    <w:rsid w:val="00A64219"/>
    <w:rsid w:val="00A650BF"/>
    <w:rsid w:val="00A65289"/>
    <w:rsid w:val="00A653B9"/>
    <w:rsid w:val="00A65550"/>
    <w:rsid w:val="00A655C9"/>
    <w:rsid w:val="00A65908"/>
    <w:rsid w:val="00A65ABB"/>
    <w:rsid w:val="00A65CF0"/>
    <w:rsid w:val="00A66431"/>
    <w:rsid w:val="00A66C25"/>
    <w:rsid w:val="00A66DA0"/>
    <w:rsid w:val="00A66E32"/>
    <w:rsid w:val="00A66E58"/>
    <w:rsid w:val="00A67351"/>
    <w:rsid w:val="00A673A3"/>
    <w:rsid w:val="00A67544"/>
    <w:rsid w:val="00A677D6"/>
    <w:rsid w:val="00A6796D"/>
    <w:rsid w:val="00A67E6E"/>
    <w:rsid w:val="00A70F7D"/>
    <w:rsid w:val="00A71522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5A00"/>
    <w:rsid w:val="00A762FC"/>
    <w:rsid w:val="00A76538"/>
    <w:rsid w:val="00A7672B"/>
    <w:rsid w:val="00A771CF"/>
    <w:rsid w:val="00A77C45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290B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87389"/>
    <w:rsid w:val="00A900D5"/>
    <w:rsid w:val="00A909C7"/>
    <w:rsid w:val="00A90EAE"/>
    <w:rsid w:val="00A90F53"/>
    <w:rsid w:val="00A91602"/>
    <w:rsid w:val="00A92956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EC1"/>
    <w:rsid w:val="00A95375"/>
    <w:rsid w:val="00A953F0"/>
    <w:rsid w:val="00A95967"/>
    <w:rsid w:val="00A95C5F"/>
    <w:rsid w:val="00A95F07"/>
    <w:rsid w:val="00A95FCF"/>
    <w:rsid w:val="00A9611C"/>
    <w:rsid w:val="00A969AE"/>
    <w:rsid w:val="00A96D56"/>
    <w:rsid w:val="00A96E7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941"/>
    <w:rsid w:val="00AA2C2A"/>
    <w:rsid w:val="00AA2DA9"/>
    <w:rsid w:val="00AA3067"/>
    <w:rsid w:val="00AA36D8"/>
    <w:rsid w:val="00AA3D5A"/>
    <w:rsid w:val="00AA4097"/>
    <w:rsid w:val="00AA4236"/>
    <w:rsid w:val="00AA42F6"/>
    <w:rsid w:val="00AA440A"/>
    <w:rsid w:val="00AA468B"/>
    <w:rsid w:val="00AA4A82"/>
    <w:rsid w:val="00AA4D1E"/>
    <w:rsid w:val="00AA5A53"/>
    <w:rsid w:val="00AA5AD1"/>
    <w:rsid w:val="00AA65A8"/>
    <w:rsid w:val="00AA6CCE"/>
    <w:rsid w:val="00AA7282"/>
    <w:rsid w:val="00AA7AA5"/>
    <w:rsid w:val="00AB050F"/>
    <w:rsid w:val="00AB055D"/>
    <w:rsid w:val="00AB059F"/>
    <w:rsid w:val="00AB0DD3"/>
    <w:rsid w:val="00AB0FCC"/>
    <w:rsid w:val="00AB13F9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A2D"/>
    <w:rsid w:val="00AB4D69"/>
    <w:rsid w:val="00AB5B0D"/>
    <w:rsid w:val="00AB61C9"/>
    <w:rsid w:val="00AB65D9"/>
    <w:rsid w:val="00AB66BA"/>
    <w:rsid w:val="00AB6789"/>
    <w:rsid w:val="00AB67EC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653"/>
    <w:rsid w:val="00AC18DB"/>
    <w:rsid w:val="00AC1BD5"/>
    <w:rsid w:val="00AC2213"/>
    <w:rsid w:val="00AC2246"/>
    <w:rsid w:val="00AC2281"/>
    <w:rsid w:val="00AC2492"/>
    <w:rsid w:val="00AC2A9B"/>
    <w:rsid w:val="00AC2DDD"/>
    <w:rsid w:val="00AC3007"/>
    <w:rsid w:val="00AC32A5"/>
    <w:rsid w:val="00AC3380"/>
    <w:rsid w:val="00AC3ADB"/>
    <w:rsid w:val="00AC3CB4"/>
    <w:rsid w:val="00AC40B7"/>
    <w:rsid w:val="00AC45D3"/>
    <w:rsid w:val="00AC4AB2"/>
    <w:rsid w:val="00AC4DF0"/>
    <w:rsid w:val="00AC4F6F"/>
    <w:rsid w:val="00AC60A6"/>
    <w:rsid w:val="00AC6281"/>
    <w:rsid w:val="00AC6A78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B74"/>
    <w:rsid w:val="00AD0EA7"/>
    <w:rsid w:val="00AD167E"/>
    <w:rsid w:val="00AD183F"/>
    <w:rsid w:val="00AD1D9F"/>
    <w:rsid w:val="00AD2612"/>
    <w:rsid w:val="00AD2D5D"/>
    <w:rsid w:val="00AD2E06"/>
    <w:rsid w:val="00AD2ECA"/>
    <w:rsid w:val="00AD3238"/>
    <w:rsid w:val="00AD34FE"/>
    <w:rsid w:val="00AD3571"/>
    <w:rsid w:val="00AD3786"/>
    <w:rsid w:val="00AD39F3"/>
    <w:rsid w:val="00AD3A58"/>
    <w:rsid w:val="00AD4410"/>
    <w:rsid w:val="00AD46A1"/>
    <w:rsid w:val="00AD4D73"/>
    <w:rsid w:val="00AD516C"/>
    <w:rsid w:val="00AD5566"/>
    <w:rsid w:val="00AD5B56"/>
    <w:rsid w:val="00AD6341"/>
    <w:rsid w:val="00AD651E"/>
    <w:rsid w:val="00AD69E1"/>
    <w:rsid w:val="00AD6AD0"/>
    <w:rsid w:val="00AD71F0"/>
    <w:rsid w:val="00AD7613"/>
    <w:rsid w:val="00AD7ACD"/>
    <w:rsid w:val="00AD7DCE"/>
    <w:rsid w:val="00AE0287"/>
    <w:rsid w:val="00AE03FB"/>
    <w:rsid w:val="00AE0495"/>
    <w:rsid w:val="00AE050B"/>
    <w:rsid w:val="00AE0A0A"/>
    <w:rsid w:val="00AE0D5E"/>
    <w:rsid w:val="00AE18C2"/>
    <w:rsid w:val="00AE1C5E"/>
    <w:rsid w:val="00AE1CA4"/>
    <w:rsid w:val="00AE1D05"/>
    <w:rsid w:val="00AE1EE6"/>
    <w:rsid w:val="00AE2520"/>
    <w:rsid w:val="00AE2A3E"/>
    <w:rsid w:val="00AE2C73"/>
    <w:rsid w:val="00AE2F22"/>
    <w:rsid w:val="00AE338F"/>
    <w:rsid w:val="00AE35FC"/>
    <w:rsid w:val="00AE3676"/>
    <w:rsid w:val="00AE3820"/>
    <w:rsid w:val="00AE3ABD"/>
    <w:rsid w:val="00AE3B20"/>
    <w:rsid w:val="00AE3C75"/>
    <w:rsid w:val="00AE3EB1"/>
    <w:rsid w:val="00AE3F32"/>
    <w:rsid w:val="00AE4384"/>
    <w:rsid w:val="00AE4F06"/>
    <w:rsid w:val="00AE5B56"/>
    <w:rsid w:val="00AE5F89"/>
    <w:rsid w:val="00AE604D"/>
    <w:rsid w:val="00AE762C"/>
    <w:rsid w:val="00AE79E8"/>
    <w:rsid w:val="00AE7C3C"/>
    <w:rsid w:val="00AE7F26"/>
    <w:rsid w:val="00AF0000"/>
    <w:rsid w:val="00AF0B34"/>
    <w:rsid w:val="00AF0B97"/>
    <w:rsid w:val="00AF0F1C"/>
    <w:rsid w:val="00AF0F29"/>
    <w:rsid w:val="00AF0F94"/>
    <w:rsid w:val="00AF15B1"/>
    <w:rsid w:val="00AF1A80"/>
    <w:rsid w:val="00AF2589"/>
    <w:rsid w:val="00AF3504"/>
    <w:rsid w:val="00AF37AA"/>
    <w:rsid w:val="00AF385F"/>
    <w:rsid w:val="00AF3DE0"/>
    <w:rsid w:val="00AF3FC4"/>
    <w:rsid w:val="00AF441C"/>
    <w:rsid w:val="00AF4AB9"/>
    <w:rsid w:val="00AF4C77"/>
    <w:rsid w:val="00AF50BD"/>
    <w:rsid w:val="00AF52DC"/>
    <w:rsid w:val="00AF643C"/>
    <w:rsid w:val="00AF655A"/>
    <w:rsid w:val="00AF69BA"/>
    <w:rsid w:val="00AF7721"/>
    <w:rsid w:val="00AF7CFB"/>
    <w:rsid w:val="00B00116"/>
    <w:rsid w:val="00B00301"/>
    <w:rsid w:val="00B0054E"/>
    <w:rsid w:val="00B0055D"/>
    <w:rsid w:val="00B00A4B"/>
    <w:rsid w:val="00B00FC6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478F"/>
    <w:rsid w:val="00B04A65"/>
    <w:rsid w:val="00B05064"/>
    <w:rsid w:val="00B050A4"/>
    <w:rsid w:val="00B05502"/>
    <w:rsid w:val="00B055CD"/>
    <w:rsid w:val="00B0589A"/>
    <w:rsid w:val="00B05E46"/>
    <w:rsid w:val="00B06105"/>
    <w:rsid w:val="00B065F8"/>
    <w:rsid w:val="00B0679F"/>
    <w:rsid w:val="00B069DE"/>
    <w:rsid w:val="00B0728F"/>
    <w:rsid w:val="00B1013F"/>
    <w:rsid w:val="00B1025F"/>
    <w:rsid w:val="00B106BC"/>
    <w:rsid w:val="00B10B0A"/>
    <w:rsid w:val="00B10FDE"/>
    <w:rsid w:val="00B11266"/>
    <w:rsid w:val="00B1127C"/>
    <w:rsid w:val="00B11E6B"/>
    <w:rsid w:val="00B12510"/>
    <w:rsid w:val="00B125CE"/>
    <w:rsid w:val="00B13046"/>
    <w:rsid w:val="00B130FE"/>
    <w:rsid w:val="00B131CA"/>
    <w:rsid w:val="00B13D2B"/>
    <w:rsid w:val="00B13E73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7EF"/>
    <w:rsid w:val="00B16EFD"/>
    <w:rsid w:val="00B17373"/>
    <w:rsid w:val="00B17412"/>
    <w:rsid w:val="00B17452"/>
    <w:rsid w:val="00B1752F"/>
    <w:rsid w:val="00B1754B"/>
    <w:rsid w:val="00B179FB"/>
    <w:rsid w:val="00B17C12"/>
    <w:rsid w:val="00B17E5F"/>
    <w:rsid w:val="00B2001C"/>
    <w:rsid w:val="00B20292"/>
    <w:rsid w:val="00B202FC"/>
    <w:rsid w:val="00B2051E"/>
    <w:rsid w:val="00B2162C"/>
    <w:rsid w:val="00B21745"/>
    <w:rsid w:val="00B219DB"/>
    <w:rsid w:val="00B21E3D"/>
    <w:rsid w:val="00B22CEB"/>
    <w:rsid w:val="00B22FA4"/>
    <w:rsid w:val="00B2312E"/>
    <w:rsid w:val="00B2318E"/>
    <w:rsid w:val="00B2332D"/>
    <w:rsid w:val="00B237FF"/>
    <w:rsid w:val="00B23970"/>
    <w:rsid w:val="00B23C12"/>
    <w:rsid w:val="00B2427F"/>
    <w:rsid w:val="00B24297"/>
    <w:rsid w:val="00B245C6"/>
    <w:rsid w:val="00B24978"/>
    <w:rsid w:val="00B24C11"/>
    <w:rsid w:val="00B24C56"/>
    <w:rsid w:val="00B24DB3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015A"/>
    <w:rsid w:val="00B31132"/>
    <w:rsid w:val="00B31411"/>
    <w:rsid w:val="00B31BF0"/>
    <w:rsid w:val="00B323BC"/>
    <w:rsid w:val="00B324A4"/>
    <w:rsid w:val="00B324DD"/>
    <w:rsid w:val="00B32783"/>
    <w:rsid w:val="00B32992"/>
    <w:rsid w:val="00B32C0A"/>
    <w:rsid w:val="00B332E8"/>
    <w:rsid w:val="00B33378"/>
    <w:rsid w:val="00B33B11"/>
    <w:rsid w:val="00B33CAC"/>
    <w:rsid w:val="00B33E75"/>
    <w:rsid w:val="00B3482C"/>
    <w:rsid w:val="00B35425"/>
    <w:rsid w:val="00B35B02"/>
    <w:rsid w:val="00B36A0D"/>
    <w:rsid w:val="00B36A9E"/>
    <w:rsid w:val="00B36FA6"/>
    <w:rsid w:val="00B37175"/>
    <w:rsid w:val="00B37204"/>
    <w:rsid w:val="00B3789A"/>
    <w:rsid w:val="00B37A02"/>
    <w:rsid w:val="00B37BEC"/>
    <w:rsid w:val="00B37FFA"/>
    <w:rsid w:val="00B40933"/>
    <w:rsid w:val="00B40962"/>
    <w:rsid w:val="00B40ADE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33DC"/>
    <w:rsid w:val="00B43904"/>
    <w:rsid w:val="00B43D40"/>
    <w:rsid w:val="00B44343"/>
    <w:rsid w:val="00B44991"/>
    <w:rsid w:val="00B44A65"/>
    <w:rsid w:val="00B44AC6"/>
    <w:rsid w:val="00B44B6C"/>
    <w:rsid w:val="00B45DAF"/>
    <w:rsid w:val="00B45E6F"/>
    <w:rsid w:val="00B4600D"/>
    <w:rsid w:val="00B464F5"/>
    <w:rsid w:val="00B464FA"/>
    <w:rsid w:val="00B467C1"/>
    <w:rsid w:val="00B47037"/>
    <w:rsid w:val="00B473F9"/>
    <w:rsid w:val="00B47A2E"/>
    <w:rsid w:val="00B5014B"/>
    <w:rsid w:val="00B50370"/>
    <w:rsid w:val="00B50468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532"/>
    <w:rsid w:val="00B54580"/>
    <w:rsid w:val="00B54C47"/>
    <w:rsid w:val="00B54DD0"/>
    <w:rsid w:val="00B55965"/>
    <w:rsid w:val="00B55C8C"/>
    <w:rsid w:val="00B55F69"/>
    <w:rsid w:val="00B561DF"/>
    <w:rsid w:val="00B565FA"/>
    <w:rsid w:val="00B56BBA"/>
    <w:rsid w:val="00B56D05"/>
    <w:rsid w:val="00B56E58"/>
    <w:rsid w:val="00B57080"/>
    <w:rsid w:val="00B5782F"/>
    <w:rsid w:val="00B57D6D"/>
    <w:rsid w:val="00B57E8C"/>
    <w:rsid w:val="00B600C7"/>
    <w:rsid w:val="00B601C9"/>
    <w:rsid w:val="00B60331"/>
    <w:rsid w:val="00B6077B"/>
    <w:rsid w:val="00B6129F"/>
    <w:rsid w:val="00B6151E"/>
    <w:rsid w:val="00B616E2"/>
    <w:rsid w:val="00B61853"/>
    <w:rsid w:val="00B62214"/>
    <w:rsid w:val="00B6274B"/>
    <w:rsid w:val="00B630AE"/>
    <w:rsid w:val="00B63970"/>
    <w:rsid w:val="00B63E8B"/>
    <w:rsid w:val="00B64169"/>
    <w:rsid w:val="00B6432F"/>
    <w:rsid w:val="00B64F98"/>
    <w:rsid w:val="00B6510B"/>
    <w:rsid w:val="00B65473"/>
    <w:rsid w:val="00B6547C"/>
    <w:rsid w:val="00B6565D"/>
    <w:rsid w:val="00B65885"/>
    <w:rsid w:val="00B658B3"/>
    <w:rsid w:val="00B65B66"/>
    <w:rsid w:val="00B66ABF"/>
    <w:rsid w:val="00B66BE5"/>
    <w:rsid w:val="00B66C0F"/>
    <w:rsid w:val="00B66CCB"/>
    <w:rsid w:val="00B67637"/>
    <w:rsid w:val="00B677F9"/>
    <w:rsid w:val="00B67956"/>
    <w:rsid w:val="00B67AC0"/>
    <w:rsid w:val="00B67B95"/>
    <w:rsid w:val="00B70307"/>
    <w:rsid w:val="00B704A5"/>
    <w:rsid w:val="00B70BAB"/>
    <w:rsid w:val="00B71129"/>
    <w:rsid w:val="00B713D7"/>
    <w:rsid w:val="00B71914"/>
    <w:rsid w:val="00B71DA9"/>
    <w:rsid w:val="00B72C4B"/>
    <w:rsid w:val="00B7322F"/>
    <w:rsid w:val="00B7344C"/>
    <w:rsid w:val="00B7350B"/>
    <w:rsid w:val="00B736CE"/>
    <w:rsid w:val="00B736DD"/>
    <w:rsid w:val="00B73A94"/>
    <w:rsid w:val="00B75CE4"/>
    <w:rsid w:val="00B75F5A"/>
    <w:rsid w:val="00B76660"/>
    <w:rsid w:val="00B7690A"/>
    <w:rsid w:val="00B76C4C"/>
    <w:rsid w:val="00B77112"/>
    <w:rsid w:val="00B771E4"/>
    <w:rsid w:val="00B77AB3"/>
    <w:rsid w:val="00B77D8F"/>
    <w:rsid w:val="00B77ED9"/>
    <w:rsid w:val="00B80398"/>
    <w:rsid w:val="00B80515"/>
    <w:rsid w:val="00B80FA7"/>
    <w:rsid w:val="00B81228"/>
    <w:rsid w:val="00B81281"/>
    <w:rsid w:val="00B813A7"/>
    <w:rsid w:val="00B81A72"/>
    <w:rsid w:val="00B81A86"/>
    <w:rsid w:val="00B81B3F"/>
    <w:rsid w:val="00B81C57"/>
    <w:rsid w:val="00B82098"/>
    <w:rsid w:val="00B8234D"/>
    <w:rsid w:val="00B82407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28A"/>
    <w:rsid w:val="00B833F0"/>
    <w:rsid w:val="00B83B53"/>
    <w:rsid w:val="00B84AC8"/>
    <w:rsid w:val="00B84E24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0E1A"/>
    <w:rsid w:val="00B91B82"/>
    <w:rsid w:val="00B91BEA"/>
    <w:rsid w:val="00B91D65"/>
    <w:rsid w:val="00B9232C"/>
    <w:rsid w:val="00B9247F"/>
    <w:rsid w:val="00B92B44"/>
    <w:rsid w:val="00B92EBB"/>
    <w:rsid w:val="00B93232"/>
    <w:rsid w:val="00B934B6"/>
    <w:rsid w:val="00B9355A"/>
    <w:rsid w:val="00B937A9"/>
    <w:rsid w:val="00B938D6"/>
    <w:rsid w:val="00B9411B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DA5"/>
    <w:rsid w:val="00B95F5E"/>
    <w:rsid w:val="00B96817"/>
    <w:rsid w:val="00B96B2F"/>
    <w:rsid w:val="00B96D87"/>
    <w:rsid w:val="00B97157"/>
    <w:rsid w:val="00B97197"/>
    <w:rsid w:val="00B97591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0BF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219"/>
    <w:rsid w:val="00BA762E"/>
    <w:rsid w:val="00BA7B3C"/>
    <w:rsid w:val="00BB001D"/>
    <w:rsid w:val="00BB05D7"/>
    <w:rsid w:val="00BB05E2"/>
    <w:rsid w:val="00BB0DBD"/>
    <w:rsid w:val="00BB130E"/>
    <w:rsid w:val="00BB176A"/>
    <w:rsid w:val="00BB17EE"/>
    <w:rsid w:val="00BB1B16"/>
    <w:rsid w:val="00BB1BDD"/>
    <w:rsid w:val="00BB2120"/>
    <w:rsid w:val="00BB22BD"/>
    <w:rsid w:val="00BB28AE"/>
    <w:rsid w:val="00BB37D0"/>
    <w:rsid w:val="00BB3CC4"/>
    <w:rsid w:val="00BB3FCA"/>
    <w:rsid w:val="00BB412A"/>
    <w:rsid w:val="00BB41C2"/>
    <w:rsid w:val="00BB4396"/>
    <w:rsid w:val="00BB4464"/>
    <w:rsid w:val="00BB45A3"/>
    <w:rsid w:val="00BB4719"/>
    <w:rsid w:val="00BB4FC3"/>
    <w:rsid w:val="00BB5216"/>
    <w:rsid w:val="00BB5475"/>
    <w:rsid w:val="00BB58D6"/>
    <w:rsid w:val="00BB5988"/>
    <w:rsid w:val="00BB660E"/>
    <w:rsid w:val="00BB6E61"/>
    <w:rsid w:val="00BB7A6F"/>
    <w:rsid w:val="00BC0127"/>
    <w:rsid w:val="00BC01F0"/>
    <w:rsid w:val="00BC0F7B"/>
    <w:rsid w:val="00BC181D"/>
    <w:rsid w:val="00BC1B71"/>
    <w:rsid w:val="00BC202F"/>
    <w:rsid w:val="00BC24BC"/>
    <w:rsid w:val="00BC2819"/>
    <w:rsid w:val="00BC32A2"/>
    <w:rsid w:val="00BC32F7"/>
    <w:rsid w:val="00BC3997"/>
    <w:rsid w:val="00BC3A39"/>
    <w:rsid w:val="00BC3A5E"/>
    <w:rsid w:val="00BC3FC3"/>
    <w:rsid w:val="00BC4357"/>
    <w:rsid w:val="00BC4581"/>
    <w:rsid w:val="00BC45C4"/>
    <w:rsid w:val="00BC4C77"/>
    <w:rsid w:val="00BC5DC7"/>
    <w:rsid w:val="00BC5F59"/>
    <w:rsid w:val="00BC6576"/>
    <w:rsid w:val="00BC6F17"/>
    <w:rsid w:val="00BC7060"/>
    <w:rsid w:val="00BC706A"/>
    <w:rsid w:val="00BC721C"/>
    <w:rsid w:val="00BC7D4F"/>
    <w:rsid w:val="00BD01C7"/>
    <w:rsid w:val="00BD0376"/>
    <w:rsid w:val="00BD04F0"/>
    <w:rsid w:val="00BD063C"/>
    <w:rsid w:val="00BD101E"/>
    <w:rsid w:val="00BD1031"/>
    <w:rsid w:val="00BD1507"/>
    <w:rsid w:val="00BD1D20"/>
    <w:rsid w:val="00BD22DD"/>
    <w:rsid w:val="00BD27CD"/>
    <w:rsid w:val="00BD29AD"/>
    <w:rsid w:val="00BD31C0"/>
    <w:rsid w:val="00BD3827"/>
    <w:rsid w:val="00BD391A"/>
    <w:rsid w:val="00BD3E37"/>
    <w:rsid w:val="00BD4036"/>
    <w:rsid w:val="00BD46F5"/>
    <w:rsid w:val="00BD4ABD"/>
    <w:rsid w:val="00BD5590"/>
    <w:rsid w:val="00BD578F"/>
    <w:rsid w:val="00BD5930"/>
    <w:rsid w:val="00BD6147"/>
    <w:rsid w:val="00BD6A0D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CF"/>
    <w:rsid w:val="00BE44F8"/>
    <w:rsid w:val="00BE45A2"/>
    <w:rsid w:val="00BE49B8"/>
    <w:rsid w:val="00BE55C7"/>
    <w:rsid w:val="00BE5660"/>
    <w:rsid w:val="00BE5B0E"/>
    <w:rsid w:val="00BE5B6D"/>
    <w:rsid w:val="00BE5BFD"/>
    <w:rsid w:val="00BE6044"/>
    <w:rsid w:val="00BE633E"/>
    <w:rsid w:val="00BE6965"/>
    <w:rsid w:val="00BE6B26"/>
    <w:rsid w:val="00BE77AB"/>
    <w:rsid w:val="00BE77F3"/>
    <w:rsid w:val="00BE7B2E"/>
    <w:rsid w:val="00BE7EC2"/>
    <w:rsid w:val="00BF053E"/>
    <w:rsid w:val="00BF066E"/>
    <w:rsid w:val="00BF094A"/>
    <w:rsid w:val="00BF0AFE"/>
    <w:rsid w:val="00BF19B7"/>
    <w:rsid w:val="00BF1B98"/>
    <w:rsid w:val="00BF2506"/>
    <w:rsid w:val="00BF25A6"/>
    <w:rsid w:val="00BF356C"/>
    <w:rsid w:val="00BF3627"/>
    <w:rsid w:val="00BF3784"/>
    <w:rsid w:val="00BF3BB0"/>
    <w:rsid w:val="00BF425B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1F51"/>
    <w:rsid w:val="00C027AE"/>
    <w:rsid w:val="00C028F1"/>
    <w:rsid w:val="00C02AD5"/>
    <w:rsid w:val="00C02D11"/>
    <w:rsid w:val="00C02EA1"/>
    <w:rsid w:val="00C02EF3"/>
    <w:rsid w:val="00C035F4"/>
    <w:rsid w:val="00C03C12"/>
    <w:rsid w:val="00C03EBD"/>
    <w:rsid w:val="00C0420E"/>
    <w:rsid w:val="00C04638"/>
    <w:rsid w:val="00C04713"/>
    <w:rsid w:val="00C04AF9"/>
    <w:rsid w:val="00C04CE8"/>
    <w:rsid w:val="00C0575B"/>
    <w:rsid w:val="00C058DB"/>
    <w:rsid w:val="00C05CA4"/>
    <w:rsid w:val="00C05D1E"/>
    <w:rsid w:val="00C06118"/>
    <w:rsid w:val="00C063E6"/>
    <w:rsid w:val="00C072B9"/>
    <w:rsid w:val="00C072DD"/>
    <w:rsid w:val="00C0764D"/>
    <w:rsid w:val="00C0779F"/>
    <w:rsid w:val="00C07E47"/>
    <w:rsid w:val="00C10094"/>
    <w:rsid w:val="00C10EA9"/>
    <w:rsid w:val="00C110A6"/>
    <w:rsid w:val="00C112A7"/>
    <w:rsid w:val="00C11726"/>
    <w:rsid w:val="00C1177B"/>
    <w:rsid w:val="00C11ED2"/>
    <w:rsid w:val="00C120A0"/>
    <w:rsid w:val="00C12167"/>
    <w:rsid w:val="00C12B03"/>
    <w:rsid w:val="00C130D9"/>
    <w:rsid w:val="00C13F3F"/>
    <w:rsid w:val="00C13F6D"/>
    <w:rsid w:val="00C14030"/>
    <w:rsid w:val="00C146A2"/>
    <w:rsid w:val="00C14968"/>
    <w:rsid w:val="00C14C37"/>
    <w:rsid w:val="00C152B7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1BA6"/>
    <w:rsid w:val="00C2261F"/>
    <w:rsid w:val="00C226E3"/>
    <w:rsid w:val="00C22AFE"/>
    <w:rsid w:val="00C230E7"/>
    <w:rsid w:val="00C23194"/>
    <w:rsid w:val="00C233D7"/>
    <w:rsid w:val="00C23447"/>
    <w:rsid w:val="00C23A84"/>
    <w:rsid w:val="00C2403F"/>
    <w:rsid w:val="00C24096"/>
    <w:rsid w:val="00C2440F"/>
    <w:rsid w:val="00C2466C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6F0F"/>
    <w:rsid w:val="00C27059"/>
    <w:rsid w:val="00C2728F"/>
    <w:rsid w:val="00C27294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096"/>
    <w:rsid w:val="00C3322F"/>
    <w:rsid w:val="00C33526"/>
    <w:rsid w:val="00C338DC"/>
    <w:rsid w:val="00C33CF2"/>
    <w:rsid w:val="00C345CE"/>
    <w:rsid w:val="00C345FD"/>
    <w:rsid w:val="00C34716"/>
    <w:rsid w:val="00C3475B"/>
    <w:rsid w:val="00C34B63"/>
    <w:rsid w:val="00C34E25"/>
    <w:rsid w:val="00C35577"/>
    <w:rsid w:val="00C35A0A"/>
    <w:rsid w:val="00C35A64"/>
    <w:rsid w:val="00C35B81"/>
    <w:rsid w:val="00C35FA2"/>
    <w:rsid w:val="00C3609E"/>
    <w:rsid w:val="00C362A6"/>
    <w:rsid w:val="00C36451"/>
    <w:rsid w:val="00C370A1"/>
    <w:rsid w:val="00C37588"/>
    <w:rsid w:val="00C37614"/>
    <w:rsid w:val="00C3774C"/>
    <w:rsid w:val="00C37AC5"/>
    <w:rsid w:val="00C37BE8"/>
    <w:rsid w:val="00C407C5"/>
    <w:rsid w:val="00C4093D"/>
    <w:rsid w:val="00C4171A"/>
    <w:rsid w:val="00C41AE0"/>
    <w:rsid w:val="00C41EAC"/>
    <w:rsid w:val="00C4265C"/>
    <w:rsid w:val="00C4292D"/>
    <w:rsid w:val="00C42AE9"/>
    <w:rsid w:val="00C433D1"/>
    <w:rsid w:val="00C43912"/>
    <w:rsid w:val="00C4419C"/>
    <w:rsid w:val="00C44689"/>
    <w:rsid w:val="00C44718"/>
    <w:rsid w:val="00C452BD"/>
    <w:rsid w:val="00C4541A"/>
    <w:rsid w:val="00C457EF"/>
    <w:rsid w:val="00C45DC3"/>
    <w:rsid w:val="00C46495"/>
    <w:rsid w:val="00C46499"/>
    <w:rsid w:val="00C46BE3"/>
    <w:rsid w:val="00C46C61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312D"/>
    <w:rsid w:val="00C533FB"/>
    <w:rsid w:val="00C53937"/>
    <w:rsid w:val="00C5393B"/>
    <w:rsid w:val="00C54100"/>
    <w:rsid w:val="00C546BB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524"/>
    <w:rsid w:val="00C6463A"/>
    <w:rsid w:val="00C664C3"/>
    <w:rsid w:val="00C67A5F"/>
    <w:rsid w:val="00C71A01"/>
    <w:rsid w:val="00C71C29"/>
    <w:rsid w:val="00C71CC7"/>
    <w:rsid w:val="00C72124"/>
    <w:rsid w:val="00C727AD"/>
    <w:rsid w:val="00C72C98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895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222A"/>
    <w:rsid w:val="00C8226A"/>
    <w:rsid w:val="00C82281"/>
    <w:rsid w:val="00C825CF"/>
    <w:rsid w:val="00C827B7"/>
    <w:rsid w:val="00C82E99"/>
    <w:rsid w:val="00C83060"/>
    <w:rsid w:val="00C838A2"/>
    <w:rsid w:val="00C84697"/>
    <w:rsid w:val="00C84FF7"/>
    <w:rsid w:val="00C855F4"/>
    <w:rsid w:val="00C85A92"/>
    <w:rsid w:val="00C85C7C"/>
    <w:rsid w:val="00C86697"/>
    <w:rsid w:val="00C866D4"/>
    <w:rsid w:val="00C86804"/>
    <w:rsid w:val="00C86CAC"/>
    <w:rsid w:val="00C86FDC"/>
    <w:rsid w:val="00C871AF"/>
    <w:rsid w:val="00C8725B"/>
    <w:rsid w:val="00C87516"/>
    <w:rsid w:val="00C87557"/>
    <w:rsid w:val="00C877EF"/>
    <w:rsid w:val="00C878D6"/>
    <w:rsid w:val="00C87C8D"/>
    <w:rsid w:val="00C87EBB"/>
    <w:rsid w:val="00C909F6"/>
    <w:rsid w:val="00C910C4"/>
    <w:rsid w:val="00C91C3D"/>
    <w:rsid w:val="00C928AC"/>
    <w:rsid w:val="00C92A69"/>
    <w:rsid w:val="00C92DA0"/>
    <w:rsid w:val="00C92FA0"/>
    <w:rsid w:val="00C931D3"/>
    <w:rsid w:val="00C93622"/>
    <w:rsid w:val="00C93EC0"/>
    <w:rsid w:val="00C94207"/>
    <w:rsid w:val="00C943E9"/>
    <w:rsid w:val="00C954FE"/>
    <w:rsid w:val="00C957B4"/>
    <w:rsid w:val="00C95D71"/>
    <w:rsid w:val="00C97223"/>
    <w:rsid w:val="00C972A2"/>
    <w:rsid w:val="00CA0121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4A6E"/>
    <w:rsid w:val="00CA4E80"/>
    <w:rsid w:val="00CA596A"/>
    <w:rsid w:val="00CA62D8"/>
    <w:rsid w:val="00CA6C5F"/>
    <w:rsid w:val="00CA7075"/>
    <w:rsid w:val="00CA720A"/>
    <w:rsid w:val="00CA7A1D"/>
    <w:rsid w:val="00CA7A48"/>
    <w:rsid w:val="00CA7AB2"/>
    <w:rsid w:val="00CA7FE9"/>
    <w:rsid w:val="00CB0342"/>
    <w:rsid w:val="00CB0693"/>
    <w:rsid w:val="00CB076C"/>
    <w:rsid w:val="00CB08D4"/>
    <w:rsid w:val="00CB0BF2"/>
    <w:rsid w:val="00CB0DC9"/>
    <w:rsid w:val="00CB1027"/>
    <w:rsid w:val="00CB1306"/>
    <w:rsid w:val="00CB1753"/>
    <w:rsid w:val="00CB1867"/>
    <w:rsid w:val="00CB1E3E"/>
    <w:rsid w:val="00CB24A9"/>
    <w:rsid w:val="00CB2B40"/>
    <w:rsid w:val="00CB3203"/>
    <w:rsid w:val="00CB39A7"/>
    <w:rsid w:val="00CB3A06"/>
    <w:rsid w:val="00CB3A12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55F"/>
    <w:rsid w:val="00CC0886"/>
    <w:rsid w:val="00CC0C47"/>
    <w:rsid w:val="00CC0E1A"/>
    <w:rsid w:val="00CC12B5"/>
    <w:rsid w:val="00CC1395"/>
    <w:rsid w:val="00CC1E01"/>
    <w:rsid w:val="00CC217A"/>
    <w:rsid w:val="00CC2556"/>
    <w:rsid w:val="00CC261D"/>
    <w:rsid w:val="00CC2752"/>
    <w:rsid w:val="00CC2D24"/>
    <w:rsid w:val="00CC2D99"/>
    <w:rsid w:val="00CC3792"/>
    <w:rsid w:val="00CC3EC1"/>
    <w:rsid w:val="00CC4486"/>
    <w:rsid w:val="00CC4B63"/>
    <w:rsid w:val="00CC4BDE"/>
    <w:rsid w:val="00CC4FD7"/>
    <w:rsid w:val="00CC50A4"/>
    <w:rsid w:val="00CC56F1"/>
    <w:rsid w:val="00CC57FB"/>
    <w:rsid w:val="00CC591C"/>
    <w:rsid w:val="00CC5B04"/>
    <w:rsid w:val="00CC5C8E"/>
    <w:rsid w:val="00CC5D38"/>
    <w:rsid w:val="00CC5E37"/>
    <w:rsid w:val="00CC6013"/>
    <w:rsid w:val="00CC6D97"/>
    <w:rsid w:val="00CC6F53"/>
    <w:rsid w:val="00CC71D0"/>
    <w:rsid w:val="00CC7AE9"/>
    <w:rsid w:val="00CC7EB5"/>
    <w:rsid w:val="00CD0090"/>
    <w:rsid w:val="00CD02B2"/>
    <w:rsid w:val="00CD06E6"/>
    <w:rsid w:val="00CD0DEC"/>
    <w:rsid w:val="00CD128B"/>
    <w:rsid w:val="00CD152D"/>
    <w:rsid w:val="00CD19B8"/>
    <w:rsid w:val="00CD1E6F"/>
    <w:rsid w:val="00CD1FF3"/>
    <w:rsid w:val="00CD2B75"/>
    <w:rsid w:val="00CD33BC"/>
    <w:rsid w:val="00CD38FD"/>
    <w:rsid w:val="00CD456A"/>
    <w:rsid w:val="00CD4CC2"/>
    <w:rsid w:val="00CD511D"/>
    <w:rsid w:val="00CD513F"/>
    <w:rsid w:val="00CD558E"/>
    <w:rsid w:val="00CD65E8"/>
    <w:rsid w:val="00CD69AD"/>
    <w:rsid w:val="00CD75A2"/>
    <w:rsid w:val="00CD7947"/>
    <w:rsid w:val="00CD7C07"/>
    <w:rsid w:val="00CD7FC8"/>
    <w:rsid w:val="00CE01E3"/>
    <w:rsid w:val="00CE0218"/>
    <w:rsid w:val="00CE0894"/>
    <w:rsid w:val="00CE0AFA"/>
    <w:rsid w:val="00CE1C72"/>
    <w:rsid w:val="00CE35DA"/>
    <w:rsid w:val="00CE3E17"/>
    <w:rsid w:val="00CE492B"/>
    <w:rsid w:val="00CE4A44"/>
    <w:rsid w:val="00CE52AF"/>
    <w:rsid w:val="00CE53E0"/>
    <w:rsid w:val="00CE5897"/>
    <w:rsid w:val="00CE5C3A"/>
    <w:rsid w:val="00CE6664"/>
    <w:rsid w:val="00CE6F1A"/>
    <w:rsid w:val="00CE6FAC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A02"/>
    <w:rsid w:val="00CF1B7A"/>
    <w:rsid w:val="00CF1F52"/>
    <w:rsid w:val="00CF22BA"/>
    <w:rsid w:val="00CF2BF2"/>
    <w:rsid w:val="00CF31C9"/>
    <w:rsid w:val="00CF401A"/>
    <w:rsid w:val="00CF40C3"/>
    <w:rsid w:val="00CF4181"/>
    <w:rsid w:val="00CF418C"/>
    <w:rsid w:val="00CF4E25"/>
    <w:rsid w:val="00CF4FA3"/>
    <w:rsid w:val="00CF5935"/>
    <w:rsid w:val="00CF5D2D"/>
    <w:rsid w:val="00CF68E8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5D4"/>
    <w:rsid w:val="00D01872"/>
    <w:rsid w:val="00D024C6"/>
    <w:rsid w:val="00D025A7"/>
    <w:rsid w:val="00D028A0"/>
    <w:rsid w:val="00D03080"/>
    <w:rsid w:val="00D03272"/>
    <w:rsid w:val="00D0366A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BC7"/>
    <w:rsid w:val="00D07DA1"/>
    <w:rsid w:val="00D07EBC"/>
    <w:rsid w:val="00D1002D"/>
    <w:rsid w:val="00D103CD"/>
    <w:rsid w:val="00D10914"/>
    <w:rsid w:val="00D10A59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3BAE"/>
    <w:rsid w:val="00D14363"/>
    <w:rsid w:val="00D1445B"/>
    <w:rsid w:val="00D14504"/>
    <w:rsid w:val="00D148A1"/>
    <w:rsid w:val="00D15108"/>
    <w:rsid w:val="00D1579F"/>
    <w:rsid w:val="00D15BE6"/>
    <w:rsid w:val="00D166A1"/>
    <w:rsid w:val="00D1671D"/>
    <w:rsid w:val="00D1671E"/>
    <w:rsid w:val="00D16BFC"/>
    <w:rsid w:val="00D173EA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43D"/>
    <w:rsid w:val="00D2398C"/>
    <w:rsid w:val="00D23AAB"/>
    <w:rsid w:val="00D23BC1"/>
    <w:rsid w:val="00D23CBA"/>
    <w:rsid w:val="00D23EC2"/>
    <w:rsid w:val="00D240DF"/>
    <w:rsid w:val="00D249BE"/>
    <w:rsid w:val="00D249D0"/>
    <w:rsid w:val="00D24E15"/>
    <w:rsid w:val="00D25322"/>
    <w:rsid w:val="00D253D6"/>
    <w:rsid w:val="00D25B9D"/>
    <w:rsid w:val="00D25D69"/>
    <w:rsid w:val="00D26DAC"/>
    <w:rsid w:val="00D27106"/>
    <w:rsid w:val="00D27ECA"/>
    <w:rsid w:val="00D27F52"/>
    <w:rsid w:val="00D30BCF"/>
    <w:rsid w:val="00D30F16"/>
    <w:rsid w:val="00D31BB2"/>
    <w:rsid w:val="00D323EA"/>
    <w:rsid w:val="00D3266C"/>
    <w:rsid w:val="00D326E1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03C"/>
    <w:rsid w:val="00D35564"/>
    <w:rsid w:val="00D35798"/>
    <w:rsid w:val="00D35EE0"/>
    <w:rsid w:val="00D360E6"/>
    <w:rsid w:val="00D363A0"/>
    <w:rsid w:val="00D378EA"/>
    <w:rsid w:val="00D37FF7"/>
    <w:rsid w:val="00D40139"/>
    <w:rsid w:val="00D40A1F"/>
    <w:rsid w:val="00D40ADE"/>
    <w:rsid w:val="00D40C28"/>
    <w:rsid w:val="00D41706"/>
    <w:rsid w:val="00D41768"/>
    <w:rsid w:val="00D419A3"/>
    <w:rsid w:val="00D42328"/>
    <w:rsid w:val="00D430B0"/>
    <w:rsid w:val="00D4338D"/>
    <w:rsid w:val="00D43443"/>
    <w:rsid w:val="00D43FD7"/>
    <w:rsid w:val="00D43FE4"/>
    <w:rsid w:val="00D447B8"/>
    <w:rsid w:val="00D4495F"/>
    <w:rsid w:val="00D44B52"/>
    <w:rsid w:val="00D45C8E"/>
    <w:rsid w:val="00D45FC4"/>
    <w:rsid w:val="00D46281"/>
    <w:rsid w:val="00D4656E"/>
    <w:rsid w:val="00D46932"/>
    <w:rsid w:val="00D47457"/>
    <w:rsid w:val="00D47638"/>
    <w:rsid w:val="00D477BC"/>
    <w:rsid w:val="00D478E4"/>
    <w:rsid w:val="00D47910"/>
    <w:rsid w:val="00D47B67"/>
    <w:rsid w:val="00D50A99"/>
    <w:rsid w:val="00D512F5"/>
    <w:rsid w:val="00D5142A"/>
    <w:rsid w:val="00D514E2"/>
    <w:rsid w:val="00D51B54"/>
    <w:rsid w:val="00D530D5"/>
    <w:rsid w:val="00D5310F"/>
    <w:rsid w:val="00D5338B"/>
    <w:rsid w:val="00D53907"/>
    <w:rsid w:val="00D53EF5"/>
    <w:rsid w:val="00D54092"/>
    <w:rsid w:val="00D542EF"/>
    <w:rsid w:val="00D54739"/>
    <w:rsid w:val="00D547D9"/>
    <w:rsid w:val="00D54DFC"/>
    <w:rsid w:val="00D55684"/>
    <w:rsid w:val="00D559E1"/>
    <w:rsid w:val="00D55B35"/>
    <w:rsid w:val="00D56009"/>
    <w:rsid w:val="00D5687D"/>
    <w:rsid w:val="00D56AFE"/>
    <w:rsid w:val="00D56E55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ABC"/>
    <w:rsid w:val="00D611B7"/>
    <w:rsid w:val="00D6120E"/>
    <w:rsid w:val="00D614A7"/>
    <w:rsid w:val="00D61638"/>
    <w:rsid w:val="00D6190B"/>
    <w:rsid w:val="00D61B0F"/>
    <w:rsid w:val="00D61BAF"/>
    <w:rsid w:val="00D61EE6"/>
    <w:rsid w:val="00D63827"/>
    <w:rsid w:val="00D64014"/>
    <w:rsid w:val="00D642D1"/>
    <w:rsid w:val="00D64503"/>
    <w:rsid w:val="00D6459A"/>
    <w:rsid w:val="00D64F46"/>
    <w:rsid w:val="00D667EC"/>
    <w:rsid w:val="00D66C7A"/>
    <w:rsid w:val="00D66D0A"/>
    <w:rsid w:val="00D66EE4"/>
    <w:rsid w:val="00D673AE"/>
    <w:rsid w:val="00D673C6"/>
    <w:rsid w:val="00D679F7"/>
    <w:rsid w:val="00D701C7"/>
    <w:rsid w:val="00D70A26"/>
    <w:rsid w:val="00D71240"/>
    <w:rsid w:val="00D7149E"/>
    <w:rsid w:val="00D71A42"/>
    <w:rsid w:val="00D71A7F"/>
    <w:rsid w:val="00D71B3A"/>
    <w:rsid w:val="00D72055"/>
    <w:rsid w:val="00D723D8"/>
    <w:rsid w:val="00D73065"/>
    <w:rsid w:val="00D7315D"/>
    <w:rsid w:val="00D737F7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603D"/>
    <w:rsid w:val="00D7667E"/>
    <w:rsid w:val="00D766EC"/>
    <w:rsid w:val="00D768E5"/>
    <w:rsid w:val="00D7698C"/>
    <w:rsid w:val="00D76B60"/>
    <w:rsid w:val="00D76EFE"/>
    <w:rsid w:val="00D77040"/>
    <w:rsid w:val="00D7709B"/>
    <w:rsid w:val="00D770A0"/>
    <w:rsid w:val="00D77239"/>
    <w:rsid w:val="00D77296"/>
    <w:rsid w:val="00D7729C"/>
    <w:rsid w:val="00D80108"/>
    <w:rsid w:val="00D804C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6AB"/>
    <w:rsid w:val="00D8370E"/>
    <w:rsid w:val="00D83879"/>
    <w:rsid w:val="00D8455F"/>
    <w:rsid w:val="00D84D15"/>
    <w:rsid w:val="00D85204"/>
    <w:rsid w:val="00D852E7"/>
    <w:rsid w:val="00D85377"/>
    <w:rsid w:val="00D854E6"/>
    <w:rsid w:val="00D85795"/>
    <w:rsid w:val="00D85D46"/>
    <w:rsid w:val="00D86096"/>
    <w:rsid w:val="00D864BB"/>
    <w:rsid w:val="00D86B86"/>
    <w:rsid w:val="00D86C42"/>
    <w:rsid w:val="00D86DA4"/>
    <w:rsid w:val="00D87186"/>
    <w:rsid w:val="00D87330"/>
    <w:rsid w:val="00D8793A"/>
    <w:rsid w:val="00D879CE"/>
    <w:rsid w:val="00D87FE4"/>
    <w:rsid w:val="00D90581"/>
    <w:rsid w:val="00D907F7"/>
    <w:rsid w:val="00D90C30"/>
    <w:rsid w:val="00D90E7D"/>
    <w:rsid w:val="00D91394"/>
    <w:rsid w:val="00D91823"/>
    <w:rsid w:val="00D91F5A"/>
    <w:rsid w:val="00D91F78"/>
    <w:rsid w:val="00D92362"/>
    <w:rsid w:val="00D92CB0"/>
    <w:rsid w:val="00D93148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C5"/>
    <w:rsid w:val="00D95586"/>
    <w:rsid w:val="00D9576B"/>
    <w:rsid w:val="00D96161"/>
    <w:rsid w:val="00D96412"/>
    <w:rsid w:val="00D96C38"/>
    <w:rsid w:val="00D96E91"/>
    <w:rsid w:val="00D96F76"/>
    <w:rsid w:val="00D9708D"/>
    <w:rsid w:val="00D973BA"/>
    <w:rsid w:val="00D97724"/>
    <w:rsid w:val="00D97A90"/>
    <w:rsid w:val="00D97B31"/>
    <w:rsid w:val="00DA0399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5E5F"/>
    <w:rsid w:val="00DA62E3"/>
    <w:rsid w:val="00DA64C5"/>
    <w:rsid w:val="00DA6573"/>
    <w:rsid w:val="00DA659B"/>
    <w:rsid w:val="00DA6AA0"/>
    <w:rsid w:val="00DA765A"/>
    <w:rsid w:val="00DA7AFB"/>
    <w:rsid w:val="00DA7D3E"/>
    <w:rsid w:val="00DB0762"/>
    <w:rsid w:val="00DB0E2A"/>
    <w:rsid w:val="00DB0FCE"/>
    <w:rsid w:val="00DB1A84"/>
    <w:rsid w:val="00DB1E97"/>
    <w:rsid w:val="00DB2089"/>
    <w:rsid w:val="00DB218D"/>
    <w:rsid w:val="00DB2BCB"/>
    <w:rsid w:val="00DB305D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3B2"/>
    <w:rsid w:val="00DB58E2"/>
    <w:rsid w:val="00DB5A28"/>
    <w:rsid w:val="00DB5E69"/>
    <w:rsid w:val="00DB5F8E"/>
    <w:rsid w:val="00DB62D6"/>
    <w:rsid w:val="00DB6680"/>
    <w:rsid w:val="00DB6B5B"/>
    <w:rsid w:val="00DB6D2E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41B"/>
    <w:rsid w:val="00DC1672"/>
    <w:rsid w:val="00DC1B05"/>
    <w:rsid w:val="00DC1DA7"/>
    <w:rsid w:val="00DC229F"/>
    <w:rsid w:val="00DC26DF"/>
    <w:rsid w:val="00DC2747"/>
    <w:rsid w:val="00DC29D0"/>
    <w:rsid w:val="00DC2E69"/>
    <w:rsid w:val="00DC3FA5"/>
    <w:rsid w:val="00DC43D4"/>
    <w:rsid w:val="00DC4630"/>
    <w:rsid w:val="00DC596C"/>
    <w:rsid w:val="00DC603E"/>
    <w:rsid w:val="00DC66BF"/>
    <w:rsid w:val="00DC66F8"/>
    <w:rsid w:val="00DC70DC"/>
    <w:rsid w:val="00DC75ED"/>
    <w:rsid w:val="00DC7931"/>
    <w:rsid w:val="00DD0972"/>
    <w:rsid w:val="00DD09E4"/>
    <w:rsid w:val="00DD12B0"/>
    <w:rsid w:val="00DD12DB"/>
    <w:rsid w:val="00DD1323"/>
    <w:rsid w:val="00DD14C0"/>
    <w:rsid w:val="00DD19C8"/>
    <w:rsid w:val="00DD20FE"/>
    <w:rsid w:val="00DD2D1F"/>
    <w:rsid w:val="00DD33BE"/>
    <w:rsid w:val="00DD35B9"/>
    <w:rsid w:val="00DD3746"/>
    <w:rsid w:val="00DD475C"/>
    <w:rsid w:val="00DD49F6"/>
    <w:rsid w:val="00DD519C"/>
    <w:rsid w:val="00DD5360"/>
    <w:rsid w:val="00DD559D"/>
    <w:rsid w:val="00DD5C0A"/>
    <w:rsid w:val="00DD5CB2"/>
    <w:rsid w:val="00DD60D8"/>
    <w:rsid w:val="00DD62EA"/>
    <w:rsid w:val="00DD6370"/>
    <w:rsid w:val="00DD73AA"/>
    <w:rsid w:val="00DD749C"/>
    <w:rsid w:val="00DD772A"/>
    <w:rsid w:val="00DD7A1A"/>
    <w:rsid w:val="00DD7F91"/>
    <w:rsid w:val="00DE0110"/>
    <w:rsid w:val="00DE0685"/>
    <w:rsid w:val="00DE0E50"/>
    <w:rsid w:val="00DE0E6A"/>
    <w:rsid w:val="00DE0FFF"/>
    <w:rsid w:val="00DE11CA"/>
    <w:rsid w:val="00DE166E"/>
    <w:rsid w:val="00DE19D2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42F"/>
    <w:rsid w:val="00DE5B86"/>
    <w:rsid w:val="00DE5BF0"/>
    <w:rsid w:val="00DE6061"/>
    <w:rsid w:val="00DE6500"/>
    <w:rsid w:val="00DE660E"/>
    <w:rsid w:val="00DE6667"/>
    <w:rsid w:val="00DE6765"/>
    <w:rsid w:val="00DE6AFE"/>
    <w:rsid w:val="00DE6B0E"/>
    <w:rsid w:val="00DE6D4C"/>
    <w:rsid w:val="00DF0F5F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40F"/>
    <w:rsid w:val="00DF36A3"/>
    <w:rsid w:val="00DF3DCF"/>
    <w:rsid w:val="00DF447E"/>
    <w:rsid w:val="00DF4505"/>
    <w:rsid w:val="00DF4637"/>
    <w:rsid w:val="00DF4858"/>
    <w:rsid w:val="00DF4A4C"/>
    <w:rsid w:val="00DF4D37"/>
    <w:rsid w:val="00DF4DED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4C"/>
    <w:rsid w:val="00DF7030"/>
    <w:rsid w:val="00DF77FC"/>
    <w:rsid w:val="00DF7ADF"/>
    <w:rsid w:val="00DF7F02"/>
    <w:rsid w:val="00E001D3"/>
    <w:rsid w:val="00E00726"/>
    <w:rsid w:val="00E00E4D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A2D"/>
    <w:rsid w:val="00E03F26"/>
    <w:rsid w:val="00E0441D"/>
    <w:rsid w:val="00E0464D"/>
    <w:rsid w:val="00E048E8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AD3"/>
    <w:rsid w:val="00E06E19"/>
    <w:rsid w:val="00E10098"/>
    <w:rsid w:val="00E112F1"/>
    <w:rsid w:val="00E11326"/>
    <w:rsid w:val="00E113FA"/>
    <w:rsid w:val="00E116CA"/>
    <w:rsid w:val="00E12099"/>
    <w:rsid w:val="00E12152"/>
    <w:rsid w:val="00E1229B"/>
    <w:rsid w:val="00E12809"/>
    <w:rsid w:val="00E12FBC"/>
    <w:rsid w:val="00E135F9"/>
    <w:rsid w:val="00E13783"/>
    <w:rsid w:val="00E13D38"/>
    <w:rsid w:val="00E13D7F"/>
    <w:rsid w:val="00E145DF"/>
    <w:rsid w:val="00E147BB"/>
    <w:rsid w:val="00E147D9"/>
    <w:rsid w:val="00E15614"/>
    <w:rsid w:val="00E158AD"/>
    <w:rsid w:val="00E158B8"/>
    <w:rsid w:val="00E15AF9"/>
    <w:rsid w:val="00E162DC"/>
    <w:rsid w:val="00E17136"/>
    <w:rsid w:val="00E1721E"/>
    <w:rsid w:val="00E17321"/>
    <w:rsid w:val="00E20F01"/>
    <w:rsid w:val="00E20F86"/>
    <w:rsid w:val="00E21240"/>
    <w:rsid w:val="00E2130A"/>
    <w:rsid w:val="00E2162B"/>
    <w:rsid w:val="00E21639"/>
    <w:rsid w:val="00E21C95"/>
    <w:rsid w:val="00E2242D"/>
    <w:rsid w:val="00E2293B"/>
    <w:rsid w:val="00E23083"/>
    <w:rsid w:val="00E23710"/>
    <w:rsid w:val="00E23782"/>
    <w:rsid w:val="00E243AB"/>
    <w:rsid w:val="00E24719"/>
    <w:rsid w:val="00E248EE"/>
    <w:rsid w:val="00E249D6"/>
    <w:rsid w:val="00E24A60"/>
    <w:rsid w:val="00E24F32"/>
    <w:rsid w:val="00E25097"/>
    <w:rsid w:val="00E25C8C"/>
    <w:rsid w:val="00E2601D"/>
    <w:rsid w:val="00E260DA"/>
    <w:rsid w:val="00E26279"/>
    <w:rsid w:val="00E2680F"/>
    <w:rsid w:val="00E2683E"/>
    <w:rsid w:val="00E268E5"/>
    <w:rsid w:val="00E27820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DA"/>
    <w:rsid w:val="00E32BC0"/>
    <w:rsid w:val="00E32CEC"/>
    <w:rsid w:val="00E33274"/>
    <w:rsid w:val="00E332B5"/>
    <w:rsid w:val="00E33330"/>
    <w:rsid w:val="00E3353F"/>
    <w:rsid w:val="00E33629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F8"/>
    <w:rsid w:val="00E34A0F"/>
    <w:rsid w:val="00E3534B"/>
    <w:rsid w:val="00E35FC1"/>
    <w:rsid w:val="00E36198"/>
    <w:rsid w:val="00E37047"/>
    <w:rsid w:val="00E376BF"/>
    <w:rsid w:val="00E37897"/>
    <w:rsid w:val="00E3790C"/>
    <w:rsid w:val="00E37C10"/>
    <w:rsid w:val="00E405D3"/>
    <w:rsid w:val="00E40C13"/>
    <w:rsid w:val="00E40D24"/>
    <w:rsid w:val="00E40E3C"/>
    <w:rsid w:val="00E4100A"/>
    <w:rsid w:val="00E413B1"/>
    <w:rsid w:val="00E415C9"/>
    <w:rsid w:val="00E4167E"/>
    <w:rsid w:val="00E416E2"/>
    <w:rsid w:val="00E417DF"/>
    <w:rsid w:val="00E41E09"/>
    <w:rsid w:val="00E41F5B"/>
    <w:rsid w:val="00E4200F"/>
    <w:rsid w:val="00E42116"/>
    <w:rsid w:val="00E4297E"/>
    <w:rsid w:val="00E42ECA"/>
    <w:rsid w:val="00E431C0"/>
    <w:rsid w:val="00E436E1"/>
    <w:rsid w:val="00E43C7D"/>
    <w:rsid w:val="00E4418B"/>
    <w:rsid w:val="00E445DE"/>
    <w:rsid w:val="00E449B5"/>
    <w:rsid w:val="00E454C7"/>
    <w:rsid w:val="00E45B5D"/>
    <w:rsid w:val="00E45BA4"/>
    <w:rsid w:val="00E45CF1"/>
    <w:rsid w:val="00E469F8"/>
    <w:rsid w:val="00E46FDF"/>
    <w:rsid w:val="00E47D15"/>
    <w:rsid w:val="00E47E43"/>
    <w:rsid w:val="00E503E8"/>
    <w:rsid w:val="00E508CA"/>
    <w:rsid w:val="00E50BBB"/>
    <w:rsid w:val="00E50E89"/>
    <w:rsid w:val="00E50F96"/>
    <w:rsid w:val="00E511B2"/>
    <w:rsid w:val="00E5122C"/>
    <w:rsid w:val="00E515D9"/>
    <w:rsid w:val="00E516DF"/>
    <w:rsid w:val="00E52674"/>
    <w:rsid w:val="00E52675"/>
    <w:rsid w:val="00E5278B"/>
    <w:rsid w:val="00E528C8"/>
    <w:rsid w:val="00E52A04"/>
    <w:rsid w:val="00E52C91"/>
    <w:rsid w:val="00E5302C"/>
    <w:rsid w:val="00E5307D"/>
    <w:rsid w:val="00E538A7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CB0"/>
    <w:rsid w:val="00E57D00"/>
    <w:rsid w:val="00E60470"/>
    <w:rsid w:val="00E6075E"/>
    <w:rsid w:val="00E61BF8"/>
    <w:rsid w:val="00E62404"/>
    <w:rsid w:val="00E6273C"/>
    <w:rsid w:val="00E62B04"/>
    <w:rsid w:val="00E62CE5"/>
    <w:rsid w:val="00E633D3"/>
    <w:rsid w:val="00E633FD"/>
    <w:rsid w:val="00E63A33"/>
    <w:rsid w:val="00E63A9B"/>
    <w:rsid w:val="00E63DEB"/>
    <w:rsid w:val="00E643BB"/>
    <w:rsid w:val="00E64A98"/>
    <w:rsid w:val="00E6586F"/>
    <w:rsid w:val="00E65D5F"/>
    <w:rsid w:val="00E65DD4"/>
    <w:rsid w:val="00E66340"/>
    <w:rsid w:val="00E66DC0"/>
    <w:rsid w:val="00E678BA"/>
    <w:rsid w:val="00E67C36"/>
    <w:rsid w:val="00E701E8"/>
    <w:rsid w:val="00E70355"/>
    <w:rsid w:val="00E7059A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CF8"/>
    <w:rsid w:val="00E76087"/>
    <w:rsid w:val="00E76304"/>
    <w:rsid w:val="00E76698"/>
    <w:rsid w:val="00E76816"/>
    <w:rsid w:val="00E76C9E"/>
    <w:rsid w:val="00E77345"/>
    <w:rsid w:val="00E776EB"/>
    <w:rsid w:val="00E77B76"/>
    <w:rsid w:val="00E77C0F"/>
    <w:rsid w:val="00E77CD1"/>
    <w:rsid w:val="00E77E01"/>
    <w:rsid w:val="00E8046D"/>
    <w:rsid w:val="00E81147"/>
    <w:rsid w:val="00E8196D"/>
    <w:rsid w:val="00E81AB0"/>
    <w:rsid w:val="00E81BA2"/>
    <w:rsid w:val="00E81BC5"/>
    <w:rsid w:val="00E81D78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5EBC"/>
    <w:rsid w:val="00E86440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985"/>
    <w:rsid w:val="00E90C3C"/>
    <w:rsid w:val="00E90ED9"/>
    <w:rsid w:val="00E90F9E"/>
    <w:rsid w:val="00E9134D"/>
    <w:rsid w:val="00E91757"/>
    <w:rsid w:val="00E91A2A"/>
    <w:rsid w:val="00E91A80"/>
    <w:rsid w:val="00E92209"/>
    <w:rsid w:val="00E92636"/>
    <w:rsid w:val="00E92EEE"/>
    <w:rsid w:val="00E92F52"/>
    <w:rsid w:val="00E93670"/>
    <w:rsid w:val="00E936FE"/>
    <w:rsid w:val="00E93702"/>
    <w:rsid w:val="00E937CD"/>
    <w:rsid w:val="00E93B6D"/>
    <w:rsid w:val="00E94497"/>
    <w:rsid w:val="00E947C1"/>
    <w:rsid w:val="00E9487D"/>
    <w:rsid w:val="00E94953"/>
    <w:rsid w:val="00E949F3"/>
    <w:rsid w:val="00E94D85"/>
    <w:rsid w:val="00E970E9"/>
    <w:rsid w:val="00E9728D"/>
    <w:rsid w:val="00E97352"/>
    <w:rsid w:val="00E974BE"/>
    <w:rsid w:val="00E974FD"/>
    <w:rsid w:val="00E97598"/>
    <w:rsid w:val="00E9775E"/>
    <w:rsid w:val="00E97C65"/>
    <w:rsid w:val="00EA1507"/>
    <w:rsid w:val="00EA16C5"/>
    <w:rsid w:val="00EA1784"/>
    <w:rsid w:val="00EA1DF6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4EF8"/>
    <w:rsid w:val="00EA50C2"/>
    <w:rsid w:val="00EA54D1"/>
    <w:rsid w:val="00EA5871"/>
    <w:rsid w:val="00EA59DF"/>
    <w:rsid w:val="00EA5B5A"/>
    <w:rsid w:val="00EA62A3"/>
    <w:rsid w:val="00EA68D9"/>
    <w:rsid w:val="00EA69A8"/>
    <w:rsid w:val="00EA69C3"/>
    <w:rsid w:val="00EA6DF5"/>
    <w:rsid w:val="00EA7374"/>
    <w:rsid w:val="00EA78EC"/>
    <w:rsid w:val="00EA7A64"/>
    <w:rsid w:val="00EA7B74"/>
    <w:rsid w:val="00EA7CDD"/>
    <w:rsid w:val="00EB0487"/>
    <w:rsid w:val="00EB04D3"/>
    <w:rsid w:val="00EB0C2E"/>
    <w:rsid w:val="00EB0CF6"/>
    <w:rsid w:val="00EB0D57"/>
    <w:rsid w:val="00EB14D2"/>
    <w:rsid w:val="00EB1B31"/>
    <w:rsid w:val="00EB20DA"/>
    <w:rsid w:val="00EB2281"/>
    <w:rsid w:val="00EB22C4"/>
    <w:rsid w:val="00EB2788"/>
    <w:rsid w:val="00EB28AB"/>
    <w:rsid w:val="00EB2C75"/>
    <w:rsid w:val="00EB2CC0"/>
    <w:rsid w:val="00EB3366"/>
    <w:rsid w:val="00EB3622"/>
    <w:rsid w:val="00EB3778"/>
    <w:rsid w:val="00EB3830"/>
    <w:rsid w:val="00EB38D4"/>
    <w:rsid w:val="00EB41B8"/>
    <w:rsid w:val="00EB437F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6DDB"/>
    <w:rsid w:val="00EB7178"/>
    <w:rsid w:val="00EB7E27"/>
    <w:rsid w:val="00EC0145"/>
    <w:rsid w:val="00EC12CD"/>
    <w:rsid w:val="00EC15B9"/>
    <w:rsid w:val="00EC16E3"/>
    <w:rsid w:val="00EC18C8"/>
    <w:rsid w:val="00EC2082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A1D"/>
    <w:rsid w:val="00EC4F6F"/>
    <w:rsid w:val="00EC5577"/>
    <w:rsid w:val="00EC57CF"/>
    <w:rsid w:val="00EC5986"/>
    <w:rsid w:val="00EC5AF9"/>
    <w:rsid w:val="00EC5E2D"/>
    <w:rsid w:val="00EC5ECE"/>
    <w:rsid w:val="00EC5FC3"/>
    <w:rsid w:val="00EC69C1"/>
    <w:rsid w:val="00EC6A0A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242"/>
    <w:rsid w:val="00ED59CF"/>
    <w:rsid w:val="00ED5DC4"/>
    <w:rsid w:val="00ED6174"/>
    <w:rsid w:val="00ED62FA"/>
    <w:rsid w:val="00ED6676"/>
    <w:rsid w:val="00ED6D22"/>
    <w:rsid w:val="00ED6E47"/>
    <w:rsid w:val="00ED6EF2"/>
    <w:rsid w:val="00ED7926"/>
    <w:rsid w:val="00ED7C5A"/>
    <w:rsid w:val="00EE0070"/>
    <w:rsid w:val="00EE0804"/>
    <w:rsid w:val="00EE0C04"/>
    <w:rsid w:val="00EE0ECD"/>
    <w:rsid w:val="00EE127A"/>
    <w:rsid w:val="00EE17F6"/>
    <w:rsid w:val="00EE1C99"/>
    <w:rsid w:val="00EE2316"/>
    <w:rsid w:val="00EE24A7"/>
    <w:rsid w:val="00EE26E0"/>
    <w:rsid w:val="00EE2A51"/>
    <w:rsid w:val="00EE34CB"/>
    <w:rsid w:val="00EE35B9"/>
    <w:rsid w:val="00EE3D1D"/>
    <w:rsid w:val="00EE3F98"/>
    <w:rsid w:val="00EE422B"/>
    <w:rsid w:val="00EE4751"/>
    <w:rsid w:val="00EE47EA"/>
    <w:rsid w:val="00EE4B6B"/>
    <w:rsid w:val="00EE4F7D"/>
    <w:rsid w:val="00EE50A7"/>
    <w:rsid w:val="00EE5122"/>
    <w:rsid w:val="00EE52C0"/>
    <w:rsid w:val="00EE573D"/>
    <w:rsid w:val="00EE608F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D3A"/>
    <w:rsid w:val="00EF1E60"/>
    <w:rsid w:val="00EF1E8A"/>
    <w:rsid w:val="00EF1F54"/>
    <w:rsid w:val="00EF2A8C"/>
    <w:rsid w:val="00EF2CFF"/>
    <w:rsid w:val="00EF307B"/>
    <w:rsid w:val="00EF3E39"/>
    <w:rsid w:val="00EF403E"/>
    <w:rsid w:val="00EF463C"/>
    <w:rsid w:val="00EF53AD"/>
    <w:rsid w:val="00EF5837"/>
    <w:rsid w:val="00EF5A08"/>
    <w:rsid w:val="00EF6D3D"/>
    <w:rsid w:val="00EF6E2A"/>
    <w:rsid w:val="00EF72EA"/>
    <w:rsid w:val="00EF778E"/>
    <w:rsid w:val="00EF793D"/>
    <w:rsid w:val="00F00245"/>
    <w:rsid w:val="00F002BB"/>
    <w:rsid w:val="00F005EF"/>
    <w:rsid w:val="00F01021"/>
    <w:rsid w:val="00F01818"/>
    <w:rsid w:val="00F019F9"/>
    <w:rsid w:val="00F02898"/>
    <w:rsid w:val="00F0359D"/>
    <w:rsid w:val="00F037F3"/>
    <w:rsid w:val="00F03989"/>
    <w:rsid w:val="00F03A52"/>
    <w:rsid w:val="00F03F84"/>
    <w:rsid w:val="00F04226"/>
    <w:rsid w:val="00F04B4A"/>
    <w:rsid w:val="00F04BF1"/>
    <w:rsid w:val="00F0551E"/>
    <w:rsid w:val="00F0591C"/>
    <w:rsid w:val="00F069CF"/>
    <w:rsid w:val="00F07571"/>
    <w:rsid w:val="00F075D8"/>
    <w:rsid w:val="00F1001A"/>
    <w:rsid w:val="00F101C8"/>
    <w:rsid w:val="00F10CD9"/>
    <w:rsid w:val="00F10E9D"/>
    <w:rsid w:val="00F1263E"/>
    <w:rsid w:val="00F127AC"/>
    <w:rsid w:val="00F128E8"/>
    <w:rsid w:val="00F12B4A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62E"/>
    <w:rsid w:val="00F15BE1"/>
    <w:rsid w:val="00F15DE0"/>
    <w:rsid w:val="00F15E17"/>
    <w:rsid w:val="00F16510"/>
    <w:rsid w:val="00F16901"/>
    <w:rsid w:val="00F170E8"/>
    <w:rsid w:val="00F173AD"/>
    <w:rsid w:val="00F17CC1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2107"/>
    <w:rsid w:val="00F2222A"/>
    <w:rsid w:val="00F223E5"/>
    <w:rsid w:val="00F22405"/>
    <w:rsid w:val="00F2249F"/>
    <w:rsid w:val="00F226E1"/>
    <w:rsid w:val="00F226EF"/>
    <w:rsid w:val="00F22976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6FCD"/>
    <w:rsid w:val="00F27743"/>
    <w:rsid w:val="00F2775D"/>
    <w:rsid w:val="00F27D3F"/>
    <w:rsid w:val="00F27DB6"/>
    <w:rsid w:val="00F30664"/>
    <w:rsid w:val="00F30B20"/>
    <w:rsid w:val="00F30C30"/>
    <w:rsid w:val="00F30CE7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6F3"/>
    <w:rsid w:val="00F34DDA"/>
    <w:rsid w:val="00F351E7"/>
    <w:rsid w:val="00F35598"/>
    <w:rsid w:val="00F35A62"/>
    <w:rsid w:val="00F35EAF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0CBC"/>
    <w:rsid w:val="00F41365"/>
    <w:rsid w:val="00F425E3"/>
    <w:rsid w:val="00F4278A"/>
    <w:rsid w:val="00F429B3"/>
    <w:rsid w:val="00F43272"/>
    <w:rsid w:val="00F43365"/>
    <w:rsid w:val="00F4360C"/>
    <w:rsid w:val="00F43764"/>
    <w:rsid w:val="00F43C32"/>
    <w:rsid w:val="00F43D60"/>
    <w:rsid w:val="00F444C2"/>
    <w:rsid w:val="00F44D74"/>
    <w:rsid w:val="00F45EBD"/>
    <w:rsid w:val="00F46594"/>
    <w:rsid w:val="00F468BF"/>
    <w:rsid w:val="00F46B70"/>
    <w:rsid w:val="00F46C34"/>
    <w:rsid w:val="00F46E7E"/>
    <w:rsid w:val="00F46F07"/>
    <w:rsid w:val="00F4732A"/>
    <w:rsid w:val="00F4739C"/>
    <w:rsid w:val="00F47918"/>
    <w:rsid w:val="00F47FB4"/>
    <w:rsid w:val="00F50839"/>
    <w:rsid w:val="00F50B22"/>
    <w:rsid w:val="00F5101C"/>
    <w:rsid w:val="00F510C5"/>
    <w:rsid w:val="00F51227"/>
    <w:rsid w:val="00F5163D"/>
    <w:rsid w:val="00F5197D"/>
    <w:rsid w:val="00F51D47"/>
    <w:rsid w:val="00F5240B"/>
    <w:rsid w:val="00F5255B"/>
    <w:rsid w:val="00F52703"/>
    <w:rsid w:val="00F532D5"/>
    <w:rsid w:val="00F548A3"/>
    <w:rsid w:val="00F548D1"/>
    <w:rsid w:val="00F54F59"/>
    <w:rsid w:val="00F5506B"/>
    <w:rsid w:val="00F5538F"/>
    <w:rsid w:val="00F5558C"/>
    <w:rsid w:val="00F5569A"/>
    <w:rsid w:val="00F55977"/>
    <w:rsid w:val="00F55E89"/>
    <w:rsid w:val="00F56341"/>
    <w:rsid w:val="00F567E4"/>
    <w:rsid w:val="00F5755C"/>
    <w:rsid w:val="00F575AA"/>
    <w:rsid w:val="00F57629"/>
    <w:rsid w:val="00F5797E"/>
    <w:rsid w:val="00F5798A"/>
    <w:rsid w:val="00F57FD6"/>
    <w:rsid w:val="00F619E0"/>
    <w:rsid w:val="00F61CDD"/>
    <w:rsid w:val="00F623C8"/>
    <w:rsid w:val="00F628DE"/>
    <w:rsid w:val="00F62CDD"/>
    <w:rsid w:val="00F636B6"/>
    <w:rsid w:val="00F639E7"/>
    <w:rsid w:val="00F63A6A"/>
    <w:rsid w:val="00F63CD5"/>
    <w:rsid w:val="00F63E92"/>
    <w:rsid w:val="00F64099"/>
    <w:rsid w:val="00F64908"/>
    <w:rsid w:val="00F64DF0"/>
    <w:rsid w:val="00F656AF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0E6F"/>
    <w:rsid w:val="00F711F6"/>
    <w:rsid w:val="00F71A90"/>
    <w:rsid w:val="00F71FEB"/>
    <w:rsid w:val="00F728FD"/>
    <w:rsid w:val="00F73272"/>
    <w:rsid w:val="00F73729"/>
    <w:rsid w:val="00F73B8A"/>
    <w:rsid w:val="00F73D11"/>
    <w:rsid w:val="00F74C16"/>
    <w:rsid w:val="00F75119"/>
    <w:rsid w:val="00F75968"/>
    <w:rsid w:val="00F7642B"/>
    <w:rsid w:val="00F76CBE"/>
    <w:rsid w:val="00F77907"/>
    <w:rsid w:val="00F77DEC"/>
    <w:rsid w:val="00F77EF1"/>
    <w:rsid w:val="00F800D1"/>
    <w:rsid w:val="00F80CFF"/>
    <w:rsid w:val="00F815D8"/>
    <w:rsid w:val="00F8162A"/>
    <w:rsid w:val="00F81951"/>
    <w:rsid w:val="00F81CDE"/>
    <w:rsid w:val="00F81DB6"/>
    <w:rsid w:val="00F81F6F"/>
    <w:rsid w:val="00F824B5"/>
    <w:rsid w:val="00F825EC"/>
    <w:rsid w:val="00F82756"/>
    <w:rsid w:val="00F827EE"/>
    <w:rsid w:val="00F8293E"/>
    <w:rsid w:val="00F82F13"/>
    <w:rsid w:val="00F83271"/>
    <w:rsid w:val="00F83C38"/>
    <w:rsid w:val="00F84193"/>
    <w:rsid w:val="00F843CB"/>
    <w:rsid w:val="00F8451E"/>
    <w:rsid w:val="00F84A93"/>
    <w:rsid w:val="00F8510E"/>
    <w:rsid w:val="00F859A5"/>
    <w:rsid w:val="00F85B23"/>
    <w:rsid w:val="00F85D92"/>
    <w:rsid w:val="00F862B8"/>
    <w:rsid w:val="00F86388"/>
    <w:rsid w:val="00F866C5"/>
    <w:rsid w:val="00F86FAF"/>
    <w:rsid w:val="00F87F07"/>
    <w:rsid w:val="00F901BB"/>
    <w:rsid w:val="00F90D52"/>
    <w:rsid w:val="00F90E02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3093"/>
    <w:rsid w:val="00F932EE"/>
    <w:rsid w:val="00F93417"/>
    <w:rsid w:val="00F9364F"/>
    <w:rsid w:val="00F93AA4"/>
    <w:rsid w:val="00F94333"/>
    <w:rsid w:val="00F947C3"/>
    <w:rsid w:val="00F9524D"/>
    <w:rsid w:val="00F9559A"/>
    <w:rsid w:val="00F9571E"/>
    <w:rsid w:val="00F9591B"/>
    <w:rsid w:val="00F95A24"/>
    <w:rsid w:val="00F95D2B"/>
    <w:rsid w:val="00F961E9"/>
    <w:rsid w:val="00F96223"/>
    <w:rsid w:val="00F965FA"/>
    <w:rsid w:val="00F96E83"/>
    <w:rsid w:val="00F97300"/>
    <w:rsid w:val="00F97ECD"/>
    <w:rsid w:val="00FA0221"/>
    <w:rsid w:val="00FA022D"/>
    <w:rsid w:val="00FA0313"/>
    <w:rsid w:val="00FA031A"/>
    <w:rsid w:val="00FA078A"/>
    <w:rsid w:val="00FA2018"/>
    <w:rsid w:val="00FA20A1"/>
    <w:rsid w:val="00FA2B08"/>
    <w:rsid w:val="00FA2CD1"/>
    <w:rsid w:val="00FA305A"/>
    <w:rsid w:val="00FA3228"/>
    <w:rsid w:val="00FA35B8"/>
    <w:rsid w:val="00FA3A28"/>
    <w:rsid w:val="00FA3CB2"/>
    <w:rsid w:val="00FA3F53"/>
    <w:rsid w:val="00FA43FF"/>
    <w:rsid w:val="00FA452A"/>
    <w:rsid w:val="00FA46F2"/>
    <w:rsid w:val="00FA4A78"/>
    <w:rsid w:val="00FA4AE3"/>
    <w:rsid w:val="00FA4F1D"/>
    <w:rsid w:val="00FA504F"/>
    <w:rsid w:val="00FA54B3"/>
    <w:rsid w:val="00FA558F"/>
    <w:rsid w:val="00FA57E1"/>
    <w:rsid w:val="00FA5D18"/>
    <w:rsid w:val="00FA6655"/>
    <w:rsid w:val="00FA699F"/>
    <w:rsid w:val="00FA71CE"/>
    <w:rsid w:val="00FA7BED"/>
    <w:rsid w:val="00FB0034"/>
    <w:rsid w:val="00FB0521"/>
    <w:rsid w:val="00FB061B"/>
    <w:rsid w:val="00FB0657"/>
    <w:rsid w:val="00FB0B1D"/>
    <w:rsid w:val="00FB10BA"/>
    <w:rsid w:val="00FB19E7"/>
    <w:rsid w:val="00FB1C1F"/>
    <w:rsid w:val="00FB1E32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EAB"/>
    <w:rsid w:val="00FB5373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57B"/>
    <w:rsid w:val="00FC0D20"/>
    <w:rsid w:val="00FC0D6B"/>
    <w:rsid w:val="00FC0F50"/>
    <w:rsid w:val="00FC155C"/>
    <w:rsid w:val="00FC172E"/>
    <w:rsid w:val="00FC1799"/>
    <w:rsid w:val="00FC191F"/>
    <w:rsid w:val="00FC198F"/>
    <w:rsid w:val="00FC1F08"/>
    <w:rsid w:val="00FC2609"/>
    <w:rsid w:val="00FC29B5"/>
    <w:rsid w:val="00FC2D98"/>
    <w:rsid w:val="00FC2DB1"/>
    <w:rsid w:val="00FC33FB"/>
    <w:rsid w:val="00FC3518"/>
    <w:rsid w:val="00FC3BFA"/>
    <w:rsid w:val="00FC40E6"/>
    <w:rsid w:val="00FC4138"/>
    <w:rsid w:val="00FC44C1"/>
    <w:rsid w:val="00FC496C"/>
    <w:rsid w:val="00FC51B7"/>
    <w:rsid w:val="00FC5255"/>
    <w:rsid w:val="00FC5884"/>
    <w:rsid w:val="00FC58C6"/>
    <w:rsid w:val="00FC5958"/>
    <w:rsid w:val="00FC6431"/>
    <w:rsid w:val="00FC666C"/>
    <w:rsid w:val="00FC68CD"/>
    <w:rsid w:val="00FC6911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1B51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3DBC"/>
    <w:rsid w:val="00FE3F18"/>
    <w:rsid w:val="00FE41EB"/>
    <w:rsid w:val="00FE438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E5"/>
    <w:rsid w:val="00FF0A6F"/>
    <w:rsid w:val="00FF0F55"/>
    <w:rsid w:val="00FF1187"/>
    <w:rsid w:val="00FF185B"/>
    <w:rsid w:val="00FF194E"/>
    <w:rsid w:val="00FF1957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99F"/>
    <w:rsid w:val="00FF4F82"/>
    <w:rsid w:val="00FF52C8"/>
    <w:rsid w:val="00FF54F9"/>
    <w:rsid w:val="00FF5571"/>
    <w:rsid w:val="00FF59AC"/>
    <w:rsid w:val="00FF6310"/>
    <w:rsid w:val="00FF6464"/>
    <w:rsid w:val="00FF64E4"/>
    <w:rsid w:val="00FF68E8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02C57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11289A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4D331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331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11289A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F34DDA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spisZnak">
    <w:name w:val="Tablice (spis) Znak"/>
    <w:basedOn w:val="ListanumerowanaZnak"/>
    <w:link w:val="Tablicespis"/>
    <w:rsid w:val="00F34DDA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4D3318"/>
    <w:pPr>
      <w:numPr>
        <w:numId w:val="18"/>
      </w:numPr>
    </w:pPr>
  </w:style>
  <w:style w:type="numbering" w:styleId="1ai">
    <w:name w:val="Outline List 1"/>
    <w:basedOn w:val="Bezlisty"/>
    <w:uiPriority w:val="99"/>
    <w:semiHidden/>
    <w:unhideWhenUsed/>
    <w:rsid w:val="004D3318"/>
    <w:pPr>
      <w:numPr>
        <w:numId w:val="19"/>
      </w:numPr>
    </w:pPr>
  </w:style>
  <w:style w:type="paragraph" w:styleId="Adresnakopercie">
    <w:name w:val="envelope address"/>
    <w:basedOn w:val="Normalny"/>
    <w:uiPriority w:val="99"/>
    <w:semiHidden/>
    <w:unhideWhenUsed/>
    <w:rsid w:val="004D3318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4D3318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3318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3318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4D3318"/>
    <w:pPr>
      <w:numPr>
        <w:numId w:val="20"/>
      </w:numPr>
    </w:pPr>
  </w:style>
  <w:style w:type="paragraph" w:styleId="Bezodstpw">
    <w:name w:val="No Spacing"/>
    <w:uiPriority w:val="1"/>
    <w:rsid w:val="004D3318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4D3318"/>
  </w:style>
  <w:style w:type="table" w:styleId="Ciemnalista">
    <w:name w:val="Dark List"/>
    <w:basedOn w:val="Standardowy"/>
    <w:uiPriority w:val="70"/>
    <w:semiHidden/>
    <w:unhideWhenUsed/>
    <w:rsid w:val="004D3318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4D3318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4D3318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4D3318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4D3318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4D3318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4D3318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4D3318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4D3318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4D331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3318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4D3318"/>
  </w:style>
  <w:style w:type="character" w:customStyle="1" w:styleId="DataZnak">
    <w:name w:val="Data Znak"/>
    <w:basedOn w:val="Domylnaczcionkaakapitu"/>
    <w:link w:val="Data"/>
    <w:uiPriority w:val="99"/>
    <w:semiHidden/>
    <w:rsid w:val="004D3318"/>
    <w:rPr>
      <w:color w:val="FFFFFF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D3318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D3318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4D3318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4D3318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4D3318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4D3318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4D3318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4D3318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4D3318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D3318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D3318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4D3318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4D3318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4D3318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4D3318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4D3318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4D3318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4D3318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4D3318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4D3318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4D3318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4D3318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4D3318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4D3318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4D3318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4D3318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4D3318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4D3318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4D3318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4D3318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4D3318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4D3318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4D3318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4D3318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4D3318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4D3318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4D3318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4D3318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4D3318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4D3318"/>
    <w:pPr>
      <w:numPr>
        <w:numId w:val="2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4D3318"/>
    <w:pPr>
      <w:numPr>
        <w:numId w:val="2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4D3318"/>
    <w:pPr>
      <w:numPr>
        <w:numId w:val="2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4D3318"/>
    <w:pPr>
      <w:numPr>
        <w:numId w:val="2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4D3318"/>
    <w:pPr>
      <w:numPr>
        <w:numId w:val="2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4D3318"/>
    <w:pPr>
      <w:numPr>
        <w:numId w:val="2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4D3318"/>
    <w:pPr>
      <w:numPr>
        <w:numId w:val="2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4D3318"/>
    <w:pPr>
      <w:numPr>
        <w:numId w:val="2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4D3318"/>
    <w:pPr>
      <w:numPr>
        <w:numId w:val="29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4D331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4D3318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4D3318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4D33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4D3318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4D331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4D3318"/>
    <w:rPr>
      <w:color w:val="FFFFFF"/>
    </w:rPr>
  </w:style>
  <w:style w:type="character" w:styleId="Odwoaniedelikatne">
    <w:name w:val="Subtle Reference"/>
    <w:basedOn w:val="Domylnaczcionkaakapitu"/>
    <w:uiPriority w:val="31"/>
    <w:rsid w:val="004D3318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4D3318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3318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4D3318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4D3318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4D3318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4D3318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4D3318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4D3318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4D331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4D3318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4D331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4D3318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4D3318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4D3318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4D3318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4D3318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4D3318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4D331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4D331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4D331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4D331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4D331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4D331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4D331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4D331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4D331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4D331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4D331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4D331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4D331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4D331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4D331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4D3318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4D3318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4D3318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4D3318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4D3318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4D3318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4D3318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4D3318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4D3318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4D3318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4D3318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4D3318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4D3318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4D3318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4D3318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4D3318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4D3318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4D3318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4D3318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4D3318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4D3318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4D3318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4D3318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4D3318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4D3318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4D3318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4D3318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4D3318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4D3318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4D3318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4D3318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4D3318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4D3318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4D3318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4D3318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4D3318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4D3318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4D3318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4D3318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4D3318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4D3318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4D3318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4D3318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4D331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4D331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4D331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4D331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4D331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4D331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4D331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4D3318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4D3318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4D3318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4D3318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4D3318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4D3318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4D3318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4D3318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4D3318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4D3318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4D3318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4D3318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4D3318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4D3318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4D3318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4D3318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4D3318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4D3318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4D3318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4D3318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4D3318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4D331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4D33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4D3318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4D3318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4D3318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4D3318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4D3318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4D3318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4D331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3318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4D3318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4D3318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4D3318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4D3318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4D3318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4D3318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4D3318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4D3318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4D3318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4D3318"/>
    <w:rPr>
      <w:color w:val="FFFFFF"/>
    </w:rPr>
  </w:style>
  <w:style w:type="table" w:styleId="Zwykatabela1">
    <w:name w:val="Plain Table 1"/>
    <w:basedOn w:val="Standardowy"/>
    <w:uiPriority w:val="41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4D3318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4D331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4D331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4D3318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4D3318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D3318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5.xml"/><Relationship Id="rId39" Type="http://schemas.openxmlformats.org/officeDocument/2006/relationships/footer" Target="footer1.xml"/><Relationship Id="rId21" Type="http://schemas.openxmlformats.org/officeDocument/2006/relationships/chart" Target="charts/chart12.xml"/><Relationship Id="rId34" Type="http://schemas.openxmlformats.org/officeDocument/2006/relationships/chart" Target="charts/chart20.xml"/><Relationship Id="rId42" Type="http://schemas.openxmlformats.org/officeDocument/2006/relationships/footer" Target="footer3.xml"/><Relationship Id="rId47" Type="http://schemas.openxmlformats.org/officeDocument/2006/relationships/image" Target="media/image10.png"/><Relationship Id="rId50" Type="http://schemas.openxmlformats.org/officeDocument/2006/relationships/image" Target="media/image11.png"/><Relationship Id="rId55" Type="http://schemas.openxmlformats.org/officeDocument/2006/relationships/hyperlink" Target="https://bdl.stat.gov.pl/BDL/start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chart" Target="charts/chart17.xml"/><Relationship Id="rId11" Type="http://schemas.openxmlformats.org/officeDocument/2006/relationships/chart" Target="charts/chart3.xml"/><Relationship Id="rId24" Type="http://schemas.openxmlformats.org/officeDocument/2006/relationships/image" Target="media/image4.png"/><Relationship Id="rId32" Type="http://schemas.openxmlformats.org/officeDocument/2006/relationships/image" Target="media/image7.png"/><Relationship Id="rId37" Type="http://schemas.openxmlformats.org/officeDocument/2006/relationships/chart" Target="charts/chart23.xml"/><Relationship Id="rId40" Type="http://schemas.openxmlformats.org/officeDocument/2006/relationships/footer" Target="footer2.xml"/><Relationship Id="rId45" Type="http://schemas.microsoft.com/office/2007/relationships/hdphoto" Target="media/hdphoto1.wdp"/><Relationship Id="rId53" Type="http://schemas.openxmlformats.org/officeDocument/2006/relationships/hyperlink" Target="https://bdl.stat.gov.pl/BDL/start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Relationship Id="rId22" Type="http://schemas.openxmlformats.org/officeDocument/2006/relationships/chart" Target="charts/chart13.xml"/><Relationship Id="rId27" Type="http://schemas.openxmlformats.org/officeDocument/2006/relationships/chart" Target="charts/chart16.xml"/><Relationship Id="rId30" Type="http://schemas.openxmlformats.org/officeDocument/2006/relationships/chart" Target="charts/chart18.xml"/><Relationship Id="rId35" Type="http://schemas.openxmlformats.org/officeDocument/2006/relationships/chart" Target="charts/chart21.xml"/><Relationship Id="rId43" Type="http://schemas.openxmlformats.org/officeDocument/2006/relationships/header" Target="header2.xml"/><Relationship Id="rId48" Type="http://schemas.microsoft.com/office/2007/relationships/hdphoto" Target="media/hdphoto2.wdp"/><Relationship Id="rId56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chart" Target="charts/chart1.xml"/><Relationship Id="rId51" Type="http://schemas.microsoft.com/office/2007/relationships/hdphoto" Target="media/hdphoto3.wdp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4.xml"/><Relationship Id="rId33" Type="http://schemas.openxmlformats.org/officeDocument/2006/relationships/chart" Target="charts/chart19.xml"/><Relationship Id="rId38" Type="http://schemas.openxmlformats.org/officeDocument/2006/relationships/chart" Target="charts/chart24.xml"/><Relationship Id="rId46" Type="http://schemas.openxmlformats.org/officeDocument/2006/relationships/hyperlink" Target="https://rzeszow.stat.gov.pl/" TargetMode="External"/><Relationship Id="rId59" Type="http://schemas.openxmlformats.org/officeDocument/2006/relationships/theme" Target="theme/theme1.xml"/><Relationship Id="rId20" Type="http://schemas.openxmlformats.org/officeDocument/2006/relationships/image" Target="media/image2.png"/><Relationship Id="rId41" Type="http://schemas.openxmlformats.org/officeDocument/2006/relationships/header" Target="header1.xml"/><Relationship Id="rId54" Type="http://schemas.openxmlformats.org/officeDocument/2006/relationships/hyperlink" Target="http://stat.gov.pl/metainformacje/slownik-pojec/pojecia-stosowane-w-statystyce-publicznej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image" Target="media/image3.png"/><Relationship Id="rId28" Type="http://schemas.openxmlformats.org/officeDocument/2006/relationships/image" Target="media/image5.png"/><Relationship Id="rId36" Type="http://schemas.openxmlformats.org/officeDocument/2006/relationships/chart" Target="charts/chart22.xml"/><Relationship Id="rId49" Type="http://schemas.openxmlformats.org/officeDocument/2006/relationships/hyperlink" Target="https://twitter.com/Rzeszow_STAT" TargetMode="External"/><Relationship Id="rId57" Type="http://schemas.openxmlformats.org/officeDocument/2006/relationships/header" Target="header3.xml"/><Relationship Id="rId10" Type="http://schemas.openxmlformats.org/officeDocument/2006/relationships/image" Target="media/image1.png"/><Relationship Id="rId31" Type="http://schemas.openxmlformats.org/officeDocument/2006/relationships/image" Target="media/image6.png"/><Relationship Id="rId44" Type="http://schemas.openxmlformats.org/officeDocument/2006/relationships/image" Target="media/image9.png"/><Relationship Id="rId52" Type="http://schemas.openxmlformats.org/officeDocument/2006/relationships/hyperlink" Target="https://www.facebook.com/USRzeszow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DG-1\DG-1%20WYKRESY%2002_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DG-1\DG-1%20WYKRESY%2002_2022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KOMUNIKATY\Wojtek\2022\02-2022\wykres_mieszkania_02_2022_KOLORY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finanse\finanse_wykres_2021_IVkw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finanse\finanse_wykres_2021_IVkw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finanse\finanse_wykres_2021_IVkw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finanse\finanse_wykres_2021_IVkw.xlsx" TargetMode="Externa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chartUserShapes" Target="../drawings/drawing1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REGON\Zeszyt_komunikat%20REGON%20luty2022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_WOBR_koniunktura_202203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rze01\WU\201\_Komunikaty\Komunikaty_2022\Wykresy_kontrast\Koniunktura\18_WOBR_koniunktura_202203.xlsx" TargetMode="Externa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koniunktura%20(1,2)%20-%20wykresy%20(03.2022)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Rynek%20pracy\wykresy%20bezrobocie_02.202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koniunktura%20(1,2)%20-%20wykresy%20(03.2022).xlsx" TargetMode="Externa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chartUserShapes" Target="../drawings/drawing2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koniunktura%20(3,4,5,6)%20-%20wykresy%20(03.2022).xlsx" TargetMode="Externa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chartUserShapes" Target="../drawings/drawing3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koniunktura%20(3,4,5,6)%20-%20wykresy%20(03.2022)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koniunktura%20(3,4,5,6)%20-%20wykresy%20(03.2022).xlsx" TargetMode="Externa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chartUserShapes" Target="../drawings/drawing4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koniunktura%20(3,4,5,6)%20-%20wykresy%20(03.2022).xlsx" TargetMode="Externa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chartUserShapes" Target="../drawings/drawing5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Rynek%20pracy\wykresy%20bezrobocie_02.202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Rynek%20pracy\Wykresy_COVID_Rynek%20pracy_IV_kw_2021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Rynek%20pracy\Wykresy_COVID_Rynek%20pracy_IV_kw_2021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DG-1\DG-1%20WYKRESY%2002_2022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DG-1\DG-1%20WYKRESY%2002_2022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wykresy_rolnictwo_03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wykresy_rolnictwo_03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704E-2"/>
          <c:y val="3.1990303541315344E-2"/>
          <c:w val="0.95246890430058817"/>
          <c:h val="0.70348482293423276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zatrudnienie_dynamika!$C$3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zatrudnienie_dynamika!$A$16:$B$53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zatrudnienie_dynamika!$C$16:$C$53</c:f>
              <c:numCache>
                <c:formatCode>0.0</c:formatCode>
                <c:ptCount val="38"/>
                <c:pt idx="0">
                  <c:v>113.6</c:v>
                </c:pt>
                <c:pt idx="1">
                  <c:v>113.8</c:v>
                </c:pt>
                <c:pt idx="2">
                  <c:v>114</c:v>
                </c:pt>
                <c:pt idx="3">
                  <c:v>114</c:v>
                </c:pt>
                <c:pt idx="4">
                  <c:v>113.8</c:v>
                </c:pt>
                <c:pt idx="5">
                  <c:v>114</c:v>
                </c:pt>
                <c:pt idx="6">
                  <c:v>114.1</c:v>
                </c:pt>
                <c:pt idx="7">
                  <c:v>114</c:v>
                </c:pt>
                <c:pt idx="8">
                  <c:v>113.9</c:v>
                </c:pt>
                <c:pt idx="9">
                  <c:v>113.9</c:v>
                </c:pt>
                <c:pt idx="10">
                  <c:v>114.1</c:v>
                </c:pt>
                <c:pt idx="11">
                  <c:v>114.1</c:v>
                </c:pt>
                <c:pt idx="12">
                  <c:v>114.9</c:v>
                </c:pt>
                <c:pt idx="13">
                  <c:v>115</c:v>
                </c:pt>
                <c:pt idx="14">
                  <c:v>114.4</c:v>
                </c:pt>
                <c:pt idx="15">
                  <c:v>111.7</c:v>
                </c:pt>
                <c:pt idx="16">
                  <c:v>110.1</c:v>
                </c:pt>
                <c:pt idx="17">
                  <c:v>110.3</c:v>
                </c:pt>
                <c:pt idx="18">
                  <c:v>111.5</c:v>
                </c:pt>
                <c:pt idx="19">
                  <c:v>112.3</c:v>
                </c:pt>
                <c:pt idx="20">
                  <c:v>112.6</c:v>
                </c:pt>
                <c:pt idx="21">
                  <c:v>112.7</c:v>
                </c:pt>
                <c:pt idx="22">
                  <c:v>112.7</c:v>
                </c:pt>
                <c:pt idx="23">
                  <c:v>112.9</c:v>
                </c:pt>
                <c:pt idx="24">
                  <c:v>112.7</c:v>
                </c:pt>
                <c:pt idx="25">
                  <c:v>113</c:v>
                </c:pt>
                <c:pt idx="26">
                  <c:v>112.9</c:v>
                </c:pt>
                <c:pt idx="27" formatCode="General">
                  <c:v>112.7</c:v>
                </c:pt>
                <c:pt idx="28">
                  <c:v>113</c:v>
                </c:pt>
                <c:pt idx="29" formatCode="General">
                  <c:v>113.3</c:v>
                </c:pt>
                <c:pt idx="30" formatCode="General">
                  <c:v>113.3</c:v>
                </c:pt>
                <c:pt idx="31" formatCode="General">
                  <c:v>113.1</c:v>
                </c:pt>
                <c:pt idx="32">
                  <c:v>113</c:v>
                </c:pt>
                <c:pt idx="33" formatCode="General">
                  <c:v>113.1</c:v>
                </c:pt>
                <c:pt idx="34" formatCode="General">
                  <c:v>113.3</c:v>
                </c:pt>
                <c:pt idx="35" formatCode="General">
                  <c:v>113.3</c:v>
                </c:pt>
                <c:pt idx="36">
                  <c:v>115</c:v>
                </c:pt>
                <c:pt idx="37" formatCode="General">
                  <c:v>115.2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zatrudnienie_dynamika!$D$3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zatrudnienie_dynamika!$A$16:$B$53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zatrudnienie_dynamika!$D$16:$D$53</c:f>
              <c:numCache>
                <c:formatCode>0.0</c:formatCode>
                <c:ptCount val="38"/>
                <c:pt idx="0">
                  <c:v>110.3</c:v>
                </c:pt>
                <c:pt idx="1">
                  <c:v>110.4</c:v>
                </c:pt>
                <c:pt idx="2">
                  <c:v>110.8</c:v>
                </c:pt>
                <c:pt idx="3">
                  <c:v>110.7</c:v>
                </c:pt>
                <c:pt idx="4">
                  <c:v>110.5</c:v>
                </c:pt>
                <c:pt idx="5">
                  <c:v>110.8</c:v>
                </c:pt>
                <c:pt idx="6">
                  <c:v>110.7</c:v>
                </c:pt>
                <c:pt idx="7">
                  <c:v>110.6</c:v>
                </c:pt>
                <c:pt idx="8">
                  <c:v>110.6</c:v>
                </c:pt>
                <c:pt idx="9">
                  <c:v>110.5</c:v>
                </c:pt>
                <c:pt idx="10">
                  <c:v>110.8</c:v>
                </c:pt>
                <c:pt idx="11">
                  <c:v>110.8</c:v>
                </c:pt>
                <c:pt idx="12">
                  <c:v>112.8</c:v>
                </c:pt>
                <c:pt idx="13">
                  <c:v>112.5</c:v>
                </c:pt>
                <c:pt idx="14">
                  <c:v>111.7</c:v>
                </c:pt>
                <c:pt idx="15">
                  <c:v>107.2</c:v>
                </c:pt>
                <c:pt idx="16">
                  <c:v>105.6</c:v>
                </c:pt>
                <c:pt idx="17">
                  <c:v>105.5</c:v>
                </c:pt>
                <c:pt idx="18">
                  <c:v>107.3</c:v>
                </c:pt>
                <c:pt idx="19">
                  <c:v>108.8</c:v>
                </c:pt>
                <c:pt idx="20">
                  <c:v>109.2</c:v>
                </c:pt>
                <c:pt idx="21">
                  <c:v>108.8</c:v>
                </c:pt>
                <c:pt idx="22">
                  <c:v>108.4</c:v>
                </c:pt>
                <c:pt idx="23">
                  <c:v>108.5</c:v>
                </c:pt>
                <c:pt idx="24">
                  <c:v>108.5</c:v>
                </c:pt>
                <c:pt idx="25">
                  <c:v>108.8</c:v>
                </c:pt>
                <c:pt idx="26">
                  <c:v>108.8</c:v>
                </c:pt>
                <c:pt idx="27" formatCode="General">
                  <c:v>108.8</c:v>
                </c:pt>
                <c:pt idx="28" formatCode="General">
                  <c:v>109.5</c:v>
                </c:pt>
                <c:pt idx="29" formatCode="General">
                  <c:v>110.3</c:v>
                </c:pt>
                <c:pt idx="30" formatCode="General">
                  <c:v>110.5</c:v>
                </c:pt>
                <c:pt idx="31" formatCode="General">
                  <c:v>110.5</c:v>
                </c:pt>
                <c:pt idx="32" formatCode="General">
                  <c:v>110.3</c:v>
                </c:pt>
                <c:pt idx="33" formatCode="General">
                  <c:v>110.3</c:v>
                </c:pt>
                <c:pt idx="34" formatCode="General">
                  <c:v>110.4</c:v>
                </c:pt>
                <c:pt idx="35" formatCode="General">
                  <c:v>110.5</c:v>
                </c:pt>
                <c:pt idx="36" formatCode="General">
                  <c:v>112.4</c:v>
                </c:pt>
                <c:pt idx="37" formatCode="General">
                  <c:v>112.8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120867920"/>
        <c:axId val="2120864656"/>
      </c:lineChart>
      <c:catAx>
        <c:axId val="21208679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20864656"/>
        <c:crossesAt val="100"/>
        <c:auto val="1"/>
        <c:lblAlgn val="ctr"/>
        <c:lblOffset val="10"/>
        <c:tickLblSkip val="1"/>
        <c:noMultiLvlLbl val="0"/>
      </c:catAx>
      <c:valAx>
        <c:axId val="2120864656"/>
        <c:scaling>
          <c:orientation val="minMax"/>
          <c:max val="116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20867920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893102202961355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697E-2"/>
          <c:y val="2.8815888823947859E-2"/>
          <c:w val="0.94856657036234504"/>
          <c:h val="0.71419327486399853"/>
        </c:manualLayout>
      </c:layout>
      <c:lineChart>
        <c:grouping val="standard"/>
        <c:varyColors val="0"/>
        <c:ser>
          <c:idx val="0"/>
          <c:order val="0"/>
          <c:tx>
            <c:strRef>
              <c:f>przemysł_dynamika!$C$3</c:f>
              <c:strCache>
                <c:ptCount val="1"/>
                <c:pt idx="0">
                  <c:v> 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przemysł_dynamika!$A$16:$B$53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przemysł_dynamika!$C$16:$C$53</c:f>
              <c:numCache>
                <c:formatCode>0.0</c:formatCode>
                <c:ptCount val="38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  <c:pt idx="12">
                  <c:v>119.1</c:v>
                </c:pt>
                <c:pt idx="13">
                  <c:v>121.7</c:v>
                </c:pt>
                <c:pt idx="14">
                  <c:v>124.4</c:v>
                </c:pt>
                <c:pt idx="15">
                  <c:v>92.7</c:v>
                </c:pt>
                <c:pt idx="16">
                  <c:v>102.2</c:v>
                </c:pt>
                <c:pt idx="17">
                  <c:v>116.4</c:v>
                </c:pt>
                <c:pt idx="18">
                  <c:v>120.3</c:v>
                </c:pt>
                <c:pt idx="19">
                  <c:v>113.4</c:v>
                </c:pt>
                <c:pt idx="20">
                  <c:v>130.80000000000001</c:v>
                </c:pt>
                <c:pt idx="21">
                  <c:v>134.9</c:v>
                </c:pt>
                <c:pt idx="22">
                  <c:v>132.6</c:v>
                </c:pt>
                <c:pt idx="23">
                  <c:v>126.7</c:v>
                </c:pt>
                <c:pt idx="24">
                  <c:v>119.9</c:v>
                </c:pt>
                <c:pt idx="25">
                  <c:v>124.7</c:v>
                </c:pt>
                <c:pt idx="26">
                  <c:v>147.5</c:v>
                </c:pt>
                <c:pt idx="27" formatCode="General">
                  <c:v>133.69999999999999</c:v>
                </c:pt>
                <c:pt idx="28" formatCode="General">
                  <c:v>132.5</c:v>
                </c:pt>
                <c:pt idx="29" formatCode="General">
                  <c:v>137.5</c:v>
                </c:pt>
                <c:pt idx="30" formatCode="General">
                  <c:v>131.80000000000001</c:v>
                </c:pt>
                <c:pt idx="31" formatCode="General">
                  <c:v>128.19999999999999</c:v>
                </c:pt>
                <c:pt idx="32" formatCode="General">
                  <c:v>142.19999999999999</c:v>
                </c:pt>
                <c:pt idx="33" formatCode="General">
                  <c:v>145.1</c:v>
                </c:pt>
                <c:pt idx="34" formatCode="General">
                  <c:v>152.30000000000001</c:v>
                </c:pt>
                <c:pt idx="35" formatCode="General">
                  <c:v>147.4</c:v>
                </c:pt>
                <c:pt idx="36" formatCode="General">
                  <c:v>141.5</c:v>
                </c:pt>
                <c:pt idx="37" formatCode="General">
                  <c:v>146.6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przemysł_dynamika!$D$3</c:f>
              <c:strCache>
                <c:ptCount val="1"/>
                <c:pt idx="0">
                  <c:v> 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przemysł_dynamika!$A$16:$B$53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przemysł_dynamika!$D$16:$D$53</c:f>
              <c:numCache>
                <c:formatCode>0.0</c:formatCode>
                <c:ptCount val="38"/>
                <c:pt idx="0">
                  <c:v>133.80000000000001</c:v>
                </c:pt>
                <c:pt idx="1">
                  <c:v>134.69999999999999</c:v>
                </c:pt>
                <c:pt idx="2">
                  <c:v>150.5</c:v>
                </c:pt>
                <c:pt idx="3">
                  <c:v>142.19999999999999</c:v>
                </c:pt>
                <c:pt idx="4">
                  <c:v>150.19999999999999</c:v>
                </c:pt>
                <c:pt idx="5">
                  <c:v>138.6</c:v>
                </c:pt>
                <c:pt idx="6">
                  <c:v>141.19999999999999</c:v>
                </c:pt>
                <c:pt idx="7">
                  <c:v>132.6</c:v>
                </c:pt>
                <c:pt idx="8">
                  <c:v>146.80000000000001</c:v>
                </c:pt>
                <c:pt idx="9">
                  <c:v>153.4</c:v>
                </c:pt>
                <c:pt idx="10">
                  <c:v>141.9</c:v>
                </c:pt>
                <c:pt idx="11">
                  <c:v>144.9</c:v>
                </c:pt>
                <c:pt idx="12">
                  <c:v>136.19999999999999</c:v>
                </c:pt>
                <c:pt idx="13">
                  <c:v>138.1</c:v>
                </c:pt>
                <c:pt idx="14">
                  <c:v>136.9</c:v>
                </c:pt>
                <c:pt idx="15">
                  <c:v>91.7</c:v>
                </c:pt>
                <c:pt idx="16">
                  <c:v>109.3</c:v>
                </c:pt>
                <c:pt idx="17">
                  <c:v>127.6</c:v>
                </c:pt>
                <c:pt idx="18">
                  <c:v>131.6</c:v>
                </c:pt>
                <c:pt idx="19">
                  <c:v>124.4</c:v>
                </c:pt>
                <c:pt idx="20">
                  <c:v>146.80000000000001</c:v>
                </c:pt>
                <c:pt idx="21">
                  <c:v>153.80000000000001</c:v>
                </c:pt>
                <c:pt idx="22">
                  <c:v>152.1</c:v>
                </c:pt>
                <c:pt idx="23">
                  <c:v>145</c:v>
                </c:pt>
                <c:pt idx="24">
                  <c:v>133.30000000000001</c:v>
                </c:pt>
                <c:pt idx="25">
                  <c:v>138.80000000000001</c:v>
                </c:pt>
                <c:pt idx="26" formatCode="General">
                  <c:v>166.6</c:v>
                </c:pt>
                <c:pt idx="27" formatCode="General">
                  <c:v>155.30000000000001</c:v>
                </c:pt>
                <c:pt idx="28">
                  <c:v>155</c:v>
                </c:pt>
                <c:pt idx="29">
                  <c:v>161.69999999999999</c:v>
                </c:pt>
                <c:pt idx="30" formatCode="General">
                  <c:v>155.1</c:v>
                </c:pt>
                <c:pt idx="31">
                  <c:v>154</c:v>
                </c:pt>
                <c:pt idx="32">
                  <c:v>166</c:v>
                </c:pt>
                <c:pt idx="33">
                  <c:v>175</c:v>
                </c:pt>
                <c:pt idx="34" formatCode="General">
                  <c:v>170.8</c:v>
                </c:pt>
                <c:pt idx="35" formatCode="General">
                  <c:v>163.6</c:v>
                </c:pt>
                <c:pt idx="36" formatCode="General">
                  <c:v>165.2</c:v>
                </c:pt>
                <c:pt idx="37" formatCode="General">
                  <c:v>174.9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19535056"/>
        <c:axId val="2130452000"/>
      </c:lineChart>
      <c:catAx>
        <c:axId val="3195350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12700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0452000"/>
        <c:crossesAt val="100"/>
        <c:auto val="1"/>
        <c:lblAlgn val="ctr"/>
        <c:lblOffset val="10"/>
        <c:noMultiLvlLbl val="0"/>
      </c:catAx>
      <c:valAx>
        <c:axId val="2130452000"/>
        <c:scaling>
          <c:orientation val="minMax"/>
          <c:max val="180"/>
          <c:min val="9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535056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12868664981339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175055252374951E-2"/>
          <c:y val="2.4585411072752843E-2"/>
          <c:w val="0.92769430447170298"/>
          <c:h val="0.7137882321583261"/>
        </c:manualLayout>
      </c:layout>
      <c:lineChart>
        <c:grouping val="standard"/>
        <c:varyColors val="0"/>
        <c:ser>
          <c:idx val="0"/>
          <c:order val="0"/>
          <c:tx>
            <c:strRef>
              <c:f>'Wykres dynamika 2015=100'!$C$3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2015=100'!$A$40:$B$77</c:f>
              <c:multiLvlStrCache>
                <c:ptCount val="38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'Wykres dynamika 2015=100'!$C$40:$C$77</c:f>
              <c:numCache>
                <c:formatCode>0.0</c:formatCode>
                <c:ptCount val="38"/>
                <c:pt idx="0">
                  <c:v>147.46339802519577</c:v>
                </c:pt>
                <c:pt idx="1">
                  <c:v>152.44103384963043</c:v>
                </c:pt>
                <c:pt idx="2">
                  <c:v>149.59152130713181</c:v>
                </c:pt>
                <c:pt idx="3">
                  <c:v>154.4567848497793</c:v>
                </c:pt>
                <c:pt idx="4">
                  <c:v>152.34262008068814</c:v>
                </c:pt>
                <c:pt idx="5">
                  <c:v>147.78632398461681</c:v>
                </c:pt>
                <c:pt idx="6">
                  <c:v>145.05673242075679</c:v>
                </c:pt>
                <c:pt idx="7">
                  <c:v>146.2818081687806</c:v>
                </c:pt>
                <c:pt idx="8">
                  <c:v>143.79607425170974</c:v>
                </c:pt>
                <c:pt idx="9">
                  <c:v>142.96880374217514</c:v>
                </c:pt>
                <c:pt idx="10">
                  <c:v>142.56952134859111</c:v>
                </c:pt>
                <c:pt idx="11">
                  <c:v>140.46279559409928</c:v>
                </c:pt>
                <c:pt idx="12">
                  <c:v>157.48212461695607</c:v>
                </c:pt>
                <c:pt idx="13">
                  <c:v>160.10545642860507</c:v>
                </c:pt>
                <c:pt idx="14">
                  <c:v>156.37952244267103</c:v>
                </c:pt>
                <c:pt idx="15">
                  <c:v>151.15335326783426</c:v>
                </c:pt>
                <c:pt idx="16">
                  <c:v>152.31026870670624</c:v>
                </c:pt>
                <c:pt idx="17">
                  <c:v>151.75562017321701</c:v>
                </c:pt>
                <c:pt idx="18">
                  <c:v>157.08114297610993</c:v>
                </c:pt>
                <c:pt idx="19">
                  <c:v>155.45323446921094</c:v>
                </c:pt>
                <c:pt idx="20">
                  <c:v>154.21934057692118</c:v>
                </c:pt>
                <c:pt idx="21">
                  <c:v>152.40850932104286</c:v>
                </c:pt>
                <c:pt idx="22">
                  <c:v>152.1202473237357</c:v>
                </c:pt>
                <c:pt idx="23">
                  <c:v>149.50206822782326</c:v>
                </c:pt>
                <c:pt idx="24">
                  <c:v>149.05515832482124</c:v>
                </c:pt>
                <c:pt idx="25">
                  <c:v>159.01793700861541</c:v>
                </c:pt>
                <c:pt idx="26">
                  <c:v>167.3374759486484</c:v>
                </c:pt>
                <c:pt idx="27">
                  <c:v>171.2444824149224</c:v>
                </c:pt>
                <c:pt idx="28">
                  <c:v>167.24899139834056</c:v>
                </c:pt>
                <c:pt idx="29">
                  <c:v>165.06268955382546</c:v>
                </c:pt>
                <c:pt idx="30">
                  <c:v>162.25992817363243</c:v>
                </c:pt>
                <c:pt idx="31">
                  <c:v>162.65343431705406</c:v>
                </c:pt>
                <c:pt idx="32">
                  <c:v>162.12610158786552</c:v>
                </c:pt>
                <c:pt idx="33">
                  <c:v>160.26346563940291</c:v>
                </c:pt>
                <c:pt idx="34">
                  <c:v>162.13316722037652</c:v>
                </c:pt>
                <c:pt idx="35">
                  <c:v>159.03758013959691</c:v>
                </c:pt>
                <c:pt idx="36" formatCode="General">
                  <c:v>130.4</c:v>
                </c:pt>
                <c:pt idx="37" formatCode="General">
                  <c:v>158.80000000000001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'Wykres dynamika 2015=100'!$D$3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2015=100'!$A$40:$B$77</c:f>
              <c:multiLvlStrCache>
                <c:ptCount val="38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'Wykres dynamika 2015=100'!$D$40:$D$77</c:f>
              <c:numCache>
                <c:formatCode>0.0</c:formatCode>
                <c:ptCount val="38"/>
                <c:pt idx="0">
                  <c:v>125.39130434782609</c:v>
                </c:pt>
                <c:pt idx="1">
                  <c:v>114.6098003629764</c:v>
                </c:pt>
                <c:pt idx="2">
                  <c:v>86.983562860950684</c:v>
                </c:pt>
                <c:pt idx="3">
                  <c:v>93.725490196078425</c:v>
                </c:pt>
                <c:pt idx="4">
                  <c:v>97.804265997490589</c:v>
                </c:pt>
                <c:pt idx="5">
                  <c:v>113.95798783858486</c:v>
                </c:pt>
                <c:pt idx="6">
                  <c:v>114.01737497065039</c:v>
                </c:pt>
                <c:pt idx="7">
                  <c:v>113.61936626648297</c:v>
                </c:pt>
                <c:pt idx="8">
                  <c:v>119.63963963963964</c:v>
                </c:pt>
                <c:pt idx="9">
                  <c:v>119.04988878296791</c:v>
                </c:pt>
                <c:pt idx="10">
                  <c:v>121.39763211088652</c:v>
                </c:pt>
                <c:pt idx="11">
                  <c:v>120.58900523560209</c:v>
                </c:pt>
                <c:pt idx="12">
                  <c:v>143.30434782608697</c:v>
                </c:pt>
                <c:pt idx="13">
                  <c:v>134.75499092558982</c:v>
                </c:pt>
                <c:pt idx="14">
                  <c:v>82.674366948023106</c:v>
                </c:pt>
                <c:pt idx="15">
                  <c:v>88.44919786096257</c:v>
                </c:pt>
                <c:pt idx="16">
                  <c:v>96.643663739021335</c:v>
                </c:pt>
                <c:pt idx="17">
                  <c:v>101.99004975124379</c:v>
                </c:pt>
                <c:pt idx="18">
                  <c:v>105.16553181498004</c:v>
                </c:pt>
                <c:pt idx="19">
                  <c:v>103.64101554812045</c:v>
                </c:pt>
                <c:pt idx="20">
                  <c:v>115.90990990990991</c:v>
                </c:pt>
                <c:pt idx="21">
                  <c:v>125.24626628535113</c:v>
                </c:pt>
                <c:pt idx="22">
                  <c:v>122.94253537395322</c:v>
                </c:pt>
                <c:pt idx="23">
                  <c:v>131.45287958115182</c:v>
                </c:pt>
                <c:pt idx="24">
                  <c:v>204</c:v>
                </c:pt>
                <c:pt idx="25">
                  <c:v>161.16152450090743</c:v>
                </c:pt>
                <c:pt idx="26">
                  <c:v>111.77254553531763</c:v>
                </c:pt>
                <c:pt idx="27">
                  <c:v>113.93939393939394</c:v>
                </c:pt>
                <c:pt idx="28">
                  <c:v>116.62484316185696</c:v>
                </c:pt>
                <c:pt idx="29">
                  <c:v>123.60420121614152</c:v>
                </c:pt>
                <c:pt idx="30">
                  <c:v>130.45315801831416</c:v>
                </c:pt>
                <c:pt idx="31">
                  <c:v>125.9988191300925</c:v>
                </c:pt>
                <c:pt idx="32">
                  <c:v>125.8018018018018</c:v>
                </c:pt>
                <c:pt idx="33">
                  <c:v>124.10231966952654</c:v>
                </c:pt>
                <c:pt idx="34">
                  <c:v>129.35316199826741</c:v>
                </c:pt>
                <c:pt idx="35">
                  <c:v>129.62041884816753</c:v>
                </c:pt>
                <c:pt idx="36" formatCode="General">
                  <c:v>140.19999999999999</c:v>
                </c:pt>
                <c:pt idx="37" formatCode="General">
                  <c:v>149.9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130445472"/>
        <c:axId val="2130448192"/>
      </c:lineChart>
      <c:catAx>
        <c:axId val="213044547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12700" cap="flat" cmpd="sng" algn="ctr">
            <a:solidFill>
              <a:schemeClr val="bg1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0448192"/>
        <c:crossesAt val="100"/>
        <c:auto val="1"/>
        <c:lblAlgn val="ctr"/>
        <c:lblOffset val="10"/>
        <c:tickMarkSkip val="1"/>
        <c:noMultiLvlLbl val="0"/>
      </c:catAx>
      <c:valAx>
        <c:axId val="2130448192"/>
        <c:scaling>
          <c:orientation val="minMax"/>
          <c:max val="220"/>
          <c:min val="6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0445472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28840134826051"/>
          <c:y val="0.90614879722796027"/>
          <c:w val="0.40524512459371614"/>
          <c:h val="8.8554008129539549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546047705314009"/>
          <c:y val="0.10596215317734305"/>
          <c:w val="0.49593568840579705"/>
          <c:h val="0.52504123513617174"/>
        </c:manualLayout>
      </c:layout>
      <c:pieChart>
        <c:varyColors val="1"/>
        <c:ser>
          <c:idx val="1"/>
          <c:order val="1"/>
          <c:spPr>
            <a:solidFill>
              <a:srgbClr val="DD137B"/>
            </a:solidFill>
          </c:spPr>
          <c:dPt>
            <c:idx val="0"/>
            <c:bubble3D val="0"/>
            <c:spPr>
              <a:solidFill>
                <a:srgbClr val="FFFF00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2E7-4F65-A2E4-91491735321A}"/>
              </c:ext>
            </c:extLst>
          </c:dPt>
          <c:dPt>
            <c:idx val="1"/>
            <c:bubble3D val="0"/>
            <c:spPr>
              <a:solidFill>
                <a:srgbClr val="DD137B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2E7-4F65-A2E4-91491735321A}"/>
              </c:ext>
            </c:extLst>
          </c:dPt>
          <c:dPt>
            <c:idx val="2"/>
            <c:bubble3D val="0"/>
            <c:spPr>
              <a:solidFill>
                <a:schemeClr val="bg1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2E7-4F65-A2E4-91491735321A}"/>
              </c:ext>
            </c:extLst>
          </c:dPt>
          <c:dPt>
            <c:idx val="3"/>
            <c:bubble3D val="0"/>
            <c:spPr>
              <a:solidFill>
                <a:srgbClr val="00923F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2E7-4F65-A2E4-91491735321A}"/>
              </c:ext>
            </c:extLst>
          </c:dPt>
          <c:dLbls>
            <c:dLbl>
              <c:idx val="0"/>
              <c:layout>
                <c:manualLayout>
                  <c:x val="3.8565555674997436E-3"/>
                  <c:y val="-4.6500666720368185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9282777837498717E-2"/>
                  <c:y val="1.690933335286121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1704889079995967E-2"/>
                  <c:y val="-1.268200001464588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7848333512496082E-2"/>
                  <c:y val="-1.690933335286117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'struktura przych i koszt'!$A$9:$A$12</c:f>
              <c:strCache>
                <c:ptCount val="4"/>
                <c:pt idx="0">
                  <c:v>koszt własny sprzedanych produktów</c:v>
                </c:pt>
                <c:pt idx="1">
                  <c:v>wartość sprzedanych towarów i materiałów</c:v>
                </c:pt>
                <c:pt idx="2">
                  <c:v>pozostałe koszty operacyjne</c:v>
                </c:pt>
                <c:pt idx="3">
                  <c:v>koszty finansowe</c:v>
                </c:pt>
              </c:strCache>
            </c:strRef>
          </c:cat>
          <c:val>
            <c:numRef>
              <c:f>'struktura przych i koszt'!$C$9:$C$12</c:f>
              <c:numCache>
                <c:formatCode>0.000</c:formatCode>
                <c:ptCount val="4"/>
                <c:pt idx="0">
                  <c:v>0.54402354612351167</c:v>
                </c:pt>
                <c:pt idx="1">
                  <c:v>0.43342900949357255</c:v>
                </c:pt>
                <c:pt idx="2">
                  <c:v>1.2514440716707684E-2</c:v>
                </c:pt>
                <c:pt idx="3">
                  <c:v>1.0033003666208103E-2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2E7-4F65-A2E4-91491735321A}"/>
            </c:ext>
          </c:extLst>
        </c:ser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52E7-4F65-A2E4-91491735321A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52E7-4F65-A2E4-91491735321A}"/>
              </c:ext>
            </c:extLst>
          </c:dPt>
          <c:dPt>
            <c:idx val="2"/>
            <c:bubble3D val="0"/>
            <c:spPr>
              <a:solidFill>
                <a:srgbClr val="00FF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52E7-4F65-A2E4-91491735321A}"/>
              </c:ext>
            </c:extLst>
          </c:dPt>
          <c:dPt>
            <c:idx val="3"/>
            <c:bubble3D val="0"/>
            <c:spPr>
              <a:solidFill>
                <a:srgbClr val="00FFFF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52E7-4F65-A2E4-91491735321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'struktura przych i koszt'!$A$9:$A$12</c:f>
              <c:strCache>
                <c:ptCount val="4"/>
                <c:pt idx="0">
                  <c:v>koszt własny sprzedanych produktów</c:v>
                </c:pt>
                <c:pt idx="1">
                  <c:v>wartość sprzedanych towarów i materiałów</c:v>
                </c:pt>
                <c:pt idx="2">
                  <c:v>pozostałe koszty operacyjne</c:v>
                </c:pt>
                <c:pt idx="3">
                  <c:v>koszty finansowe</c:v>
                </c:pt>
              </c:strCache>
            </c:strRef>
          </c:cat>
          <c:val>
            <c:numRef>
              <c:f>'struktura przych i koszt'!$B$9:$B$12</c:f>
              <c:numCache>
                <c:formatCode>0</c:formatCode>
                <c:ptCount val="4"/>
                <c:pt idx="0">
                  <c:v>62616583</c:v>
                </c:pt>
                <c:pt idx="1">
                  <c:v>49887259</c:v>
                </c:pt>
                <c:pt idx="2">
                  <c:v>1440400</c:v>
                </c:pt>
                <c:pt idx="3">
                  <c:v>1154789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52E7-4F65-A2E4-91491735321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000000"/>
        </a:solidFill>
        <a:ln>
          <a:noFill/>
        </a:ln>
        <a:effectLst/>
      </c:spPr>
    </c:plotArea>
    <c:legend>
      <c:legendPos val="b"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574074074074076E-2"/>
          <c:y val="0.10045363637467221"/>
          <c:w val="0.91342592592592597"/>
          <c:h val="0.51975476704725643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FFF00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03A-46BD-9DE2-F8ED7BC4E74B}"/>
              </c:ext>
            </c:extLst>
          </c:dPt>
          <c:dPt>
            <c:idx val="1"/>
            <c:bubble3D val="0"/>
            <c:spPr>
              <a:solidFill>
                <a:srgbClr val="DD137B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03A-46BD-9DE2-F8ED7BC4E74B}"/>
              </c:ext>
            </c:extLst>
          </c:dPt>
          <c:dPt>
            <c:idx val="2"/>
            <c:bubble3D val="0"/>
            <c:spPr>
              <a:solidFill>
                <a:schemeClr val="bg1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03A-46BD-9DE2-F8ED7BC4E74B}"/>
              </c:ext>
            </c:extLst>
          </c:dPt>
          <c:dPt>
            <c:idx val="3"/>
            <c:bubble3D val="0"/>
            <c:spPr>
              <a:solidFill>
                <a:srgbClr val="00923F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03A-46BD-9DE2-F8ED7BC4E74B}"/>
              </c:ext>
            </c:extLst>
          </c:dPt>
          <c:dLbls>
            <c:dLbl>
              <c:idx val="0"/>
              <c:layout>
                <c:manualLayout>
                  <c:x val="3.8565555674997436E-3"/>
                  <c:y val="-2.1136666691076503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8565555674997436E-3"/>
                  <c:y val="-3.381866670572238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8565555674997504E-2"/>
                  <c:y val="-4.2273333382152932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5561444647495568E-2"/>
                  <c:y val="4.2273333382152976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'struktura przych i koszt'!$A$3:$A$6</c:f>
              <c:strCache>
                <c:ptCount val="4"/>
                <c:pt idx="0">
                  <c:v>przychody netto ze sprzedaży produktów</c:v>
                </c:pt>
                <c:pt idx="1">
                  <c:v>przychody netto ze sprzedaży towarów i materiałów</c:v>
                </c:pt>
                <c:pt idx="2">
                  <c:v>pozostałe przychody operacyjne</c:v>
                </c:pt>
                <c:pt idx="3">
                  <c:v>przychody finansowe</c:v>
                </c:pt>
              </c:strCache>
            </c:strRef>
          </c:cat>
          <c:val>
            <c:numRef>
              <c:f>'struktura przych i koszt'!$B$3:$B$6</c:f>
              <c:numCache>
                <c:formatCode>0</c:formatCode>
                <c:ptCount val="4"/>
                <c:pt idx="0">
                  <c:v>61444417</c:v>
                </c:pt>
                <c:pt idx="1">
                  <c:v>57737989</c:v>
                </c:pt>
                <c:pt idx="2">
                  <c:v>1901555</c:v>
                </c:pt>
                <c:pt idx="3">
                  <c:v>737422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03A-46BD-9DE2-F8ED7BC4E74B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rgbClr val="0000FF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203A-46BD-9DE2-F8ED7BC4E74B}"/>
              </c:ext>
            </c:extLst>
          </c:dPt>
          <c:dPt>
            <c:idx val="1"/>
            <c:bubble3D val="0"/>
            <c:spPr>
              <a:solidFill>
                <a:srgbClr val="FF00FF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203A-46BD-9DE2-F8ED7BC4E74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203A-46BD-9DE2-F8ED7BC4E74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203A-46BD-9DE2-F8ED7BC4E74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'struktura przych i koszt'!$A$3:$A$6</c:f>
              <c:strCache>
                <c:ptCount val="4"/>
                <c:pt idx="0">
                  <c:v>przychody netto ze sprzedaży produktów</c:v>
                </c:pt>
                <c:pt idx="1">
                  <c:v>przychody netto ze sprzedaży towarów i materiałów</c:v>
                </c:pt>
                <c:pt idx="2">
                  <c:v>pozostałe przychody operacyjne</c:v>
                </c:pt>
                <c:pt idx="3">
                  <c:v>przychody finansowe</c:v>
                </c:pt>
              </c:strCache>
            </c:strRef>
          </c:cat>
          <c:val>
            <c:numRef>
              <c:f>'struktura przych i koszt'!$C$3:$C$6</c:f>
              <c:numCache>
                <c:formatCode>0.00000</c:formatCode>
                <c:ptCount val="4"/>
                <c:pt idx="0">
                  <c:v>0.50438121360024291</c:v>
                </c:pt>
                <c:pt idx="1">
                  <c:v>0.47395611162943374</c:v>
                </c:pt>
                <c:pt idx="2">
                  <c:v>1.5609369662138871E-2</c:v>
                </c:pt>
                <c:pt idx="3">
                  <c:v>6.0533051081844962E-3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203A-46BD-9DE2-F8ED7BC4E74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000000"/>
        </a:solidFill>
        <a:ln>
          <a:noFill/>
        </a:ln>
        <a:effectLst/>
      </c:spPr>
    </c:plotArea>
    <c:legend>
      <c:legendPos val="b"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669796557120501E-2"/>
          <c:y val="0.10638601201892341"/>
          <c:w val="0.92845356325990125"/>
          <c:h val="0.622651195499296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finanse!$C$3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finanse!$A$20:$B$31</c:f>
              <c:multiLvlStrCache>
                <c:ptCount val="12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  <c:pt idx="8">
                    <c:v>2021</c:v>
                  </c:pt>
                </c:lvl>
              </c:multiLvlStrCache>
            </c:multiLvlStrRef>
          </c:cat>
          <c:val>
            <c:numRef>
              <c:f>finanse!$C$20:$C$31</c:f>
              <c:numCache>
                <c:formatCode>General</c:formatCode>
                <c:ptCount val="12"/>
                <c:pt idx="0">
                  <c:v>3.4</c:v>
                </c:pt>
                <c:pt idx="1">
                  <c:v>4.2</c:v>
                </c:pt>
                <c:pt idx="2">
                  <c:v>4</c:v>
                </c:pt>
                <c:pt idx="3">
                  <c:v>3.7</c:v>
                </c:pt>
                <c:pt idx="4">
                  <c:v>2.4</c:v>
                </c:pt>
                <c:pt idx="5">
                  <c:v>3.4</c:v>
                </c:pt>
                <c:pt idx="6">
                  <c:v>3.7</c:v>
                </c:pt>
                <c:pt idx="7">
                  <c:v>3.6</c:v>
                </c:pt>
                <c:pt idx="8">
                  <c:v>5.4</c:v>
                </c:pt>
                <c:pt idx="9">
                  <c:v>5.8</c:v>
                </c:pt>
                <c:pt idx="10">
                  <c:v>5.8</c:v>
                </c:pt>
                <c:pt idx="11">
                  <c:v>5.6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112-45C9-A912-F998EE805759}"/>
            </c:ext>
          </c:extLst>
        </c:ser>
        <c:ser>
          <c:idx val="1"/>
          <c:order val="1"/>
          <c:tx>
            <c:strRef>
              <c:f>finanse!$D$3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finanse!$A$20:$B$31</c:f>
              <c:multiLvlStrCache>
                <c:ptCount val="12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  <c:pt idx="8">
                    <c:v>2021</c:v>
                  </c:pt>
                </c:lvl>
              </c:multiLvlStrCache>
            </c:multiLvlStrRef>
          </c:cat>
          <c:val>
            <c:numRef>
              <c:f>finanse!$D$20:$D$31</c:f>
              <c:numCache>
                <c:formatCode>General</c:formatCode>
                <c:ptCount val="12"/>
                <c:pt idx="0">
                  <c:v>-0.9</c:v>
                </c:pt>
                <c:pt idx="1">
                  <c:v>4.7</c:v>
                </c:pt>
                <c:pt idx="2">
                  <c:v>4.9000000000000004</c:v>
                </c:pt>
                <c:pt idx="3">
                  <c:v>4.2</c:v>
                </c:pt>
                <c:pt idx="4">
                  <c:v>3.1</c:v>
                </c:pt>
                <c:pt idx="5">
                  <c:v>3.2</c:v>
                </c:pt>
                <c:pt idx="6">
                  <c:v>3.8</c:v>
                </c:pt>
                <c:pt idx="7">
                  <c:v>4.5</c:v>
                </c:pt>
                <c:pt idx="8">
                  <c:v>4.9000000000000004</c:v>
                </c:pt>
                <c:pt idx="9">
                  <c:v>5.6</c:v>
                </c:pt>
                <c:pt idx="10">
                  <c:v>5.2</c:v>
                </c:pt>
                <c:pt idx="11">
                  <c:v>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112-45C9-A912-F998EE8057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-20"/>
        <c:axId val="2130446016"/>
        <c:axId val="2130447104"/>
      </c:barChart>
      <c:catAx>
        <c:axId val="213044601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0447104"/>
        <c:crossesAt val="0"/>
        <c:auto val="1"/>
        <c:lblAlgn val="ctr"/>
        <c:lblOffset val="100"/>
        <c:noMultiLvlLbl val="0"/>
      </c:catAx>
      <c:valAx>
        <c:axId val="2130447104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2.3481250752377513E-2"/>
              <c:y val="2.2919064058304564E-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cap="all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0446016"/>
        <c:crosses val="autoZero"/>
        <c:crossBetween val="between"/>
        <c:majorUnit val="1.5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3217572529192246"/>
          <c:y val="0.92411839918169036"/>
          <c:w val="0.34902567112074157"/>
          <c:h val="6.776243447129523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209272636237016E-2"/>
          <c:y val="0.10156755076903068"/>
          <c:w val="0.67898113037197549"/>
          <c:h val="0.733646047021230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nakłady!$C$48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nakłady!$A$49:$B$66</c:f>
              <c:multiLvlStrCache>
                <c:ptCount val="3"/>
                <c:lvl>
                  <c:pt idx="0">
                    <c:v>01–12</c:v>
                  </c:pt>
                  <c:pt idx="1">
                    <c:v>01–12</c:v>
                  </c:pt>
                  <c:pt idx="2">
                    <c:v>01–12</c:v>
                  </c:pt>
                </c:lvl>
                <c:lvl>
                  <c:pt idx="0">
                    <c:v>2019</c:v>
                  </c:pt>
                  <c:pt idx="1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nakłady!$C$49:$C$66</c:f>
              <c:numCache>
                <c:formatCode>0.0</c:formatCode>
                <c:ptCount val="3"/>
                <c:pt idx="0">
                  <c:v>9.6382159463360892</c:v>
                </c:pt>
                <c:pt idx="1">
                  <c:v>-16.483065760010717</c:v>
                </c:pt>
                <c:pt idx="2">
                  <c:v>-10.455245546942194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815-40F8-820D-A8BBD3A03C18}"/>
            </c:ext>
          </c:extLst>
        </c:ser>
        <c:ser>
          <c:idx val="1"/>
          <c:order val="1"/>
          <c:tx>
            <c:strRef>
              <c:f>nakłady!$D$48</c:f>
              <c:strCache>
                <c:ptCount val="1"/>
                <c:pt idx="0">
                  <c:v>Budynki i budowle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nakłady!$A$49:$B$66</c:f>
              <c:multiLvlStrCache>
                <c:ptCount val="3"/>
                <c:lvl>
                  <c:pt idx="0">
                    <c:v>01–12</c:v>
                  </c:pt>
                  <c:pt idx="1">
                    <c:v>01–12</c:v>
                  </c:pt>
                  <c:pt idx="2">
                    <c:v>01–12</c:v>
                  </c:pt>
                </c:lvl>
                <c:lvl>
                  <c:pt idx="0">
                    <c:v>2019</c:v>
                  </c:pt>
                  <c:pt idx="1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nakłady!$D$49:$D$66</c:f>
              <c:numCache>
                <c:formatCode>0.0</c:formatCode>
                <c:ptCount val="3"/>
                <c:pt idx="0">
                  <c:v>56.483144315452137</c:v>
                </c:pt>
                <c:pt idx="1">
                  <c:v>-28.686988762620018</c:v>
                </c:pt>
                <c:pt idx="2">
                  <c:v>-24.855094838132246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815-40F8-820D-A8BBD3A03C18}"/>
            </c:ext>
          </c:extLst>
        </c:ser>
        <c:ser>
          <c:idx val="2"/>
          <c:order val="2"/>
          <c:tx>
            <c:strRef>
              <c:f>nakłady!$E$48</c:f>
              <c:strCache>
                <c:ptCount val="1"/>
                <c:pt idx="0">
                  <c:v>Maszyny, urządzenia techniczne i narzędzia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nakłady!$A$49:$B$66</c:f>
              <c:multiLvlStrCache>
                <c:ptCount val="3"/>
                <c:lvl>
                  <c:pt idx="0">
                    <c:v>01–12</c:v>
                  </c:pt>
                  <c:pt idx="1">
                    <c:v>01–12</c:v>
                  </c:pt>
                  <c:pt idx="2">
                    <c:v>01–12</c:v>
                  </c:pt>
                </c:lvl>
                <c:lvl>
                  <c:pt idx="0">
                    <c:v>2019</c:v>
                  </c:pt>
                  <c:pt idx="1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nakłady!$E$49:$E$66</c:f>
              <c:numCache>
                <c:formatCode>0.0</c:formatCode>
                <c:ptCount val="3"/>
                <c:pt idx="0">
                  <c:v>-6.1888501809038416</c:v>
                </c:pt>
                <c:pt idx="1">
                  <c:v>-10.198968228019396</c:v>
                </c:pt>
                <c:pt idx="2">
                  <c:v>-9.0919695842232358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815-40F8-820D-A8BBD3A03C18}"/>
            </c:ext>
          </c:extLst>
        </c:ser>
        <c:ser>
          <c:idx val="3"/>
          <c:order val="3"/>
          <c:tx>
            <c:strRef>
              <c:f>nakłady!$F$48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nakłady!$A$49:$B$66</c:f>
              <c:multiLvlStrCache>
                <c:ptCount val="3"/>
                <c:lvl>
                  <c:pt idx="0">
                    <c:v>01–12</c:v>
                  </c:pt>
                  <c:pt idx="1">
                    <c:v>01–12</c:v>
                  </c:pt>
                  <c:pt idx="2">
                    <c:v>01–12</c:v>
                  </c:pt>
                </c:lvl>
                <c:lvl>
                  <c:pt idx="0">
                    <c:v>2019</c:v>
                  </c:pt>
                  <c:pt idx="1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nakłady!$F$49:$F$66</c:f>
              <c:numCache>
                <c:formatCode>0.0</c:formatCode>
                <c:ptCount val="3"/>
                <c:pt idx="0">
                  <c:v>1.6183333076650541</c:v>
                </c:pt>
                <c:pt idx="1">
                  <c:v>-11.776277700820529</c:v>
                </c:pt>
                <c:pt idx="2">
                  <c:v>33.02812497852662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815-40F8-820D-A8BBD3A03C1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00"/>
        <c:overlap val="-20"/>
        <c:axId val="2130450368"/>
        <c:axId val="2130450912"/>
      </c:barChart>
      <c:catAx>
        <c:axId val="213045036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0450912"/>
        <c:crossesAt val="0"/>
        <c:auto val="1"/>
        <c:lblAlgn val="ctr"/>
        <c:lblOffset val="100"/>
        <c:noMultiLvlLbl val="0"/>
      </c:catAx>
      <c:valAx>
        <c:axId val="2130450912"/>
        <c:scaling>
          <c:orientation val="minMax"/>
          <c:max val="60"/>
          <c:min val="-4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2.1458510823161778E-2"/>
              <c:y val="3.827573196099232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cap="all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0450368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9231160467075956"/>
          <c:y val="2.1441478413439068E-3"/>
          <c:w val="0.20768839532924041"/>
          <c:h val="0.88561622103886317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likw według powiatów'!$R$3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powiatów'!$R$6:$R$30</c:f>
              <c:numCache>
                <c:formatCode>General</c:formatCode>
                <c:ptCount val="25"/>
                <c:pt idx="0">
                  <c:v>11</c:v>
                </c:pt>
                <c:pt idx="1">
                  <c:v>29</c:v>
                </c:pt>
                <c:pt idx="2">
                  <c:v>81</c:v>
                </c:pt>
                <c:pt idx="3">
                  <c:v>53</c:v>
                </c:pt>
                <c:pt idx="4">
                  <c:v>70</c:v>
                </c:pt>
                <c:pt idx="5">
                  <c:v>32</c:v>
                </c:pt>
                <c:pt idx="6">
                  <c:v>49</c:v>
                </c:pt>
                <c:pt idx="7">
                  <c:v>15</c:v>
                </c:pt>
                <c:pt idx="8">
                  <c:v>20</c:v>
                </c:pt>
                <c:pt idx="9">
                  <c:v>28</c:v>
                </c:pt>
                <c:pt idx="10">
                  <c:v>33</c:v>
                </c:pt>
                <c:pt idx="11">
                  <c:v>83</c:v>
                </c:pt>
                <c:pt idx="12">
                  <c:v>18</c:v>
                </c:pt>
                <c:pt idx="13">
                  <c:v>38</c:v>
                </c:pt>
                <c:pt idx="14">
                  <c:v>38</c:v>
                </c:pt>
                <c:pt idx="15">
                  <c:v>36</c:v>
                </c:pt>
                <c:pt idx="16">
                  <c:v>89</c:v>
                </c:pt>
                <c:pt idx="17">
                  <c:v>40</c:v>
                </c:pt>
                <c:pt idx="18">
                  <c:v>37</c:v>
                </c:pt>
                <c:pt idx="19">
                  <c:v>23</c:v>
                </c:pt>
                <c:pt idx="20">
                  <c:v>19</c:v>
                </c:pt>
                <c:pt idx="21">
                  <c:v>25</c:v>
                </c:pt>
                <c:pt idx="22">
                  <c:v>33</c:v>
                </c:pt>
                <c:pt idx="23">
                  <c:v>227</c:v>
                </c:pt>
                <c:pt idx="24">
                  <c:v>21</c:v>
                </c:pt>
              </c:numCache>
            </c:numRef>
          </c:val>
          <c:extLst/>
        </c:ser>
        <c:ser>
          <c:idx val="1"/>
          <c:order val="1"/>
          <c:tx>
            <c:strRef>
              <c:f>'nowe i likw według powiatów'!$S$3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powiatów'!$S$6:$S$30</c:f>
              <c:numCache>
                <c:formatCode>General</c:formatCode>
                <c:ptCount val="25"/>
                <c:pt idx="0">
                  <c:v>2</c:v>
                </c:pt>
                <c:pt idx="1">
                  <c:v>18</c:v>
                </c:pt>
                <c:pt idx="2">
                  <c:v>40</c:v>
                </c:pt>
                <c:pt idx="3">
                  <c:v>44</c:v>
                </c:pt>
                <c:pt idx="4">
                  <c:v>54</c:v>
                </c:pt>
                <c:pt idx="5">
                  <c:v>17</c:v>
                </c:pt>
                <c:pt idx="6">
                  <c:v>30</c:v>
                </c:pt>
                <c:pt idx="7">
                  <c:v>13</c:v>
                </c:pt>
                <c:pt idx="8">
                  <c:v>15</c:v>
                </c:pt>
                <c:pt idx="9">
                  <c:v>11</c:v>
                </c:pt>
                <c:pt idx="10">
                  <c:v>28</c:v>
                </c:pt>
                <c:pt idx="11">
                  <c:v>48</c:v>
                </c:pt>
                <c:pt idx="12">
                  <c:v>31</c:v>
                </c:pt>
                <c:pt idx="13">
                  <c:v>23</c:v>
                </c:pt>
                <c:pt idx="14">
                  <c:v>22</c:v>
                </c:pt>
                <c:pt idx="15">
                  <c:v>16</c:v>
                </c:pt>
                <c:pt idx="16">
                  <c:v>67</c:v>
                </c:pt>
                <c:pt idx="17">
                  <c:v>35</c:v>
                </c:pt>
                <c:pt idx="18">
                  <c:v>37</c:v>
                </c:pt>
                <c:pt idx="19">
                  <c:v>22</c:v>
                </c:pt>
                <c:pt idx="20">
                  <c:v>14</c:v>
                </c:pt>
                <c:pt idx="21">
                  <c:v>20</c:v>
                </c:pt>
                <c:pt idx="22">
                  <c:v>27</c:v>
                </c:pt>
                <c:pt idx="23">
                  <c:v>137</c:v>
                </c:pt>
                <c:pt idx="24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2130449824"/>
        <c:axId val="2130451456"/>
      </c:barChart>
      <c:catAx>
        <c:axId val="213044982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0451456"/>
        <c:crosses val="autoZero"/>
        <c:auto val="1"/>
        <c:lblAlgn val="ctr"/>
        <c:lblOffset val="100"/>
        <c:noMultiLvlLbl val="0"/>
      </c:catAx>
      <c:valAx>
        <c:axId val="2130451456"/>
        <c:scaling>
          <c:orientation val="minMax"/>
          <c:max val="25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130449824"/>
        <c:crosses val="max"/>
        <c:crossBetween val="between"/>
        <c:majorUnit val="25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6520510241170885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'C:\Users\dziokt\Desktop\KONTRAST\Do konwersji\[konwersja.xlsx]18'!$B$3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'[1]18'!$A$4:$A$24</c:f>
              <c:strCache>
                <c:ptCount val="21"/>
                <c:pt idx="0">
                  <c:v>03 2021</c:v>
                </c:pt>
                <c:pt idx="1">
                  <c:v>02 2022</c:v>
                </c:pt>
                <c:pt idx="2">
                  <c:v>Informacja i komunikacja 03 2022</c:v>
                </c:pt>
                <c:pt idx="3">
                  <c:v>03 2021</c:v>
                </c:pt>
                <c:pt idx="4">
                  <c:v>02 2022</c:v>
                </c:pt>
                <c:pt idx="5">
                  <c:v>Zakwaterowanie i gastronomia 03 2022</c:v>
                </c:pt>
                <c:pt idx="6">
                  <c:v>03 2021</c:v>
                </c:pt>
                <c:pt idx="7">
                  <c:v>magazynowa  02 2022</c:v>
                </c:pt>
                <c:pt idx="8">
                  <c:v>Transport i gospodarka 03 2022</c:v>
                </c:pt>
                <c:pt idx="9">
                  <c:v>03 2021</c:v>
                </c:pt>
                <c:pt idx="10">
                  <c:v>02 2022</c:v>
                </c:pt>
                <c:pt idx="11">
                  <c:v>Handel detaliczny 03 2022</c:v>
                </c:pt>
                <c:pt idx="12">
                  <c:v>03 2021</c:v>
                </c:pt>
                <c:pt idx="13">
                  <c:v>02 2022</c:v>
                </c:pt>
                <c:pt idx="14">
                  <c:v>Handel hurtowy 03 2022</c:v>
                </c:pt>
                <c:pt idx="15">
                  <c:v>03 2021</c:v>
                </c:pt>
                <c:pt idx="16">
                  <c:v>02 2022</c:v>
                </c:pt>
                <c:pt idx="17">
                  <c:v>Budownictwo 03 2022</c:v>
                </c:pt>
                <c:pt idx="18">
                  <c:v>03 2021</c:v>
                </c:pt>
                <c:pt idx="19">
                  <c:v>02 2022</c:v>
                </c:pt>
                <c:pt idx="20">
                  <c:v>Przetwórstwo przemysłowe 03 2022</c:v>
                </c:pt>
              </c:strCache>
            </c:strRef>
          </c:cat>
          <c:val>
            <c:numRef>
              <c:f>'[1]18'!$B$4:$B$24</c:f>
              <c:numCache>
                <c:formatCode>General</c:formatCode>
                <c:ptCount val="21"/>
                <c:pt idx="0">
                  <c:v>-8.3000000000000007</c:v>
                </c:pt>
                <c:pt idx="1">
                  <c:v>-1.4</c:v>
                </c:pt>
                <c:pt idx="2">
                  <c:v>-2.2999999999999998</c:v>
                </c:pt>
                <c:pt idx="3">
                  <c:v>-29.8</c:v>
                </c:pt>
                <c:pt idx="4">
                  <c:v>-57</c:v>
                </c:pt>
                <c:pt idx="5">
                  <c:v>-62.3</c:v>
                </c:pt>
                <c:pt idx="6">
                  <c:v>-38.4</c:v>
                </c:pt>
                <c:pt idx="7">
                  <c:v>-21</c:v>
                </c:pt>
                <c:pt idx="8">
                  <c:v>-48.5</c:v>
                </c:pt>
                <c:pt idx="9">
                  <c:v>-23.2</c:v>
                </c:pt>
                <c:pt idx="10">
                  <c:v>-25.2</c:v>
                </c:pt>
                <c:pt idx="11">
                  <c:v>-27.1</c:v>
                </c:pt>
                <c:pt idx="12">
                  <c:v>-6.2</c:v>
                </c:pt>
                <c:pt idx="13">
                  <c:v>-7</c:v>
                </c:pt>
                <c:pt idx="14">
                  <c:v>-8.4</c:v>
                </c:pt>
                <c:pt idx="15">
                  <c:v>-24.7</c:v>
                </c:pt>
                <c:pt idx="16">
                  <c:v>-21.4</c:v>
                </c:pt>
                <c:pt idx="17">
                  <c:v>-26.1</c:v>
                </c:pt>
                <c:pt idx="18">
                  <c:v>-11.3</c:v>
                </c:pt>
                <c:pt idx="19">
                  <c:v>-8.3000000000000007</c:v>
                </c:pt>
                <c:pt idx="20">
                  <c:v>-15</c:v>
                </c:pt>
              </c:numCache>
            </c:numRef>
          </c:val>
        </c:ser>
        <c:ser>
          <c:idx val="2"/>
          <c:order val="1"/>
          <c:tx>
            <c:strRef>
              <c:f>'C:\Users\dziokt\Desktop\KONTRAST\Do konwersji\[konwersja.xlsx]18'!$C$3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'[1]18'!$A$4:$A$24</c:f>
              <c:strCache>
                <c:ptCount val="21"/>
                <c:pt idx="0">
                  <c:v>03 2021</c:v>
                </c:pt>
                <c:pt idx="1">
                  <c:v>02 2022</c:v>
                </c:pt>
                <c:pt idx="2">
                  <c:v>Informacja i komunikacja 03 2022</c:v>
                </c:pt>
                <c:pt idx="3">
                  <c:v>03 2021</c:v>
                </c:pt>
                <c:pt idx="4">
                  <c:v>02 2022</c:v>
                </c:pt>
                <c:pt idx="5">
                  <c:v>Zakwaterowanie i gastronomia 03 2022</c:v>
                </c:pt>
                <c:pt idx="6">
                  <c:v>03 2021</c:v>
                </c:pt>
                <c:pt idx="7">
                  <c:v>magazynowa  02 2022</c:v>
                </c:pt>
                <c:pt idx="8">
                  <c:v>Transport i gospodarka 03 2022</c:v>
                </c:pt>
                <c:pt idx="9">
                  <c:v>03 2021</c:v>
                </c:pt>
                <c:pt idx="10">
                  <c:v>02 2022</c:v>
                </c:pt>
                <c:pt idx="11">
                  <c:v>Handel detaliczny 03 2022</c:v>
                </c:pt>
                <c:pt idx="12">
                  <c:v>03 2021</c:v>
                </c:pt>
                <c:pt idx="13">
                  <c:v>02 2022</c:v>
                </c:pt>
                <c:pt idx="14">
                  <c:v>Handel hurtowy 03 2022</c:v>
                </c:pt>
                <c:pt idx="15">
                  <c:v>03 2021</c:v>
                </c:pt>
                <c:pt idx="16">
                  <c:v>02 2022</c:v>
                </c:pt>
                <c:pt idx="17">
                  <c:v>Budownictwo 03 2022</c:v>
                </c:pt>
                <c:pt idx="18">
                  <c:v>03 2021</c:v>
                </c:pt>
                <c:pt idx="19">
                  <c:v>02 2022</c:v>
                </c:pt>
                <c:pt idx="20">
                  <c:v>Przetwórstwo przemysłowe 03 2022</c:v>
                </c:pt>
              </c:strCache>
            </c:strRef>
          </c:cat>
          <c:val>
            <c:numRef>
              <c:f>'[1]18'!$C$4:$C$24</c:f>
              <c:numCache>
                <c:formatCode>General</c:formatCode>
                <c:ptCount val="21"/>
                <c:pt idx="0">
                  <c:v>18</c:v>
                </c:pt>
                <c:pt idx="1">
                  <c:v>38.1</c:v>
                </c:pt>
                <c:pt idx="2">
                  <c:v>35</c:v>
                </c:pt>
                <c:pt idx="3">
                  <c:v>9</c:v>
                </c:pt>
                <c:pt idx="4">
                  <c:v>4.0999999999999996</c:v>
                </c:pt>
                <c:pt idx="5">
                  <c:v>7.8</c:v>
                </c:pt>
                <c:pt idx="6">
                  <c:v>8</c:v>
                </c:pt>
                <c:pt idx="7">
                  <c:v>12.8</c:v>
                </c:pt>
                <c:pt idx="8">
                  <c:v>2.8</c:v>
                </c:pt>
                <c:pt idx="9">
                  <c:v>10.8</c:v>
                </c:pt>
                <c:pt idx="10">
                  <c:v>10.1</c:v>
                </c:pt>
                <c:pt idx="11">
                  <c:v>8.9</c:v>
                </c:pt>
                <c:pt idx="12">
                  <c:v>17</c:v>
                </c:pt>
                <c:pt idx="13">
                  <c:v>20.5</c:v>
                </c:pt>
                <c:pt idx="14">
                  <c:v>21.9</c:v>
                </c:pt>
                <c:pt idx="15">
                  <c:v>11.8</c:v>
                </c:pt>
                <c:pt idx="16">
                  <c:v>11</c:v>
                </c:pt>
                <c:pt idx="17">
                  <c:v>7.7</c:v>
                </c:pt>
                <c:pt idx="18">
                  <c:v>14.3</c:v>
                </c:pt>
                <c:pt idx="19">
                  <c:v>14.5</c:v>
                </c:pt>
                <c:pt idx="20">
                  <c:v>12.8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2130448736"/>
        <c:axId val="2130452544"/>
      </c:barChart>
      <c:catAx>
        <c:axId val="2130448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0452544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2130452544"/>
        <c:scaling>
          <c:orientation val="minMax"/>
          <c:max val="80"/>
          <c:min val="-8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835285162431084"/>
              <c:y val="0.9275641441454277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5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0448736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54206145206629"/>
          <c:y val="0.95787635432468909"/>
          <c:w val="0.28247996448515156"/>
          <c:h val="3.9742767250555963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1454933582"/>
          <c:y val="1.9933965851441714E-2"/>
          <c:w val="0.76992905960608682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'C:\Users\dziokt\Desktop\KONTRAST\Do konwersji\[konwersja.xlsx]18'!$D$3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rgbClr val="605D5C"/>
            </a:solidFill>
            <a:ln w="25400"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8183697995711704E-2"/>
                  <c:y val="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18221094500068577"/>
                  <c:y val="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0.18912344513256588"/>
                  <c:y val="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4605529560646593"/>
                  <c:y val="1.5554802473640128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8.9336918573592897E-2"/>
                  <c:y val="1.5067418661863897E-4"/>
                </c:manualLayout>
              </c:layout>
              <c:tx>
                <c:rich>
                  <a:bodyPr/>
                  <a:lstStyle/>
                  <a:p>
                    <a:fld id="{C2A1792B-BFFA-4248-A148-9D6463B1C7B5}" type="VALUE">
                      <a:rPr lang="en-US"/>
                      <a:pPr/>
                      <a:t>[WARTOŚĆ]</a:t>
                    </a:fld>
                    <a:r>
                      <a:rPr lang="en-US"/>
                      <a:t>,0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5"/>
              <c:layout>
                <c:manualLayout>
                  <c:x val="-8.3583685893039897E-2"/>
                  <c:y val="1.1798836168940225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9186721247481089"/>
                  <c:y val="2.784309642609676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9.2082255250614004E-2"/>
                  <c:y val="8.2958946520929917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-6.8939112033381877E-2"/>
                  <c:y val="1.9702749798720856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-0.12686676408216663"/>
                  <c:y val="-2.7760137479556518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0.12868807148891215"/>
                  <c:y val="7.2589078215471377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0.13621070541946848"/>
                  <c:y val="1.1406855146627865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0.10626815376274372"/>
                  <c:y val="3.110960494051987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9.9210043804610598E-2"/>
                  <c:y val="3.1109604945348719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0.10756280134623297"/>
                  <c:y val="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0.14234686072396949"/>
                  <c:y val="5.1849341575581198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9.6309838522899621E-2"/>
                  <c:y val="9.7952557362213598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 lIns="0" rIns="684000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66262484674922706"/>
                      <c:h val="2.6996707774207318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0.14148836135187093"/>
                  <c:y val="2.35675997197646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 lIns="0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4.9687806710247862E-2"/>
                  <c:y val="-1.03698683151162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 rIns="36000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8.3607015373752674E-2"/>
                  <c:y val="4.1479473260464958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20"/>
              <c:layout>
                <c:manualLayout>
                  <c:x val="-7.6892653155212765E-2"/>
                  <c:y val="1.03698683151162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800"/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'[1]18'!$A$4:$A$24</c:f>
              <c:strCache>
                <c:ptCount val="21"/>
                <c:pt idx="0">
                  <c:v>03 2021</c:v>
                </c:pt>
                <c:pt idx="1">
                  <c:v>02 2022</c:v>
                </c:pt>
                <c:pt idx="2">
                  <c:v>Informacja i komunikacja 03 2022</c:v>
                </c:pt>
                <c:pt idx="3">
                  <c:v>03 2021</c:v>
                </c:pt>
                <c:pt idx="4">
                  <c:v>02 2022</c:v>
                </c:pt>
                <c:pt idx="5">
                  <c:v>Zakwaterowanie i gastronomia 03 2022</c:v>
                </c:pt>
                <c:pt idx="6">
                  <c:v>03 2021</c:v>
                </c:pt>
                <c:pt idx="7">
                  <c:v>magazynowa  02 2022</c:v>
                </c:pt>
                <c:pt idx="8">
                  <c:v>Transport i gospodarka 03 2022</c:v>
                </c:pt>
                <c:pt idx="9">
                  <c:v>03 2021</c:v>
                </c:pt>
                <c:pt idx="10">
                  <c:v>02 2022</c:v>
                </c:pt>
                <c:pt idx="11">
                  <c:v>Handel detaliczny 03 2022</c:v>
                </c:pt>
                <c:pt idx="12">
                  <c:v>03 2021</c:v>
                </c:pt>
                <c:pt idx="13">
                  <c:v>02 2022</c:v>
                </c:pt>
                <c:pt idx="14">
                  <c:v>Handel hurtowy 03 2022</c:v>
                </c:pt>
                <c:pt idx="15">
                  <c:v>03 2021</c:v>
                </c:pt>
                <c:pt idx="16">
                  <c:v>02 2022</c:v>
                </c:pt>
                <c:pt idx="17">
                  <c:v>Budownictwo 03 2022</c:v>
                </c:pt>
                <c:pt idx="18">
                  <c:v>03 2021</c:v>
                </c:pt>
                <c:pt idx="19">
                  <c:v>02 2022</c:v>
                </c:pt>
                <c:pt idx="20">
                  <c:v>Przetwórstwo przemysłowe 03 2022</c:v>
                </c:pt>
              </c:strCache>
            </c:strRef>
          </c:cat>
          <c:val>
            <c:numRef>
              <c:f>'[1]18'!$D$4:$D$24</c:f>
              <c:numCache>
                <c:formatCode>General</c:formatCode>
                <c:ptCount val="21"/>
                <c:pt idx="0">
                  <c:v>9.6999999999999993</c:v>
                </c:pt>
                <c:pt idx="1">
                  <c:v>36.799999999999997</c:v>
                </c:pt>
                <c:pt idx="2">
                  <c:v>32.700000000000003</c:v>
                </c:pt>
                <c:pt idx="3">
                  <c:v>-20.9</c:v>
                </c:pt>
                <c:pt idx="4">
                  <c:v>-53</c:v>
                </c:pt>
                <c:pt idx="5">
                  <c:v>-54.5</c:v>
                </c:pt>
                <c:pt idx="6">
                  <c:v>-30.4</c:v>
                </c:pt>
                <c:pt idx="7">
                  <c:v>-8.1999999999999993</c:v>
                </c:pt>
                <c:pt idx="8">
                  <c:v>-45.7</c:v>
                </c:pt>
                <c:pt idx="9">
                  <c:v>-12.5</c:v>
                </c:pt>
                <c:pt idx="10">
                  <c:v>-15.1</c:v>
                </c:pt>
                <c:pt idx="11">
                  <c:v>-18.3</c:v>
                </c:pt>
                <c:pt idx="12">
                  <c:v>10.8</c:v>
                </c:pt>
                <c:pt idx="13">
                  <c:v>13.5</c:v>
                </c:pt>
                <c:pt idx="14">
                  <c:v>13.5</c:v>
                </c:pt>
                <c:pt idx="15">
                  <c:v>-12.9</c:v>
                </c:pt>
                <c:pt idx="16">
                  <c:v>-10.4</c:v>
                </c:pt>
                <c:pt idx="17">
                  <c:v>-18.399999999999999</c:v>
                </c:pt>
                <c:pt idx="18">
                  <c:v>3.1</c:v>
                </c:pt>
                <c:pt idx="19">
                  <c:v>6.3</c:v>
                </c:pt>
                <c:pt idx="20">
                  <c:v>-2.2000000000000002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2130446560"/>
        <c:axId val="2130447648"/>
      </c:barChart>
      <c:catAx>
        <c:axId val="2130446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213044764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2130447648"/>
        <c:scaling>
          <c:orientation val="minMax"/>
          <c:max val="60"/>
          <c:min val="-6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2130446560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69455638088"/>
          <c:y val="0.96251271864348853"/>
          <c:w val="0.40864008543965824"/>
          <c:h val="3.6522819806534781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vert="horz"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'01.2021'!$K$10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extLst>
                <c:ext xmlns:c15="http://schemas.microsoft.com/office/drawing/2012/chart" uri="{02D57815-91ED-43cb-92C2-25804820EDAC}">
                  <c15:fullRef>
                    <c15:sqref>'01.2021'!$L$8:$U$9</c15:sqref>
                  </c15:fullRef>
                </c:ext>
              </c:extLst>
              <c:f>('01.2021'!$L$8:$L$9,'01.2021'!$N$8:$N$9,'01.2021'!$P$8:$P$9,'01.2021'!$R$8:$R$9,'01.2021'!$T$8:$T$9)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'01.2021'!$L$10:$U$10</c15:sqref>
                  </c15:fullRef>
                </c:ext>
              </c:extLst>
              <c:f>('01.2021'!$L$10,'01.2021'!$N$10,'01.2021'!$P$10,'01.2021'!$R$10,'01.2021'!$T$10)</c:f>
              <c:numCache>
                <c:formatCode>0.0</c:formatCode>
                <c:ptCount val="5"/>
                <c:pt idx="0">
                  <c:v>60.7</c:v>
                </c:pt>
                <c:pt idx="1">
                  <c:v>54.4</c:v>
                </c:pt>
                <c:pt idx="2">
                  <c:v>50.5</c:v>
                </c:pt>
                <c:pt idx="3">
                  <c:v>81.099999999999994</c:v>
                </c:pt>
                <c:pt idx="4">
                  <c:v>56</c:v>
                </c:pt>
              </c:numCache>
            </c:numRef>
          </c:val>
        </c:ser>
        <c:ser>
          <c:idx val="1"/>
          <c:order val="1"/>
          <c:tx>
            <c:strRef>
              <c:f>'01.2021'!$K$11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extLst>
                <c:ext xmlns:c15="http://schemas.microsoft.com/office/drawing/2012/chart" uri="{02D57815-91ED-43cb-92C2-25804820EDAC}">
                  <c15:fullRef>
                    <c15:sqref>'01.2021'!$L$8:$U$9</c15:sqref>
                  </c15:fullRef>
                </c:ext>
              </c:extLst>
              <c:f>('01.2021'!$L$8:$L$9,'01.2021'!$N$8:$N$9,'01.2021'!$P$8:$P$9,'01.2021'!$R$8:$R$9,'01.2021'!$T$8:$T$9)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'01.2021'!$L$11:$U$11</c15:sqref>
                  </c15:fullRef>
                </c:ext>
              </c:extLst>
              <c:f>('01.2021'!$L$11,'01.2021'!$N$11,'01.2021'!$P$11,'01.2021'!$R$11,'01.2021'!$T$11)</c:f>
              <c:numCache>
                <c:formatCode>0.0</c:formatCode>
                <c:ptCount val="5"/>
                <c:pt idx="0">
                  <c:v>18.899999999999999</c:v>
                </c:pt>
                <c:pt idx="1">
                  <c:v>26.6</c:v>
                </c:pt>
                <c:pt idx="2">
                  <c:v>5.9</c:v>
                </c:pt>
                <c:pt idx="3">
                  <c:v>8.6</c:v>
                </c:pt>
                <c:pt idx="4">
                  <c:v>32.4</c:v>
                </c:pt>
              </c:numCache>
            </c:numRef>
          </c:val>
        </c:ser>
        <c:ser>
          <c:idx val="2"/>
          <c:order val="2"/>
          <c:tx>
            <c:strRef>
              <c:f>'01.2021'!$K$12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extLst>
                <c:ext xmlns:c15="http://schemas.microsoft.com/office/drawing/2012/chart" uri="{02D57815-91ED-43cb-92C2-25804820EDAC}">
                  <c15:fullRef>
                    <c15:sqref>'01.2021'!$L$8:$U$9</c15:sqref>
                  </c15:fullRef>
                </c:ext>
              </c:extLst>
              <c:f>('01.2021'!$L$8:$L$9,'01.2021'!$N$8:$N$9,'01.2021'!$P$8:$P$9,'01.2021'!$R$8:$R$9,'01.2021'!$T$8:$T$9)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'01.2021'!$L$12:$U$12</c15:sqref>
                  </c15:fullRef>
                </c:ext>
              </c:extLst>
              <c:f>('01.2021'!$L$12,'01.2021'!$N$12,'01.2021'!$P$12,'01.2021'!$R$12,'01.2021'!$T$12)</c:f>
              <c:numCache>
                <c:formatCode>0.0</c:formatCode>
                <c:ptCount val="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2.7</c:v>
                </c:pt>
                <c:pt idx="4">
                  <c:v>11.6</c:v>
                </c:pt>
              </c:numCache>
            </c:numRef>
          </c:val>
        </c:ser>
        <c:ser>
          <c:idx val="3"/>
          <c:order val="3"/>
          <c:tx>
            <c:strRef>
              <c:f>'01.2021'!$K$13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extLst>
                <c:ext xmlns:c15="http://schemas.microsoft.com/office/drawing/2012/chart" uri="{02D57815-91ED-43cb-92C2-25804820EDAC}">
                  <c15:fullRef>
                    <c15:sqref>'01.2021'!$L$8:$U$9</c15:sqref>
                  </c15:fullRef>
                </c:ext>
              </c:extLst>
              <c:f>('01.2021'!$L$8:$L$9,'01.2021'!$N$8:$N$9,'01.2021'!$P$8:$P$9,'01.2021'!$R$8:$R$9,'01.2021'!$T$8:$T$9)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'01.2021'!$L$13:$U$13</c15:sqref>
                  </c15:fullRef>
                </c:ext>
              </c:extLst>
              <c:f>('01.2021'!$L$13,'01.2021'!$N$13,'01.2021'!$P$13,'01.2021'!$R$13,'01.2021'!$T$13)</c:f>
              <c:numCache>
                <c:formatCode>0.0</c:formatCode>
                <c:ptCount val="5"/>
                <c:pt idx="0">
                  <c:v>19.399999999999999</c:v>
                </c:pt>
                <c:pt idx="1">
                  <c:v>19</c:v>
                </c:pt>
                <c:pt idx="2">
                  <c:v>43.6</c:v>
                </c:pt>
                <c:pt idx="3">
                  <c:v>7.6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130449280"/>
        <c:axId val="232971312"/>
      </c:barChart>
      <c:catAx>
        <c:axId val="2130449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2971312"/>
        <c:crosses val="autoZero"/>
        <c:auto val="1"/>
        <c:lblAlgn val="ctr"/>
        <c:lblOffset val="100"/>
        <c:noMultiLvlLbl val="0"/>
      </c:catAx>
      <c:valAx>
        <c:axId val="232971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0449280"/>
        <c:crosses val="autoZero"/>
        <c:crossBetween val="between"/>
        <c:majorUnit val="0.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597039561858244E-2"/>
          <c:y val="0.92258004197714005"/>
          <c:w val="0.89134315776595296"/>
          <c:h val="7.741995802285990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731228572504994E-2"/>
          <c:y val="9.2600079148451919E-2"/>
          <c:w val="0.9337691103888287"/>
          <c:h val="0.66141861654519873"/>
        </c:manualLayout>
      </c:layout>
      <c:lineChart>
        <c:grouping val="standard"/>
        <c:varyColors val="0"/>
        <c:ser>
          <c:idx val="0"/>
          <c:order val="0"/>
          <c:tx>
            <c:strRef>
              <c:f>stopa!$D$2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stopa!$B$111:$C$148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stopa!$D$111:$D$148</c:f>
              <c:numCache>
                <c:formatCode>0.0</c:formatCode>
                <c:ptCount val="38"/>
                <c:pt idx="0">
                  <c:v>6.1</c:v>
                </c:pt>
                <c:pt idx="1">
                  <c:v>6.1</c:v>
                </c:pt>
                <c:pt idx="2">
                  <c:v>5.9</c:v>
                </c:pt>
                <c:pt idx="3">
                  <c:v>5.6</c:v>
                </c:pt>
                <c:pt idx="4">
                  <c:v>5.4</c:v>
                </c:pt>
                <c:pt idx="5">
                  <c:v>5.3</c:v>
                </c:pt>
                <c:pt idx="6">
                  <c:v>5.2</c:v>
                </c:pt>
                <c:pt idx="7">
                  <c:v>5.2</c:v>
                </c:pt>
                <c:pt idx="8">
                  <c:v>5.0999999999999996</c:v>
                </c:pt>
                <c:pt idx="9">
                  <c:v>5</c:v>
                </c:pt>
                <c:pt idx="10">
                  <c:v>5.0999999999999996</c:v>
                </c:pt>
                <c:pt idx="11">
                  <c:v>5.2</c:v>
                </c:pt>
                <c:pt idx="12">
                  <c:v>5.5</c:v>
                </c:pt>
                <c:pt idx="13">
                  <c:v>5.5</c:v>
                </c:pt>
                <c:pt idx="14">
                  <c:v>5.4</c:v>
                </c:pt>
                <c:pt idx="15">
                  <c:v>5.8</c:v>
                </c:pt>
                <c:pt idx="16">
                  <c:v>6</c:v>
                </c:pt>
                <c:pt idx="17">
                  <c:v>6.1</c:v>
                </c:pt>
                <c:pt idx="18">
                  <c:v>6.1</c:v>
                </c:pt>
                <c:pt idx="19">
                  <c:v>6.1</c:v>
                </c:pt>
                <c:pt idx="20">
                  <c:v>6.1</c:v>
                </c:pt>
                <c:pt idx="21">
                  <c:v>6.1</c:v>
                </c:pt>
                <c:pt idx="22">
                  <c:v>6.1</c:v>
                </c:pt>
                <c:pt idx="23">
                  <c:v>6.3</c:v>
                </c:pt>
                <c:pt idx="24">
                  <c:v>6.5</c:v>
                </c:pt>
                <c:pt idx="25">
                  <c:v>6.6</c:v>
                </c:pt>
                <c:pt idx="26">
                  <c:v>6.4</c:v>
                </c:pt>
                <c:pt idx="27">
                  <c:v>6.3</c:v>
                </c:pt>
                <c:pt idx="28">
                  <c:v>6.1</c:v>
                </c:pt>
                <c:pt idx="29">
                  <c:v>6</c:v>
                </c:pt>
                <c:pt idx="30">
                  <c:v>5.9</c:v>
                </c:pt>
                <c:pt idx="31">
                  <c:v>5.8</c:v>
                </c:pt>
                <c:pt idx="32">
                  <c:v>5.6</c:v>
                </c:pt>
                <c:pt idx="33">
                  <c:v>5.5</c:v>
                </c:pt>
                <c:pt idx="34">
                  <c:v>5.4</c:v>
                </c:pt>
                <c:pt idx="35">
                  <c:v>5.4</c:v>
                </c:pt>
                <c:pt idx="36">
                  <c:v>5.5</c:v>
                </c:pt>
                <c:pt idx="37">
                  <c:v>5.5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stopa!$E$2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stopa!$B$111:$C$148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stopa!$E$111:$E$148</c:f>
              <c:numCache>
                <c:formatCode>0.0</c:formatCode>
                <c:ptCount val="38"/>
                <c:pt idx="0">
                  <c:v>9</c:v>
                </c:pt>
                <c:pt idx="1">
                  <c:v>9</c:v>
                </c:pt>
                <c:pt idx="2">
                  <c:v>8.6999999999999993</c:v>
                </c:pt>
                <c:pt idx="3">
                  <c:v>8.3000000000000007</c:v>
                </c:pt>
                <c:pt idx="4">
                  <c:v>8</c:v>
                </c:pt>
                <c:pt idx="5">
                  <c:v>7.9</c:v>
                </c:pt>
                <c:pt idx="6">
                  <c:v>7.9</c:v>
                </c:pt>
                <c:pt idx="7">
                  <c:v>7.8</c:v>
                </c:pt>
                <c:pt idx="8">
                  <c:v>7.7</c:v>
                </c:pt>
                <c:pt idx="9">
                  <c:v>7.6</c:v>
                </c:pt>
                <c:pt idx="10">
                  <c:v>7.7</c:v>
                </c:pt>
                <c:pt idx="11">
                  <c:v>7.9</c:v>
                </c:pt>
                <c:pt idx="12">
                  <c:v>8.3000000000000007</c:v>
                </c:pt>
                <c:pt idx="13">
                  <c:v>8.3000000000000007</c:v>
                </c:pt>
                <c:pt idx="14">
                  <c:v>8.3000000000000007</c:v>
                </c:pt>
                <c:pt idx="15">
                  <c:v>8.6999999999999993</c:v>
                </c:pt>
                <c:pt idx="16">
                  <c:v>8.9</c:v>
                </c:pt>
                <c:pt idx="17">
                  <c:v>9</c:v>
                </c:pt>
                <c:pt idx="18">
                  <c:v>9</c:v>
                </c:pt>
                <c:pt idx="19">
                  <c:v>9</c:v>
                </c:pt>
                <c:pt idx="20">
                  <c:v>8.9</c:v>
                </c:pt>
                <c:pt idx="21">
                  <c:v>8.9</c:v>
                </c:pt>
                <c:pt idx="22">
                  <c:v>8.9</c:v>
                </c:pt>
                <c:pt idx="23">
                  <c:v>9.1</c:v>
                </c:pt>
                <c:pt idx="24">
                  <c:v>9.5</c:v>
                </c:pt>
                <c:pt idx="25" formatCode="General">
                  <c:v>9.5</c:v>
                </c:pt>
                <c:pt idx="26">
                  <c:v>9.1999999999999993</c:v>
                </c:pt>
                <c:pt idx="27">
                  <c:v>9</c:v>
                </c:pt>
                <c:pt idx="28">
                  <c:v>8.8000000000000007</c:v>
                </c:pt>
                <c:pt idx="29">
                  <c:v>8.5</c:v>
                </c:pt>
                <c:pt idx="30">
                  <c:v>8.5</c:v>
                </c:pt>
                <c:pt idx="31">
                  <c:v>8.5</c:v>
                </c:pt>
                <c:pt idx="32">
                  <c:v>8.3000000000000007</c:v>
                </c:pt>
                <c:pt idx="33">
                  <c:v>8.1</c:v>
                </c:pt>
                <c:pt idx="34">
                  <c:v>8.1</c:v>
                </c:pt>
                <c:pt idx="35">
                  <c:v>8.1999999999999993</c:v>
                </c:pt>
                <c:pt idx="36">
                  <c:v>8.4</c:v>
                </c:pt>
                <c:pt idx="37">
                  <c:v>8.3000000000000007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120865744"/>
        <c:axId val="2122462128"/>
      </c:lineChart>
      <c:catAx>
        <c:axId val="21208657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22462128"/>
        <c:crosses val="autoZero"/>
        <c:auto val="1"/>
        <c:lblAlgn val="ctr"/>
        <c:lblOffset val="10"/>
        <c:noMultiLvlLbl val="0"/>
      </c:catAx>
      <c:valAx>
        <c:axId val="2122462128"/>
        <c:scaling>
          <c:orientation val="minMax"/>
          <c:max val="1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7575663470236806E-2"/>
              <c:y val="5.045904307723060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20865744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466611616441678E-2"/>
          <c:y val="7.1664608650146427E-2"/>
          <c:w val="0.92183319605134395"/>
          <c:h val="0.690639512788612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'01.2021'!$K$20</c:f>
              <c:strCache>
                <c:ptCount val="1"/>
                <c:pt idx="0">
                  <c:v>praca zdalna i zbliżone formy pracy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extLst>
                <c:ext xmlns:c15="http://schemas.microsoft.com/office/drawing/2012/chart" uri="{02D57815-91ED-43cb-92C2-25804820EDAC}">
                  <c15:fullRef>
                    <c15:sqref>'01.2021'!$L$18:$U$19</c15:sqref>
                  </c15:fullRef>
                </c:ext>
              </c:extLst>
              <c:f>('01.2021'!$L$18:$L$19,'01.2021'!$N$18:$N$19,'01.2021'!$P$18:$P$19,'01.2021'!$R$18:$R$19,'01.2021'!$T$18:$T$19)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'01.2021'!$L$20:$U$20</c15:sqref>
                  </c15:fullRef>
                </c:ext>
              </c:extLst>
              <c:f>('01.2021'!$L$20,'01.2021'!$N$20,'01.2021'!$P$20,'01.2021'!$R$20,'01.2021'!$T$20)</c:f>
              <c:numCache>
                <c:formatCode>0.0</c:formatCode>
                <c:ptCount val="5"/>
                <c:pt idx="0">
                  <c:v>3.1</c:v>
                </c:pt>
                <c:pt idx="1">
                  <c:v>1.3</c:v>
                </c:pt>
                <c:pt idx="2">
                  <c:v>0.7</c:v>
                </c:pt>
                <c:pt idx="3">
                  <c:v>0.4</c:v>
                </c:pt>
                <c:pt idx="4">
                  <c:v>6.7</c:v>
                </c:pt>
              </c:numCache>
            </c:numRef>
          </c:val>
        </c:ser>
        <c:ser>
          <c:idx val="1"/>
          <c:order val="1"/>
          <c:tx>
            <c:strRef>
              <c:f>'01.2021'!$K$21</c:f>
              <c:strCache>
                <c:ptCount val="1"/>
                <c:pt idx="0">
                  <c:v>nieplanowane nieobecności z tytułu urlopów, opieki nad dziećmi, członkami rodziny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extLst>
                <c:ext xmlns:c15="http://schemas.microsoft.com/office/drawing/2012/chart" uri="{02D57815-91ED-43cb-92C2-25804820EDAC}">
                  <c15:fullRef>
                    <c15:sqref>'01.2021'!$L$18:$U$19</c15:sqref>
                  </c15:fullRef>
                </c:ext>
              </c:extLst>
              <c:f>('01.2021'!$L$18:$L$19,'01.2021'!$N$18:$N$19,'01.2021'!$P$18:$P$19,'01.2021'!$R$18:$R$19,'01.2021'!$T$18:$T$19)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'01.2021'!$L$21:$U$21</c15:sqref>
                  </c15:fullRef>
                </c:ext>
              </c:extLst>
              <c:f>('01.2021'!$L$21,'01.2021'!$N$21,'01.2021'!$P$21,'01.2021'!$R$21,'01.2021'!$T$21)</c:f>
              <c:numCache>
                <c:formatCode>0.0</c:formatCode>
                <c:ptCount val="5"/>
                <c:pt idx="0">
                  <c:v>3.8</c:v>
                </c:pt>
                <c:pt idx="1">
                  <c:v>6.6</c:v>
                </c:pt>
                <c:pt idx="2">
                  <c:v>0.8</c:v>
                </c:pt>
                <c:pt idx="3">
                  <c:v>1.2</c:v>
                </c:pt>
                <c:pt idx="4">
                  <c:v>5.3</c:v>
                </c:pt>
              </c:numCache>
            </c:numRef>
          </c:val>
        </c:ser>
        <c:ser>
          <c:idx val="2"/>
          <c:order val="2"/>
          <c:tx>
            <c:strRef>
              <c:f>'01.2021'!$K$22</c:f>
              <c:strCache>
                <c:ptCount val="1"/>
                <c:pt idx="0">
                  <c:v>brak pracowników z uwagi na kwarantannę lub inne ograniczenia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extLst>
                <c:ext xmlns:c15="http://schemas.microsoft.com/office/drawing/2012/chart" uri="{02D57815-91ED-43cb-92C2-25804820EDAC}">
                  <c15:fullRef>
                    <c15:sqref>'01.2021'!$L$18:$U$19</c15:sqref>
                  </c15:fullRef>
                </c:ext>
              </c:extLst>
              <c:f>('01.2021'!$L$18:$L$19,'01.2021'!$N$18:$N$19,'01.2021'!$P$18:$P$19,'01.2021'!$R$18:$R$19,'01.2021'!$T$18:$T$19)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'01.2021'!$L$22:$U$22</c15:sqref>
                  </c15:fullRef>
                </c:ext>
              </c:extLst>
              <c:f>('01.2021'!$L$22,'01.2021'!$N$22,'01.2021'!$P$22,'01.2021'!$R$22,'01.2021'!$T$22)</c:f>
              <c:numCache>
                <c:formatCode>0.0</c:formatCode>
                <c:ptCount val="5"/>
                <c:pt idx="0">
                  <c:v>1.9</c:v>
                </c:pt>
                <c:pt idx="1">
                  <c:v>7.6</c:v>
                </c:pt>
                <c:pt idx="2">
                  <c:v>0.1</c:v>
                </c:pt>
                <c:pt idx="3">
                  <c:v>2.9</c:v>
                </c:pt>
                <c:pt idx="4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2965872"/>
        <c:axId val="232969136"/>
      </c:barChart>
      <c:catAx>
        <c:axId val="232965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2969136"/>
        <c:crosses val="autoZero"/>
        <c:auto val="1"/>
        <c:lblAlgn val="ctr"/>
        <c:lblOffset val="100"/>
        <c:noMultiLvlLbl val="0"/>
      </c:catAx>
      <c:valAx>
        <c:axId val="232969136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2965872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4980114480516016E-2"/>
          <c:y val="0.85881940274215562"/>
          <c:w val="0.88044438412516046"/>
          <c:h val="0.13697476161880334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974716970430054"/>
          <c:y val="3.8457398589601746E-2"/>
          <c:w val="0.70777477318094972"/>
          <c:h val="0.88144632852969129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'01.2021'!$J$44</c:f>
              <c:strCache>
                <c:ptCount val="1"/>
                <c:pt idx="0">
                  <c:v>  zmiana [%]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dPt>
            <c:idx val="3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cat>
            <c:strRef>
              <c:f>'01.2021'!$K$41:$O$41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'01.2021'!$K$44:$O$44</c:f>
              <c:numCache>
                <c:formatCode>0.0</c:formatCode>
                <c:ptCount val="5"/>
                <c:pt idx="0">
                  <c:v>-1.9</c:v>
                </c:pt>
                <c:pt idx="1">
                  <c:v>-3.8</c:v>
                </c:pt>
                <c:pt idx="2">
                  <c:v>-0.6</c:v>
                </c:pt>
                <c:pt idx="3">
                  <c:v>0.3</c:v>
                </c:pt>
                <c:pt idx="4">
                  <c:v>-5.0999999999999996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CE8-4A02-BD70-0DCAB6F278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32966416"/>
        <c:axId val="232967504"/>
      </c:barChart>
      <c:catAx>
        <c:axId val="23296641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158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2967504"/>
        <c:crosses val="autoZero"/>
        <c:auto val="1"/>
        <c:lblAlgn val="ctr"/>
        <c:lblOffset val="100"/>
        <c:noMultiLvlLbl val="0"/>
      </c:catAx>
      <c:valAx>
        <c:axId val="232967504"/>
        <c:scaling>
          <c:orientation val="minMax"/>
          <c:max val="1"/>
          <c:min val="-6"/>
        </c:scaling>
        <c:delete val="0"/>
        <c:axPos val="t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2966416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'01.2021'!$J$58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'01.2021'!$K$58:$O$58</c:f>
              <c:numCache>
                <c:formatCode>0.0</c:formatCode>
                <c:ptCount val="5"/>
                <c:pt idx="0">
                  <c:v>8.1999999999999993</c:v>
                </c:pt>
                <c:pt idx="1">
                  <c:v>7.5</c:v>
                </c:pt>
                <c:pt idx="2">
                  <c:v>2.2000000000000002</c:v>
                </c:pt>
                <c:pt idx="3">
                  <c:v>4.4000000000000004</c:v>
                </c:pt>
                <c:pt idx="4">
                  <c:v>11.6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B44-47A1-A0F6-7D85261DEDA9}"/>
            </c:ext>
          </c:extLst>
        </c:ser>
        <c:ser>
          <c:idx val="1"/>
          <c:order val="1"/>
          <c:tx>
            <c:strRef>
              <c:f>'01.2021'!$J$59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'01.2021'!$K$59:$O$59</c:f>
              <c:numCache>
                <c:formatCode>0.0</c:formatCode>
                <c:ptCount val="5"/>
                <c:pt idx="0">
                  <c:v>4.0999999999999996</c:v>
                </c:pt>
                <c:pt idx="1">
                  <c:v>15.3</c:v>
                </c:pt>
                <c:pt idx="2">
                  <c:v>3.1</c:v>
                </c:pt>
                <c:pt idx="3">
                  <c:v>8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B44-47A1-A0F6-7D85261DEDA9}"/>
            </c:ext>
          </c:extLst>
        </c:ser>
        <c:ser>
          <c:idx val="2"/>
          <c:order val="2"/>
          <c:tx>
            <c:strRef>
              <c:f>'01.2021'!$J$60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00923C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'01.2021'!$K$60:$O$60</c:f>
              <c:numCache>
                <c:formatCode>0.0</c:formatCode>
                <c:ptCount val="5"/>
                <c:pt idx="0">
                  <c:v>16.5</c:v>
                </c:pt>
                <c:pt idx="1">
                  <c:v>30.5</c:v>
                </c:pt>
                <c:pt idx="2">
                  <c:v>7.9</c:v>
                </c:pt>
                <c:pt idx="3">
                  <c:v>10.199999999999999</c:v>
                </c:pt>
                <c:pt idx="4">
                  <c:v>4.7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B44-47A1-A0F6-7D85261DEDA9}"/>
            </c:ext>
          </c:extLst>
        </c:ser>
        <c:ser>
          <c:idx val="3"/>
          <c:order val="3"/>
          <c:tx>
            <c:strRef>
              <c:f>'01.2021'!$J$61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chemeClr val="bg1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'01.2021'!$K$61:$O$61</c:f>
              <c:numCache>
                <c:formatCode>0.0</c:formatCode>
                <c:ptCount val="5"/>
                <c:pt idx="0">
                  <c:v>29.5</c:v>
                </c:pt>
                <c:pt idx="1">
                  <c:v>19</c:v>
                </c:pt>
                <c:pt idx="2">
                  <c:v>68.3</c:v>
                </c:pt>
                <c:pt idx="3">
                  <c:v>11.7</c:v>
                </c:pt>
                <c:pt idx="4">
                  <c:v>9.3000000000000007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B44-47A1-A0F6-7D85261DEDA9}"/>
            </c:ext>
          </c:extLst>
        </c:ser>
        <c:ser>
          <c:idx val="4"/>
          <c:order val="4"/>
          <c:tx>
            <c:strRef>
              <c:f>'01.2021'!$J$62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0093DD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'01.2021'!$K$62:$O$62</c:f>
              <c:numCache>
                <c:formatCode>0.0</c:formatCode>
                <c:ptCount val="5"/>
                <c:pt idx="0">
                  <c:v>41.7</c:v>
                </c:pt>
                <c:pt idx="1">
                  <c:v>27.7</c:v>
                </c:pt>
                <c:pt idx="2">
                  <c:v>18.5</c:v>
                </c:pt>
                <c:pt idx="3">
                  <c:v>65.7</c:v>
                </c:pt>
                <c:pt idx="4">
                  <c:v>74.400000000000006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B44-47A1-A0F6-7D85261DED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32966960"/>
        <c:axId val="232969680"/>
      </c:barChart>
      <c:catAx>
        <c:axId val="23296696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2969680"/>
        <c:crosses val="autoZero"/>
        <c:auto val="1"/>
        <c:lblAlgn val="ctr"/>
        <c:lblOffset val="100"/>
        <c:noMultiLvlLbl val="0"/>
      </c:catAx>
      <c:valAx>
        <c:axId val="232969680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high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2966960"/>
        <c:crosses val="autoZero"/>
        <c:crossBetween val="between"/>
      </c:valAx>
      <c:spPr>
        <a:solidFill>
          <a:srgbClr val="000000"/>
        </a:solidFill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1.3648530348724241E-2"/>
          <c:y val="0.8815293374282529"/>
          <c:w val="0.85725741768537578"/>
          <c:h val="7.3307605057127842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174521487901757E-2"/>
          <c:y val="6.0247708615954229E-2"/>
          <c:w val="0.92282553158540082"/>
          <c:h val="0.4921505051838189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'C:\Users\dziokt\Desktop\KONTRAST\Do konwersji\[konwersja.xlsx]01.2021'!$J$72</c:f>
              <c:strCache>
                <c:ptCount val="1"/>
                <c:pt idx="0">
                  <c:v>spadek sprzedaży – spadek przychodów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'C:\Users\dziokt\Desktop\KONTRAST\Do konwersji\[konwersja.xlsx]01.2021'!$K$70:$O$70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'C:\Users\dziokt\Desktop\KONTRAST\Do konwersji\[konwersja.xlsx]01.2021'!$K$72:$O$72</c:f>
              <c:numCache>
                <c:formatCode>General</c:formatCode>
                <c:ptCount val="5"/>
                <c:pt idx="0">
                  <c:v>14.8</c:v>
                </c:pt>
                <c:pt idx="1">
                  <c:v>15.2</c:v>
                </c:pt>
                <c:pt idx="2">
                  <c:v>36.6</c:v>
                </c:pt>
                <c:pt idx="3">
                  <c:v>28.3</c:v>
                </c:pt>
                <c:pt idx="4">
                  <c:v>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705-4E5E-8629-D05A5D4F86FF}"/>
            </c:ext>
          </c:extLst>
        </c:ser>
        <c:ser>
          <c:idx val="1"/>
          <c:order val="1"/>
          <c:tx>
            <c:strRef>
              <c:f>'C:\Users\dziokt\Desktop\KONTRAST\Do konwersji\[konwersja.xlsx]01.2021'!$J$73</c:f>
              <c:strCache>
                <c:ptCount val="1"/>
                <c:pt idx="0">
                  <c:v>wzrost kosztów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'C:\Users\dziokt\Desktop\KONTRAST\Do konwersji\[konwersja.xlsx]01.2021'!$K$70:$O$70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'C:\Users\dziokt\Desktop\KONTRAST\Do konwersji\[konwersja.xlsx]01.2021'!$K$73:$O$73</c:f>
              <c:numCache>
                <c:formatCode>General</c:formatCode>
                <c:ptCount val="5"/>
                <c:pt idx="0">
                  <c:v>49.7</c:v>
                </c:pt>
                <c:pt idx="1">
                  <c:v>68.400000000000006</c:v>
                </c:pt>
                <c:pt idx="2">
                  <c:v>88.4</c:v>
                </c:pt>
                <c:pt idx="3">
                  <c:v>53.1</c:v>
                </c:pt>
                <c:pt idx="4">
                  <c:v>81.400000000000006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705-4E5E-8629-D05A5D4F86FF}"/>
            </c:ext>
          </c:extLst>
        </c:ser>
        <c:ser>
          <c:idx val="2"/>
          <c:order val="2"/>
          <c:tx>
            <c:strRef>
              <c:f>'C:\Users\dziokt\Desktop\KONTRAST\Do konwersji\[konwersja.xlsx]01.2021'!$J$74</c:f>
              <c:strCache>
                <c:ptCount val="1"/>
                <c:pt idx="0">
                  <c:v>zakłócenie w łańcuchu dostaw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'C:\Users\dziokt\Desktop\KONTRAST\Do konwersji\[konwersja.xlsx]01.2021'!$K$70:$O$70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'C:\Users\dziokt\Desktop\KONTRAST\Do konwersji\[konwersja.xlsx]01.2021'!$K$74:$O$74</c:f>
              <c:numCache>
                <c:formatCode>General</c:formatCode>
                <c:ptCount val="5"/>
                <c:pt idx="0">
                  <c:v>54.9</c:v>
                </c:pt>
                <c:pt idx="1">
                  <c:v>61.9</c:v>
                </c:pt>
                <c:pt idx="2">
                  <c:v>17.3</c:v>
                </c:pt>
                <c:pt idx="3">
                  <c:v>16</c:v>
                </c:pt>
                <c:pt idx="4">
                  <c:v>9.3000000000000007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705-4E5E-8629-D05A5D4F86FF}"/>
            </c:ext>
          </c:extLst>
        </c:ser>
        <c:ser>
          <c:idx val="3"/>
          <c:order val="3"/>
          <c:tx>
            <c:strRef>
              <c:f>'C:\Users\dziokt\Desktop\KONTRAST\Do konwersji\[konwersja.xlsx]01.2021'!$J$75</c:f>
              <c:strCache>
                <c:ptCount val="1"/>
                <c:pt idx="0">
                  <c:v>duże zaburzenia organizacyjne w funkcjonowaniu przedsiębiorstwa</c:v>
                </c:pt>
              </c:strCache>
            </c:strRef>
          </c:tx>
          <c:spPr>
            <a:solidFill>
              <a:srgbClr val="FFFFFF"/>
            </a:solidFill>
            <a:ln>
              <a:noFill/>
            </a:ln>
            <a:effectLst/>
          </c:spPr>
          <c:invertIfNegative val="0"/>
          <c:cat>
            <c:strRef>
              <c:f>'C:\Users\dziokt\Desktop\KONTRAST\Do konwersji\[konwersja.xlsx]01.2021'!$K$70:$O$70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'C:\Users\dziokt\Desktop\KONTRAST\Do konwersji\[konwersja.xlsx]01.2021'!$K$75:$O$75</c:f>
              <c:numCache>
                <c:formatCode>General</c:formatCode>
                <c:ptCount val="5"/>
                <c:pt idx="0">
                  <c:v>1</c:v>
                </c:pt>
                <c:pt idx="1">
                  <c:v>3.9</c:v>
                </c:pt>
                <c:pt idx="2">
                  <c:v>0</c:v>
                </c:pt>
                <c:pt idx="3">
                  <c:v>5.3</c:v>
                </c:pt>
                <c:pt idx="4">
                  <c:v>16.3</c:v>
                </c:pt>
              </c:numCache>
            </c:numRef>
          </c:val>
        </c:ser>
        <c:ser>
          <c:idx val="4"/>
          <c:order val="4"/>
          <c:tx>
            <c:strRef>
              <c:f>'C:\Users\dziokt\Desktop\KONTRAST\Do konwersji\[konwersja.xlsx]01.2021'!$J$76</c:f>
              <c:strCache>
                <c:ptCount val="1"/>
                <c:pt idx="0">
                  <c:v>ograniczenie w prowadzeniu działalności gospodarczej ("zamknięcia" działalności) </c:v>
                </c:pt>
              </c:strCache>
            </c:strRef>
          </c:tx>
          <c:spPr>
            <a:solidFill>
              <a:srgbClr val="0093DD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0093DD"/>
              </a:solidFill>
              <a:ln>
                <a:noFill/>
              </a:ln>
              <a:effectLst/>
            </c:spPr>
          </c:dPt>
          <c:cat>
            <c:strRef>
              <c:f>'C:\Users\dziokt\Desktop\KONTRAST\Do konwersji\[konwersja.xlsx]01.2021'!$K$70:$O$70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'C:\Users\dziokt\Desktop\KONTRAST\Do konwersji\[konwersja.xlsx]01.2021'!$K$76:$O$76</c:f>
              <c:numCache>
                <c:formatCode>General</c:formatCode>
                <c:ptCount val="5"/>
                <c:pt idx="0">
                  <c:v>0</c:v>
                </c:pt>
                <c:pt idx="1">
                  <c:v>3.9</c:v>
                </c:pt>
                <c:pt idx="2">
                  <c:v>0</c:v>
                </c:pt>
                <c:pt idx="3">
                  <c:v>0</c:v>
                </c:pt>
                <c:pt idx="4">
                  <c:v>4.7</c:v>
                </c:pt>
              </c:numCache>
            </c:numRef>
          </c:val>
        </c:ser>
        <c:ser>
          <c:idx val="5"/>
          <c:order val="5"/>
          <c:tx>
            <c:strRef>
              <c:f>'C:\Users\dziokt\Desktop\KONTRAST\Do konwersji\[konwersja.xlsx]01.2021'!$J$77</c:f>
              <c:strCache>
                <c:ptCount val="1"/>
                <c:pt idx="0">
                  <c:v>brak pracowników (kwarantanna, choroba, urlopy opiekuńcze)</c:v>
                </c:pt>
              </c:strCache>
            </c:strRef>
          </c:tx>
          <c:spPr>
            <a:solidFill>
              <a:srgbClr val="E77817"/>
            </a:solidFill>
            <a:ln>
              <a:noFill/>
            </a:ln>
            <a:effectLst/>
          </c:spPr>
          <c:invertIfNegative val="0"/>
          <c:cat>
            <c:strRef>
              <c:f>'C:\Users\dziokt\Desktop\KONTRAST\Do konwersji\[konwersja.xlsx]01.2021'!$K$70:$O$70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'C:\Users\dziokt\Desktop\KONTRAST\Do konwersji\[konwersja.xlsx]01.2021'!$K$77:$O$77</c:f>
              <c:numCache>
                <c:formatCode>General</c:formatCode>
                <c:ptCount val="5"/>
                <c:pt idx="0">
                  <c:v>34.4</c:v>
                </c:pt>
                <c:pt idx="1">
                  <c:v>45.5</c:v>
                </c:pt>
                <c:pt idx="2">
                  <c:v>39.1</c:v>
                </c:pt>
                <c:pt idx="3">
                  <c:v>6.8</c:v>
                </c:pt>
                <c:pt idx="4">
                  <c:v>9.3000000000000007</c:v>
                </c:pt>
              </c:numCache>
            </c:numRef>
          </c:val>
        </c:ser>
        <c:ser>
          <c:idx val="6"/>
          <c:order val="6"/>
          <c:tx>
            <c:strRef>
              <c:f>'C:\Users\dziokt\Desktop\KONTRAST\Do konwersji\[konwersja.xlsx]01.2021'!$J$78</c:f>
              <c:strCache>
                <c:ptCount val="1"/>
                <c:pt idx="0">
                  <c:v>problemy z bieżącym finansowaniem</c:v>
                </c:pt>
              </c:strCache>
            </c:strRef>
          </c:tx>
          <c:spPr>
            <a:solidFill>
              <a:srgbClr val="605D5C"/>
            </a:solidFill>
            <a:ln>
              <a:noFill/>
            </a:ln>
            <a:effectLst/>
          </c:spPr>
          <c:invertIfNegative val="0"/>
          <c:cat>
            <c:strRef>
              <c:f>'C:\Users\dziokt\Desktop\KONTRAST\Do konwersji\[konwersja.xlsx]01.2021'!$K$70:$O$70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'C:\Users\dziokt\Desktop\KONTRAST\Do konwersji\[konwersja.xlsx]01.2021'!$K$78:$O$78</c:f>
              <c:numCache>
                <c:formatCode>General</c:formatCode>
                <c:ptCount val="5"/>
                <c:pt idx="0">
                  <c:v>9.6</c:v>
                </c:pt>
                <c:pt idx="1">
                  <c:v>34.299999999999997</c:v>
                </c:pt>
                <c:pt idx="2">
                  <c:v>1.6</c:v>
                </c:pt>
                <c:pt idx="3">
                  <c:v>15.8</c:v>
                </c:pt>
                <c:pt idx="4">
                  <c:v>16.3</c:v>
                </c:pt>
              </c:numCache>
            </c:numRef>
          </c:val>
        </c:ser>
        <c:ser>
          <c:idx val="7"/>
          <c:order val="7"/>
          <c:tx>
            <c:strRef>
              <c:f>'C:\Users\dziokt\Desktop\KONTRAST\Do konwersji\[konwersja.xlsx]01.2021'!$J$79</c:f>
              <c:strCache>
                <c:ptCount val="1"/>
                <c:pt idx="0">
                  <c:v>nadmierne zapasy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'C:\Users\dziokt\Desktop\KONTRAST\Do konwersji\[konwersja.xlsx]01.2021'!$K$70:$O$70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'C:\Users\dziokt\Desktop\KONTRAST\Do konwersji\[konwersja.xlsx]01.2021'!$K$79:$O$79</c:f>
              <c:numCache>
                <c:formatCode>General</c:formatCode>
                <c:ptCount val="5"/>
                <c:pt idx="0">
                  <c:v>4.5999999999999996</c:v>
                </c:pt>
                <c:pt idx="1">
                  <c:v>11.4</c:v>
                </c:pt>
                <c:pt idx="2">
                  <c:v>0</c:v>
                </c:pt>
                <c:pt idx="3">
                  <c:v>7.3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232970224"/>
        <c:axId val="232970768"/>
      </c:barChart>
      <c:catAx>
        <c:axId val="232970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32970768"/>
        <c:crosses val="autoZero"/>
        <c:auto val="1"/>
        <c:lblAlgn val="ctr"/>
        <c:lblOffset val="100"/>
        <c:noMultiLvlLbl val="0"/>
      </c:catAx>
      <c:valAx>
        <c:axId val="232970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32970224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6546582169099022"/>
          <c:y val="0.66355446981969057"/>
          <c:w val="0.66906835661801956"/>
          <c:h val="0.30587430116594405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  <c:userShapes r:id="rId4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46681681681682E-2"/>
          <c:y val="0.11277407369033117"/>
          <c:w val="0.94592347290152312"/>
          <c:h val="0.76805152943275978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'01.2021'!$J$86</c:f>
              <c:strCache>
                <c:ptCount val="1"/>
                <c:pt idx="0">
                  <c:v>  zmiana [%]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1"/>
          <c:cat>
            <c:strRef>
              <c:f>'01.2021'!$K$84:$O$84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'01.2021'!$K$86:$O$86</c:f>
              <c:numCache>
                <c:formatCode>0.0</c:formatCode>
                <c:ptCount val="5"/>
                <c:pt idx="0">
                  <c:v>0.9</c:v>
                </c:pt>
                <c:pt idx="1">
                  <c:v>-1.9</c:v>
                </c:pt>
                <c:pt idx="2">
                  <c:v>-1</c:v>
                </c:pt>
                <c:pt idx="3">
                  <c:v>-0.2</c:v>
                </c:pt>
                <c:pt idx="4">
                  <c:v>0.7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302-40CE-9D29-394B49199E4D}"/>
            </c:ex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00"/>
                  </a:solidFill>
                  <a:ln>
                    <a:noFill/>
                  </a:ln>
                  <a:effectLst/>
                </c14:spPr>
              </c14:invertSolidFillFmt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32968048"/>
        <c:axId val="232964240"/>
      </c:barChart>
      <c:catAx>
        <c:axId val="232968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587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2964240"/>
        <c:crosses val="autoZero"/>
        <c:auto val="1"/>
        <c:lblAlgn val="ctr"/>
        <c:lblOffset val="100"/>
        <c:noMultiLvlLbl val="0"/>
      </c:catAx>
      <c:valAx>
        <c:axId val="232964240"/>
        <c:scaling>
          <c:orientation val="minMax"/>
          <c:max val="2"/>
          <c:min val="-2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2968048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565667509329484E-2"/>
          <c:y val="2.9519587977034786E-2"/>
          <c:w val="0.94497411821355481"/>
          <c:h val="0.80959791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'na 1 ofertę'!$D$2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'na 1 ofertę'!$B$111:$C$148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'na 1 ofertę'!$D$111:$D$148</c:f>
              <c:numCache>
                <c:formatCode>0</c:formatCode>
                <c:ptCount val="38"/>
                <c:pt idx="0">
                  <c:v>34</c:v>
                </c:pt>
                <c:pt idx="1">
                  <c:v>25</c:v>
                </c:pt>
                <c:pt idx="2">
                  <c:v>24</c:v>
                </c:pt>
                <c:pt idx="3">
                  <c:v>22</c:v>
                </c:pt>
                <c:pt idx="4">
                  <c:v>21</c:v>
                </c:pt>
                <c:pt idx="5">
                  <c:v>30</c:v>
                </c:pt>
                <c:pt idx="6">
                  <c:v>25</c:v>
                </c:pt>
                <c:pt idx="7">
                  <c:v>28</c:v>
                </c:pt>
                <c:pt idx="8">
                  <c:v>25</c:v>
                </c:pt>
                <c:pt idx="9">
                  <c:v>39</c:v>
                </c:pt>
                <c:pt idx="10">
                  <c:v>43</c:v>
                </c:pt>
                <c:pt idx="11">
                  <c:v>75</c:v>
                </c:pt>
                <c:pt idx="12">
                  <c:v>42</c:v>
                </c:pt>
                <c:pt idx="13">
                  <c:v>41</c:v>
                </c:pt>
                <c:pt idx="14">
                  <c:v>63</c:v>
                </c:pt>
                <c:pt idx="15">
                  <c:v>66</c:v>
                </c:pt>
                <c:pt idx="16">
                  <c:v>57</c:v>
                </c:pt>
                <c:pt idx="17">
                  <c:v>43</c:v>
                </c:pt>
                <c:pt idx="18">
                  <c:v>40</c:v>
                </c:pt>
                <c:pt idx="19">
                  <c:v>36</c:v>
                </c:pt>
                <c:pt idx="20">
                  <c:v>32</c:v>
                </c:pt>
                <c:pt idx="21">
                  <c:v>39</c:v>
                </c:pt>
                <c:pt idx="22">
                  <c:v>50</c:v>
                </c:pt>
                <c:pt idx="23">
                  <c:v>69</c:v>
                </c:pt>
                <c:pt idx="24">
                  <c:v>51</c:v>
                </c:pt>
                <c:pt idx="25">
                  <c:v>40</c:v>
                </c:pt>
                <c:pt idx="26">
                  <c:v>36</c:v>
                </c:pt>
                <c:pt idx="27">
                  <c:v>30</c:v>
                </c:pt>
                <c:pt idx="28">
                  <c:v>29</c:v>
                </c:pt>
                <c:pt idx="29">
                  <c:v>26</c:v>
                </c:pt>
                <c:pt idx="30">
                  <c:v>29</c:v>
                </c:pt>
                <c:pt idx="31">
                  <c:v>24</c:v>
                </c:pt>
                <c:pt idx="32">
                  <c:v>22</c:v>
                </c:pt>
                <c:pt idx="33">
                  <c:v>28</c:v>
                </c:pt>
                <c:pt idx="34">
                  <c:v>27</c:v>
                </c:pt>
                <c:pt idx="35">
                  <c:v>37</c:v>
                </c:pt>
                <c:pt idx="36">
                  <c:v>29</c:v>
                </c:pt>
                <c:pt idx="37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40"/>
        <c:axId val="2122466480"/>
        <c:axId val="2122462672"/>
      </c:barChart>
      <c:catAx>
        <c:axId val="21224664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cap="none" spc="20" normalizeH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22462672"/>
        <c:crosses val="autoZero"/>
        <c:auto val="1"/>
        <c:lblAlgn val="ctr"/>
        <c:lblOffset val="10"/>
        <c:noMultiLvlLbl val="0"/>
      </c:catAx>
      <c:valAx>
        <c:axId val="2122462672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22466480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rgbClr val="FFFFFF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r>
              <a:rPr lang="pl-PL" sz="900"/>
              <a:t>Sektor własności:</a:t>
            </a:r>
          </a:p>
        </c:rich>
      </c:tx>
      <c:layout>
        <c:manualLayout>
          <c:xMode val="edge"/>
          <c:yMode val="edge"/>
          <c:x val="3.4573189371769904E-2"/>
          <c:y val="0.13904534660440171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rgbClr val="FFFFFF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2197709226519716"/>
          <c:y val="0.20677688016270693"/>
          <c:w val="0.66824875777598447"/>
          <c:h val="0.5923527740850576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'wykres 1'!$A$4:$A$5</c:f>
              <c:strCache>
                <c:ptCount val="2"/>
                <c:pt idx="0">
                  <c:v>publiczny</c:v>
                </c:pt>
                <c:pt idx="1">
                  <c:v>prywatny</c:v>
                </c:pt>
              </c:strCache>
            </c:strRef>
          </c:cat>
          <c:val>
            <c:numRef>
              <c:f>'wykres 1'!$B$4:$B$5</c:f>
              <c:numCache>
                <c:formatCode>General</c:formatCode>
                <c:ptCount val="2"/>
                <c:pt idx="0">
                  <c:v>6.7</c:v>
                </c:pt>
                <c:pt idx="1">
                  <c:v>1.8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3416384"/>
        <c:axId val="319535600"/>
      </c:barChart>
      <c:catAx>
        <c:axId val="21334163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319535600"/>
        <c:crosses val="autoZero"/>
        <c:auto val="1"/>
        <c:lblAlgn val="ctr"/>
        <c:lblOffset val="100"/>
        <c:noMultiLvlLbl val="0"/>
      </c:catAx>
      <c:valAx>
        <c:axId val="319535600"/>
        <c:scaling>
          <c:orientation val="minMax"/>
          <c:max val="8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2284464978436831"/>
              <c:y val="0.8222222222222221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133416384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rgbClr val="FFFFFF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900"/>
              <a:t>Jednostki z liczb</a:t>
            </a:r>
            <a:r>
              <a:rPr lang="pl-PL" sz="900"/>
              <a:t>ą</a:t>
            </a:r>
            <a:r>
              <a:rPr lang="en-US" sz="900"/>
              <a:t> pracuj</a:t>
            </a:r>
            <a:r>
              <a:rPr lang="pl-PL" sz="900"/>
              <a:t>ą</a:t>
            </a:r>
            <a:r>
              <a:rPr lang="en-US" sz="900"/>
              <a:t>cych:</a:t>
            </a:r>
          </a:p>
        </c:rich>
      </c:tx>
      <c:layout>
        <c:manualLayout>
          <c:xMode val="edge"/>
          <c:yMode val="edge"/>
          <c:x val="1.2464602774425583E-3"/>
          <c:y val="0.81943050220976499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6475412121284536"/>
          <c:y val="9.8996853801652782E-2"/>
          <c:w val="0.66905667140621083"/>
          <c:h val="0.50001124211601289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2'!$B$3</c:f>
              <c:strCache>
                <c:ptCount val="1"/>
                <c:pt idx="0">
                  <c:v>do 9 osób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'wykres 2'!$A$4:$A$5</c:f>
              <c:strCache>
                <c:ptCount val="2"/>
                <c:pt idx="0">
                  <c:v>Pracujący zdalnie w związku                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'wykres 2'!$B$4:$B$5</c:f>
              <c:numCache>
                <c:formatCode>0.0</c:formatCode>
                <c:ptCount val="2"/>
                <c:pt idx="0">
                  <c:v>6.1349693251533743</c:v>
                </c:pt>
                <c:pt idx="1">
                  <c:v>15.955796820473052</c:v>
                </c:pt>
              </c:numCache>
            </c:numRef>
          </c:val>
        </c:ser>
        <c:ser>
          <c:idx val="1"/>
          <c:order val="1"/>
          <c:tx>
            <c:strRef>
              <c:f>'wykres 2'!$C$3</c:f>
              <c:strCache>
                <c:ptCount val="1"/>
                <c:pt idx="0">
                  <c:v>od 10 do 49 osób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'wykres 2'!$A$4:$A$5</c:f>
              <c:strCache>
                <c:ptCount val="2"/>
                <c:pt idx="0">
                  <c:v>Pracujący zdalnie w związku                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'wykres 2'!$C$4:$C$5</c:f>
              <c:numCache>
                <c:formatCode>0.0</c:formatCode>
                <c:ptCount val="2"/>
                <c:pt idx="0">
                  <c:v>44.785276073619627</c:v>
                </c:pt>
                <c:pt idx="1">
                  <c:v>27.70453664210935</c:v>
                </c:pt>
              </c:numCache>
            </c:numRef>
          </c:val>
        </c:ser>
        <c:ser>
          <c:idx val="2"/>
          <c:order val="2"/>
          <c:tx>
            <c:strRef>
              <c:f>'wykres 2'!$D$3</c:f>
              <c:strCache>
                <c:ptCount val="1"/>
                <c:pt idx="0">
                  <c:v>powyżej 49 osób</c:v>
                </c:pt>
              </c:strCache>
            </c:strRef>
          </c:tx>
          <c:spPr>
            <a:solidFill>
              <a:srgbClr val="00923F"/>
            </a:solidFill>
            <a:ln w="2540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923F"/>
              </a:solidFill>
              <a:ln w="25400"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00923F"/>
              </a:solidFill>
              <a:ln w="25400">
                <a:noFill/>
              </a:ln>
              <a:effectLst/>
            </c:spPr>
          </c:dPt>
          <c:cat>
            <c:strRef>
              <c:f>'wykres 2'!$A$4:$A$5</c:f>
              <c:strCache>
                <c:ptCount val="2"/>
                <c:pt idx="0">
                  <c:v>Pracujący zdalnie w związku                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'wykres 2'!$D$4:$D$5</c:f>
              <c:numCache>
                <c:formatCode>0.0</c:formatCode>
                <c:ptCount val="2"/>
                <c:pt idx="0">
                  <c:v>49.079754601226995</c:v>
                </c:pt>
                <c:pt idx="1">
                  <c:v>56.359053896859244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9531792"/>
        <c:axId val="319530160"/>
      </c:barChart>
      <c:catAx>
        <c:axId val="3195317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530160"/>
        <c:crosses val="autoZero"/>
        <c:auto val="1"/>
        <c:lblAlgn val="ctr"/>
        <c:lblOffset val="100"/>
        <c:noMultiLvlLbl val="0"/>
      </c:catAx>
      <c:valAx>
        <c:axId val="319530160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7218158841255953"/>
              <c:y val="0.6199418912011811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531792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347309014294307"/>
          <c:y val="0.80896820059984975"/>
          <c:w val="0.61595994734645632"/>
          <c:h val="0.10054014530706573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5092997880034918"/>
          <c:y val="0"/>
          <c:w val="0.35136314949691361"/>
          <c:h val="0.9061590054929168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cat>
            <c:strRef>
              <c:f>wynagrodzenia_ochylenia!$A$3:$A$11</c:f>
              <c:strCache>
                <c:ptCount val="9"/>
                <c:pt idx="0">
                  <c:v>Administrowanie i działalność wspierająca∆</c:v>
                </c:pt>
                <c:pt idx="1">
                  <c:v>Zakwaterowanie i gastronomia∆</c:v>
                </c:pt>
                <c:pt idx="2">
                  <c:v>Handel; naprawa pojazdów samochodowych∆</c:v>
                </c:pt>
                <c:pt idx="3">
                  <c:v>Budownictwo</c:v>
                </c:pt>
                <c:pt idx="4">
                  <c:v>Transport i gospodarka magazynowa</c:v>
                </c:pt>
                <c:pt idx="5">
                  <c:v>Dostawa wody; gospodarowanie ściekami i odpadami; rekultywacja∆</c:v>
                </c:pt>
                <c:pt idx="6">
                  <c:v>Przetwórstwo przemysłowe</c:v>
                </c:pt>
                <c:pt idx="7">
                  <c:v>Działalność profesjonalna, naukowa i technicznaa</c:v>
                </c:pt>
                <c:pt idx="8">
                  <c:v>Obsługa rynku nieruchomości∆</c:v>
                </c:pt>
              </c:strCache>
            </c:strRef>
          </c:cat>
          <c:val>
            <c:numRef>
              <c:f>wynagrodzenia_ochylenia!$B$3:$B$11</c:f>
              <c:numCache>
                <c:formatCode>0.0</c:formatCode>
                <c:ptCount val="9"/>
                <c:pt idx="0">
                  <c:v>-25.982212926959932</c:v>
                </c:pt>
                <c:pt idx="1">
                  <c:v>-17.082350708577039</c:v>
                </c:pt>
                <c:pt idx="2">
                  <c:v>-7.5938031877566061</c:v>
                </c:pt>
                <c:pt idx="3">
                  <c:v>-7.0242926584340211</c:v>
                </c:pt>
                <c:pt idx="4">
                  <c:v>-6.2624413637414733</c:v>
                </c:pt>
                <c:pt idx="5">
                  <c:v>-0.49182304649583841</c:v>
                </c:pt>
                <c:pt idx="6">
                  <c:v>3.5694729704886612</c:v>
                </c:pt>
                <c:pt idx="7">
                  <c:v>5.3713086090777722</c:v>
                </c:pt>
                <c:pt idx="8">
                  <c:v>8.365340708043334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319532336"/>
        <c:axId val="319532880"/>
      </c:barChart>
      <c:catAx>
        <c:axId val="31953233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532880"/>
        <c:crosses val="autoZero"/>
        <c:auto val="1"/>
        <c:lblAlgn val="ctr"/>
        <c:lblOffset val="0"/>
        <c:noMultiLvlLbl val="0"/>
      </c:catAx>
      <c:valAx>
        <c:axId val="319532880"/>
        <c:scaling>
          <c:orientation val="minMax"/>
          <c:max val="10"/>
          <c:min val="-3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4723941351205965"/>
              <c:y val="0.9303264506099828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532336"/>
        <c:crosses val="autoZero"/>
        <c:crossBetween val="between"/>
        <c:majorUnit val="5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697E-2"/>
          <c:y val="2.8912310286677911E-2"/>
          <c:w val="0.94915648704047062"/>
          <c:h val="0.69813069139966277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wynagrodzenia_dynamika!$C$4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wynagrodzenia_dynamika!$A$17:$B$54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wynagrodzenia_dynamika!$C$17:$C$54</c:f>
              <c:numCache>
                <c:formatCode>0.0</c:formatCode>
                <c:ptCount val="38"/>
                <c:pt idx="0">
                  <c:v>119.8</c:v>
                </c:pt>
                <c:pt idx="1">
                  <c:v>120.3</c:v>
                </c:pt>
                <c:pt idx="2">
                  <c:v>125.5</c:v>
                </c:pt>
                <c:pt idx="3">
                  <c:v>126</c:v>
                </c:pt>
                <c:pt idx="4">
                  <c:v>122.9</c:v>
                </c:pt>
                <c:pt idx="5">
                  <c:v>124</c:v>
                </c:pt>
                <c:pt idx="6">
                  <c:v>125.9</c:v>
                </c:pt>
                <c:pt idx="7">
                  <c:v>124.5</c:v>
                </c:pt>
                <c:pt idx="8">
                  <c:v>123.5</c:v>
                </c:pt>
                <c:pt idx="9">
                  <c:v>126.6</c:v>
                </c:pt>
                <c:pt idx="10">
                  <c:v>127</c:v>
                </c:pt>
                <c:pt idx="11">
                  <c:v>136.1</c:v>
                </c:pt>
                <c:pt idx="12">
                  <c:v>128.30000000000001</c:v>
                </c:pt>
                <c:pt idx="13">
                  <c:v>129.5</c:v>
                </c:pt>
                <c:pt idx="14">
                  <c:v>133.4</c:v>
                </c:pt>
                <c:pt idx="15">
                  <c:v>128.5</c:v>
                </c:pt>
                <c:pt idx="16">
                  <c:v>124.5</c:v>
                </c:pt>
                <c:pt idx="17">
                  <c:v>128.5</c:v>
                </c:pt>
                <c:pt idx="18">
                  <c:v>130.80000000000001</c:v>
                </c:pt>
                <c:pt idx="19">
                  <c:v>129.80000000000001</c:v>
                </c:pt>
                <c:pt idx="20">
                  <c:v>130.6</c:v>
                </c:pt>
                <c:pt idx="21">
                  <c:v>132.69999999999999</c:v>
                </c:pt>
                <c:pt idx="22">
                  <c:v>133.4</c:v>
                </c:pt>
                <c:pt idx="23">
                  <c:v>145.30000000000001</c:v>
                </c:pt>
                <c:pt idx="24">
                  <c:v>134.69999999999999</c:v>
                </c:pt>
                <c:pt idx="25" formatCode="General">
                  <c:v>135.5</c:v>
                </c:pt>
                <c:pt idx="26">
                  <c:v>144.30000000000001</c:v>
                </c:pt>
                <c:pt idx="27" formatCode="General">
                  <c:v>141.30000000000001</c:v>
                </c:pt>
                <c:pt idx="28" formatCode="General">
                  <c:v>137.19999999999999</c:v>
                </c:pt>
                <c:pt idx="29" formatCode="General">
                  <c:v>141.19999999999999</c:v>
                </c:pt>
                <c:pt idx="30" formatCode="General">
                  <c:v>142.5</c:v>
                </c:pt>
                <c:pt idx="31" formatCode="General">
                  <c:v>142.4</c:v>
                </c:pt>
                <c:pt idx="32" formatCode="General">
                  <c:v>142.4</c:v>
                </c:pt>
                <c:pt idx="33" formatCode="General">
                  <c:v>144.30000000000001</c:v>
                </c:pt>
                <c:pt idx="34" formatCode="General">
                  <c:v>146.9</c:v>
                </c:pt>
                <c:pt idx="35">
                  <c:v>162</c:v>
                </c:pt>
                <c:pt idx="36" formatCode="General">
                  <c:v>147.9</c:v>
                </c:pt>
                <c:pt idx="37" formatCode="General">
                  <c:v>151.69999999999999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wynagrodzenia_dynamika!$D$4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wynagrodzenia_dynamika!$A$17:$B$54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wynagrodzenia_dynamika!$D$17:$D$54</c:f>
              <c:numCache>
                <c:formatCode>0.0</c:formatCode>
                <c:ptCount val="38"/>
                <c:pt idx="0" formatCode="General">
                  <c:v>120.8</c:v>
                </c:pt>
                <c:pt idx="1">
                  <c:v>120</c:v>
                </c:pt>
                <c:pt idx="2">
                  <c:v>124</c:v>
                </c:pt>
                <c:pt idx="3">
                  <c:v>126.1</c:v>
                </c:pt>
                <c:pt idx="4">
                  <c:v>122.7</c:v>
                </c:pt>
                <c:pt idx="5">
                  <c:v>122.5</c:v>
                </c:pt>
                <c:pt idx="6">
                  <c:v>127.5</c:v>
                </c:pt>
                <c:pt idx="7">
                  <c:v>125.3</c:v>
                </c:pt>
                <c:pt idx="8">
                  <c:v>124.5</c:v>
                </c:pt>
                <c:pt idx="9">
                  <c:v>128.5</c:v>
                </c:pt>
                <c:pt idx="10">
                  <c:v>127.2</c:v>
                </c:pt>
                <c:pt idx="11">
                  <c:v>132.30000000000001</c:v>
                </c:pt>
                <c:pt idx="12">
                  <c:v>128.5</c:v>
                </c:pt>
                <c:pt idx="13">
                  <c:v>128.5</c:v>
                </c:pt>
                <c:pt idx="14">
                  <c:v>131.1</c:v>
                </c:pt>
                <c:pt idx="15">
                  <c:v>126.5</c:v>
                </c:pt>
                <c:pt idx="16">
                  <c:v>123.1</c:v>
                </c:pt>
                <c:pt idx="17">
                  <c:v>123.6</c:v>
                </c:pt>
                <c:pt idx="18">
                  <c:v>131</c:v>
                </c:pt>
                <c:pt idx="19">
                  <c:v>129.80000000000001</c:v>
                </c:pt>
                <c:pt idx="20">
                  <c:v>131.69999999999999</c:v>
                </c:pt>
                <c:pt idx="21">
                  <c:v>132.9</c:v>
                </c:pt>
                <c:pt idx="22">
                  <c:v>132.9</c:v>
                </c:pt>
                <c:pt idx="23">
                  <c:v>141.9</c:v>
                </c:pt>
                <c:pt idx="24">
                  <c:v>134.1</c:v>
                </c:pt>
                <c:pt idx="25" formatCode="General">
                  <c:v>135.6</c:v>
                </c:pt>
                <c:pt idx="26">
                  <c:v>144</c:v>
                </c:pt>
                <c:pt idx="27" formatCode="General">
                  <c:v>141.80000000000001</c:v>
                </c:pt>
                <c:pt idx="28" formatCode="General">
                  <c:v>138.80000000000001</c:v>
                </c:pt>
                <c:pt idx="29" formatCode="General">
                  <c:v>139.4</c:v>
                </c:pt>
                <c:pt idx="30" formatCode="General">
                  <c:v>143.69999999999999</c:v>
                </c:pt>
                <c:pt idx="31" formatCode="General">
                  <c:v>141.80000000000001</c:v>
                </c:pt>
                <c:pt idx="32" formatCode="General">
                  <c:v>142.9</c:v>
                </c:pt>
                <c:pt idx="33" formatCode="General">
                  <c:v>144.80000000000001</c:v>
                </c:pt>
                <c:pt idx="34" formatCode="General">
                  <c:v>145.5</c:v>
                </c:pt>
                <c:pt idx="35" formatCode="General">
                  <c:v>158.19999999999999</c:v>
                </c:pt>
                <c:pt idx="36" formatCode="General">
                  <c:v>149.5</c:v>
                </c:pt>
                <c:pt idx="37" formatCode="General">
                  <c:v>148.30000000000001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19529616"/>
        <c:axId val="319534512"/>
      </c:lineChart>
      <c:catAx>
        <c:axId val="31952961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534512"/>
        <c:crossesAt val="100"/>
        <c:auto val="1"/>
        <c:lblAlgn val="ctr"/>
        <c:lblOffset val="10"/>
        <c:noMultiLvlLbl val="0"/>
      </c:catAx>
      <c:valAx>
        <c:axId val="319534512"/>
        <c:scaling>
          <c:orientation val="minMax"/>
          <c:max val="170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529616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237961959792949"/>
          <c:y val="0.91687774400540356"/>
          <c:w val="0.58084206091248336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381515955233409E-2"/>
          <c:y val="0.11823304474498833"/>
          <c:w val="0.88711169816672031"/>
          <c:h val="0.63447577036184633"/>
        </c:manualLayout>
      </c:layout>
      <c:lineChart>
        <c:grouping val="standard"/>
        <c:varyColors val="0"/>
        <c:ser>
          <c:idx val="0"/>
          <c:order val="0"/>
          <c:tx>
            <c:strRef>
              <c:f>'zboża i ziemniaki'!$C$2</c:f>
              <c:strCache>
                <c:ptCount val="1"/>
                <c:pt idx="0">
                  <c:v>pszenica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ziemniaki'!$A$51:$B$88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'zboża i ziemniaki'!$C$51:$C$88</c:f>
              <c:numCache>
                <c:formatCode>General</c:formatCode>
                <c:ptCount val="38"/>
                <c:pt idx="0">
                  <c:v>81.62</c:v>
                </c:pt>
                <c:pt idx="1">
                  <c:v>80.34</c:v>
                </c:pt>
                <c:pt idx="2" formatCode="0.00">
                  <c:v>77.400000000000006</c:v>
                </c:pt>
                <c:pt idx="3">
                  <c:v>75.55</c:v>
                </c:pt>
                <c:pt idx="4">
                  <c:v>76.38</c:v>
                </c:pt>
                <c:pt idx="5">
                  <c:v>72.89</c:v>
                </c:pt>
                <c:pt idx="6">
                  <c:v>65.66</c:v>
                </c:pt>
                <c:pt idx="7">
                  <c:v>62.55</c:v>
                </c:pt>
                <c:pt idx="8">
                  <c:v>61.97</c:v>
                </c:pt>
                <c:pt idx="9" formatCode="0.00">
                  <c:v>62.9</c:v>
                </c:pt>
                <c:pt idx="10">
                  <c:v>63.88</c:v>
                </c:pt>
                <c:pt idx="11">
                  <c:v>66.42</c:v>
                </c:pt>
                <c:pt idx="12">
                  <c:v>66.790000000000006</c:v>
                </c:pt>
                <c:pt idx="13">
                  <c:v>67.62</c:v>
                </c:pt>
                <c:pt idx="14">
                  <c:v>66.89</c:v>
                </c:pt>
                <c:pt idx="15">
                  <c:v>73.06</c:v>
                </c:pt>
                <c:pt idx="16">
                  <c:v>78.05</c:v>
                </c:pt>
                <c:pt idx="17">
                  <c:v>76.59</c:v>
                </c:pt>
                <c:pt idx="18">
                  <c:v>70.28</c:v>
                </c:pt>
                <c:pt idx="19" formatCode="0.00">
                  <c:v>62.9</c:v>
                </c:pt>
                <c:pt idx="20">
                  <c:v>65.72</c:v>
                </c:pt>
                <c:pt idx="21">
                  <c:v>72.53</c:v>
                </c:pt>
                <c:pt idx="22">
                  <c:v>77.930000000000007</c:v>
                </c:pt>
                <c:pt idx="23">
                  <c:v>81.84</c:v>
                </c:pt>
                <c:pt idx="24">
                  <c:v>85.25</c:v>
                </c:pt>
                <c:pt idx="25">
                  <c:v>87.52</c:v>
                </c:pt>
                <c:pt idx="26">
                  <c:v>89.99</c:v>
                </c:pt>
                <c:pt idx="27">
                  <c:v>89.28</c:v>
                </c:pt>
                <c:pt idx="28">
                  <c:v>91.71</c:v>
                </c:pt>
                <c:pt idx="29" formatCode="0.00">
                  <c:v>92.4</c:v>
                </c:pt>
                <c:pt idx="30">
                  <c:v>85.37</c:v>
                </c:pt>
                <c:pt idx="31" formatCode="0.00">
                  <c:v>88.9</c:v>
                </c:pt>
                <c:pt idx="32">
                  <c:v>98.95</c:v>
                </c:pt>
                <c:pt idx="33">
                  <c:v>100.57</c:v>
                </c:pt>
                <c:pt idx="34">
                  <c:v>121.28</c:v>
                </c:pt>
                <c:pt idx="35" formatCode="0.00">
                  <c:v>133</c:v>
                </c:pt>
                <c:pt idx="36">
                  <c:v>127.04</c:v>
                </c:pt>
                <c:pt idx="37">
                  <c:v>121.77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 i ziemniaki'!$D$2</c:f>
              <c:strCache>
                <c:ptCount val="1"/>
                <c:pt idx="0">
                  <c:v>żyto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ziemniaki'!$A$51:$B$88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'zboża i ziemniaki'!$D$51:$D$88</c:f>
              <c:numCache>
                <c:formatCode>General</c:formatCode>
                <c:ptCount val="38"/>
                <c:pt idx="0">
                  <c:v>62.55</c:v>
                </c:pt>
                <c:pt idx="1">
                  <c:v>60.91</c:v>
                </c:pt>
                <c:pt idx="2">
                  <c:v>65.040000000000006</c:v>
                </c:pt>
                <c:pt idx="3">
                  <c:v>63.83</c:v>
                </c:pt>
                <c:pt idx="4">
                  <c:v>66.03</c:v>
                </c:pt>
                <c:pt idx="5" formatCode="0.00">
                  <c:v>59.6</c:v>
                </c:pt>
                <c:pt idx="6">
                  <c:v>52.14</c:v>
                </c:pt>
                <c:pt idx="7">
                  <c:v>51.64</c:v>
                </c:pt>
                <c:pt idx="8">
                  <c:v>49.98</c:v>
                </c:pt>
                <c:pt idx="9">
                  <c:v>49.59</c:v>
                </c:pt>
                <c:pt idx="10">
                  <c:v>50.35</c:v>
                </c:pt>
                <c:pt idx="11">
                  <c:v>50.19</c:v>
                </c:pt>
                <c:pt idx="12">
                  <c:v>54.18</c:v>
                </c:pt>
                <c:pt idx="13">
                  <c:v>49.52</c:v>
                </c:pt>
                <c:pt idx="14">
                  <c:v>59.03</c:v>
                </c:pt>
                <c:pt idx="15">
                  <c:v>51.71</c:v>
                </c:pt>
                <c:pt idx="16">
                  <c:v>56.22</c:v>
                </c:pt>
                <c:pt idx="17">
                  <c:v>50.82</c:v>
                </c:pt>
                <c:pt idx="18">
                  <c:v>46.36</c:v>
                </c:pt>
                <c:pt idx="19">
                  <c:v>43.78</c:v>
                </c:pt>
                <c:pt idx="20">
                  <c:v>45.08</c:v>
                </c:pt>
                <c:pt idx="21">
                  <c:v>47.91</c:v>
                </c:pt>
                <c:pt idx="22" formatCode="0.00">
                  <c:v>52.4</c:v>
                </c:pt>
                <c:pt idx="23">
                  <c:v>60.65</c:v>
                </c:pt>
                <c:pt idx="24" formatCode="0.00">
                  <c:v>51.6</c:v>
                </c:pt>
                <c:pt idx="25">
                  <c:v>61.75</c:v>
                </c:pt>
                <c:pt idx="26">
                  <c:v>60.89</c:v>
                </c:pt>
                <c:pt idx="27">
                  <c:v>61.45</c:v>
                </c:pt>
                <c:pt idx="28">
                  <c:v>64.78</c:v>
                </c:pt>
                <c:pt idx="29" formatCode="0.00">
                  <c:v>61.5</c:v>
                </c:pt>
                <c:pt idx="30">
                  <c:v>58.04</c:v>
                </c:pt>
                <c:pt idx="31">
                  <c:v>71.17</c:v>
                </c:pt>
                <c:pt idx="32">
                  <c:v>80.040000000000006</c:v>
                </c:pt>
                <c:pt idx="33">
                  <c:v>75.23</c:v>
                </c:pt>
                <c:pt idx="34">
                  <c:v>88.42</c:v>
                </c:pt>
                <c:pt idx="35">
                  <c:v>102.82</c:v>
                </c:pt>
                <c:pt idx="36">
                  <c:v>98.59</c:v>
                </c:pt>
                <c:pt idx="37">
                  <c:v>98.41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19529072"/>
        <c:axId val="319530704"/>
      </c:lineChart>
      <c:catAx>
        <c:axId val="319529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530704"/>
        <c:crosses val="autoZero"/>
        <c:auto val="1"/>
        <c:lblAlgn val="ctr"/>
        <c:lblOffset val="10"/>
        <c:tickLblSkip val="1"/>
        <c:noMultiLvlLbl val="0"/>
      </c:catAx>
      <c:valAx>
        <c:axId val="319530704"/>
        <c:scaling>
          <c:orientation val="minMax"/>
          <c:max val="14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dt</a:t>
                </a:r>
              </a:p>
            </c:rich>
          </c:tx>
          <c:layout>
            <c:manualLayout>
              <c:xMode val="edge"/>
              <c:yMode val="edge"/>
              <c:x val="6.7828758610540725E-3"/>
              <c:y val="8.993064608645772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529072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273865414710489"/>
          <c:y val="0.91599923283467588"/>
          <c:w val="0.37452254123028772"/>
          <c:h val="6.776243447129523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81738293005891E-2"/>
          <c:y val="0.11550153433064825"/>
          <c:w val="0.85765837404518452"/>
          <c:h val="0.63598005370157273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'żywiec mleko'!$F$3</c:f>
              <c:strCache>
                <c:ptCount val="1"/>
                <c:pt idx="0">
                  <c:v>mleko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multiLvlStrRef>
              <c:f>'żywiec mleko'!$A$16:$B$53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'żywiec mleko'!$F$16:$F$53</c:f>
              <c:numCache>
                <c:formatCode>General</c:formatCode>
                <c:ptCount val="38"/>
                <c:pt idx="0">
                  <c:v>1.35</c:v>
                </c:pt>
                <c:pt idx="1">
                  <c:v>1.35</c:v>
                </c:pt>
                <c:pt idx="2">
                  <c:v>1.34</c:v>
                </c:pt>
                <c:pt idx="3">
                  <c:v>1.34</c:v>
                </c:pt>
                <c:pt idx="4">
                  <c:v>1.33</c:v>
                </c:pt>
                <c:pt idx="5">
                  <c:v>1.32</c:v>
                </c:pt>
                <c:pt idx="6">
                  <c:v>1.29</c:v>
                </c:pt>
                <c:pt idx="7">
                  <c:v>1.31</c:v>
                </c:pt>
                <c:pt idx="8">
                  <c:v>1.32</c:v>
                </c:pt>
                <c:pt idx="9">
                  <c:v>1.24</c:v>
                </c:pt>
                <c:pt idx="10">
                  <c:v>1.34</c:v>
                </c:pt>
                <c:pt idx="11">
                  <c:v>1.34</c:v>
                </c:pt>
                <c:pt idx="12">
                  <c:v>1.34</c:v>
                </c:pt>
                <c:pt idx="13">
                  <c:v>1.36</c:v>
                </c:pt>
                <c:pt idx="14">
                  <c:v>1.35</c:v>
                </c:pt>
                <c:pt idx="15">
                  <c:v>1.28</c:v>
                </c:pt>
                <c:pt idx="16">
                  <c:v>1.28</c:v>
                </c:pt>
                <c:pt idx="17">
                  <c:v>1.28</c:v>
                </c:pt>
                <c:pt idx="18">
                  <c:v>1.28</c:v>
                </c:pt>
                <c:pt idx="19">
                  <c:v>1.31</c:v>
                </c:pt>
                <c:pt idx="20">
                  <c:v>1.33</c:v>
                </c:pt>
                <c:pt idx="21">
                  <c:v>1.39</c:v>
                </c:pt>
                <c:pt idx="22">
                  <c:v>1.44</c:v>
                </c:pt>
                <c:pt idx="23">
                  <c:v>1.51</c:v>
                </c:pt>
                <c:pt idx="24" formatCode="0.00">
                  <c:v>1.4</c:v>
                </c:pt>
                <c:pt idx="25">
                  <c:v>1.43</c:v>
                </c:pt>
                <c:pt idx="26">
                  <c:v>1.49</c:v>
                </c:pt>
                <c:pt idx="27">
                  <c:v>1.49</c:v>
                </c:pt>
                <c:pt idx="28">
                  <c:v>1.47</c:v>
                </c:pt>
                <c:pt idx="29">
                  <c:v>1.48</c:v>
                </c:pt>
                <c:pt idx="30">
                  <c:v>1.45</c:v>
                </c:pt>
                <c:pt idx="31">
                  <c:v>1.46</c:v>
                </c:pt>
                <c:pt idx="32" formatCode="0.00">
                  <c:v>1.5</c:v>
                </c:pt>
                <c:pt idx="33" formatCode="0.00">
                  <c:v>1.6</c:v>
                </c:pt>
                <c:pt idx="34">
                  <c:v>1.71</c:v>
                </c:pt>
                <c:pt idx="35" formatCode="0.00">
                  <c:v>1.8</c:v>
                </c:pt>
                <c:pt idx="36">
                  <c:v>1.81</c:v>
                </c:pt>
                <c:pt idx="37">
                  <c:v>1.82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9533424"/>
        <c:axId val="319531248"/>
      </c:barChart>
      <c:lineChart>
        <c:grouping val="standard"/>
        <c:varyColors val="0"/>
        <c:ser>
          <c:idx val="0"/>
          <c:order val="0"/>
          <c:tx>
            <c:strRef>
              <c:f>'żywiec mleko'!$C$3</c:f>
              <c:strCache>
                <c:ptCount val="1"/>
                <c:pt idx="0">
                  <c:v>bydło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mleko'!$A$16:$B$53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'żywiec mleko'!$C$16:$C$53</c:f>
              <c:numCache>
                <c:formatCode>General</c:formatCode>
                <c:ptCount val="38"/>
                <c:pt idx="0">
                  <c:v>6.34</c:v>
                </c:pt>
                <c:pt idx="1">
                  <c:v>6.08</c:v>
                </c:pt>
                <c:pt idx="2">
                  <c:v>6.15</c:v>
                </c:pt>
                <c:pt idx="3">
                  <c:v>6.12</c:v>
                </c:pt>
                <c:pt idx="4">
                  <c:v>6.09</c:v>
                </c:pt>
                <c:pt idx="5">
                  <c:v>5.73</c:v>
                </c:pt>
                <c:pt idx="6" formatCode="0.00">
                  <c:v>5.2</c:v>
                </c:pt>
                <c:pt idx="7">
                  <c:v>5.69</c:v>
                </c:pt>
                <c:pt idx="8">
                  <c:v>5.67</c:v>
                </c:pt>
                <c:pt idx="9" formatCode="0.00">
                  <c:v>5.6</c:v>
                </c:pt>
                <c:pt idx="10">
                  <c:v>5.79</c:v>
                </c:pt>
                <c:pt idx="11" formatCode="0.00">
                  <c:v>6</c:v>
                </c:pt>
                <c:pt idx="12">
                  <c:v>5.94</c:v>
                </c:pt>
                <c:pt idx="13">
                  <c:v>5.88</c:v>
                </c:pt>
                <c:pt idx="14">
                  <c:v>5.91</c:v>
                </c:pt>
                <c:pt idx="15">
                  <c:v>5.51</c:v>
                </c:pt>
                <c:pt idx="16">
                  <c:v>5.58</c:v>
                </c:pt>
                <c:pt idx="17">
                  <c:v>5.88</c:v>
                </c:pt>
                <c:pt idx="18">
                  <c:v>5.55</c:v>
                </c:pt>
                <c:pt idx="19">
                  <c:v>5.78</c:v>
                </c:pt>
                <c:pt idx="20">
                  <c:v>5.52</c:v>
                </c:pt>
                <c:pt idx="21">
                  <c:v>5.66</c:v>
                </c:pt>
                <c:pt idx="22">
                  <c:v>6.01</c:v>
                </c:pt>
                <c:pt idx="23">
                  <c:v>6.64</c:v>
                </c:pt>
                <c:pt idx="24">
                  <c:v>6.76</c:v>
                </c:pt>
                <c:pt idx="25">
                  <c:v>6.44</c:v>
                </c:pt>
                <c:pt idx="26">
                  <c:v>6.11</c:v>
                </c:pt>
                <c:pt idx="27">
                  <c:v>6.37</c:v>
                </c:pt>
                <c:pt idx="28">
                  <c:v>6.52</c:v>
                </c:pt>
                <c:pt idx="29">
                  <c:v>6.64</c:v>
                </c:pt>
                <c:pt idx="30">
                  <c:v>6.49</c:v>
                </c:pt>
                <c:pt idx="31">
                  <c:v>6.68</c:v>
                </c:pt>
                <c:pt idx="32">
                  <c:v>6.72</c:v>
                </c:pt>
                <c:pt idx="33">
                  <c:v>7.49</c:v>
                </c:pt>
                <c:pt idx="34">
                  <c:v>8.1199999999999992</c:v>
                </c:pt>
                <c:pt idx="35">
                  <c:v>8.42</c:v>
                </c:pt>
                <c:pt idx="36">
                  <c:v>8.52</c:v>
                </c:pt>
                <c:pt idx="37">
                  <c:v>8.74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 mleko'!$D$3</c:f>
              <c:strCache>
                <c:ptCount val="1"/>
                <c:pt idx="0">
                  <c:v>trzoda chlewna 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mleko'!$A$16:$B$53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'żywiec mleko'!$D$16:$D$53</c:f>
              <c:numCache>
                <c:formatCode>0.00</c:formatCode>
                <c:ptCount val="38"/>
                <c:pt idx="0" formatCode="General">
                  <c:v>4.33</c:v>
                </c:pt>
                <c:pt idx="1">
                  <c:v>4.2</c:v>
                </c:pt>
                <c:pt idx="2" formatCode="General">
                  <c:v>4.3899999999999997</c:v>
                </c:pt>
                <c:pt idx="3" formatCode="General">
                  <c:v>5.57</c:v>
                </c:pt>
                <c:pt idx="4" formatCode="General">
                  <c:v>5.77</c:v>
                </c:pt>
                <c:pt idx="5" formatCode="General">
                  <c:v>5.76</c:v>
                </c:pt>
                <c:pt idx="6" formatCode="General">
                  <c:v>5.66</c:v>
                </c:pt>
                <c:pt idx="7" formatCode="General">
                  <c:v>5.66</c:v>
                </c:pt>
                <c:pt idx="8" formatCode="General">
                  <c:v>5.66</c:v>
                </c:pt>
                <c:pt idx="9">
                  <c:v>5.8</c:v>
                </c:pt>
                <c:pt idx="10" formatCode="General">
                  <c:v>5.85</c:v>
                </c:pt>
                <c:pt idx="11" formatCode="General">
                  <c:v>6.15</c:v>
                </c:pt>
                <c:pt idx="12" formatCode="General">
                  <c:v>5.83</c:v>
                </c:pt>
                <c:pt idx="13" formatCode="General">
                  <c:v>6.14</c:v>
                </c:pt>
                <c:pt idx="14" formatCode="General">
                  <c:v>6.27</c:v>
                </c:pt>
                <c:pt idx="15" formatCode="General">
                  <c:v>6.04</c:v>
                </c:pt>
                <c:pt idx="16" formatCode="General">
                  <c:v>5.31</c:v>
                </c:pt>
                <c:pt idx="17" formatCode="General">
                  <c:v>5.58</c:v>
                </c:pt>
                <c:pt idx="18" formatCode="General">
                  <c:v>4.97</c:v>
                </c:pt>
                <c:pt idx="19" formatCode="General">
                  <c:v>4.97</c:v>
                </c:pt>
                <c:pt idx="20" formatCode="General">
                  <c:v>4.75</c:v>
                </c:pt>
                <c:pt idx="21" formatCode="General">
                  <c:v>4.4800000000000004</c:v>
                </c:pt>
                <c:pt idx="22" formatCode="General">
                  <c:v>4.09</c:v>
                </c:pt>
                <c:pt idx="23" formatCode="General">
                  <c:v>3.82</c:v>
                </c:pt>
                <c:pt idx="24" formatCode="General">
                  <c:v>3.81</c:v>
                </c:pt>
                <c:pt idx="25" formatCode="General">
                  <c:v>4.1900000000000004</c:v>
                </c:pt>
                <c:pt idx="26">
                  <c:v>5.2</c:v>
                </c:pt>
                <c:pt idx="27" formatCode="General">
                  <c:v>5.1100000000000003</c:v>
                </c:pt>
                <c:pt idx="28" formatCode="General">
                  <c:v>5.12</c:v>
                </c:pt>
                <c:pt idx="29" formatCode="General">
                  <c:v>5.21</c:v>
                </c:pt>
                <c:pt idx="30">
                  <c:v>4.9000000000000004</c:v>
                </c:pt>
                <c:pt idx="31" formatCode="General">
                  <c:v>5.15</c:v>
                </c:pt>
                <c:pt idx="32" formatCode="General">
                  <c:v>4.38</c:v>
                </c:pt>
                <c:pt idx="33" formatCode="General">
                  <c:v>3.91</c:v>
                </c:pt>
                <c:pt idx="34" formatCode="General">
                  <c:v>4.1399999999999997</c:v>
                </c:pt>
                <c:pt idx="35" formatCode="General">
                  <c:v>4.45</c:v>
                </c:pt>
                <c:pt idx="36">
                  <c:v>4.4000000000000004</c:v>
                </c:pt>
                <c:pt idx="37" formatCode="General">
                  <c:v>4.24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 mleko'!$E$3</c:f>
              <c:strCache>
                <c:ptCount val="1"/>
                <c:pt idx="0">
                  <c:v>drób  </c:v>
                </c:pt>
              </c:strCache>
            </c:strRef>
          </c:tx>
          <c:spPr>
            <a:ln w="25400" cap="rnd">
              <a:solidFill>
                <a:srgbClr val="00923F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mleko'!$A$16:$B$53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'żywiec mleko'!$E$16:$E$53</c:f>
              <c:numCache>
                <c:formatCode>General</c:formatCode>
                <c:ptCount val="38"/>
                <c:pt idx="0">
                  <c:v>4.13</c:v>
                </c:pt>
                <c:pt idx="1">
                  <c:v>3.84</c:v>
                </c:pt>
                <c:pt idx="2">
                  <c:v>4.3899999999999997</c:v>
                </c:pt>
                <c:pt idx="3">
                  <c:v>3.34</c:v>
                </c:pt>
                <c:pt idx="4" formatCode="0.00">
                  <c:v>3.9</c:v>
                </c:pt>
                <c:pt idx="5">
                  <c:v>3.81</c:v>
                </c:pt>
                <c:pt idx="6">
                  <c:v>4.41</c:v>
                </c:pt>
                <c:pt idx="7">
                  <c:v>4.13</c:v>
                </c:pt>
                <c:pt idx="8">
                  <c:v>4.24</c:v>
                </c:pt>
                <c:pt idx="9">
                  <c:v>3.83</c:v>
                </c:pt>
                <c:pt idx="10">
                  <c:v>3.79</c:v>
                </c:pt>
                <c:pt idx="11">
                  <c:v>3.86</c:v>
                </c:pt>
                <c:pt idx="12">
                  <c:v>4.32</c:v>
                </c:pt>
                <c:pt idx="13">
                  <c:v>4.47</c:v>
                </c:pt>
                <c:pt idx="14">
                  <c:v>4.28</c:v>
                </c:pt>
                <c:pt idx="15">
                  <c:v>2.2599999999999998</c:v>
                </c:pt>
                <c:pt idx="16">
                  <c:v>3.63</c:v>
                </c:pt>
                <c:pt idx="17" formatCode="0.00">
                  <c:v>3.5</c:v>
                </c:pt>
                <c:pt idx="18">
                  <c:v>4.01</c:v>
                </c:pt>
                <c:pt idx="19">
                  <c:v>3.59</c:v>
                </c:pt>
                <c:pt idx="20">
                  <c:v>3.41</c:v>
                </c:pt>
                <c:pt idx="21">
                  <c:v>3.41</c:v>
                </c:pt>
                <c:pt idx="22">
                  <c:v>2.5099999999999998</c:v>
                </c:pt>
                <c:pt idx="23">
                  <c:v>2.68</c:v>
                </c:pt>
                <c:pt idx="24">
                  <c:v>3.58</c:v>
                </c:pt>
                <c:pt idx="25">
                  <c:v>4.0599999999999996</c:v>
                </c:pt>
                <c:pt idx="26">
                  <c:v>4.25</c:v>
                </c:pt>
                <c:pt idx="27">
                  <c:v>4.08</c:v>
                </c:pt>
                <c:pt idx="28">
                  <c:v>4.6100000000000003</c:v>
                </c:pt>
                <c:pt idx="29">
                  <c:v>4.9800000000000004</c:v>
                </c:pt>
                <c:pt idx="30">
                  <c:v>4.26</c:v>
                </c:pt>
                <c:pt idx="31">
                  <c:v>4.28</c:v>
                </c:pt>
                <c:pt idx="32">
                  <c:v>3.94</c:v>
                </c:pt>
                <c:pt idx="33">
                  <c:v>4.34</c:v>
                </c:pt>
                <c:pt idx="34" formatCode="0.00">
                  <c:v>4.4000000000000004</c:v>
                </c:pt>
                <c:pt idx="35" formatCode="0.00">
                  <c:v>4.5</c:v>
                </c:pt>
                <c:pt idx="36">
                  <c:v>5.03</c:v>
                </c:pt>
                <c:pt idx="37">
                  <c:v>5.17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9533968"/>
        <c:axId val="319536144"/>
      </c:lineChart>
      <c:catAx>
        <c:axId val="3195339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kg</a:t>
                </a:r>
              </a:p>
            </c:rich>
          </c:tx>
          <c:layout>
            <c:manualLayout>
              <c:xMode val="edge"/>
              <c:yMode val="edge"/>
              <c:x val="4.4364602450714732E-3"/>
              <c:y val="5.82489023978385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6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536144"/>
        <c:crosses val="autoZero"/>
        <c:auto val="1"/>
        <c:lblAlgn val="ctr"/>
        <c:lblOffset val="10"/>
        <c:noMultiLvlLbl val="0"/>
      </c:catAx>
      <c:valAx>
        <c:axId val="319536144"/>
        <c:scaling>
          <c:orientation val="minMax"/>
          <c:max val="9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533968"/>
        <c:crosses val="autoZero"/>
        <c:crossBetween val="between"/>
      </c:valAx>
      <c:valAx>
        <c:axId val="319531248"/>
        <c:scaling>
          <c:orientation val="minMax"/>
          <c:max val="2"/>
        </c:scaling>
        <c:delete val="0"/>
        <c:axPos val="r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l</a:t>
                </a:r>
              </a:p>
            </c:rich>
          </c:tx>
          <c:layout>
            <c:manualLayout>
              <c:xMode val="edge"/>
              <c:yMode val="edge"/>
              <c:x val="0.92590902251113516"/>
              <c:y val="9.671077867280398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533424"/>
        <c:crosses val="max"/>
        <c:crossBetween val="between"/>
      </c:valAx>
      <c:catAx>
        <c:axId val="31953342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319531248"/>
        <c:crosses val="autoZero"/>
        <c:auto val="1"/>
        <c:lblAlgn val="ctr"/>
        <c:lblOffset val="100"/>
        <c:noMultiLvlLbl val="0"/>
      </c:catAx>
      <c:spPr>
        <a:solidFill>
          <a:srgbClr val="000000"/>
        </a:solidFill>
        <a:ln>
          <a:solidFill>
            <a:srgbClr val="FFFFFF"/>
          </a:solidFill>
        </a:ln>
        <a:effectLst/>
      </c:spPr>
    </c:plotArea>
    <c:legend>
      <c:legendPos val="b"/>
      <c:layout>
        <c:manualLayout>
          <c:xMode val="edge"/>
          <c:yMode val="edge"/>
          <c:x val="0.15603207678423031"/>
          <c:y val="0.91687774400540356"/>
          <c:w val="0.66173558513770891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0.82776</cdr:x>
      <cdr:y>0.15898</cdr:y>
    </cdr:from>
    <cdr:to>
      <cdr:x>0.98192</cdr:x>
      <cdr:y>0.19682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500947" y="351755"/>
          <a:ext cx="1024485" cy="837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900" baseline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w tym:</a:t>
          </a:r>
          <a:endParaRPr lang="pl-PL" sz="900">
            <a:solidFill>
              <a:schemeClr val="bg1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0.02016</cdr:x>
      <cdr:y>0</cdr:y>
    </cdr:from>
    <cdr:to>
      <cdr:x>0.06221</cdr:x>
      <cdr:y>0.06491</cdr:y>
    </cdr:to>
    <cdr:sp macro="" textlink="">
      <cdr:nvSpPr>
        <cdr:cNvPr id="2" name="pole tekstowe 2"/>
        <cdr:cNvSpPr txBox="1"/>
      </cdr:nvSpPr>
      <cdr:spPr>
        <a:xfrm xmlns:a="http://schemas.openxmlformats.org/drawingml/2006/main">
          <a:off x="136939" y="0"/>
          <a:ext cx="285527" cy="264560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>
              <a:solidFill>
                <a:schemeClr val="bg1"/>
              </a:solidFill>
            </a:rPr>
            <a:t>%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0.9503</cdr:x>
      <cdr:y>0.9208</cdr:y>
    </cdr:from>
    <cdr:to>
      <cdr:x>0.98499</cdr:x>
      <cdr:y>0.98454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6493934" y="3302001"/>
          <a:ext cx="237066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>
              <a:solidFill>
                <a:schemeClr val="bg1"/>
              </a:solidFill>
            </a:rPr>
            <a:t>%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0.03344</cdr:x>
      <cdr:y>0.00893</cdr:y>
    </cdr:from>
    <cdr:to>
      <cdr:x>0.07326</cdr:x>
      <cdr:y>0.06473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222250" y="42334"/>
          <a:ext cx="264583" cy="26458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9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%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0.00195</cdr:x>
      <cdr:y>0</cdr:y>
    </cdr:from>
    <cdr:to>
      <cdr:x>0.0325</cdr:x>
      <cdr:y>0.06013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3252" y="0"/>
          <a:ext cx="207483" cy="1839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>
              <a:solidFill>
                <a:schemeClr val="bg1"/>
              </a:solidFill>
            </a:rPr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07D99-C550-4D68-A6CC-CB764273F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38</Pages>
  <Words>8926</Words>
  <Characters>53557</Characters>
  <Application>Microsoft Office Word</Application>
  <DocSecurity>0</DocSecurity>
  <Lines>446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Dziok Tomasz</cp:lastModifiedBy>
  <cp:revision>11</cp:revision>
  <cp:lastPrinted>2022-03-29T07:51:00Z</cp:lastPrinted>
  <dcterms:created xsi:type="dcterms:W3CDTF">2022-03-29T10:07:00Z</dcterms:created>
  <dcterms:modified xsi:type="dcterms:W3CDTF">2022-03-29T12:24:00Z</dcterms:modified>
</cp:coreProperties>
</file>