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3F988" w14:textId="678B1F36" w:rsidR="00374F83" w:rsidRDefault="00374F83" w:rsidP="00102230">
      <w:pPr>
        <w:pStyle w:val="tytuinformacji"/>
        <w:spacing w:after="600"/>
        <w:rPr>
          <w:shd w:val="clear" w:color="auto" w:fill="FFFFFF"/>
        </w:rPr>
      </w:pPr>
      <w:r w:rsidRPr="00ED3814">
        <w:rPr>
          <w:shd w:val="clear" w:color="auto" w:fill="FFFFFF"/>
        </w:rPr>
        <w:t>Budownictwo mieszkaniowe w województwie</w:t>
      </w:r>
      <w:r w:rsidRPr="002C7535">
        <w:rPr>
          <w:b/>
          <w:shd w:val="clear" w:color="auto" w:fill="FFFFFF"/>
        </w:rPr>
        <w:t xml:space="preserve"> </w:t>
      </w:r>
      <w:r>
        <w:rPr>
          <w:shd w:val="clear" w:color="auto" w:fill="FFFFFF"/>
        </w:rPr>
        <w:t xml:space="preserve">świętokrzyskim </w:t>
      </w:r>
      <w:r w:rsidRPr="00B60131">
        <w:rPr>
          <w:color w:val="auto"/>
          <w:shd w:val="clear" w:color="auto" w:fill="FFFFFF"/>
        </w:rPr>
        <w:t>w 202</w:t>
      </w:r>
      <w:r w:rsidR="00791DB5" w:rsidRPr="00B60131">
        <w:rPr>
          <w:color w:val="auto"/>
          <w:shd w:val="clear" w:color="auto" w:fill="FFFFFF"/>
        </w:rPr>
        <w:t>1</w:t>
      </w:r>
      <w:r w:rsidRPr="00B60131">
        <w:rPr>
          <w:color w:val="auto"/>
          <w:shd w:val="clear" w:color="auto" w:fill="FFFFFF"/>
        </w:rPr>
        <w:t xml:space="preserve"> r.</w:t>
      </w:r>
    </w:p>
    <w:p w14:paraId="7B46922D" w14:textId="2F56E8D1" w:rsidR="00374F83" w:rsidRPr="00B60131" w:rsidRDefault="00102230" w:rsidP="00533CEA">
      <w:pPr>
        <w:pStyle w:val="LID"/>
        <w:spacing w:before="360"/>
      </w:pPr>
      <w:r w:rsidRPr="000F3CD0">
        <w:rPr>
          <w:b w:val="0"/>
          <w:color w:val="001D77"/>
          <w:szCs w:val="22"/>
          <w:lang w:eastAsia="en-US"/>
        </w:rPr>
        <mc:AlternateContent>
          <mc:Choice Requires="wps">
            <w:drawing>
              <wp:anchor distT="45720" distB="45720" distL="114300" distR="114300" simplePos="0" relativeHeight="251830272" behindDoc="0" locked="0" layoutInCell="1" allowOverlap="1" wp14:anchorId="5476F97A" wp14:editId="100E400E">
                <wp:simplePos x="0" y="0"/>
                <wp:positionH relativeFrom="margin">
                  <wp:align>left</wp:align>
                </wp:positionH>
                <wp:positionV relativeFrom="paragraph">
                  <wp:posOffset>6985</wp:posOffset>
                </wp:positionV>
                <wp:extent cx="2311400" cy="1238250"/>
                <wp:effectExtent l="0" t="0" r="0" b="0"/>
                <wp:wrapSquare wrapText="bothSides"/>
                <wp:docPr id="3" name="Pole tekstowe 2" descr="Ikona strzałki skierowana grotem w górę, co oznacza wzrost wartości w stosunku do roku poprzedniego.&#10;Wzrost o 13,9% liczby mieszkań oddanych do użytkowania w 2021 roku w porównaniu do roku poprzedni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238250"/>
                        </a:xfrm>
                        <a:prstGeom prst="roundRect">
                          <a:avLst/>
                        </a:prstGeom>
                        <a:solidFill>
                          <a:srgbClr val="001D77"/>
                        </a:solidFill>
                        <a:ln w="9525">
                          <a:noFill/>
                          <a:miter lim="800000"/>
                          <a:headEnd/>
                          <a:tailEnd/>
                        </a:ln>
                      </wps:spPr>
                      <wps:txbx>
                        <w:txbxContent>
                          <w:p w14:paraId="0598E147" w14:textId="24937C26" w:rsidR="00966148" w:rsidRPr="007D605C" w:rsidRDefault="00966148" w:rsidP="000F3CD0">
                            <w:pPr>
                              <w:autoSpaceDE w:val="0"/>
                              <w:autoSpaceDN w:val="0"/>
                              <w:adjustRightInd w:val="0"/>
                              <w:spacing w:before="0" w:after="0" w:line="240" w:lineRule="auto"/>
                              <w:rPr>
                                <w:rFonts w:ascii="Fira Sans SemiBold" w:hAnsi="Fira Sans SemiBold"/>
                                <w:color w:val="FFFFFF" w:themeColor="background1"/>
                                <w:sz w:val="60"/>
                                <w:szCs w:val="60"/>
                              </w:rPr>
                            </w:pPr>
                            <w:r w:rsidRPr="004969F2">
                              <w:rPr>
                                <w:rStyle w:val="IkonawskanikaZnak"/>
                                <w:sz w:val="72"/>
                                <w:szCs w:val="72"/>
                              </w:rPr>
                              <w:sym w:font="Wingdings" w:char="F0F1"/>
                            </w:r>
                            <w:r>
                              <w:rPr>
                                <w:rFonts w:ascii="Fira Sans SemiBold" w:hAnsi="Fira Sans SemiBold"/>
                                <w:color w:val="FFFFFF" w:themeColor="background1"/>
                                <w:sz w:val="60"/>
                                <w:szCs w:val="60"/>
                              </w:rPr>
                              <w:t xml:space="preserve"> </w:t>
                            </w:r>
                            <w:r>
                              <w:rPr>
                                <w:rStyle w:val="WartowskanikaZnak"/>
                                <w:sz w:val="72"/>
                                <w:szCs w:val="72"/>
                              </w:rPr>
                              <w:t>13,9</w:t>
                            </w:r>
                            <w:r w:rsidRPr="004969F2">
                              <w:rPr>
                                <w:rStyle w:val="WartowskanikaZnak"/>
                                <w:sz w:val="72"/>
                                <w:szCs w:val="72"/>
                              </w:rPr>
                              <w:t>%</w:t>
                            </w:r>
                          </w:p>
                          <w:p w14:paraId="55071CE2" w14:textId="43E5757F" w:rsidR="00966148" w:rsidRPr="00775327" w:rsidRDefault="00966148" w:rsidP="00102230">
                            <w:pPr>
                              <w:pStyle w:val="Opiswskanika"/>
                            </w:pPr>
                            <w:r>
                              <w:t xml:space="preserve">Wzrost liczby mieszkań oddanych do użytkowania w porównaniu </w:t>
                            </w:r>
                            <w:r>
                              <w:br/>
                              <w:t>z 2020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476F97A" id="Pole tekstowe 2" o:spid="_x0000_s1026" alt="Ikona strzałki skierowana grotem w górę, co oznacza wzrost wartości w stosunku do roku poprzedniego.&#10;Wzrost o 13,9% liczby mieszkań oddanych do użytkowania w 2021 roku w porównaniu do roku poprzedniego" style="position:absolute;margin-left:0;margin-top:.55pt;width:182pt;height:97.5pt;z-index:251830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" fillcolor="#001d77" stroked="f">
                <v:stroke joinstyle="miter"/>
                <v:textbox>
                  <w:txbxContent>
                    <w:p w14:paraId="0598E147" w14:textId="24937C26" w:rsidR="00966148" w:rsidRPr="007D605C" w:rsidRDefault="00966148" w:rsidP="000F3CD0">
                      <w:pPr>
                        <w:autoSpaceDE w:val="0"/>
                        <w:autoSpaceDN w:val="0"/>
                        <w:adjustRightInd w:val="0"/>
                        <w:spacing w:before="0" w:after="0" w:line="240" w:lineRule="auto"/>
                        <w:rPr>
                          <w:rFonts w:ascii="Fira Sans SemiBold" w:hAnsi="Fira Sans SemiBold"/>
                          <w:color w:val="FFFFFF" w:themeColor="background1"/>
                          <w:sz w:val="60"/>
                          <w:szCs w:val="60"/>
                        </w:rPr>
                      </w:pPr>
                      <w:r w:rsidRPr="004969F2">
                        <w:rPr>
                          <w:rStyle w:val="IkonawskanikaZnak"/>
                          <w:sz w:val="72"/>
                          <w:szCs w:val="72"/>
                        </w:rPr>
                        <w:sym w:font="Wingdings" w:char="F0F1"/>
                      </w:r>
                      <w:r>
                        <w:rPr>
                          <w:rFonts w:ascii="Fira Sans SemiBold" w:hAnsi="Fira Sans SemiBold"/>
                          <w:color w:val="FFFFFF" w:themeColor="background1"/>
                          <w:sz w:val="60"/>
                          <w:szCs w:val="60"/>
                        </w:rPr>
                        <w:t xml:space="preserve"> </w:t>
                      </w:r>
                      <w:r>
                        <w:rPr>
                          <w:rStyle w:val="WartowskanikaZnak"/>
                          <w:sz w:val="72"/>
                          <w:szCs w:val="72"/>
                        </w:rPr>
                        <w:t>13,9</w:t>
                      </w:r>
                      <w:r w:rsidRPr="004969F2">
                        <w:rPr>
                          <w:rStyle w:val="WartowskanikaZnak"/>
                          <w:sz w:val="72"/>
                          <w:szCs w:val="72"/>
                        </w:rPr>
                        <w:t>%</w:t>
                      </w:r>
                    </w:p>
                    <w:p w14:paraId="55071CE2" w14:textId="43E5757F" w:rsidR="00966148" w:rsidRPr="00775327" w:rsidRDefault="00966148" w:rsidP="00102230">
                      <w:pPr>
                        <w:pStyle w:val="Opiswskanika"/>
                      </w:pPr>
                      <w:r>
                        <w:t xml:space="preserve">Wzrost liczby mieszkań oddanych do użytkowania w porównaniu </w:t>
                      </w:r>
                      <w:r>
                        <w:br/>
                        <w:t>z 2020 r.</w:t>
                      </w:r>
                    </w:p>
                  </w:txbxContent>
                </v:textbox>
                <w10:wrap type="square" anchorx="margin"/>
              </v:roundrect>
            </w:pict>
          </mc:Fallback>
        </mc:AlternateContent>
      </w:r>
      <w:r w:rsidR="00374F83" w:rsidRPr="00B60131">
        <w:t>W 202</w:t>
      </w:r>
      <w:r w:rsidR="00791DB5" w:rsidRPr="00B60131">
        <w:t>1</w:t>
      </w:r>
      <w:r w:rsidR="00374F83" w:rsidRPr="00B60131">
        <w:t xml:space="preserve"> r. w województwie świętokrzyskim oddano do użytkowania więcej mieszkań niż w roku poprzednim. Wzrosła też liczba mieszkań, na których budowę wydano pozwolenia lub dokonano zgłoszenia z projektem budowlanym </w:t>
      </w:r>
      <w:r w:rsidR="00CA0823" w:rsidRPr="00B60131">
        <w:t>oraz</w:t>
      </w:r>
      <w:r w:rsidR="00374F83" w:rsidRPr="00B60131">
        <w:t xml:space="preserve"> liczba mieszkań, których budowę rozpoczęto.</w:t>
      </w:r>
      <w:r w:rsidR="00CA0823" w:rsidRPr="00B60131">
        <w:t xml:space="preserve"> Zwiększyła</w:t>
      </w:r>
      <w:r w:rsidR="00374F83" w:rsidRPr="00B60131">
        <w:t xml:space="preserve"> się </w:t>
      </w:r>
      <w:r w:rsidR="00CA0823" w:rsidRPr="00B60131">
        <w:t xml:space="preserve">również </w:t>
      </w:r>
      <w:r w:rsidR="00374F83" w:rsidRPr="00B60131">
        <w:t>przeciętna powierzchnia użytkowa oddanych mieszkań.</w:t>
      </w:r>
    </w:p>
    <w:p w14:paraId="617CD43C" w14:textId="1A43B421" w:rsidR="00374F83" w:rsidRDefault="00165FD6" w:rsidP="00C37B38">
      <w:pPr>
        <w:pStyle w:val="Nagwek1"/>
        <w:spacing w:line="240" w:lineRule="exact"/>
        <w:jc w:val="both"/>
        <w:rPr>
          <w:shd w:val="clear" w:color="auto" w:fill="FFFFFF"/>
        </w:rPr>
      </w:pPr>
      <w:r w:rsidRPr="00B60131">
        <w:rPr>
          <w:b/>
          <w:noProof/>
        </w:rPr>
        <mc:AlternateContent>
          <mc:Choice Requires="wps">
            <w:drawing>
              <wp:anchor distT="45720" distB="45720" distL="114300" distR="114300" simplePos="0" relativeHeight="251808768" behindDoc="1" locked="0" layoutInCell="1" allowOverlap="1" wp14:anchorId="12DF94F8" wp14:editId="632D94D8">
                <wp:simplePos x="0" y="0"/>
                <wp:positionH relativeFrom="page">
                  <wp:posOffset>5731510</wp:posOffset>
                </wp:positionH>
                <wp:positionV relativeFrom="paragraph">
                  <wp:posOffset>393700</wp:posOffset>
                </wp:positionV>
                <wp:extent cx="1828800" cy="666750"/>
                <wp:effectExtent l="0" t="0" r="0" b="0"/>
                <wp:wrapTight wrapText="bothSides">
                  <wp:wrapPolygon edited="0">
                    <wp:start x="675" y="0"/>
                    <wp:lineTo x="675" y="20983"/>
                    <wp:lineTo x="20700" y="20983"/>
                    <wp:lineTo x="20700" y="0"/>
                    <wp:lineTo x="675" y="0"/>
                  </wp:wrapPolygon>
                </wp:wrapTight>
                <wp:docPr id="21" name="Pole tekstowe 5" descr="Liczba mieszkań oddanych do użytkowania wzrosła w 2021 roku o 13,9%  w porównaniu do poprzedniego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66750"/>
                        </a:xfrm>
                        <a:prstGeom prst="rect">
                          <a:avLst/>
                        </a:prstGeom>
                        <a:noFill/>
                        <a:ln w="9525">
                          <a:noFill/>
                          <a:miter lim="800000"/>
                          <a:headEnd/>
                          <a:tailEnd/>
                        </a:ln>
                      </wps:spPr>
                      <wps:txbx>
                        <w:txbxContent>
                          <w:p w14:paraId="2BD119FF" w14:textId="3E3A2849" w:rsidR="00966148" w:rsidRPr="00246BCA" w:rsidRDefault="00966148" w:rsidP="005F5CE8">
                            <w:pPr>
                              <w:pStyle w:val="tekstzboku"/>
                              <w:spacing w:before="0"/>
                              <w:ind w:right="-108"/>
                            </w:pPr>
                            <w:r>
                              <w:t xml:space="preserve">Liczba mieszkań oddanych do użytkowania wzrosła w </w:t>
                            </w:r>
                            <w:r w:rsidRPr="00B60131">
                              <w:t>2021 r</w:t>
                            </w:r>
                            <w:r>
                              <w:t xml:space="preserve">. </w:t>
                            </w:r>
                            <w:r>
                              <w:br/>
                            </w:r>
                            <w:r w:rsidRPr="00B60131">
                              <w:t xml:space="preserve">o 13,9% </w:t>
                            </w:r>
                            <w:r>
                              <w:t>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94F8" id="_x0000_t202" coordsize="21600,21600" o:spt="202" path="m,l,21600r21600,l21600,xe">
                <v:stroke joinstyle="miter"/>
                <v:path gradientshapeok="t" o:connecttype="rect"/>
              </v:shapetype>
              <v:shape id="Pole tekstowe 5" o:spid="_x0000_s1027" type="#_x0000_t202" alt="Liczba mieszkań oddanych do użytkowania wzrosła w 2021 roku o 13,9%  w porównaniu do poprzedniego roku" style="position:absolute;left:0;text-align:left;margin-left:451.3pt;margin-top:31pt;width:2in;height:52.5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" filled="f" stroked="f">
                <v:textbox>
                  <w:txbxContent>
                    <w:p w14:paraId="2BD119FF" w14:textId="3E3A2849" w:rsidR="00966148" w:rsidRPr="00246BCA" w:rsidRDefault="00966148" w:rsidP="005F5CE8">
                      <w:pPr>
                        <w:pStyle w:val="tekstzboku"/>
                        <w:spacing w:before="0"/>
                        <w:ind w:right="-108"/>
                      </w:pPr>
                      <w:r>
                        <w:t xml:space="preserve">Liczba mieszkań oddanych do użytkowania wzrosła w </w:t>
                      </w:r>
                      <w:r w:rsidRPr="00B60131">
                        <w:t>2021 r</w:t>
                      </w:r>
                      <w:r>
                        <w:t xml:space="preserve">. </w:t>
                      </w:r>
                      <w:r>
                        <w:br/>
                      </w:r>
                      <w:r w:rsidRPr="00B60131">
                        <w:t xml:space="preserve">o 13,9% </w:t>
                      </w:r>
                      <w:r>
                        <w:t>r/r</w:t>
                      </w:r>
                    </w:p>
                  </w:txbxContent>
                </v:textbox>
                <w10:wrap type="tight" anchorx="page"/>
              </v:shape>
            </w:pict>
          </mc:Fallback>
        </mc:AlternateContent>
      </w:r>
      <w:r w:rsidR="00374F83">
        <w:rPr>
          <w:shd w:val="clear" w:color="auto" w:fill="FFFFFF"/>
        </w:rPr>
        <w:t xml:space="preserve">Mieszkania oddane do </w:t>
      </w:r>
      <w:r w:rsidR="00374F83" w:rsidRPr="00065014">
        <w:rPr>
          <w:shd w:val="clear" w:color="auto" w:fill="FFFFFF"/>
        </w:rPr>
        <w:t>użytkowania</w:t>
      </w:r>
      <w:r w:rsidR="00374F83">
        <w:rPr>
          <w:rStyle w:val="Odwoanieprzypisudolnego"/>
          <w:shd w:val="clear" w:color="auto" w:fill="FFFFFF"/>
        </w:rPr>
        <w:footnoteReference w:id="1"/>
      </w:r>
    </w:p>
    <w:p w14:paraId="0308514A" w14:textId="6C1C71B9" w:rsidR="00B60131" w:rsidRDefault="00374F83" w:rsidP="00C84BFB">
      <w:pPr>
        <w:widowControl w:val="0"/>
        <w:autoSpaceDE w:val="0"/>
        <w:autoSpaceDN w:val="0"/>
        <w:adjustRightInd w:val="0"/>
        <w:spacing w:line="288" w:lineRule="auto"/>
        <w:rPr>
          <w:rFonts w:eastAsia="Calibri"/>
          <w:shd w:val="clear" w:color="auto" w:fill="FFFFFF"/>
        </w:rPr>
      </w:pPr>
      <w:r w:rsidRPr="00B60131">
        <w:rPr>
          <w:rFonts w:eastAsia="Calibri"/>
          <w:shd w:val="clear" w:color="auto" w:fill="FFFFFF"/>
        </w:rPr>
        <w:t>W województwie świętokrzyskim w 202</w:t>
      </w:r>
      <w:r w:rsidR="00791DB5" w:rsidRPr="00B60131">
        <w:rPr>
          <w:rFonts w:eastAsia="Calibri"/>
          <w:shd w:val="clear" w:color="auto" w:fill="FFFFFF"/>
        </w:rPr>
        <w:t>1</w:t>
      </w:r>
      <w:r w:rsidRPr="00B60131">
        <w:rPr>
          <w:rFonts w:eastAsia="Calibri"/>
          <w:shd w:val="clear" w:color="auto" w:fill="FFFFFF"/>
        </w:rPr>
        <w:t xml:space="preserve"> r. przekazano do użytkowania </w:t>
      </w:r>
      <w:r w:rsidR="002A4A9A" w:rsidRPr="00B60131">
        <w:rPr>
          <w:rFonts w:eastAsia="Calibri"/>
          <w:shd w:val="clear" w:color="auto" w:fill="FFFFFF"/>
        </w:rPr>
        <w:t>4525</w:t>
      </w:r>
      <w:r w:rsidRPr="00B60131">
        <w:rPr>
          <w:rFonts w:eastAsia="Calibri"/>
          <w:shd w:val="clear" w:color="auto" w:fill="FFFFFF"/>
        </w:rPr>
        <w:t xml:space="preserve"> mieszka</w:t>
      </w:r>
      <w:r w:rsidR="005E528B">
        <w:rPr>
          <w:rFonts w:eastAsia="Calibri"/>
          <w:shd w:val="clear" w:color="auto" w:fill="FFFFFF"/>
        </w:rPr>
        <w:t>ń</w:t>
      </w:r>
      <w:r w:rsidRPr="00B60131">
        <w:rPr>
          <w:rFonts w:eastAsia="Calibri"/>
          <w:shd w:val="clear" w:color="auto" w:fill="FFFFFF"/>
        </w:rPr>
        <w:t xml:space="preserve">, tj. o </w:t>
      </w:r>
      <w:r w:rsidR="002A4A9A" w:rsidRPr="00B60131">
        <w:rPr>
          <w:rFonts w:eastAsia="Calibri"/>
          <w:shd w:val="clear" w:color="auto" w:fill="FFFFFF"/>
        </w:rPr>
        <w:t>13,9</w:t>
      </w:r>
      <w:r w:rsidRPr="00B60131">
        <w:rPr>
          <w:rFonts w:eastAsia="Calibri"/>
          <w:shd w:val="clear" w:color="auto" w:fill="FFFFFF"/>
        </w:rPr>
        <w:t xml:space="preserve">% więcej niż przed rokiem. W województwie </w:t>
      </w:r>
      <w:r w:rsidR="002A4A9A" w:rsidRPr="00B60131">
        <w:rPr>
          <w:rFonts w:eastAsia="Calibri"/>
          <w:shd w:val="clear" w:color="auto" w:fill="FFFFFF"/>
        </w:rPr>
        <w:t>piąty</w:t>
      </w:r>
      <w:r w:rsidRPr="00B60131">
        <w:rPr>
          <w:rFonts w:eastAsia="Calibri"/>
          <w:shd w:val="clear" w:color="auto" w:fill="FFFFFF"/>
        </w:rPr>
        <w:t xml:space="preserve"> rok z rzędu notuje się wzrost liczby mieszkań oddanych do użytkowania w stosunku do roku poprzedniego. W skali całego kraju do użytkowania oddano </w:t>
      </w:r>
      <w:r w:rsidR="002A4A9A" w:rsidRPr="00B60131">
        <w:rPr>
          <w:rFonts w:eastAsia="Calibri"/>
          <w:shd w:val="clear" w:color="auto" w:fill="FFFFFF"/>
        </w:rPr>
        <w:t>234,7</w:t>
      </w:r>
      <w:r w:rsidRPr="00B60131">
        <w:rPr>
          <w:rFonts w:eastAsia="Calibri"/>
          <w:shd w:val="clear" w:color="auto" w:fill="FFFFFF"/>
        </w:rPr>
        <w:t xml:space="preserve"> tys. mieszkań (o 6,</w:t>
      </w:r>
      <w:r w:rsidR="002A4A9A" w:rsidRPr="00B60131">
        <w:rPr>
          <w:rFonts w:eastAsia="Calibri"/>
          <w:shd w:val="clear" w:color="auto" w:fill="FFFFFF"/>
        </w:rPr>
        <w:t>3</w:t>
      </w:r>
      <w:r w:rsidRPr="00B60131">
        <w:rPr>
          <w:rFonts w:eastAsia="Calibri"/>
          <w:shd w:val="clear" w:color="auto" w:fill="FFFFFF"/>
        </w:rPr>
        <w:t xml:space="preserve">% więcej niż w roku poprzednim). </w:t>
      </w:r>
      <w:r w:rsidR="00CD132B">
        <w:rPr>
          <w:rFonts w:eastAsia="Calibri"/>
          <w:shd w:val="clear" w:color="auto" w:fill="FFFFFF"/>
        </w:rPr>
        <w:t>Efekty budownictwa mieszkaniowego uzyskane w województwie w 2021 r. stanowiły 1,9% efektów krajowych.</w:t>
      </w:r>
    </w:p>
    <w:p w14:paraId="63E82EE9" w14:textId="522AF9EA" w:rsidR="00165FD6" w:rsidRPr="00B60131" w:rsidRDefault="00165FD6" w:rsidP="00165FD6">
      <w:pPr>
        <w:spacing w:line="288" w:lineRule="auto"/>
        <w:rPr>
          <w:rFonts w:cs="Arial"/>
          <w:szCs w:val="19"/>
          <w:lang w:eastAsia="pl-PL"/>
        </w:rPr>
      </w:pPr>
      <w:r w:rsidRPr="00EC331D">
        <w:rPr>
          <w:rFonts w:cs="Arial"/>
          <w:szCs w:val="19"/>
          <w:lang w:eastAsia="pl-PL"/>
        </w:rPr>
        <w:t>Wśród mieszkań oddanych do użytkowania dominujący udział odnotowano w ramach budownictwa indywidualnego. W 2021 r. inwestorzy indywidualni wybudowali 2941 mieszka</w:t>
      </w:r>
      <w:r w:rsidR="00946A44" w:rsidRPr="00EC331D">
        <w:rPr>
          <w:rFonts w:cs="Arial"/>
          <w:szCs w:val="19"/>
          <w:lang w:eastAsia="pl-PL"/>
        </w:rPr>
        <w:t>ń</w:t>
      </w:r>
      <w:r w:rsidRPr="00EC331D">
        <w:rPr>
          <w:rFonts w:cs="Arial"/>
          <w:szCs w:val="19"/>
          <w:lang w:eastAsia="pl-PL"/>
        </w:rPr>
        <w:t>, co stanowiło 65,0% ogółu mieszkań oddanych do użytkowania, tj. o 8,3 p.proc. więcej niż w 2020 r. Oddano także 1497 mieszkań przeznaczonych na sprzedaż lub wynajem (33,1% ogółu mieszkań oddanych do użytkowania), o 9,4 p.proc. mniej niż w roku poprzednim, 27 mieszkań komunalnych (0,6%), o 0,2 p.proc. mniej niż w roku poprzednim oraz 60 mieszkań społecznych czynszowych (1,3%).</w:t>
      </w:r>
    </w:p>
    <w:p w14:paraId="75CE638E" w14:textId="20583417" w:rsidR="00165FD6" w:rsidRPr="00165FD6" w:rsidRDefault="00467946" w:rsidP="00165FD6">
      <w:pPr>
        <w:spacing w:before="360" w:after="240"/>
        <w:jc w:val="both"/>
        <w:rPr>
          <w:rFonts w:cs="Arial"/>
          <w:b/>
          <w:sz w:val="18"/>
          <w:szCs w:val="18"/>
          <w:lang w:eastAsia="pl-PL"/>
        </w:rPr>
      </w:pPr>
      <w:r>
        <w:rPr>
          <w:noProof/>
        </w:rPr>
        <w:drawing>
          <wp:anchor distT="0" distB="0" distL="114300" distR="114300" simplePos="0" relativeHeight="251843584" behindDoc="0" locked="0" layoutInCell="1" allowOverlap="1" wp14:anchorId="09CE3B45" wp14:editId="25E8F11F">
            <wp:simplePos x="0" y="0"/>
            <wp:positionH relativeFrom="margin">
              <wp:posOffset>0</wp:posOffset>
            </wp:positionH>
            <wp:positionV relativeFrom="paragraph">
              <wp:posOffset>472440</wp:posOffset>
            </wp:positionV>
            <wp:extent cx="5029200" cy="2143125"/>
            <wp:effectExtent l="0" t="0" r="0" b="9525"/>
            <wp:wrapNone/>
            <wp:docPr id="18" name="Obraz 18" descr="Wykres 1. Mieszkania oddane do użytkowania według wybranych form budownictwa&#10;Na wykresie prezentowane są roczne wartości zmiany mieszkań oddanych do użytkowania dla województwa świętokrzyskiego w latach 2010-2021. W 2021 roku oddano do użytkowania 4525 mieszkań. W budownictwie indywidualnym przekazano 2941 mieszkań, natomiast w budownictwie przeznaczonym na sprzedaż 1497 mieszkań&#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5FD6" w:rsidRPr="00AB61CD">
        <w:rPr>
          <w:rFonts w:cs="Arial"/>
          <w:b/>
          <w:sz w:val="18"/>
          <w:szCs w:val="18"/>
          <w:lang w:eastAsia="pl-PL"/>
        </w:rPr>
        <w:t>Wykres 1. Mieszkania oddane do użytkowania według wybranych form budownictwa</w:t>
      </w:r>
    </w:p>
    <w:p w14:paraId="107C02C5" w14:textId="7AC2DAFE" w:rsidR="00374F83" w:rsidRPr="008E45F8" w:rsidRDefault="00374F83" w:rsidP="00467946">
      <w:pPr>
        <w:pageBreakBefore/>
        <w:spacing w:before="360" w:line="288" w:lineRule="auto"/>
        <w:rPr>
          <w:spacing w:val="-2"/>
          <w:sz w:val="16"/>
          <w:szCs w:val="16"/>
          <w:shd w:val="clear" w:color="auto" w:fill="FFFFFF"/>
        </w:rPr>
      </w:pPr>
      <w:r w:rsidRPr="008C56BE">
        <w:rPr>
          <w:b/>
          <w:spacing w:val="-2"/>
          <w:sz w:val="18"/>
          <w:shd w:val="clear" w:color="auto" w:fill="FFFFFF"/>
        </w:rPr>
        <w:lastRenderedPageBreak/>
        <w:t xml:space="preserve">Tablica 1. Mieszkania oddane do użytkowania według form budownictwa </w:t>
      </w:r>
    </w:p>
    <w:tbl>
      <w:tblPr>
        <w:tblpPr w:leftFromText="141" w:rightFromText="141" w:vertAnchor="text" w:horzAnchor="margin" w:tblpY="1"/>
        <w:tblW w:w="808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ook w:val="01E0" w:firstRow="1" w:lastRow="1" w:firstColumn="1" w:lastColumn="1" w:noHBand="0" w:noVBand="0"/>
        <w:tblCaption w:val="Tablica 1. Mieszkania oddane do użytkowania według form budownictwa  "/>
        <w:tblDescription w:val="Tablica 1. Mieszkania oddane do użytkowania według form budownictwa &#10;Dane dotyczą liczby mieszkań oddanych do użytkowania w latach 2020-2021 według form budownictwa. Prezentowane dane w wartościach bezwzglednych oraz w odsetkach. Ponadto izby oraz przeciętna powierzchnia użytkowa mieszkania w m2 w podziale na formy budownictawa"/>
      </w:tblPr>
      <w:tblGrid>
        <w:gridCol w:w="1971"/>
        <w:gridCol w:w="439"/>
        <w:gridCol w:w="1185"/>
        <w:gridCol w:w="829"/>
        <w:gridCol w:w="1518"/>
        <w:gridCol w:w="839"/>
        <w:gridCol w:w="1299"/>
      </w:tblGrid>
      <w:tr w:rsidR="00374F83" w:rsidRPr="00165FD6" w14:paraId="2E55D86A" w14:textId="77777777" w:rsidTr="00A319FB">
        <w:trPr>
          <w:trHeight w:hRule="exact" w:val="584"/>
        </w:trPr>
        <w:tc>
          <w:tcPr>
            <w:tcW w:w="2410" w:type="dxa"/>
            <w:gridSpan w:val="2"/>
            <w:vMerge w:val="restart"/>
            <w:tcBorders>
              <w:left w:val="nil"/>
              <w:bottom w:val="single" w:sz="4" w:space="0" w:color="auto"/>
            </w:tcBorders>
            <w:vAlign w:val="center"/>
          </w:tcPr>
          <w:p w14:paraId="4C9A509E" w14:textId="1A19BB41" w:rsidR="00374F83" w:rsidRPr="00D22DC0" w:rsidRDefault="00D54B9E" w:rsidP="00F51E3C">
            <w:pPr>
              <w:spacing w:before="0" w:after="0"/>
              <w:jc w:val="center"/>
              <w:rPr>
                <w:sz w:val="18"/>
                <w:szCs w:val="18"/>
              </w:rPr>
            </w:pPr>
            <w:r w:rsidRPr="00D22DC0">
              <w:rPr>
                <w:sz w:val="18"/>
                <w:szCs w:val="18"/>
              </w:rPr>
              <w:t>Wyszczególnienie</w:t>
            </w:r>
          </w:p>
          <w:p w14:paraId="5713A34D" w14:textId="3CCEA542" w:rsidR="00374F83" w:rsidRPr="00D22DC0" w:rsidRDefault="00374F83" w:rsidP="00F51E3C">
            <w:pPr>
              <w:spacing w:before="0" w:after="0"/>
              <w:jc w:val="center"/>
              <w:rPr>
                <w:sz w:val="18"/>
                <w:szCs w:val="18"/>
              </w:rPr>
            </w:pPr>
            <w:r w:rsidRPr="00D22DC0">
              <w:rPr>
                <w:sz w:val="18"/>
                <w:szCs w:val="18"/>
              </w:rPr>
              <w:t>a – 202</w:t>
            </w:r>
            <w:r w:rsidR="008478C0" w:rsidRPr="00D22DC0">
              <w:rPr>
                <w:sz w:val="18"/>
                <w:szCs w:val="18"/>
              </w:rPr>
              <w:t>1</w:t>
            </w:r>
          </w:p>
          <w:p w14:paraId="276C9C03" w14:textId="0FB2BA9B" w:rsidR="00374F83" w:rsidRPr="00D22DC0" w:rsidRDefault="00374F83" w:rsidP="00F51E3C">
            <w:pPr>
              <w:spacing w:before="0" w:after="0"/>
              <w:jc w:val="center"/>
              <w:rPr>
                <w:sz w:val="18"/>
                <w:szCs w:val="18"/>
              </w:rPr>
            </w:pPr>
            <w:r w:rsidRPr="00D22DC0">
              <w:rPr>
                <w:sz w:val="18"/>
                <w:szCs w:val="18"/>
              </w:rPr>
              <w:t>b – 20</w:t>
            </w:r>
            <w:r w:rsidR="008478C0" w:rsidRPr="00D22DC0">
              <w:rPr>
                <w:sz w:val="18"/>
                <w:szCs w:val="18"/>
              </w:rPr>
              <w:t>20</w:t>
            </w:r>
          </w:p>
        </w:tc>
        <w:tc>
          <w:tcPr>
            <w:tcW w:w="1185" w:type="dxa"/>
            <w:vMerge w:val="restart"/>
            <w:tcBorders>
              <w:bottom w:val="single" w:sz="4" w:space="0" w:color="auto"/>
            </w:tcBorders>
            <w:vAlign w:val="center"/>
          </w:tcPr>
          <w:p w14:paraId="0CA9ED2B" w14:textId="77777777" w:rsidR="00374F83" w:rsidRPr="00D22DC0" w:rsidRDefault="00374F83" w:rsidP="00F51E3C">
            <w:pPr>
              <w:spacing w:before="0" w:after="0"/>
              <w:jc w:val="center"/>
              <w:rPr>
                <w:sz w:val="18"/>
                <w:szCs w:val="18"/>
              </w:rPr>
            </w:pPr>
            <w:r w:rsidRPr="00D22DC0">
              <w:rPr>
                <w:sz w:val="18"/>
                <w:szCs w:val="18"/>
              </w:rPr>
              <w:t>Mieszkania</w:t>
            </w:r>
          </w:p>
        </w:tc>
        <w:tc>
          <w:tcPr>
            <w:tcW w:w="2347" w:type="dxa"/>
            <w:gridSpan w:val="2"/>
            <w:tcBorders>
              <w:bottom w:val="single" w:sz="4" w:space="0" w:color="auto"/>
            </w:tcBorders>
            <w:vAlign w:val="center"/>
          </w:tcPr>
          <w:p w14:paraId="6DFC486F" w14:textId="7CBCA4E2" w:rsidR="00374F83" w:rsidRPr="00D22DC0" w:rsidRDefault="00374F83" w:rsidP="00F51E3C">
            <w:pPr>
              <w:widowControl w:val="0"/>
              <w:spacing w:before="0" w:after="0"/>
              <w:jc w:val="center"/>
              <w:rPr>
                <w:rFonts w:cs="Arial"/>
                <w:sz w:val="18"/>
                <w:szCs w:val="18"/>
              </w:rPr>
            </w:pPr>
            <w:r w:rsidRPr="00D22DC0">
              <w:rPr>
                <w:rFonts w:cs="Arial"/>
                <w:sz w:val="18"/>
                <w:szCs w:val="18"/>
              </w:rPr>
              <w:t>Izby</w:t>
            </w:r>
          </w:p>
        </w:tc>
        <w:tc>
          <w:tcPr>
            <w:tcW w:w="2138" w:type="dxa"/>
            <w:gridSpan w:val="2"/>
            <w:tcBorders>
              <w:bottom w:val="single" w:sz="4" w:space="0" w:color="auto"/>
              <w:right w:val="nil"/>
            </w:tcBorders>
            <w:vAlign w:val="center"/>
          </w:tcPr>
          <w:p w14:paraId="0273C4E9" w14:textId="77777777" w:rsidR="00374F83" w:rsidRPr="00D22DC0" w:rsidRDefault="00374F83" w:rsidP="00F51E3C">
            <w:pPr>
              <w:widowControl w:val="0"/>
              <w:spacing w:before="0" w:after="0"/>
              <w:jc w:val="center"/>
              <w:rPr>
                <w:rFonts w:cs="Arial"/>
                <w:sz w:val="18"/>
                <w:szCs w:val="18"/>
              </w:rPr>
            </w:pPr>
            <w:r w:rsidRPr="00D22DC0">
              <w:rPr>
                <w:rFonts w:cs="Arial"/>
                <w:sz w:val="18"/>
                <w:szCs w:val="18"/>
              </w:rPr>
              <w:t>Powierzchnia użytkowa mieszkań w m</w:t>
            </w:r>
            <w:r w:rsidRPr="00D22DC0">
              <w:rPr>
                <w:rFonts w:cs="Arial"/>
                <w:sz w:val="18"/>
                <w:szCs w:val="18"/>
                <w:vertAlign w:val="superscript"/>
              </w:rPr>
              <w:t>2</w:t>
            </w:r>
          </w:p>
        </w:tc>
      </w:tr>
      <w:tr w:rsidR="00374F83" w:rsidRPr="00165FD6" w14:paraId="1D18F4C5" w14:textId="77777777" w:rsidTr="00A319FB">
        <w:trPr>
          <w:trHeight w:hRule="exact" w:val="902"/>
        </w:trPr>
        <w:tc>
          <w:tcPr>
            <w:tcW w:w="2410" w:type="dxa"/>
            <w:gridSpan w:val="2"/>
            <w:vMerge/>
            <w:tcBorders>
              <w:top w:val="single" w:sz="4" w:space="0" w:color="auto"/>
              <w:left w:val="nil"/>
              <w:bottom w:val="single" w:sz="12" w:space="0" w:color="002060"/>
            </w:tcBorders>
            <w:vAlign w:val="center"/>
          </w:tcPr>
          <w:p w14:paraId="2E5C3613" w14:textId="77777777" w:rsidR="00374F83" w:rsidRPr="00D22DC0" w:rsidRDefault="00374F83" w:rsidP="00F51E3C">
            <w:pPr>
              <w:widowControl w:val="0"/>
              <w:spacing w:before="0" w:after="0"/>
              <w:jc w:val="center"/>
              <w:rPr>
                <w:rFonts w:cs="Arial"/>
                <w:sz w:val="18"/>
                <w:szCs w:val="18"/>
              </w:rPr>
            </w:pPr>
          </w:p>
        </w:tc>
        <w:tc>
          <w:tcPr>
            <w:tcW w:w="1185" w:type="dxa"/>
            <w:vMerge/>
            <w:tcBorders>
              <w:top w:val="single" w:sz="4" w:space="0" w:color="auto"/>
              <w:bottom w:val="single" w:sz="12" w:space="0" w:color="002060"/>
            </w:tcBorders>
            <w:vAlign w:val="center"/>
          </w:tcPr>
          <w:p w14:paraId="22934009" w14:textId="77777777" w:rsidR="00374F83" w:rsidRPr="00D22DC0" w:rsidRDefault="00374F83" w:rsidP="00F51E3C">
            <w:pPr>
              <w:widowControl w:val="0"/>
              <w:spacing w:before="0" w:after="0"/>
              <w:jc w:val="center"/>
              <w:rPr>
                <w:rFonts w:cs="Arial"/>
                <w:sz w:val="18"/>
                <w:szCs w:val="18"/>
              </w:rPr>
            </w:pPr>
          </w:p>
        </w:tc>
        <w:tc>
          <w:tcPr>
            <w:tcW w:w="829" w:type="dxa"/>
            <w:tcBorders>
              <w:top w:val="single" w:sz="4" w:space="0" w:color="auto"/>
              <w:bottom w:val="single" w:sz="12" w:space="0" w:color="002060"/>
            </w:tcBorders>
            <w:vAlign w:val="center"/>
          </w:tcPr>
          <w:p w14:paraId="060C578A" w14:textId="4C71A319" w:rsidR="00374F83" w:rsidRPr="00D22DC0" w:rsidRDefault="00374F83" w:rsidP="00F51E3C">
            <w:pPr>
              <w:widowControl w:val="0"/>
              <w:spacing w:before="0" w:after="0"/>
              <w:jc w:val="center"/>
              <w:rPr>
                <w:rFonts w:cs="Arial"/>
                <w:sz w:val="18"/>
                <w:szCs w:val="18"/>
              </w:rPr>
            </w:pPr>
            <w:r w:rsidRPr="00D22DC0">
              <w:rPr>
                <w:rFonts w:cs="Arial"/>
                <w:sz w:val="18"/>
                <w:szCs w:val="18"/>
              </w:rPr>
              <w:t>ogółem</w:t>
            </w:r>
          </w:p>
        </w:tc>
        <w:tc>
          <w:tcPr>
            <w:tcW w:w="1518" w:type="dxa"/>
            <w:tcBorders>
              <w:top w:val="single" w:sz="4" w:space="0" w:color="auto"/>
              <w:bottom w:val="single" w:sz="12" w:space="0" w:color="002060"/>
            </w:tcBorders>
            <w:vAlign w:val="center"/>
          </w:tcPr>
          <w:p w14:paraId="1326F97F" w14:textId="0CCD13DA" w:rsidR="00165FD6" w:rsidRPr="00D22DC0" w:rsidRDefault="00374F83" w:rsidP="00F51E3C">
            <w:pPr>
              <w:widowControl w:val="0"/>
              <w:spacing w:before="0" w:after="0"/>
              <w:jc w:val="center"/>
              <w:rPr>
                <w:rFonts w:cs="Arial"/>
                <w:sz w:val="18"/>
                <w:szCs w:val="18"/>
              </w:rPr>
            </w:pPr>
            <w:r w:rsidRPr="00D22DC0">
              <w:rPr>
                <w:rFonts w:cs="Arial"/>
                <w:sz w:val="18"/>
                <w:szCs w:val="18"/>
              </w:rPr>
              <w:t xml:space="preserve">przeciętnie </w:t>
            </w:r>
          </w:p>
          <w:p w14:paraId="2286FA70" w14:textId="627A9159" w:rsidR="00374F83" w:rsidRPr="00D22DC0" w:rsidRDefault="00374F83" w:rsidP="00F51E3C">
            <w:pPr>
              <w:widowControl w:val="0"/>
              <w:spacing w:before="0" w:after="0"/>
              <w:jc w:val="center"/>
              <w:rPr>
                <w:rFonts w:cs="Arial"/>
                <w:sz w:val="18"/>
                <w:szCs w:val="18"/>
              </w:rPr>
            </w:pPr>
            <w:r w:rsidRPr="00D22DC0">
              <w:rPr>
                <w:rFonts w:cs="Arial"/>
                <w:sz w:val="18"/>
                <w:szCs w:val="18"/>
              </w:rPr>
              <w:t>na 1 mieszkanie</w:t>
            </w:r>
          </w:p>
        </w:tc>
        <w:tc>
          <w:tcPr>
            <w:tcW w:w="839" w:type="dxa"/>
            <w:tcBorders>
              <w:top w:val="single" w:sz="4" w:space="0" w:color="auto"/>
              <w:bottom w:val="single" w:sz="12" w:space="0" w:color="002060"/>
            </w:tcBorders>
            <w:vAlign w:val="center"/>
          </w:tcPr>
          <w:p w14:paraId="2F426218" w14:textId="77777777" w:rsidR="00374F83" w:rsidRPr="00D22DC0" w:rsidRDefault="00374F83" w:rsidP="00F51E3C">
            <w:pPr>
              <w:widowControl w:val="0"/>
              <w:spacing w:before="0" w:after="0"/>
              <w:jc w:val="center"/>
              <w:rPr>
                <w:rFonts w:cs="Arial"/>
                <w:sz w:val="18"/>
                <w:szCs w:val="18"/>
              </w:rPr>
            </w:pPr>
            <w:r w:rsidRPr="00D22DC0">
              <w:rPr>
                <w:rFonts w:cs="Arial"/>
                <w:sz w:val="18"/>
                <w:szCs w:val="18"/>
              </w:rPr>
              <w:t>ogółem</w:t>
            </w:r>
          </w:p>
        </w:tc>
        <w:tc>
          <w:tcPr>
            <w:tcW w:w="1299" w:type="dxa"/>
            <w:tcBorders>
              <w:top w:val="single" w:sz="4" w:space="0" w:color="auto"/>
              <w:bottom w:val="single" w:sz="12" w:space="0" w:color="002060"/>
              <w:right w:val="nil"/>
            </w:tcBorders>
            <w:vAlign w:val="center"/>
          </w:tcPr>
          <w:p w14:paraId="446E0B17" w14:textId="77777777" w:rsidR="00165FD6" w:rsidRPr="00D22DC0" w:rsidRDefault="00374F83" w:rsidP="00F51E3C">
            <w:pPr>
              <w:widowControl w:val="0"/>
              <w:spacing w:before="0" w:after="0"/>
              <w:jc w:val="center"/>
              <w:rPr>
                <w:rFonts w:cs="Arial"/>
                <w:sz w:val="18"/>
                <w:szCs w:val="18"/>
              </w:rPr>
            </w:pPr>
            <w:r w:rsidRPr="00D22DC0">
              <w:rPr>
                <w:rFonts w:cs="Arial"/>
                <w:sz w:val="18"/>
                <w:szCs w:val="18"/>
              </w:rPr>
              <w:t xml:space="preserve">przeciętna </w:t>
            </w:r>
          </w:p>
          <w:p w14:paraId="20BA1088" w14:textId="593E41C5" w:rsidR="00374F83" w:rsidRPr="00D22DC0" w:rsidRDefault="00374F83" w:rsidP="00F51E3C">
            <w:pPr>
              <w:widowControl w:val="0"/>
              <w:spacing w:before="0" w:after="0"/>
              <w:jc w:val="center"/>
              <w:rPr>
                <w:rFonts w:cs="Arial"/>
                <w:sz w:val="18"/>
                <w:szCs w:val="18"/>
              </w:rPr>
            </w:pPr>
            <w:r w:rsidRPr="00D22DC0">
              <w:rPr>
                <w:rFonts w:cs="Arial"/>
                <w:sz w:val="18"/>
                <w:szCs w:val="18"/>
              </w:rPr>
              <w:t xml:space="preserve">1 mieszkania </w:t>
            </w:r>
          </w:p>
        </w:tc>
      </w:tr>
      <w:tr w:rsidR="00165FD6" w:rsidRPr="00165FD6" w14:paraId="59549391" w14:textId="77777777" w:rsidTr="00034E80">
        <w:tc>
          <w:tcPr>
            <w:tcW w:w="1971" w:type="dxa"/>
            <w:tcBorders>
              <w:top w:val="single" w:sz="12" w:space="0" w:color="002060"/>
              <w:left w:val="nil"/>
              <w:bottom w:val="single" w:sz="4" w:space="0" w:color="auto"/>
              <w:right w:val="nil"/>
            </w:tcBorders>
            <w:vAlign w:val="bottom"/>
          </w:tcPr>
          <w:p w14:paraId="6172E85B" w14:textId="4E8B5853" w:rsidR="00374F83" w:rsidRPr="00D22DC0" w:rsidRDefault="00374F83" w:rsidP="00C82744">
            <w:pPr>
              <w:widowControl w:val="0"/>
              <w:spacing w:before="100" w:after="40"/>
              <w:rPr>
                <w:rFonts w:cs="Arial"/>
                <w:sz w:val="18"/>
                <w:szCs w:val="18"/>
              </w:rPr>
            </w:pPr>
            <w:r w:rsidRPr="00D22DC0">
              <w:rPr>
                <w:rFonts w:cs="Arial"/>
                <w:sz w:val="18"/>
                <w:szCs w:val="18"/>
              </w:rPr>
              <w:t>O</w:t>
            </w:r>
            <w:r w:rsidR="00E34E8A" w:rsidRPr="00D22DC0">
              <w:rPr>
                <w:rFonts w:cs="Arial"/>
                <w:sz w:val="18"/>
                <w:szCs w:val="18"/>
              </w:rPr>
              <w:t>gółem</w:t>
            </w:r>
          </w:p>
        </w:tc>
        <w:tc>
          <w:tcPr>
            <w:tcW w:w="439" w:type="dxa"/>
            <w:tcBorders>
              <w:top w:val="single" w:sz="12" w:space="0" w:color="002060"/>
              <w:left w:val="nil"/>
            </w:tcBorders>
            <w:vAlign w:val="bottom"/>
          </w:tcPr>
          <w:p w14:paraId="1048CD25" w14:textId="77777777" w:rsidR="00374F83" w:rsidRPr="00D22DC0" w:rsidRDefault="00374F83" w:rsidP="00C82744">
            <w:pPr>
              <w:widowControl w:val="0"/>
              <w:spacing w:before="100" w:after="40"/>
              <w:ind w:right="113"/>
              <w:rPr>
                <w:rFonts w:cs="Arial"/>
                <w:sz w:val="18"/>
                <w:szCs w:val="18"/>
              </w:rPr>
            </w:pPr>
            <w:r w:rsidRPr="00D22DC0">
              <w:rPr>
                <w:rFonts w:cs="Arial"/>
                <w:sz w:val="18"/>
                <w:szCs w:val="18"/>
              </w:rPr>
              <w:t>a</w:t>
            </w:r>
          </w:p>
        </w:tc>
        <w:tc>
          <w:tcPr>
            <w:tcW w:w="1185" w:type="dxa"/>
            <w:tcBorders>
              <w:top w:val="single" w:sz="12" w:space="0" w:color="002060"/>
            </w:tcBorders>
            <w:vAlign w:val="bottom"/>
          </w:tcPr>
          <w:p w14:paraId="53F2AF00" w14:textId="565EC832" w:rsidR="00374F83" w:rsidRPr="00D22DC0" w:rsidRDefault="002A4A9A" w:rsidP="00C82744">
            <w:pPr>
              <w:widowControl w:val="0"/>
              <w:spacing w:before="100" w:after="40"/>
              <w:jc w:val="right"/>
              <w:rPr>
                <w:rFonts w:cs="Arial"/>
                <w:sz w:val="18"/>
                <w:szCs w:val="18"/>
              </w:rPr>
            </w:pPr>
            <w:r w:rsidRPr="00D22DC0">
              <w:rPr>
                <w:rFonts w:cs="Arial"/>
                <w:sz w:val="18"/>
                <w:szCs w:val="18"/>
              </w:rPr>
              <w:t>4525</w:t>
            </w:r>
          </w:p>
        </w:tc>
        <w:tc>
          <w:tcPr>
            <w:tcW w:w="829" w:type="dxa"/>
            <w:tcBorders>
              <w:top w:val="single" w:sz="12" w:space="0" w:color="002060"/>
            </w:tcBorders>
            <w:vAlign w:val="bottom"/>
          </w:tcPr>
          <w:p w14:paraId="2030736F" w14:textId="7E6578BB" w:rsidR="00374F83" w:rsidRPr="00D22DC0" w:rsidRDefault="002A4A9A" w:rsidP="00C82744">
            <w:pPr>
              <w:widowControl w:val="0"/>
              <w:spacing w:before="100" w:after="40"/>
              <w:jc w:val="right"/>
              <w:rPr>
                <w:rFonts w:cs="Arial"/>
                <w:sz w:val="18"/>
                <w:szCs w:val="18"/>
              </w:rPr>
            </w:pPr>
            <w:r w:rsidRPr="00D22DC0">
              <w:rPr>
                <w:rFonts w:cs="Arial"/>
                <w:sz w:val="18"/>
                <w:szCs w:val="18"/>
              </w:rPr>
              <w:t>21163</w:t>
            </w:r>
          </w:p>
        </w:tc>
        <w:tc>
          <w:tcPr>
            <w:tcW w:w="1518" w:type="dxa"/>
            <w:tcBorders>
              <w:top w:val="single" w:sz="12" w:space="0" w:color="002060"/>
            </w:tcBorders>
            <w:vAlign w:val="bottom"/>
          </w:tcPr>
          <w:p w14:paraId="7DC93A65" w14:textId="5DF7FDD6" w:rsidR="00374F83" w:rsidRPr="00D22DC0" w:rsidRDefault="002A4A9A" w:rsidP="00C82744">
            <w:pPr>
              <w:widowControl w:val="0"/>
              <w:spacing w:before="100" w:after="40"/>
              <w:jc w:val="right"/>
              <w:rPr>
                <w:rFonts w:cs="Arial"/>
                <w:sz w:val="18"/>
                <w:szCs w:val="18"/>
              </w:rPr>
            </w:pPr>
            <w:r w:rsidRPr="00D22DC0">
              <w:rPr>
                <w:rFonts w:cs="Arial"/>
                <w:sz w:val="18"/>
                <w:szCs w:val="18"/>
              </w:rPr>
              <w:t>4,7</w:t>
            </w:r>
          </w:p>
        </w:tc>
        <w:tc>
          <w:tcPr>
            <w:tcW w:w="839" w:type="dxa"/>
            <w:tcBorders>
              <w:top w:val="single" w:sz="12" w:space="0" w:color="002060"/>
            </w:tcBorders>
            <w:vAlign w:val="bottom"/>
          </w:tcPr>
          <w:p w14:paraId="2BD22310" w14:textId="6D250FFC" w:rsidR="00374F83" w:rsidRPr="00D22DC0" w:rsidRDefault="002A4A9A" w:rsidP="00C82744">
            <w:pPr>
              <w:widowControl w:val="0"/>
              <w:spacing w:before="100" w:after="40"/>
              <w:jc w:val="right"/>
              <w:rPr>
                <w:rFonts w:cs="Arial"/>
                <w:sz w:val="18"/>
                <w:szCs w:val="18"/>
              </w:rPr>
            </w:pPr>
            <w:r w:rsidRPr="00D22DC0">
              <w:rPr>
                <w:rFonts w:cs="Arial"/>
                <w:sz w:val="18"/>
                <w:szCs w:val="18"/>
              </w:rPr>
              <w:t>497603</w:t>
            </w:r>
          </w:p>
        </w:tc>
        <w:tc>
          <w:tcPr>
            <w:tcW w:w="1299" w:type="dxa"/>
            <w:tcBorders>
              <w:top w:val="single" w:sz="12" w:space="0" w:color="002060"/>
              <w:right w:val="nil"/>
            </w:tcBorders>
            <w:vAlign w:val="bottom"/>
          </w:tcPr>
          <w:p w14:paraId="3797E5B8" w14:textId="74E10691" w:rsidR="00374F83" w:rsidRPr="00D22DC0" w:rsidRDefault="002A4A9A" w:rsidP="00C82744">
            <w:pPr>
              <w:widowControl w:val="0"/>
              <w:spacing w:before="100" w:after="40"/>
              <w:jc w:val="right"/>
              <w:rPr>
                <w:rFonts w:cs="Arial"/>
                <w:sz w:val="18"/>
                <w:szCs w:val="18"/>
              </w:rPr>
            </w:pPr>
            <w:r w:rsidRPr="00D22DC0">
              <w:rPr>
                <w:rFonts w:cs="Arial"/>
                <w:sz w:val="18"/>
                <w:szCs w:val="18"/>
              </w:rPr>
              <w:t>110,0</w:t>
            </w:r>
          </w:p>
        </w:tc>
      </w:tr>
      <w:tr w:rsidR="00165FD6" w:rsidRPr="00165FD6" w14:paraId="2B2768C7" w14:textId="77777777" w:rsidTr="00034E80">
        <w:tc>
          <w:tcPr>
            <w:tcW w:w="1971" w:type="dxa"/>
            <w:tcBorders>
              <w:top w:val="single" w:sz="4" w:space="0" w:color="auto"/>
              <w:left w:val="nil"/>
              <w:right w:val="nil"/>
            </w:tcBorders>
            <w:vAlign w:val="bottom"/>
          </w:tcPr>
          <w:p w14:paraId="1CAE05B5"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5B1DB709"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1E03BCA6" w14:textId="7FCC34A8" w:rsidR="008478C0" w:rsidRPr="00D22DC0" w:rsidRDefault="008478C0" w:rsidP="00C82744">
            <w:pPr>
              <w:widowControl w:val="0"/>
              <w:spacing w:before="100" w:after="40"/>
              <w:jc w:val="right"/>
              <w:rPr>
                <w:rFonts w:cs="Arial"/>
                <w:sz w:val="18"/>
                <w:szCs w:val="18"/>
              </w:rPr>
            </w:pPr>
            <w:r w:rsidRPr="00D22DC0">
              <w:rPr>
                <w:rFonts w:cs="Arial"/>
                <w:sz w:val="18"/>
                <w:szCs w:val="18"/>
              </w:rPr>
              <w:t>3974</w:t>
            </w:r>
          </w:p>
        </w:tc>
        <w:tc>
          <w:tcPr>
            <w:tcW w:w="829" w:type="dxa"/>
            <w:vAlign w:val="bottom"/>
          </w:tcPr>
          <w:p w14:paraId="1068E0C2" w14:textId="3D74750A" w:rsidR="008478C0" w:rsidRPr="00D22DC0" w:rsidRDefault="008478C0" w:rsidP="00C82744">
            <w:pPr>
              <w:widowControl w:val="0"/>
              <w:spacing w:before="100" w:after="40"/>
              <w:jc w:val="right"/>
              <w:rPr>
                <w:rFonts w:cs="Arial"/>
                <w:sz w:val="18"/>
                <w:szCs w:val="18"/>
              </w:rPr>
            </w:pPr>
            <w:r w:rsidRPr="00D22DC0">
              <w:rPr>
                <w:rFonts w:cs="Arial"/>
                <w:sz w:val="18"/>
                <w:szCs w:val="18"/>
              </w:rPr>
              <w:t>17647</w:t>
            </w:r>
          </w:p>
        </w:tc>
        <w:tc>
          <w:tcPr>
            <w:tcW w:w="1518" w:type="dxa"/>
            <w:vAlign w:val="bottom"/>
          </w:tcPr>
          <w:p w14:paraId="22832BA6" w14:textId="26DD0824" w:rsidR="008478C0" w:rsidRPr="00D22DC0" w:rsidRDefault="008478C0" w:rsidP="00C82744">
            <w:pPr>
              <w:widowControl w:val="0"/>
              <w:spacing w:before="100" w:after="40"/>
              <w:jc w:val="right"/>
              <w:rPr>
                <w:rFonts w:cs="Arial"/>
                <w:sz w:val="18"/>
                <w:szCs w:val="18"/>
              </w:rPr>
            </w:pPr>
            <w:r w:rsidRPr="00D22DC0">
              <w:rPr>
                <w:rFonts w:cs="Arial"/>
                <w:sz w:val="18"/>
                <w:szCs w:val="18"/>
              </w:rPr>
              <w:t>4,4</w:t>
            </w:r>
          </w:p>
        </w:tc>
        <w:tc>
          <w:tcPr>
            <w:tcW w:w="839" w:type="dxa"/>
            <w:vAlign w:val="bottom"/>
          </w:tcPr>
          <w:p w14:paraId="1D2E497C" w14:textId="00B9A501" w:rsidR="008478C0" w:rsidRPr="00D22DC0" w:rsidRDefault="008478C0" w:rsidP="00C82744">
            <w:pPr>
              <w:widowControl w:val="0"/>
              <w:spacing w:before="100" w:after="40"/>
              <w:jc w:val="right"/>
              <w:rPr>
                <w:rFonts w:cs="Arial"/>
                <w:sz w:val="18"/>
                <w:szCs w:val="18"/>
              </w:rPr>
            </w:pPr>
            <w:r w:rsidRPr="00D22DC0">
              <w:rPr>
                <w:rFonts w:cs="Arial"/>
                <w:sz w:val="18"/>
                <w:szCs w:val="18"/>
              </w:rPr>
              <w:t>401663</w:t>
            </w:r>
          </w:p>
        </w:tc>
        <w:tc>
          <w:tcPr>
            <w:tcW w:w="1299" w:type="dxa"/>
            <w:tcBorders>
              <w:right w:val="nil"/>
            </w:tcBorders>
            <w:vAlign w:val="bottom"/>
          </w:tcPr>
          <w:p w14:paraId="13C5ED25" w14:textId="6CFBC00C" w:rsidR="008478C0" w:rsidRPr="00D22DC0" w:rsidRDefault="008478C0" w:rsidP="00C82744">
            <w:pPr>
              <w:widowControl w:val="0"/>
              <w:spacing w:before="100" w:after="40"/>
              <w:jc w:val="right"/>
              <w:rPr>
                <w:rFonts w:cs="Arial"/>
                <w:sz w:val="18"/>
                <w:szCs w:val="18"/>
              </w:rPr>
            </w:pPr>
            <w:r w:rsidRPr="00D22DC0">
              <w:rPr>
                <w:rFonts w:cs="Arial"/>
                <w:sz w:val="18"/>
                <w:szCs w:val="18"/>
              </w:rPr>
              <w:t>101,1</w:t>
            </w:r>
          </w:p>
        </w:tc>
      </w:tr>
      <w:tr w:rsidR="006E5FE3" w:rsidRPr="00165FD6" w14:paraId="1CA7A0BA" w14:textId="77777777" w:rsidTr="00034E80">
        <w:tc>
          <w:tcPr>
            <w:tcW w:w="1971" w:type="dxa"/>
            <w:tcBorders>
              <w:top w:val="single" w:sz="4" w:space="0" w:color="auto"/>
              <w:left w:val="nil"/>
              <w:right w:val="nil"/>
            </w:tcBorders>
            <w:vAlign w:val="bottom"/>
          </w:tcPr>
          <w:p w14:paraId="6763104C" w14:textId="3778462C" w:rsidR="006E5FE3" w:rsidRPr="00D22DC0" w:rsidRDefault="006E5FE3" w:rsidP="00C82744">
            <w:pPr>
              <w:widowControl w:val="0"/>
              <w:spacing w:before="100" w:after="40"/>
              <w:rPr>
                <w:rFonts w:cs="Arial"/>
                <w:sz w:val="18"/>
                <w:szCs w:val="18"/>
              </w:rPr>
            </w:pPr>
            <w:r w:rsidRPr="00D22DC0">
              <w:rPr>
                <w:rFonts w:cs="Arial"/>
                <w:sz w:val="18"/>
                <w:szCs w:val="18"/>
              </w:rPr>
              <w:t>Miasta</w:t>
            </w:r>
          </w:p>
        </w:tc>
        <w:tc>
          <w:tcPr>
            <w:tcW w:w="439" w:type="dxa"/>
            <w:tcBorders>
              <w:left w:val="nil"/>
            </w:tcBorders>
            <w:vAlign w:val="bottom"/>
          </w:tcPr>
          <w:p w14:paraId="5E751936" w14:textId="727A1725" w:rsidR="006E5FE3" w:rsidRPr="00D22DC0" w:rsidRDefault="00203A98"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4D551225" w14:textId="255BC272" w:rsidR="006E5FE3" w:rsidRPr="00D22DC0" w:rsidRDefault="00203A98" w:rsidP="00C82744">
            <w:pPr>
              <w:widowControl w:val="0"/>
              <w:spacing w:before="100" w:after="40"/>
              <w:jc w:val="right"/>
              <w:rPr>
                <w:rFonts w:cs="Arial"/>
                <w:sz w:val="18"/>
                <w:szCs w:val="18"/>
              </w:rPr>
            </w:pPr>
            <w:r w:rsidRPr="00D22DC0">
              <w:rPr>
                <w:rFonts w:cs="Arial"/>
                <w:sz w:val="18"/>
                <w:szCs w:val="18"/>
              </w:rPr>
              <w:t>2156</w:t>
            </w:r>
          </w:p>
        </w:tc>
        <w:tc>
          <w:tcPr>
            <w:tcW w:w="829" w:type="dxa"/>
            <w:vAlign w:val="bottom"/>
          </w:tcPr>
          <w:p w14:paraId="53A5F400" w14:textId="379C3685" w:rsidR="006E5FE3" w:rsidRPr="00D22DC0" w:rsidRDefault="00203A98" w:rsidP="00C82744">
            <w:pPr>
              <w:widowControl w:val="0"/>
              <w:spacing w:before="100" w:after="40"/>
              <w:jc w:val="right"/>
              <w:rPr>
                <w:rFonts w:cs="Arial"/>
                <w:sz w:val="18"/>
                <w:szCs w:val="18"/>
              </w:rPr>
            </w:pPr>
            <w:r w:rsidRPr="00D22DC0">
              <w:rPr>
                <w:rFonts w:cs="Arial"/>
                <w:sz w:val="18"/>
                <w:szCs w:val="18"/>
              </w:rPr>
              <w:t>7563</w:t>
            </w:r>
          </w:p>
        </w:tc>
        <w:tc>
          <w:tcPr>
            <w:tcW w:w="1518" w:type="dxa"/>
            <w:vAlign w:val="bottom"/>
          </w:tcPr>
          <w:p w14:paraId="208E86AF" w14:textId="0E422FDF" w:rsidR="006E5FE3" w:rsidRPr="00D22DC0" w:rsidRDefault="00203A98" w:rsidP="00C82744">
            <w:pPr>
              <w:widowControl w:val="0"/>
              <w:spacing w:before="100" w:after="40"/>
              <w:jc w:val="right"/>
              <w:rPr>
                <w:rFonts w:cs="Arial"/>
                <w:sz w:val="18"/>
                <w:szCs w:val="18"/>
              </w:rPr>
            </w:pPr>
            <w:r w:rsidRPr="00D22DC0">
              <w:rPr>
                <w:rFonts w:cs="Arial"/>
                <w:sz w:val="18"/>
                <w:szCs w:val="18"/>
              </w:rPr>
              <w:t>3,5</w:t>
            </w:r>
          </w:p>
        </w:tc>
        <w:tc>
          <w:tcPr>
            <w:tcW w:w="839" w:type="dxa"/>
            <w:vAlign w:val="bottom"/>
          </w:tcPr>
          <w:p w14:paraId="16D1A385" w14:textId="1F6B2A97" w:rsidR="006E5FE3" w:rsidRPr="00D22DC0" w:rsidRDefault="00203A98" w:rsidP="00C82744">
            <w:pPr>
              <w:widowControl w:val="0"/>
              <w:spacing w:before="100" w:after="40"/>
              <w:jc w:val="right"/>
              <w:rPr>
                <w:rFonts w:cs="Arial"/>
                <w:sz w:val="18"/>
                <w:szCs w:val="18"/>
              </w:rPr>
            </w:pPr>
            <w:r w:rsidRPr="00D22DC0">
              <w:rPr>
                <w:rFonts w:cs="Arial"/>
                <w:sz w:val="18"/>
                <w:szCs w:val="18"/>
              </w:rPr>
              <w:t>180936</w:t>
            </w:r>
          </w:p>
        </w:tc>
        <w:tc>
          <w:tcPr>
            <w:tcW w:w="1299" w:type="dxa"/>
            <w:tcBorders>
              <w:right w:val="nil"/>
            </w:tcBorders>
            <w:vAlign w:val="bottom"/>
          </w:tcPr>
          <w:p w14:paraId="037AE4C9" w14:textId="7D568AAB" w:rsidR="006E5FE3" w:rsidRPr="00D22DC0" w:rsidRDefault="00203A98" w:rsidP="00C82744">
            <w:pPr>
              <w:widowControl w:val="0"/>
              <w:spacing w:before="100" w:after="40"/>
              <w:jc w:val="right"/>
              <w:rPr>
                <w:rFonts w:cs="Arial"/>
                <w:sz w:val="18"/>
                <w:szCs w:val="18"/>
              </w:rPr>
            </w:pPr>
            <w:r w:rsidRPr="00D22DC0">
              <w:rPr>
                <w:rFonts w:cs="Arial"/>
                <w:sz w:val="18"/>
                <w:szCs w:val="18"/>
              </w:rPr>
              <w:t>83,9</w:t>
            </w:r>
          </w:p>
        </w:tc>
      </w:tr>
      <w:tr w:rsidR="006E5FE3" w:rsidRPr="00165FD6" w14:paraId="21588A1E" w14:textId="77777777" w:rsidTr="00034E80">
        <w:tc>
          <w:tcPr>
            <w:tcW w:w="1971" w:type="dxa"/>
            <w:tcBorders>
              <w:top w:val="single" w:sz="4" w:space="0" w:color="auto"/>
              <w:left w:val="nil"/>
              <w:right w:val="nil"/>
            </w:tcBorders>
            <w:vAlign w:val="bottom"/>
          </w:tcPr>
          <w:p w14:paraId="0663E42B" w14:textId="77777777" w:rsidR="006E5FE3" w:rsidRPr="00D22DC0" w:rsidRDefault="006E5FE3" w:rsidP="00C82744">
            <w:pPr>
              <w:widowControl w:val="0"/>
              <w:spacing w:before="100" w:after="40"/>
              <w:rPr>
                <w:rFonts w:cs="Arial"/>
                <w:sz w:val="18"/>
                <w:szCs w:val="18"/>
              </w:rPr>
            </w:pPr>
          </w:p>
        </w:tc>
        <w:tc>
          <w:tcPr>
            <w:tcW w:w="439" w:type="dxa"/>
            <w:tcBorders>
              <w:left w:val="nil"/>
            </w:tcBorders>
            <w:vAlign w:val="bottom"/>
          </w:tcPr>
          <w:p w14:paraId="413507DC" w14:textId="734600C4" w:rsidR="006E5FE3" w:rsidRPr="00D22DC0" w:rsidRDefault="00203A98"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2A7B4C47" w14:textId="6DD20220" w:rsidR="006E5FE3" w:rsidRPr="00D22DC0" w:rsidRDefault="00203A98" w:rsidP="00C82744">
            <w:pPr>
              <w:widowControl w:val="0"/>
              <w:spacing w:before="100" w:after="40"/>
              <w:jc w:val="right"/>
              <w:rPr>
                <w:rFonts w:cs="Arial"/>
                <w:sz w:val="18"/>
                <w:szCs w:val="18"/>
              </w:rPr>
            </w:pPr>
            <w:r w:rsidRPr="00D22DC0">
              <w:rPr>
                <w:rFonts w:cs="Arial"/>
                <w:sz w:val="18"/>
                <w:szCs w:val="18"/>
              </w:rPr>
              <w:t>2252</w:t>
            </w:r>
          </w:p>
        </w:tc>
        <w:tc>
          <w:tcPr>
            <w:tcW w:w="829" w:type="dxa"/>
            <w:vAlign w:val="bottom"/>
          </w:tcPr>
          <w:p w14:paraId="572A12F6" w14:textId="791B4F6A" w:rsidR="006E5FE3" w:rsidRPr="00D22DC0" w:rsidRDefault="00203A98" w:rsidP="00C82744">
            <w:pPr>
              <w:widowControl w:val="0"/>
              <w:spacing w:before="100" w:after="40"/>
              <w:jc w:val="right"/>
              <w:rPr>
                <w:rFonts w:cs="Arial"/>
                <w:sz w:val="18"/>
                <w:szCs w:val="18"/>
              </w:rPr>
            </w:pPr>
            <w:r w:rsidRPr="00D22DC0">
              <w:rPr>
                <w:rFonts w:cs="Arial"/>
                <w:sz w:val="18"/>
                <w:szCs w:val="18"/>
              </w:rPr>
              <w:t>7873</w:t>
            </w:r>
          </w:p>
        </w:tc>
        <w:tc>
          <w:tcPr>
            <w:tcW w:w="1518" w:type="dxa"/>
            <w:vAlign w:val="bottom"/>
          </w:tcPr>
          <w:p w14:paraId="0426590A" w14:textId="6AD63CC3" w:rsidR="006E5FE3" w:rsidRPr="00D22DC0" w:rsidRDefault="00203A98" w:rsidP="00C82744">
            <w:pPr>
              <w:widowControl w:val="0"/>
              <w:spacing w:before="100" w:after="40"/>
              <w:jc w:val="right"/>
              <w:rPr>
                <w:rFonts w:cs="Arial"/>
                <w:sz w:val="18"/>
                <w:szCs w:val="18"/>
              </w:rPr>
            </w:pPr>
            <w:r w:rsidRPr="00D22DC0">
              <w:rPr>
                <w:rFonts w:cs="Arial"/>
                <w:sz w:val="18"/>
                <w:szCs w:val="18"/>
              </w:rPr>
              <w:t>3,5</w:t>
            </w:r>
          </w:p>
        </w:tc>
        <w:tc>
          <w:tcPr>
            <w:tcW w:w="839" w:type="dxa"/>
            <w:vAlign w:val="bottom"/>
          </w:tcPr>
          <w:p w14:paraId="4E3276CD" w14:textId="3B82872A" w:rsidR="006E5FE3" w:rsidRPr="00D22DC0" w:rsidRDefault="00203A98" w:rsidP="00C82744">
            <w:pPr>
              <w:widowControl w:val="0"/>
              <w:spacing w:before="100" w:after="40"/>
              <w:jc w:val="right"/>
              <w:rPr>
                <w:rFonts w:cs="Arial"/>
                <w:sz w:val="18"/>
                <w:szCs w:val="18"/>
              </w:rPr>
            </w:pPr>
            <w:r w:rsidRPr="00D22DC0">
              <w:rPr>
                <w:rFonts w:cs="Arial"/>
                <w:sz w:val="18"/>
                <w:szCs w:val="18"/>
              </w:rPr>
              <w:t>171941</w:t>
            </w:r>
          </w:p>
        </w:tc>
        <w:tc>
          <w:tcPr>
            <w:tcW w:w="1299" w:type="dxa"/>
            <w:tcBorders>
              <w:right w:val="nil"/>
            </w:tcBorders>
            <w:vAlign w:val="bottom"/>
          </w:tcPr>
          <w:p w14:paraId="010469B9" w14:textId="79A67B59" w:rsidR="006E5FE3" w:rsidRPr="00D22DC0" w:rsidRDefault="00203A98" w:rsidP="00C82744">
            <w:pPr>
              <w:widowControl w:val="0"/>
              <w:spacing w:before="100" w:after="40"/>
              <w:jc w:val="right"/>
              <w:rPr>
                <w:rFonts w:cs="Arial"/>
                <w:sz w:val="18"/>
                <w:szCs w:val="18"/>
              </w:rPr>
            </w:pPr>
            <w:r w:rsidRPr="00D22DC0">
              <w:rPr>
                <w:rFonts w:cs="Arial"/>
                <w:sz w:val="18"/>
                <w:szCs w:val="18"/>
              </w:rPr>
              <w:t>76,4</w:t>
            </w:r>
          </w:p>
        </w:tc>
      </w:tr>
      <w:tr w:rsidR="006E5FE3" w:rsidRPr="00165FD6" w14:paraId="351D0B7C" w14:textId="77777777" w:rsidTr="00034E80">
        <w:tc>
          <w:tcPr>
            <w:tcW w:w="1971" w:type="dxa"/>
            <w:tcBorders>
              <w:top w:val="single" w:sz="4" w:space="0" w:color="auto"/>
              <w:left w:val="nil"/>
              <w:right w:val="nil"/>
            </w:tcBorders>
            <w:vAlign w:val="bottom"/>
          </w:tcPr>
          <w:p w14:paraId="0E75A365" w14:textId="2F41EEB9" w:rsidR="006E5FE3" w:rsidRPr="00D22DC0" w:rsidRDefault="00203A98" w:rsidP="00C82744">
            <w:pPr>
              <w:widowControl w:val="0"/>
              <w:spacing w:before="100" w:after="40"/>
              <w:rPr>
                <w:rFonts w:cs="Arial"/>
                <w:sz w:val="18"/>
                <w:szCs w:val="18"/>
              </w:rPr>
            </w:pPr>
            <w:r w:rsidRPr="00D22DC0">
              <w:rPr>
                <w:rFonts w:cs="Arial"/>
                <w:sz w:val="18"/>
                <w:szCs w:val="18"/>
              </w:rPr>
              <w:t>Wieś</w:t>
            </w:r>
          </w:p>
        </w:tc>
        <w:tc>
          <w:tcPr>
            <w:tcW w:w="439" w:type="dxa"/>
            <w:tcBorders>
              <w:left w:val="nil"/>
            </w:tcBorders>
            <w:vAlign w:val="bottom"/>
          </w:tcPr>
          <w:p w14:paraId="520A1209" w14:textId="5E0AC8E5" w:rsidR="006E5FE3" w:rsidRPr="00D22DC0" w:rsidRDefault="00203A98"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6762D3E2" w14:textId="4C1146C2" w:rsidR="006E5FE3" w:rsidRPr="00D22DC0" w:rsidRDefault="00203A98" w:rsidP="00C82744">
            <w:pPr>
              <w:widowControl w:val="0"/>
              <w:spacing w:before="100" w:after="40"/>
              <w:jc w:val="right"/>
              <w:rPr>
                <w:rFonts w:cs="Arial"/>
                <w:sz w:val="18"/>
                <w:szCs w:val="18"/>
              </w:rPr>
            </w:pPr>
            <w:r w:rsidRPr="00D22DC0">
              <w:rPr>
                <w:rFonts w:cs="Arial"/>
                <w:sz w:val="18"/>
                <w:szCs w:val="18"/>
              </w:rPr>
              <w:t>2369</w:t>
            </w:r>
          </w:p>
        </w:tc>
        <w:tc>
          <w:tcPr>
            <w:tcW w:w="829" w:type="dxa"/>
            <w:vAlign w:val="bottom"/>
          </w:tcPr>
          <w:p w14:paraId="55678587" w14:textId="6A250486" w:rsidR="006E5FE3" w:rsidRPr="00D22DC0" w:rsidRDefault="00203A98" w:rsidP="00C82744">
            <w:pPr>
              <w:widowControl w:val="0"/>
              <w:spacing w:before="100" w:after="40"/>
              <w:jc w:val="right"/>
              <w:rPr>
                <w:rFonts w:cs="Arial"/>
                <w:sz w:val="18"/>
                <w:szCs w:val="18"/>
              </w:rPr>
            </w:pPr>
            <w:r w:rsidRPr="00D22DC0">
              <w:rPr>
                <w:rFonts w:cs="Arial"/>
                <w:sz w:val="18"/>
                <w:szCs w:val="18"/>
              </w:rPr>
              <w:t>13600</w:t>
            </w:r>
          </w:p>
        </w:tc>
        <w:tc>
          <w:tcPr>
            <w:tcW w:w="1518" w:type="dxa"/>
            <w:vAlign w:val="bottom"/>
          </w:tcPr>
          <w:p w14:paraId="7F7A729E" w14:textId="5C1939FB" w:rsidR="006E5FE3" w:rsidRPr="00D22DC0" w:rsidRDefault="00203A98" w:rsidP="00C82744">
            <w:pPr>
              <w:widowControl w:val="0"/>
              <w:spacing w:before="100" w:after="40"/>
              <w:jc w:val="right"/>
              <w:rPr>
                <w:rFonts w:cs="Arial"/>
                <w:sz w:val="18"/>
                <w:szCs w:val="18"/>
              </w:rPr>
            </w:pPr>
            <w:r w:rsidRPr="00D22DC0">
              <w:rPr>
                <w:rFonts w:cs="Arial"/>
                <w:sz w:val="18"/>
                <w:szCs w:val="18"/>
              </w:rPr>
              <w:t>5,7</w:t>
            </w:r>
          </w:p>
        </w:tc>
        <w:tc>
          <w:tcPr>
            <w:tcW w:w="839" w:type="dxa"/>
            <w:vAlign w:val="bottom"/>
          </w:tcPr>
          <w:p w14:paraId="178C0ACA" w14:textId="5CF3D998" w:rsidR="006E5FE3" w:rsidRPr="00D22DC0" w:rsidRDefault="00203A98" w:rsidP="00C82744">
            <w:pPr>
              <w:widowControl w:val="0"/>
              <w:spacing w:before="100" w:after="40"/>
              <w:jc w:val="right"/>
              <w:rPr>
                <w:rFonts w:cs="Arial"/>
                <w:sz w:val="18"/>
                <w:szCs w:val="18"/>
              </w:rPr>
            </w:pPr>
            <w:r w:rsidRPr="00D22DC0">
              <w:rPr>
                <w:rFonts w:cs="Arial"/>
                <w:sz w:val="18"/>
                <w:szCs w:val="18"/>
              </w:rPr>
              <w:t>316667</w:t>
            </w:r>
          </w:p>
        </w:tc>
        <w:tc>
          <w:tcPr>
            <w:tcW w:w="1299" w:type="dxa"/>
            <w:tcBorders>
              <w:right w:val="nil"/>
            </w:tcBorders>
            <w:vAlign w:val="bottom"/>
          </w:tcPr>
          <w:p w14:paraId="7286B6BB" w14:textId="1B1B1BA9" w:rsidR="006E5FE3" w:rsidRPr="00D22DC0" w:rsidRDefault="00203A98" w:rsidP="00C82744">
            <w:pPr>
              <w:widowControl w:val="0"/>
              <w:spacing w:before="100" w:after="40"/>
              <w:jc w:val="right"/>
              <w:rPr>
                <w:rFonts w:cs="Arial"/>
                <w:sz w:val="18"/>
                <w:szCs w:val="18"/>
              </w:rPr>
            </w:pPr>
            <w:r w:rsidRPr="00D22DC0">
              <w:rPr>
                <w:rFonts w:cs="Arial"/>
                <w:sz w:val="18"/>
                <w:szCs w:val="18"/>
              </w:rPr>
              <w:t>13</w:t>
            </w:r>
            <w:r w:rsidR="006549BE">
              <w:rPr>
                <w:rFonts w:cs="Arial"/>
                <w:sz w:val="18"/>
                <w:szCs w:val="18"/>
              </w:rPr>
              <w:t>3</w:t>
            </w:r>
            <w:r w:rsidRPr="00D22DC0">
              <w:rPr>
                <w:rFonts w:cs="Arial"/>
                <w:sz w:val="18"/>
                <w:szCs w:val="18"/>
              </w:rPr>
              <w:t>,</w:t>
            </w:r>
            <w:r w:rsidR="006549BE">
              <w:rPr>
                <w:rFonts w:cs="Arial"/>
                <w:sz w:val="18"/>
                <w:szCs w:val="18"/>
              </w:rPr>
              <w:t>7</w:t>
            </w:r>
          </w:p>
        </w:tc>
      </w:tr>
      <w:tr w:rsidR="006E5FE3" w:rsidRPr="00165FD6" w14:paraId="2F98D06A" w14:textId="77777777" w:rsidTr="00034E80">
        <w:tc>
          <w:tcPr>
            <w:tcW w:w="1971" w:type="dxa"/>
            <w:tcBorders>
              <w:top w:val="single" w:sz="4" w:space="0" w:color="auto"/>
              <w:left w:val="nil"/>
              <w:right w:val="nil"/>
            </w:tcBorders>
            <w:vAlign w:val="bottom"/>
          </w:tcPr>
          <w:p w14:paraId="5C063AA3" w14:textId="77777777" w:rsidR="006E5FE3" w:rsidRPr="00D22DC0" w:rsidRDefault="006E5FE3" w:rsidP="00C82744">
            <w:pPr>
              <w:widowControl w:val="0"/>
              <w:spacing w:before="100" w:after="40"/>
              <w:rPr>
                <w:rFonts w:cs="Arial"/>
                <w:sz w:val="18"/>
                <w:szCs w:val="18"/>
              </w:rPr>
            </w:pPr>
          </w:p>
        </w:tc>
        <w:tc>
          <w:tcPr>
            <w:tcW w:w="439" w:type="dxa"/>
            <w:tcBorders>
              <w:left w:val="nil"/>
            </w:tcBorders>
            <w:vAlign w:val="bottom"/>
          </w:tcPr>
          <w:p w14:paraId="760471ED" w14:textId="5046F006" w:rsidR="006E5FE3" w:rsidRPr="00D22DC0" w:rsidRDefault="00203A98"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239394D3" w14:textId="6B5E5D82" w:rsidR="006E5FE3" w:rsidRPr="00D22DC0" w:rsidRDefault="00203A98" w:rsidP="00C82744">
            <w:pPr>
              <w:widowControl w:val="0"/>
              <w:spacing w:before="100" w:after="40"/>
              <w:jc w:val="right"/>
              <w:rPr>
                <w:rFonts w:cs="Arial"/>
                <w:sz w:val="18"/>
                <w:szCs w:val="18"/>
              </w:rPr>
            </w:pPr>
            <w:r w:rsidRPr="00D22DC0">
              <w:rPr>
                <w:rFonts w:cs="Arial"/>
                <w:sz w:val="18"/>
                <w:szCs w:val="18"/>
              </w:rPr>
              <w:t>1722</w:t>
            </w:r>
          </w:p>
        </w:tc>
        <w:tc>
          <w:tcPr>
            <w:tcW w:w="829" w:type="dxa"/>
            <w:vAlign w:val="bottom"/>
          </w:tcPr>
          <w:p w14:paraId="6FC122B7" w14:textId="3C044316" w:rsidR="006E5FE3" w:rsidRPr="00D22DC0" w:rsidRDefault="00203A98" w:rsidP="00C82744">
            <w:pPr>
              <w:widowControl w:val="0"/>
              <w:spacing w:before="100" w:after="40"/>
              <w:jc w:val="right"/>
              <w:rPr>
                <w:rFonts w:cs="Arial"/>
                <w:sz w:val="18"/>
                <w:szCs w:val="18"/>
              </w:rPr>
            </w:pPr>
            <w:r w:rsidRPr="00D22DC0">
              <w:rPr>
                <w:rFonts w:cs="Arial"/>
                <w:sz w:val="18"/>
                <w:szCs w:val="18"/>
              </w:rPr>
              <w:t>9774</w:t>
            </w:r>
          </w:p>
        </w:tc>
        <w:tc>
          <w:tcPr>
            <w:tcW w:w="1518" w:type="dxa"/>
            <w:vAlign w:val="bottom"/>
          </w:tcPr>
          <w:p w14:paraId="5F5DABEF" w14:textId="0C0F3B02" w:rsidR="006E5FE3" w:rsidRPr="00D22DC0" w:rsidRDefault="00203A98" w:rsidP="00C82744">
            <w:pPr>
              <w:widowControl w:val="0"/>
              <w:spacing w:before="100" w:after="40"/>
              <w:jc w:val="right"/>
              <w:rPr>
                <w:rFonts w:cs="Arial"/>
                <w:sz w:val="18"/>
                <w:szCs w:val="18"/>
              </w:rPr>
            </w:pPr>
            <w:r w:rsidRPr="00D22DC0">
              <w:rPr>
                <w:rFonts w:cs="Arial"/>
                <w:sz w:val="18"/>
                <w:szCs w:val="18"/>
              </w:rPr>
              <w:t>5,7</w:t>
            </w:r>
          </w:p>
        </w:tc>
        <w:tc>
          <w:tcPr>
            <w:tcW w:w="839" w:type="dxa"/>
            <w:vAlign w:val="bottom"/>
          </w:tcPr>
          <w:p w14:paraId="2799C791" w14:textId="146AA3EC" w:rsidR="006E5FE3" w:rsidRPr="00D22DC0" w:rsidRDefault="00203A98" w:rsidP="00C82744">
            <w:pPr>
              <w:widowControl w:val="0"/>
              <w:spacing w:before="100" w:after="40"/>
              <w:jc w:val="right"/>
              <w:rPr>
                <w:rFonts w:cs="Arial"/>
                <w:sz w:val="18"/>
                <w:szCs w:val="18"/>
              </w:rPr>
            </w:pPr>
            <w:r w:rsidRPr="00D22DC0">
              <w:rPr>
                <w:rFonts w:cs="Arial"/>
                <w:sz w:val="18"/>
                <w:szCs w:val="18"/>
              </w:rPr>
              <w:t>229722</w:t>
            </w:r>
          </w:p>
        </w:tc>
        <w:tc>
          <w:tcPr>
            <w:tcW w:w="1299" w:type="dxa"/>
            <w:tcBorders>
              <w:right w:val="nil"/>
            </w:tcBorders>
            <w:vAlign w:val="bottom"/>
          </w:tcPr>
          <w:p w14:paraId="5189D40D" w14:textId="7B85D643" w:rsidR="006E5FE3" w:rsidRPr="00D22DC0" w:rsidRDefault="00203A98" w:rsidP="00C82744">
            <w:pPr>
              <w:widowControl w:val="0"/>
              <w:spacing w:before="100" w:after="40"/>
              <w:jc w:val="right"/>
              <w:rPr>
                <w:rFonts w:cs="Arial"/>
                <w:sz w:val="18"/>
                <w:szCs w:val="18"/>
              </w:rPr>
            </w:pPr>
            <w:r w:rsidRPr="00D22DC0">
              <w:rPr>
                <w:rFonts w:cs="Arial"/>
                <w:sz w:val="18"/>
                <w:szCs w:val="18"/>
              </w:rPr>
              <w:t>133,4</w:t>
            </w:r>
          </w:p>
        </w:tc>
      </w:tr>
      <w:tr w:rsidR="00165FD6" w:rsidRPr="00165FD6" w14:paraId="2196B9C5" w14:textId="77777777" w:rsidTr="00034E80">
        <w:tc>
          <w:tcPr>
            <w:tcW w:w="1971" w:type="dxa"/>
            <w:tcBorders>
              <w:left w:val="nil"/>
              <w:right w:val="nil"/>
            </w:tcBorders>
            <w:vAlign w:val="bottom"/>
          </w:tcPr>
          <w:p w14:paraId="21EB66F2" w14:textId="77777777" w:rsidR="008478C0" w:rsidRPr="006C2146" w:rsidRDefault="008478C0" w:rsidP="00C73EE2">
            <w:pPr>
              <w:widowControl w:val="0"/>
              <w:spacing w:before="100" w:after="40"/>
              <w:rPr>
                <w:rFonts w:cs="Arial"/>
                <w:sz w:val="18"/>
                <w:szCs w:val="18"/>
              </w:rPr>
            </w:pPr>
            <w:r w:rsidRPr="006C2146">
              <w:rPr>
                <w:rFonts w:cs="Arial"/>
                <w:sz w:val="18"/>
                <w:szCs w:val="18"/>
              </w:rPr>
              <w:t>Budownictwo:</w:t>
            </w:r>
          </w:p>
        </w:tc>
        <w:tc>
          <w:tcPr>
            <w:tcW w:w="439" w:type="dxa"/>
            <w:tcBorders>
              <w:left w:val="nil"/>
            </w:tcBorders>
            <w:vAlign w:val="bottom"/>
          </w:tcPr>
          <w:p w14:paraId="5ED924C8" w14:textId="77777777" w:rsidR="008478C0" w:rsidRPr="00D22DC0" w:rsidRDefault="008478C0" w:rsidP="00C82744">
            <w:pPr>
              <w:widowControl w:val="0"/>
              <w:spacing w:before="100" w:after="40"/>
              <w:ind w:right="113"/>
              <w:rPr>
                <w:rFonts w:cs="Arial"/>
                <w:sz w:val="18"/>
                <w:szCs w:val="18"/>
              </w:rPr>
            </w:pPr>
          </w:p>
        </w:tc>
        <w:tc>
          <w:tcPr>
            <w:tcW w:w="1185" w:type="dxa"/>
            <w:vAlign w:val="bottom"/>
          </w:tcPr>
          <w:p w14:paraId="4B6508D0" w14:textId="77777777" w:rsidR="008478C0" w:rsidRPr="00D22DC0" w:rsidRDefault="008478C0" w:rsidP="00C82744">
            <w:pPr>
              <w:widowControl w:val="0"/>
              <w:spacing w:before="100" w:after="40"/>
              <w:jc w:val="right"/>
              <w:rPr>
                <w:rFonts w:cs="Arial"/>
                <w:sz w:val="18"/>
                <w:szCs w:val="18"/>
              </w:rPr>
            </w:pPr>
          </w:p>
        </w:tc>
        <w:tc>
          <w:tcPr>
            <w:tcW w:w="829" w:type="dxa"/>
            <w:vAlign w:val="bottom"/>
          </w:tcPr>
          <w:p w14:paraId="7E0FEC93" w14:textId="77777777" w:rsidR="008478C0" w:rsidRPr="00D22DC0" w:rsidRDefault="008478C0" w:rsidP="00C82744">
            <w:pPr>
              <w:widowControl w:val="0"/>
              <w:spacing w:before="100" w:after="40"/>
              <w:jc w:val="right"/>
              <w:rPr>
                <w:rFonts w:cs="Arial"/>
                <w:sz w:val="18"/>
                <w:szCs w:val="18"/>
              </w:rPr>
            </w:pPr>
          </w:p>
        </w:tc>
        <w:tc>
          <w:tcPr>
            <w:tcW w:w="1518" w:type="dxa"/>
            <w:vAlign w:val="bottom"/>
          </w:tcPr>
          <w:p w14:paraId="43F3BB83" w14:textId="77777777" w:rsidR="008478C0" w:rsidRPr="00D22DC0" w:rsidRDefault="008478C0" w:rsidP="00C82744">
            <w:pPr>
              <w:widowControl w:val="0"/>
              <w:spacing w:before="100" w:after="40"/>
              <w:jc w:val="right"/>
              <w:rPr>
                <w:rFonts w:cs="Arial"/>
                <w:sz w:val="18"/>
                <w:szCs w:val="18"/>
              </w:rPr>
            </w:pPr>
          </w:p>
        </w:tc>
        <w:tc>
          <w:tcPr>
            <w:tcW w:w="839" w:type="dxa"/>
            <w:vAlign w:val="bottom"/>
          </w:tcPr>
          <w:p w14:paraId="786D7105" w14:textId="77777777" w:rsidR="008478C0" w:rsidRPr="00D22DC0" w:rsidRDefault="008478C0" w:rsidP="00C82744">
            <w:pPr>
              <w:widowControl w:val="0"/>
              <w:spacing w:before="100" w:after="40"/>
              <w:jc w:val="right"/>
              <w:rPr>
                <w:rFonts w:cs="Arial"/>
                <w:sz w:val="18"/>
                <w:szCs w:val="18"/>
              </w:rPr>
            </w:pPr>
          </w:p>
        </w:tc>
        <w:tc>
          <w:tcPr>
            <w:tcW w:w="1299" w:type="dxa"/>
            <w:tcBorders>
              <w:right w:val="nil"/>
            </w:tcBorders>
            <w:vAlign w:val="bottom"/>
          </w:tcPr>
          <w:p w14:paraId="1995C441" w14:textId="77777777" w:rsidR="008478C0" w:rsidRPr="00D22DC0" w:rsidRDefault="008478C0" w:rsidP="00C82744">
            <w:pPr>
              <w:widowControl w:val="0"/>
              <w:spacing w:before="100" w:after="40"/>
              <w:jc w:val="right"/>
              <w:rPr>
                <w:rFonts w:cs="Arial"/>
                <w:sz w:val="18"/>
                <w:szCs w:val="18"/>
              </w:rPr>
            </w:pPr>
          </w:p>
        </w:tc>
      </w:tr>
      <w:tr w:rsidR="00165FD6" w:rsidRPr="00165FD6" w14:paraId="1B3AC018" w14:textId="77777777" w:rsidTr="00034E80">
        <w:tc>
          <w:tcPr>
            <w:tcW w:w="1971" w:type="dxa"/>
            <w:tcBorders>
              <w:left w:val="nil"/>
              <w:right w:val="nil"/>
            </w:tcBorders>
            <w:vAlign w:val="bottom"/>
          </w:tcPr>
          <w:p w14:paraId="2E619156" w14:textId="2FA6598B" w:rsidR="008478C0" w:rsidRPr="00D22DC0" w:rsidRDefault="001C3136" w:rsidP="00C82744">
            <w:pPr>
              <w:widowControl w:val="0"/>
              <w:spacing w:before="100" w:after="40"/>
              <w:rPr>
                <w:rFonts w:cs="Arial"/>
                <w:sz w:val="18"/>
                <w:szCs w:val="18"/>
              </w:rPr>
            </w:pPr>
            <w:r w:rsidRPr="00D22DC0">
              <w:rPr>
                <w:rFonts w:cs="Arial"/>
                <w:sz w:val="18"/>
                <w:szCs w:val="18"/>
              </w:rPr>
              <w:t>I</w:t>
            </w:r>
            <w:r w:rsidR="008478C0" w:rsidRPr="00D22DC0">
              <w:rPr>
                <w:rFonts w:cs="Arial"/>
                <w:sz w:val="18"/>
                <w:szCs w:val="18"/>
              </w:rPr>
              <w:t>ndywidualne</w:t>
            </w:r>
          </w:p>
        </w:tc>
        <w:tc>
          <w:tcPr>
            <w:tcW w:w="439" w:type="dxa"/>
            <w:tcBorders>
              <w:left w:val="nil"/>
            </w:tcBorders>
            <w:vAlign w:val="bottom"/>
          </w:tcPr>
          <w:p w14:paraId="701150C1"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6353E503" w14:textId="209751A6" w:rsidR="008478C0" w:rsidRPr="00D22DC0" w:rsidRDefault="002A4A9A" w:rsidP="00C82744">
            <w:pPr>
              <w:widowControl w:val="0"/>
              <w:spacing w:before="100" w:after="40"/>
              <w:jc w:val="right"/>
              <w:rPr>
                <w:rFonts w:cs="Arial"/>
                <w:sz w:val="18"/>
                <w:szCs w:val="18"/>
              </w:rPr>
            </w:pPr>
            <w:r w:rsidRPr="00D22DC0">
              <w:rPr>
                <w:rFonts w:cs="Arial"/>
                <w:sz w:val="18"/>
                <w:szCs w:val="18"/>
              </w:rPr>
              <w:t>2941</w:t>
            </w:r>
          </w:p>
        </w:tc>
        <w:tc>
          <w:tcPr>
            <w:tcW w:w="829" w:type="dxa"/>
            <w:vAlign w:val="bottom"/>
          </w:tcPr>
          <w:p w14:paraId="24858952" w14:textId="209431E3" w:rsidR="008478C0" w:rsidRPr="00D22DC0" w:rsidRDefault="002A4A9A" w:rsidP="00C82744">
            <w:pPr>
              <w:widowControl w:val="0"/>
              <w:spacing w:before="100" w:after="40"/>
              <w:jc w:val="right"/>
              <w:rPr>
                <w:rFonts w:cs="Arial"/>
                <w:sz w:val="18"/>
                <w:szCs w:val="18"/>
              </w:rPr>
            </w:pPr>
            <w:r w:rsidRPr="00D22DC0">
              <w:rPr>
                <w:rFonts w:cs="Arial"/>
                <w:sz w:val="18"/>
                <w:szCs w:val="18"/>
              </w:rPr>
              <w:t>16752</w:t>
            </w:r>
          </w:p>
        </w:tc>
        <w:tc>
          <w:tcPr>
            <w:tcW w:w="1518" w:type="dxa"/>
            <w:vAlign w:val="bottom"/>
          </w:tcPr>
          <w:p w14:paraId="31F1D17A" w14:textId="72901533" w:rsidR="008478C0" w:rsidRPr="00D22DC0" w:rsidRDefault="002A4A9A" w:rsidP="00C82744">
            <w:pPr>
              <w:widowControl w:val="0"/>
              <w:spacing w:before="100" w:after="40"/>
              <w:jc w:val="right"/>
              <w:rPr>
                <w:rFonts w:cs="Arial"/>
                <w:sz w:val="18"/>
                <w:szCs w:val="18"/>
              </w:rPr>
            </w:pPr>
            <w:r w:rsidRPr="00D22DC0">
              <w:rPr>
                <w:rFonts w:cs="Arial"/>
                <w:sz w:val="18"/>
                <w:szCs w:val="18"/>
              </w:rPr>
              <w:t>5,7</w:t>
            </w:r>
          </w:p>
        </w:tc>
        <w:tc>
          <w:tcPr>
            <w:tcW w:w="839" w:type="dxa"/>
            <w:vAlign w:val="bottom"/>
          </w:tcPr>
          <w:p w14:paraId="24FE0220" w14:textId="7FEEEB5F" w:rsidR="008478C0" w:rsidRPr="00D22DC0" w:rsidRDefault="002A4A9A" w:rsidP="00C82744">
            <w:pPr>
              <w:widowControl w:val="0"/>
              <w:spacing w:before="100" w:after="40"/>
              <w:jc w:val="right"/>
              <w:rPr>
                <w:rFonts w:cs="Arial"/>
                <w:sz w:val="18"/>
                <w:szCs w:val="18"/>
              </w:rPr>
            </w:pPr>
            <w:r w:rsidRPr="00D22DC0">
              <w:rPr>
                <w:rFonts w:cs="Arial"/>
                <w:sz w:val="18"/>
                <w:szCs w:val="18"/>
              </w:rPr>
              <w:t>402112</w:t>
            </w:r>
          </w:p>
        </w:tc>
        <w:tc>
          <w:tcPr>
            <w:tcW w:w="1299" w:type="dxa"/>
            <w:tcBorders>
              <w:right w:val="nil"/>
            </w:tcBorders>
            <w:vAlign w:val="bottom"/>
          </w:tcPr>
          <w:p w14:paraId="3FA44012" w14:textId="2F78DF13" w:rsidR="008478C0" w:rsidRPr="00D22DC0" w:rsidRDefault="002A4A9A" w:rsidP="00C82744">
            <w:pPr>
              <w:widowControl w:val="0"/>
              <w:spacing w:before="100" w:after="40"/>
              <w:jc w:val="right"/>
              <w:rPr>
                <w:rFonts w:cs="Arial"/>
                <w:sz w:val="18"/>
                <w:szCs w:val="18"/>
              </w:rPr>
            </w:pPr>
            <w:r w:rsidRPr="00D22DC0">
              <w:rPr>
                <w:rFonts w:cs="Arial"/>
                <w:sz w:val="18"/>
                <w:szCs w:val="18"/>
              </w:rPr>
              <w:t>136,7</w:t>
            </w:r>
          </w:p>
        </w:tc>
      </w:tr>
      <w:tr w:rsidR="00165FD6" w:rsidRPr="00165FD6" w14:paraId="5BACEE95" w14:textId="77777777" w:rsidTr="00034E80">
        <w:tc>
          <w:tcPr>
            <w:tcW w:w="1971" w:type="dxa"/>
            <w:tcBorders>
              <w:left w:val="nil"/>
              <w:right w:val="nil"/>
            </w:tcBorders>
            <w:vAlign w:val="bottom"/>
          </w:tcPr>
          <w:p w14:paraId="37E80C1F"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5C25CBF7"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310EA03E" w14:textId="07470A2B" w:rsidR="008478C0" w:rsidRPr="00D22DC0" w:rsidRDefault="008478C0" w:rsidP="00C82744">
            <w:pPr>
              <w:widowControl w:val="0"/>
              <w:spacing w:before="100" w:after="40"/>
              <w:jc w:val="right"/>
              <w:rPr>
                <w:rFonts w:cs="Arial"/>
                <w:sz w:val="18"/>
                <w:szCs w:val="18"/>
              </w:rPr>
            </w:pPr>
            <w:r w:rsidRPr="00D22DC0">
              <w:rPr>
                <w:rFonts w:cs="Arial"/>
                <w:sz w:val="18"/>
                <w:szCs w:val="18"/>
              </w:rPr>
              <w:t>2254</w:t>
            </w:r>
          </w:p>
        </w:tc>
        <w:tc>
          <w:tcPr>
            <w:tcW w:w="829" w:type="dxa"/>
            <w:vAlign w:val="bottom"/>
          </w:tcPr>
          <w:p w14:paraId="19263860" w14:textId="4B5DD914" w:rsidR="008478C0" w:rsidRPr="00D22DC0" w:rsidRDefault="008478C0" w:rsidP="00C82744">
            <w:pPr>
              <w:widowControl w:val="0"/>
              <w:spacing w:before="100" w:after="40"/>
              <w:jc w:val="right"/>
              <w:rPr>
                <w:rFonts w:cs="Arial"/>
                <w:sz w:val="18"/>
                <w:szCs w:val="18"/>
              </w:rPr>
            </w:pPr>
            <w:r w:rsidRPr="00D22DC0">
              <w:rPr>
                <w:rFonts w:cs="Arial"/>
                <w:sz w:val="18"/>
                <w:szCs w:val="18"/>
              </w:rPr>
              <w:t>12702</w:t>
            </w:r>
          </w:p>
        </w:tc>
        <w:tc>
          <w:tcPr>
            <w:tcW w:w="1518" w:type="dxa"/>
            <w:vAlign w:val="bottom"/>
          </w:tcPr>
          <w:p w14:paraId="6A4D8A26" w14:textId="6A5DBCB7" w:rsidR="008478C0" w:rsidRPr="00D22DC0" w:rsidRDefault="008478C0" w:rsidP="00C82744">
            <w:pPr>
              <w:widowControl w:val="0"/>
              <w:spacing w:before="100" w:after="40"/>
              <w:jc w:val="right"/>
              <w:rPr>
                <w:rFonts w:cs="Arial"/>
                <w:sz w:val="18"/>
                <w:szCs w:val="18"/>
              </w:rPr>
            </w:pPr>
            <w:r w:rsidRPr="00D22DC0">
              <w:rPr>
                <w:rFonts w:cs="Arial"/>
                <w:sz w:val="18"/>
                <w:szCs w:val="18"/>
              </w:rPr>
              <w:t>5,6</w:t>
            </w:r>
          </w:p>
        </w:tc>
        <w:tc>
          <w:tcPr>
            <w:tcW w:w="839" w:type="dxa"/>
            <w:vAlign w:val="bottom"/>
          </w:tcPr>
          <w:p w14:paraId="3BB9B463" w14:textId="291D9A43" w:rsidR="008478C0" w:rsidRPr="00D22DC0" w:rsidRDefault="008478C0" w:rsidP="00C82744">
            <w:pPr>
              <w:widowControl w:val="0"/>
              <w:spacing w:before="100" w:after="40"/>
              <w:jc w:val="right"/>
              <w:rPr>
                <w:rFonts w:cs="Arial"/>
                <w:sz w:val="18"/>
                <w:szCs w:val="18"/>
              </w:rPr>
            </w:pPr>
            <w:r w:rsidRPr="00D22DC0">
              <w:rPr>
                <w:rFonts w:cs="Arial"/>
                <w:sz w:val="18"/>
                <w:szCs w:val="18"/>
              </w:rPr>
              <w:t>304325</w:t>
            </w:r>
          </w:p>
        </w:tc>
        <w:tc>
          <w:tcPr>
            <w:tcW w:w="1299" w:type="dxa"/>
            <w:tcBorders>
              <w:right w:val="nil"/>
            </w:tcBorders>
            <w:vAlign w:val="bottom"/>
          </w:tcPr>
          <w:p w14:paraId="5E4A18F9" w14:textId="6FB3D7C0" w:rsidR="008478C0" w:rsidRPr="00D22DC0" w:rsidRDefault="008478C0" w:rsidP="00C82744">
            <w:pPr>
              <w:widowControl w:val="0"/>
              <w:spacing w:before="100" w:after="40"/>
              <w:jc w:val="right"/>
              <w:rPr>
                <w:rFonts w:cs="Arial"/>
                <w:sz w:val="18"/>
                <w:szCs w:val="18"/>
              </w:rPr>
            </w:pPr>
            <w:r w:rsidRPr="00D22DC0">
              <w:rPr>
                <w:rFonts w:cs="Arial"/>
                <w:sz w:val="18"/>
                <w:szCs w:val="18"/>
              </w:rPr>
              <w:t>135,0</w:t>
            </w:r>
          </w:p>
        </w:tc>
      </w:tr>
      <w:tr w:rsidR="00165FD6" w:rsidRPr="00165FD6" w14:paraId="70A46D10" w14:textId="77777777" w:rsidTr="00034E80">
        <w:tc>
          <w:tcPr>
            <w:tcW w:w="1971" w:type="dxa"/>
            <w:tcBorders>
              <w:left w:val="nil"/>
              <w:right w:val="nil"/>
            </w:tcBorders>
            <w:vAlign w:val="bottom"/>
          </w:tcPr>
          <w:p w14:paraId="1449BA13" w14:textId="13C60B16" w:rsidR="008478C0" w:rsidRPr="00D22DC0" w:rsidRDefault="001C3136" w:rsidP="00C82744">
            <w:pPr>
              <w:widowControl w:val="0"/>
              <w:spacing w:before="100" w:after="40"/>
              <w:rPr>
                <w:rFonts w:cs="Arial"/>
                <w:sz w:val="18"/>
                <w:szCs w:val="18"/>
              </w:rPr>
            </w:pPr>
            <w:r w:rsidRPr="00D22DC0">
              <w:rPr>
                <w:rFonts w:cs="Arial"/>
                <w:sz w:val="18"/>
                <w:szCs w:val="18"/>
              </w:rPr>
              <w:t>P</w:t>
            </w:r>
            <w:r w:rsidR="008478C0" w:rsidRPr="00D22DC0">
              <w:rPr>
                <w:rFonts w:cs="Arial"/>
                <w:sz w:val="18"/>
                <w:szCs w:val="18"/>
              </w:rPr>
              <w:t>rzeznaczone na sprzedaż lub wynajem</w:t>
            </w:r>
          </w:p>
        </w:tc>
        <w:tc>
          <w:tcPr>
            <w:tcW w:w="439" w:type="dxa"/>
            <w:tcBorders>
              <w:left w:val="nil"/>
            </w:tcBorders>
            <w:vAlign w:val="bottom"/>
          </w:tcPr>
          <w:p w14:paraId="6B742C9D" w14:textId="6B65D6FD"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62E06856" w14:textId="440A5AA8" w:rsidR="008478C0" w:rsidRPr="00D22DC0" w:rsidRDefault="002A4A9A" w:rsidP="00C82744">
            <w:pPr>
              <w:widowControl w:val="0"/>
              <w:spacing w:before="100" w:after="40"/>
              <w:jc w:val="right"/>
              <w:rPr>
                <w:rFonts w:cs="Arial"/>
                <w:sz w:val="18"/>
                <w:szCs w:val="18"/>
              </w:rPr>
            </w:pPr>
            <w:r w:rsidRPr="00D22DC0">
              <w:rPr>
                <w:rFonts w:cs="Arial"/>
                <w:sz w:val="18"/>
                <w:szCs w:val="18"/>
              </w:rPr>
              <w:t>1497</w:t>
            </w:r>
          </w:p>
        </w:tc>
        <w:tc>
          <w:tcPr>
            <w:tcW w:w="829" w:type="dxa"/>
            <w:vAlign w:val="bottom"/>
          </w:tcPr>
          <w:p w14:paraId="560F9B42" w14:textId="5A69AEC1" w:rsidR="008478C0" w:rsidRPr="00D22DC0" w:rsidRDefault="002A4A9A" w:rsidP="00C82744">
            <w:pPr>
              <w:widowControl w:val="0"/>
              <w:spacing w:before="100" w:after="40"/>
              <w:jc w:val="right"/>
              <w:rPr>
                <w:rFonts w:cs="Arial"/>
                <w:sz w:val="18"/>
                <w:szCs w:val="18"/>
              </w:rPr>
            </w:pPr>
            <w:r w:rsidRPr="00D22DC0">
              <w:rPr>
                <w:rFonts w:cs="Arial"/>
                <w:sz w:val="18"/>
                <w:szCs w:val="18"/>
              </w:rPr>
              <w:t>4273</w:t>
            </w:r>
          </w:p>
        </w:tc>
        <w:tc>
          <w:tcPr>
            <w:tcW w:w="1518" w:type="dxa"/>
            <w:vAlign w:val="bottom"/>
          </w:tcPr>
          <w:p w14:paraId="2FC42206" w14:textId="3394493D" w:rsidR="008478C0" w:rsidRPr="00D22DC0" w:rsidRDefault="002A4A9A" w:rsidP="00C82744">
            <w:pPr>
              <w:widowControl w:val="0"/>
              <w:spacing w:before="100" w:after="40"/>
              <w:jc w:val="right"/>
              <w:rPr>
                <w:rFonts w:cs="Arial"/>
                <w:sz w:val="18"/>
                <w:szCs w:val="18"/>
              </w:rPr>
            </w:pPr>
            <w:r w:rsidRPr="00D22DC0">
              <w:rPr>
                <w:rFonts w:cs="Arial"/>
                <w:sz w:val="18"/>
                <w:szCs w:val="18"/>
              </w:rPr>
              <w:t>2,9</w:t>
            </w:r>
          </w:p>
        </w:tc>
        <w:tc>
          <w:tcPr>
            <w:tcW w:w="839" w:type="dxa"/>
            <w:vAlign w:val="bottom"/>
          </w:tcPr>
          <w:p w14:paraId="1259FB00" w14:textId="1E3422AD" w:rsidR="008478C0" w:rsidRPr="00D22DC0" w:rsidRDefault="002A4A9A" w:rsidP="00C82744">
            <w:pPr>
              <w:widowControl w:val="0"/>
              <w:spacing w:before="100" w:after="40"/>
              <w:jc w:val="right"/>
              <w:rPr>
                <w:rFonts w:cs="Arial"/>
                <w:sz w:val="18"/>
                <w:szCs w:val="18"/>
              </w:rPr>
            </w:pPr>
            <w:r w:rsidRPr="00D22DC0">
              <w:rPr>
                <w:rFonts w:cs="Arial"/>
                <w:sz w:val="18"/>
                <w:szCs w:val="18"/>
              </w:rPr>
              <w:t>91841</w:t>
            </w:r>
          </w:p>
        </w:tc>
        <w:tc>
          <w:tcPr>
            <w:tcW w:w="1299" w:type="dxa"/>
            <w:tcBorders>
              <w:right w:val="nil"/>
            </w:tcBorders>
            <w:vAlign w:val="bottom"/>
          </w:tcPr>
          <w:p w14:paraId="20FEF908" w14:textId="56904441" w:rsidR="008478C0" w:rsidRPr="00D22DC0" w:rsidRDefault="002A4A9A" w:rsidP="00C82744">
            <w:pPr>
              <w:widowControl w:val="0"/>
              <w:spacing w:before="100" w:after="40"/>
              <w:jc w:val="right"/>
              <w:rPr>
                <w:rFonts w:cs="Arial"/>
                <w:sz w:val="18"/>
                <w:szCs w:val="18"/>
              </w:rPr>
            </w:pPr>
            <w:r w:rsidRPr="00D22DC0">
              <w:rPr>
                <w:rFonts w:cs="Arial"/>
                <w:sz w:val="18"/>
                <w:szCs w:val="18"/>
              </w:rPr>
              <w:t>61,4</w:t>
            </w:r>
          </w:p>
        </w:tc>
      </w:tr>
      <w:tr w:rsidR="00165FD6" w:rsidRPr="00165FD6" w14:paraId="380EF274" w14:textId="77777777" w:rsidTr="00034E80">
        <w:tc>
          <w:tcPr>
            <w:tcW w:w="1971" w:type="dxa"/>
            <w:tcBorders>
              <w:left w:val="nil"/>
              <w:right w:val="nil"/>
            </w:tcBorders>
            <w:vAlign w:val="bottom"/>
          </w:tcPr>
          <w:p w14:paraId="6EF8F1C0"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5F5F452A"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64ED442E" w14:textId="4BA9EEBF" w:rsidR="008478C0" w:rsidRPr="00D22DC0" w:rsidRDefault="008478C0" w:rsidP="00C82744">
            <w:pPr>
              <w:widowControl w:val="0"/>
              <w:spacing w:before="100" w:after="40"/>
              <w:jc w:val="right"/>
              <w:rPr>
                <w:rFonts w:cs="Arial"/>
                <w:sz w:val="18"/>
                <w:szCs w:val="18"/>
              </w:rPr>
            </w:pPr>
            <w:r w:rsidRPr="00D22DC0">
              <w:rPr>
                <w:rFonts w:cs="Arial"/>
                <w:sz w:val="18"/>
                <w:szCs w:val="18"/>
              </w:rPr>
              <w:t>1688</w:t>
            </w:r>
          </w:p>
        </w:tc>
        <w:tc>
          <w:tcPr>
            <w:tcW w:w="829" w:type="dxa"/>
            <w:vAlign w:val="bottom"/>
          </w:tcPr>
          <w:p w14:paraId="7D5D9670" w14:textId="5138F5AC" w:rsidR="008478C0" w:rsidRPr="00D22DC0" w:rsidRDefault="008478C0" w:rsidP="00C82744">
            <w:pPr>
              <w:widowControl w:val="0"/>
              <w:spacing w:before="100" w:after="40"/>
              <w:jc w:val="right"/>
              <w:rPr>
                <w:rFonts w:cs="Arial"/>
                <w:sz w:val="18"/>
                <w:szCs w:val="18"/>
              </w:rPr>
            </w:pPr>
            <w:r w:rsidRPr="00D22DC0">
              <w:rPr>
                <w:rFonts w:cs="Arial"/>
                <w:sz w:val="18"/>
                <w:szCs w:val="18"/>
              </w:rPr>
              <w:t>4863</w:t>
            </w:r>
          </w:p>
        </w:tc>
        <w:tc>
          <w:tcPr>
            <w:tcW w:w="1518" w:type="dxa"/>
            <w:vAlign w:val="bottom"/>
          </w:tcPr>
          <w:p w14:paraId="0A613EF3" w14:textId="1135A1A0" w:rsidR="008478C0" w:rsidRPr="00D22DC0" w:rsidRDefault="008478C0" w:rsidP="00C82744">
            <w:pPr>
              <w:widowControl w:val="0"/>
              <w:spacing w:before="100" w:after="40"/>
              <w:jc w:val="right"/>
              <w:rPr>
                <w:rFonts w:cs="Arial"/>
                <w:sz w:val="18"/>
                <w:szCs w:val="18"/>
              </w:rPr>
            </w:pPr>
            <w:r w:rsidRPr="00D22DC0">
              <w:rPr>
                <w:rFonts w:cs="Arial"/>
                <w:sz w:val="18"/>
                <w:szCs w:val="18"/>
              </w:rPr>
              <w:t>2,9</w:t>
            </w:r>
          </w:p>
        </w:tc>
        <w:tc>
          <w:tcPr>
            <w:tcW w:w="839" w:type="dxa"/>
            <w:vAlign w:val="bottom"/>
          </w:tcPr>
          <w:p w14:paraId="4FB8B848" w14:textId="51863E4E" w:rsidR="008478C0" w:rsidRPr="00D22DC0" w:rsidRDefault="008478C0" w:rsidP="00C82744">
            <w:pPr>
              <w:widowControl w:val="0"/>
              <w:spacing w:before="100" w:after="40"/>
              <w:jc w:val="right"/>
              <w:rPr>
                <w:rFonts w:cs="Arial"/>
                <w:sz w:val="18"/>
                <w:szCs w:val="18"/>
              </w:rPr>
            </w:pPr>
            <w:r w:rsidRPr="00D22DC0">
              <w:rPr>
                <w:rFonts w:cs="Arial"/>
                <w:sz w:val="18"/>
                <w:szCs w:val="18"/>
              </w:rPr>
              <w:t>96187</w:t>
            </w:r>
          </w:p>
        </w:tc>
        <w:tc>
          <w:tcPr>
            <w:tcW w:w="1299" w:type="dxa"/>
            <w:tcBorders>
              <w:right w:val="nil"/>
            </w:tcBorders>
            <w:vAlign w:val="bottom"/>
          </w:tcPr>
          <w:p w14:paraId="7C829159" w14:textId="2611259B" w:rsidR="008478C0" w:rsidRPr="00D22DC0" w:rsidRDefault="008478C0" w:rsidP="00C82744">
            <w:pPr>
              <w:widowControl w:val="0"/>
              <w:spacing w:before="100" w:after="40"/>
              <w:jc w:val="right"/>
              <w:rPr>
                <w:rFonts w:cs="Arial"/>
                <w:sz w:val="18"/>
                <w:szCs w:val="18"/>
              </w:rPr>
            </w:pPr>
            <w:r w:rsidRPr="00D22DC0">
              <w:rPr>
                <w:rFonts w:cs="Arial"/>
                <w:sz w:val="18"/>
                <w:szCs w:val="18"/>
              </w:rPr>
              <w:t>57,0</w:t>
            </w:r>
          </w:p>
        </w:tc>
      </w:tr>
      <w:tr w:rsidR="00165FD6" w:rsidRPr="00165FD6" w14:paraId="446B989A" w14:textId="77777777" w:rsidTr="00034E80">
        <w:tc>
          <w:tcPr>
            <w:tcW w:w="1971" w:type="dxa"/>
            <w:tcBorders>
              <w:left w:val="nil"/>
              <w:right w:val="nil"/>
            </w:tcBorders>
            <w:vAlign w:val="bottom"/>
          </w:tcPr>
          <w:p w14:paraId="30780E01" w14:textId="40B0FB6A" w:rsidR="008478C0" w:rsidRPr="00D22DC0" w:rsidRDefault="001C3136" w:rsidP="00C82744">
            <w:pPr>
              <w:widowControl w:val="0"/>
              <w:spacing w:before="100" w:after="40"/>
              <w:rPr>
                <w:rFonts w:cs="Arial"/>
                <w:sz w:val="18"/>
                <w:szCs w:val="18"/>
              </w:rPr>
            </w:pPr>
            <w:r w:rsidRPr="00D22DC0">
              <w:rPr>
                <w:rFonts w:cs="Arial"/>
                <w:sz w:val="18"/>
                <w:szCs w:val="18"/>
              </w:rPr>
              <w:t>S</w:t>
            </w:r>
            <w:r w:rsidR="008478C0" w:rsidRPr="00D22DC0">
              <w:rPr>
                <w:rFonts w:cs="Arial"/>
                <w:sz w:val="18"/>
                <w:szCs w:val="18"/>
              </w:rPr>
              <w:t>półdzielcze</w:t>
            </w:r>
          </w:p>
        </w:tc>
        <w:tc>
          <w:tcPr>
            <w:tcW w:w="439" w:type="dxa"/>
            <w:tcBorders>
              <w:left w:val="nil"/>
            </w:tcBorders>
            <w:vAlign w:val="bottom"/>
          </w:tcPr>
          <w:p w14:paraId="08BE093E"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7D7550EF" w14:textId="5CE2AE3E"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829" w:type="dxa"/>
            <w:vAlign w:val="bottom"/>
          </w:tcPr>
          <w:p w14:paraId="18AED09F" w14:textId="7F435A22"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1518" w:type="dxa"/>
            <w:vAlign w:val="bottom"/>
          </w:tcPr>
          <w:p w14:paraId="0586178B" w14:textId="55E5D3D8"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839" w:type="dxa"/>
            <w:vAlign w:val="bottom"/>
          </w:tcPr>
          <w:p w14:paraId="0441D052" w14:textId="6CFCEB4B"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1299" w:type="dxa"/>
            <w:tcBorders>
              <w:right w:val="nil"/>
            </w:tcBorders>
            <w:vAlign w:val="bottom"/>
          </w:tcPr>
          <w:p w14:paraId="6BE17C54" w14:textId="3DDB96AE"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r>
      <w:tr w:rsidR="00165FD6" w:rsidRPr="00165FD6" w14:paraId="58CEB13F" w14:textId="77777777" w:rsidTr="00034E80">
        <w:tc>
          <w:tcPr>
            <w:tcW w:w="1971" w:type="dxa"/>
            <w:tcBorders>
              <w:left w:val="nil"/>
              <w:right w:val="nil"/>
            </w:tcBorders>
            <w:vAlign w:val="bottom"/>
          </w:tcPr>
          <w:p w14:paraId="6ECA2FF9"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5D9F501A"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43D0DDF8" w14:textId="2F7BE53F"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29" w:type="dxa"/>
            <w:vAlign w:val="bottom"/>
          </w:tcPr>
          <w:p w14:paraId="3EE05BD8" w14:textId="3F166805"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518" w:type="dxa"/>
            <w:vAlign w:val="bottom"/>
          </w:tcPr>
          <w:p w14:paraId="403044C3" w14:textId="59A16241"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39" w:type="dxa"/>
            <w:vAlign w:val="bottom"/>
          </w:tcPr>
          <w:p w14:paraId="16CAB7C5" w14:textId="1F433AAC"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299" w:type="dxa"/>
            <w:tcBorders>
              <w:right w:val="nil"/>
            </w:tcBorders>
            <w:vAlign w:val="bottom"/>
          </w:tcPr>
          <w:p w14:paraId="79F8CC9E" w14:textId="712E90E7"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r>
      <w:tr w:rsidR="00165FD6" w:rsidRPr="00165FD6" w14:paraId="26EB1BD4" w14:textId="77777777" w:rsidTr="00034E80">
        <w:tc>
          <w:tcPr>
            <w:tcW w:w="1971" w:type="dxa"/>
            <w:tcBorders>
              <w:left w:val="nil"/>
              <w:right w:val="nil"/>
            </w:tcBorders>
            <w:vAlign w:val="bottom"/>
          </w:tcPr>
          <w:p w14:paraId="0C72B4CD" w14:textId="704F372B" w:rsidR="008478C0" w:rsidRPr="00D22DC0" w:rsidRDefault="001C3136" w:rsidP="00C82744">
            <w:pPr>
              <w:widowControl w:val="0"/>
              <w:spacing w:before="100" w:after="40"/>
              <w:rPr>
                <w:rFonts w:cs="Arial"/>
                <w:sz w:val="18"/>
                <w:szCs w:val="18"/>
              </w:rPr>
            </w:pPr>
            <w:r w:rsidRPr="00D22DC0">
              <w:rPr>
                <w:rFonts w:cs="Arial"/>
                <w:sz w:val="18"/>
                <w:szCs w:val="18"/>
              </w:rPr>
              <w:t>K</w:t>
            </w:r>
            <w:r w:rsidR="008478C0" w:rsidRPr="00D22DC0">
              <w:rPr>
                <w:rFonts w:cs="Arial"/>
                <w:sz w:val="18"/>
                <w:szCs w:val="18"/>
              </w:rPr>
              <w:t>omunalne</w:t>
            </w:r>
          </w:p>
        </w:tc>
        <w:tc>
          <w:tcPr>
            <w:tcW w:w="439" w:type="dxa"/>
            <w:tcBorders>
              <w:left w:val="nil"/>
            </w:tcBorders>
            <w:vAlign w:val="bottom"/>
          </w:tcPr>
          <w:p w14:paraId="278EDA11"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2E507D7E" w14:textId="57683053" w:rsidR="008478C0" w:rsidRPr="00D22DC0" w:rsidRDefault="002A4A9A" w:rsidP="00C82744">
            <w:pPr>
              <w:widowControl w:val="0"/>
              <w:spacing w:before="100" w:after="40"/>
              <w:jc w:val="right"/>
              <w:rPr>
                <w:rFonts w:cs="Arial"/>
                <w:sz w:val="18"/>
                <w:szCs w:val="18"/>
              </w:rPr>
            </w:pPr>
            <w:r w:rsidRPr="00D22DC0">
              <w:rPr>
                <w:rFonts w:cs="Arial"/>
                <w:sz w:val="18"/>
                <w:szCs w:val="18"/>
              </w:rPr>
              <w:t>27</w:t>
            </w:r>
          </w:p>
        </w:tc>
        <w:tc>
          <w:tcPr>
            <w:tcW w:w="829" w:type="dxa"/>
            <w:vAlign w:val="bottom"/>
          </w:tcPr>
          <w:p w14:paraId="60EB10E8" w14:textId="14A92695" w:rsidR="008478C0" w:rsidRPr="00D22DC0" w:rsidRDefault="002A4A9A" w:rsidP="00C82744">
            <w:pPr>
              <w:widowControl w:val="0"/>
              <w:spacing w:before="100" w:after="40"/>
              <w:jc w:val="right"/>
              <w:rPr>
                <w:rFonts w:cs="Arial"/>
                <w:sz w:val="18"/>
                <w:szCs w:val="18"/>
              </w:rPr>
            </w:pPr>
            <w:r w:rsidRPr="00D22DC0">
              <w:rPr>
                <w:rFonts w:cs="Arial"/>
                <w:sz w:val="18"/>
                <w:szCs w:val="18"/>
              </w:rPr>
              <w:t>54</w:t>
            </w:r>
          </w:p>
        </w:tc>
        <w:tc>
          <w:tcPr>
            <w:tcW w:w="1518" w:type="dxa"/>
            <w:vAlign w:val="bottom"/>
          </w:tcPr>
          <w:p w14:paraId="34F46EB8" w14:textId="392DFD12" w:rsidR="008478C0" w:rsidRPr="00D22DC0" w:rsidRDefault="002A4A9A" w:rsidP="00C82744">
            <w:pPr>
              <w:widowControl w:val="0"/>
              <w:spacing w:before="100" w:after="40"/>
              <w:jc w:val="right"/>
              <w:rPr>
                <w:rFonts w:cs="Arial"/>
                <w:sz w:val="18"/>
                <w:szCs w:val="18"/>
              </w:rPr>
            </w:pPr>
            <w:r w:rsidRPr="00D22DC0">
              <w:rPr>
                <w:rFonts w:cs="Arial"/>
                <w:sz w:val="18"/>
                <w:szCs w:val="18"/>
              </w:rPr>
              <w:t>2,0</w:t>
            </w:r>
          </w:p>
        </w:tc>
        <w:tc>
          <w:tcPr>
            <w:tcW w:w="839" w:type="dxa"/>
            <w:vAlign w:val="bottom"/>
          </w:tcPr>
          <w:p w14:paraId="20486BE7" w14:textId="47C5727B" w:rsidR="008478C0" w:rsidRPr="00D22DC0" w:rsidRDefault="002A4A9A" w:rsidP="00C82744">
            <w:pPr>
              <w:widowControl w:val="0"/>
              <w:spacing w:before="100" w:after="40"/>
              <w:jc w:val="right"/>
              <w:rPr>
                <w:rFonts w:cs="Arial"/>
                <w:sz w:val="18"/>
                <w:szCs w:val="18"/>
              </w:rPr>
            </w:pPr>
            <w:r w:rsidRPr="00D22DC0">
              <w:rPr>
                <w:rFonts w:cs="Arial"/>
                <w:sz w:val="18"/>
                <w:szCs w:val="18"/>
              </w:rPr>
              <w:t>770</w:t>
            </w:r>
          </w:p>
        </w:tc>
        <w:tc>
          <w:tcPr>
            <w:tcW w:w="1299" w:type="dxa"/>
            <w:tcBorders>
              <w:right w:val="nil"/>
            </w:tcBorders>
            <w:vAlign w:val="bottom"/>
          </w:tcPr>
          <w:p w14:paraId="15603558" w14:textId="6BABFBB8" w:rsidR="008478C0" w:rsidRPr="00D22DC0" w:rsidRDefault="002A4A9A" w:rsidP="00C82744">
            <w:pPr>
              <w:widowControl w:val="0"/>
              <w:spacing w:before="100" w:after="40"/>
              <w:jc w:val="right"/>
              <w:rPr>
                <w:rFonts w:cs="Arial"/>
                <w:sz w:val="18"/>
                <w:szCs w:val="18"/>
              </w:rPr>
            </w:pPr>
            <w:r w:rsidRPr="00D22DC0">
              <w:rPr>
                <w:rFonts w:cs="Arial"/>
                <w:sz w:val="18"/>
                <w:szCs w:val="18"/>
              </w:rPr>
              <w:t>28,5</w:t>
            </w:r>
          </w:p>
        </w:tc>
      </w:tr>
      <w:tr w:rsidR="00165FD6" w:rsidRPr="00165FD6" w14:paraId="44DA0F43" w14:textId="77777777" w:rsidTr="00034E80">
        <w:tc>
          <w:tcPr>
            <w:tcW w:w="1971" w:type="dxa"/>
            <w:tcBorders>
              <w:left w:val="nil"/>
              <w:right w:val="nil"/>
            </w:tcBorders>
            <w:vAlign w:val="bottom"/>
          </w:tcPr>
          <w:p w14:paraId="249769F6"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5FC8C2F4"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33EBFA82" w14:textId="62FBA46E" w:rsidR="008478C0" w:rsidRPr="00D22DC0" w:rsidRDefault="008478C0" w:rsidP="00C82744">
            <w:pPr>
              <w:widowControl w:val="0"/>
              <w:spacing w:before="100" w:after="40"/>
              <w:jc w:val="right"/>
              <w:rPr>
                <w:rFonts w:cs="Arial"/>
                <w:sz w:val="18"/>
                <w:szCs w:val="18"/>
              </w:rPr>
            </w:pPr>
            <w:r w:rsidRPr="00D22DC0">
              <w:rPr>
                <w:rFonts w:cs="Arial"/>
                <w:sz w:val="18"/>
                <w:szCs w:val="18"/>
              </w:rPr>
              <w:t>32</w:t>
            </w:r>
          </w:p>
        </w:tc>
        <w:tc>
          <w:tcPr>
            <w:tcW w:w="829" w:type="dxa"/>
            <w:vAlign w:val="bottom"/>
          </w:tcPr>
          <w:p w14:paraId="7EF62E55" w14:textId="6AE00692" w:rsidR="008478C0" w:rsidRPr="00D22DC0" w:rsidRDefault="008478C0" w:rsidP="00C82744">
            <w:pPr>
              <w:widowControl w:val="0"/>
              <w:spacing w:before="100" w:after="40"/>
              <w:jc w:val="right"/>
              <w:rPr>
                <w:rFonts w:cs="Arial"/>
                <w:sz w:val="18"/>
                <w:szCs w:val="18"/>
              </w:rPr>
            </w:pPr>
            <w:r w:rsidRPr="00D22DC0">
              <w:rPr>
                <w:rFonts w:cs="Arial"/>
                <w:sz w:val="18"/>
                <w:szCs w:val="18"/>
              </w:rPr>
              <w:t>82</w:t>
            </w:r>
          </w:p>
        </w:tc>
        <w:tc>
          <w:tcPr>
            <w:tcW w:w="1518" w:type="dxa"/>
            <w:vAlign w:val="bottom"/>
          </w:tcPr>
          <w:p w14:paraId="455C5C4E" w14:textId="2F68FD7C" w:rsidR="008478C0" w:rsidRPr="00D22DC0" w:rsidRDefault="008478C0" w:rsidP="00C82744">
            <w:pPr>
              <w:widowControl w:val="0"/>
              <w:spacing w:before="100" w:after="40"/>
              <w:jc w:val="right"/>
              <w:rPr>
                <w:rFonts w:cs="Arial"/>
                <w:sz w:val="18"/>
                <w:szCs w:val="18"/>
              </w:rPr>
            </w:pPr>
            <w:r w:rsidRPr="00D22DC0">
              <w:rPr>
                <w:rFonts w:cs="Arial"/>
                <w:sz w:val="18"/>
                <w:szCs w:val="18"/>
              </w:rPr>
              <w:t>2,6</w:t>
            </w:r>
          </w:p>
        </w:tc>
        <w:tc>
          <w:tcPr>
            <w:tcW w:w="839" w:type="dxa"/>
            <w:vAlign w:val="bottom"/>
          </w:tcPr>
          <w:p w14:paraId="034DE5B2" w14:textId="69D14DFE" w:rsidR="008478C0" w:rsidRPr="00D22DC0" w:rsidRDefault="008478C0" w:rsidP="00C82744">
            <w:pPr>
              <w:widowControl w:val="0"/>
              <w:spacing w:before="100" w:after="40"/>
              <w:jc w:val="right"/>
              <w:rPr>
                <w:rFonts w:cs="Arial"/>
                <w:sz w:val="18"/>
                <w:szCs w:val="18"/>
              </w:rPr>
            </w:pPr>
            <w:r w:rsidRPr="00D22DC0">
              <w:rPr>
                <w:rFonts w:cs="Arial"/>
                <w:sz w:val="18"/>
                <w:szCs w:val="18"/>
              </w:rPr>
              <w:t>1151</w:t>
            </w:r>
          </w:p>
        </w:tc>
        <w:tc>
          <w:tcPr>
            <w:tcW w:w="1299" w:type="dxa"/>
            <w:tcBorders>
              <w:right w:val="nil"/>
            </w:tcBorders>
            <w:vAlign w:val="bottom"/>
          </w:tcPr>
          <w:p w14:paraId="5E718A78" w14:textId="1DAA0236" w:rsidR="008478C0" w:rsidRPr="00D22DC0" w:rsidRDefault="008478C0" w:rsidP="00C82744">
            <w:pPr>
              <w:widowControl w:val="0"/>
              <w:spacing w:before="100" w:after="40"/>
              <w:jc w:val="right"/>
              <w:rPr>
                <w:rFonts w:cs="Arial"/>
                <w:sz w:val="18"/>
                <w:szCs w:val="18"/>
              </w:rPr>
            </w:pPr>
            <w:r w:rsidRPr="00D22DC0">
              <w:rPr>
                <w:rFonts w:cs="Arial"/>
                <w:sz w:val="18"/>
                <w:szCs w:val="18"/>
              </w:rPr>
              <w:t>36,0</w:t>
            </w:r>
          </w:p>
        </w:tc>
      </w:tr>
      <w:tr w:rsidR="00165FD6" w:rsidRPr="00165FD6" w14:paraId="7913028D" w14:textId="77777777" w:rsidTr="00034E80">
        <w:tc>
          <w:tcPr>
            <w:tcW w:w="1971" w:type="dxa"/>
            <w:tcBorders>
              <w:left w:val="nil"/>
              <w:right w:val="nil"/>
            </w:tcBorders>
            <w:vAlign w:val="bottom"/>
          </w:tcPr>
          <w:p w14:paraId="7C885CDF" w14:textId="037432FF" w:rsidR="008478C0" w:rsidRPr="00D22DC0" w:rsidRDefault="001C3136" w:rsidP="00C82744">
            <w:pPr>
              <w:widowControl w:val="0"/>
              <w:spacing w:before="100" w:after="40"/>
              <w:rPr>
                <w:rFonts w:cs="Arial"/>
                <w:sz w:val="18"/>
                <w:szCs w:val="18"/>
              </w:rPr>
            </w:pPr>
            <w:r w:rsidRPr="00D22DC0">
              <w:rPr>
                <w:rFonts w:cs="Arial"/>
                <w:sz w:val="18"/>
                <w:szCs w:val="18"/>
              </w:rPr>
              <w:t>S</w:t>
            </w:r>
            <w:r w:rsidR="008478C0" w:rsidRPr="00D22DC0">
              <w:rPr>
                <w:rFonts w:cs="Arial"/>
                <w:sz w:val="18"/>
                <w:szCs w:val="18"/>
              </w:rPr>
              <w:t>połeczne czynszowe</w:t>
            </w:r>
          </w:p>
        </w:tc>
        <w:tc>
          <w:tcPr>
            <w:tcW w:w="439" w:type="dxa"/>
            <w:tcBorders>
              <w:left w:val="nil"/>
            </w:tcBorders>
            <w:vAlign w:val="bottom"/>
          </w:tcPr>
          <w:p w14:paraId="165FC78F"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vAlign w:val="bottom"/>
          </w:tcPr>
          <w:p w14:paraId="737765D4" w14:textId="420CC51D" w:rsidR="008478C0" w:rsidRPr="00D22DC0" w:rsidRDefault="002A4A9A" w:rsidP="00C82744">
            <w:pPr>
              <w:widowControl w:val="0"/>
              <w:spacing w:before="100" w:after="40"/>
              <w:jc w:val="right"/>
              <w:rPr>
                <w:rFonts w:cs="Arial"/>
                <w:sz w:val="18"/>
                <w:szCs w:val="18"/>
              </w:rPr>
            </w:pPr>
            <w:r w:rsidRPr="00D22DC0">
              <w:rPr>
                <w:rFonts w:cs="Arial"/>
                <w:sz w:val="18"/>
                <w:szCs w:val="18"/>
              </w:rPr>
              <w:t>60</w:t>
            </w:r>
          </w:p>
        </w:tc>
        <w:tc>
          <w:tcPr>
            <w:tcW w:w="829" w:type="dxa"/>
            <w:vAlign w:val="bottom"/>
          </w:tcPr>
          <w:p w14:paraId="468A6EA6" w14:textId="3FABC92A" w:rsidR="008478C0" w:rsidRPr="00D22DC0" w:rsidRDefault="002A4A9A" w:rsidP="00C82744">
            <w:pPr>
              <w:widowControl w:val="0"/>
              <w:spacing w:before="100" w:after="40"/>
              <w:jc w:val="right"/>
              <w:rPr>
                <w:rFonts w:cs="Arial"/>
                <w:sz w:val="18"/>
                <w:szCs w:val="18"/>
              </w:rPr>
            </w:pPr>
            <w:r w:rsidRPr="00D22DC0">
              <w:rPr>
                <w:rFonts w:cs="Arial"/>
                <w:sz w:val="18"/>
                <w:szCs w:val="18"/>
              </w:rPr>
              <w:t>84</w:t>
            </w:r>
          </w:p>
        </w:tc>
        <w:tc>
          <w:tcPr>
            <w:tcW w:w="1518" w:type="dxa"/>
            <w:vAlign w:val="bottom"/>
          </w:tcPr>
          <w:p w14:paraId="47C3C13A" w14:textId="0D873278" w:rsidR="008478C0" w:rsidRPr="00D22DC0" w:rsidRDefault="002A4A9A" w:rsidP="00C82744">
            <w:pPr>
              <w:widowControl w:val="0"/>
              <w:spacing w:before="100" w:after="40"/>
              <w:jc w:val="right"/>
              <w:rPr>
                <w:rFonts w:cs="Arial"/>
                <w:sz w:val="18"/>
                <w:szCs w:val="18"/>
              </w:rPr>
            </w:pPr>
            <w:r w:rsidRPr="00D22DC0">
              <w:rPr>
                <w:rFonts w:cs="Arial"/>
                <w:sz w:val="18"/>
                <w:szCs w:val="18"/>
              </w:rPr>
              <w:t>1,4</w:t>
            </w:r>
          </w:p>
        </w:tc>
        <w:tc>
          <w:tcPr>
            <w:tcW w:w="839" w:type="dxa"/>
            <w:vAlign w:val="bottom"/>
          </w:tcPr>
          <w:p w14:paraId="3BD8AFA1" w14:textId="55EBD440" w:rsidR="008478C0" w:rsidRPr="00D22DC0" w:rsidRDefault="002A4A9A" w:rsidP="00C82744">
            <w:pPr>
              <w:widowControl w:val="0"/>
              <w:spacing w:before="100" w:after="40"/>
              <w:jc w:val="right"/>
              <w:rPr>
                <w:rFonts w:cs="Arial"/>
                <w:sz w:val="18"/>
                <w:szCs w:val="18"/>
              </w:rPr>
            </w:pPr>
            <w:r w:rsidRPr="00D22DC0">
              <w:rPr>
                <w:rFonts w:cs="Arial"/>
                <w:sz w:val="18"/>
                <w:szCs w:val="18"/>
              </w:rPr>
              <w:t>2880</w:t>
            </w:r>
          </w:p>
        </w:tc>
        <w:tc>
          <w:tcPr>
            <w:tcW w:w="1299" w:type="dxa"/>
            <w:tcBorders>
              <w:right w:val="nil"/>
            </w:tcBorders>
            <w:vAlign w:val="bottom"/>
          </w:tcPr>
          <w:p w14:paraId="02D67A00" w14:textId="5A9C46CD" w:rsidR="008478C0" w:rsidRPr="00D22DC0" w:rsidRDefault="002A4A9A" w:rsidP="00C82744">
            <w:pPr>
              <w:widowControl w:val="0"/>
              <w:spacing w:before="100" w:after="40"/>
              <w:jc w:val="right"/>
              <w:rPr>
                <w:rFonts w:cs="Arial"/>
                <w:sz w:val="18"/>
                <w:szCs w:val="18"/>
              </w:rPr>
            </w:pPr>
            <w:r w:rsidRPr="00D22DC0">
              <w:rPr>
                <w:rFonts w:cs="Arial"/>
                <w:sz w:val="18"/>
                <w:szCs w:val="18"/>
              </w:rPr>
              <w:t>48,0</w:t>
            </w:r>
          </w:p>
        </w:tc>
      </w:tr>
      <w:tr w:rsidR="00165FD6" w:rsidRPr="00165FD6" w14:paraId="30C59375" w14:textId="77777777" w:rsidTr="00034E80">
        <w:tc>
          <w:tcPr>
            <w:tcW w:w="1971" w:type="dxa"/>
            <w:tcBorders>
              <w:left w:val="nil"/>
              <w:right w:val="nil"/>
            </w:tcBorders>
            <w:vAlign w:val="bottom"/>
          </w:tcPr>
          <w:p w14:paraId="6955D009" w14:textId="77777777" w:rsidR="008478C0" w:rsidRPr="00D22DC0" w:rsidRDefault="008478C0" w:rsidP="00C82744">
            <w:pPr>
              <w:widowControl w:val="0"/>
              <w:spacing w:before="100" w:after="40"/>
              <w:rPr>
                <w:rFonts w:cs="Arial"/>
                <w:sz w:val="18"/>
                <w:szCs w:val="18"/>
              </w:rPr>
            </w:pPr>
          </w:p>
        </w:tc>
        <w:tc>
          <w:tcPr>
            <w:tcW w:w="439" w:type="dxa"/>
            <w:tcBorders>
              <w:left w:val="nil"/>
            </w:tcBorders>
            <w:vAlign w:val="bottom"/>
          </w:tcPr>
          <w:p w14:paraId="1C1AE0EF"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vAlign w:val="bottom"/>
          </w:tcPr>
          <w:p w14:paraId="4E33E75F" w14:textId="4916498D"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29" w:type="dxa"/>
            <w:vAlign w:val="bottom"/>
          </w:tcPr>
          <w:p w14:paraId="38400A58" w14:textId="77107891"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518" w:type="dxa"/>
            <w:vAlign w:val="bottom"/>
          </w:tcPr>
          <w:p w14:paraId="0BD99BDA" w14:textId="4DEE446B"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39" w:type="dxa"/>
            <w:vAlign w:val="bottom"/>
          </w:tcPr>
          <w:p w14:paraId="363CB16B" w14:textId="48C38C85"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299" w:type="dxa"/>
            <w:tcBorders>
              <w:right w:val="nil"/>
            </w:tcBorders>
            <w:vAlign w:val="bottom"/>
          </w:tcPr>
          <w:p w14:paraId="516F2AB0" w14:textId="10F2A761"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r>
      <w:tr w:rsidR="00165FD6" w:rsidRPr="00165FD6" w14:paraId="71D47CE4" w14:textId="77777777" w:rsidTr="00034E80">
        <w:tc>
          <w:tcPr>
            <w:tcW w:w="1971" w:type="dxa"/>
            <w:tcBorders>
              <w:left w:val="nil"/>
              <w:bottom w:val="single" w:sz="4" w:space="0" w:color="001D77"/>
              <w:right w:val="nil"/>
            </w:tcBorders>
            <w:vAlign w:val="bottom"/>
          </w:tcPr>
          <w:p w14:paraId="26B6AA1A" w14:textId="590F8718" w:rsidR="008478C0" w:rsidRPr="00D22DC0" w:rsidRDefault="001C3136" w:rsidP="00C82744">
            <w:pPr>
              <w:widowControl w:val="0"/>
              <w:spacing w:before="100" w:after="40"/>
              <w:rPr>
                <w:rFonts w:cs="Arial"/>
                <w:sz w:val="18"/>
                <w:szCs w:val="18"/>
              </w:rPr>
            </w:pPr>
            <w:r w:rsidRPr="00D22DC0">
              <w:rPr>
                <w:rFonts w:cs="Arial"/>
                <w:sz w:val="18"/>
                <w:szCs w:val="18"/>
              </w:rPr>
              <w:t>Z</w:t>
            </w:r>
            <w:r w:rsidR="008478C0" w:rsidRPr="00D22DC0">
              <w:rPr>
                <w:rFonts w:cs="Arial"/>
                <w:sz w:val="18"/>
                <w:szCs w:val="18"/>
              </w:rPr>
              <w:t>akładowe</w:t>
            </w:r>
          </w:p>
        </w:tc>
        <w:tc>
          <w:tcPr>
            <w:tcW w:w="439" w:type="dxa"/>
            <w:tcBorders>
              <w:left w:val="nil"/>
              <w:bottom w:val="single" w:sz="4" w:space="0" w:color="001D77"/>
            </w:tcBorders>
            <w:vAlign w:val="bottom"/>
          </w:tcPr>
          <w:p w14:paraId="48A85C92"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a</w:t>
            </w:r>
          </w:p>
        </w:tc>
        <w:tc>
          <w:tcPr>
            <w:tcW w:w="1185" w:type="dxa"/>
            <w:tcBorders>
              <w:bottom w:val="single" w:sz="4" w:space="0" w:color="001D77"/>
            </w:tcBorders>
            <w:vAlign w:val="bottom"/>
          </w:tcPr>
          <w:p w14:paraId="7DF41E8F" w14:textId="3854FF57"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829" w:type="dxa"/>
            <w:tcBorders>
              <w:bottom w:val="single" w:sz="4" w:space="0" w:color="001D77"/>
            </w:tcBorders>
            <w:vAlign w:val="bottom"/>
          </w:tcPr>
          <w:p w14:paraId="194545C5" w14:textId="2FD4706B"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1518" w:type="dxa"/>
            <w:tcBorders>
              <w:bottom w:val="single" w:sz="4" w:space="0" w:color="001D77"/>
            </w:tcBorders>
            <w:vAlign w:val="bottom"/>
          </w:tcPr>
          <w:p w14:paraId="119246C0" w14:textId="03E97B1D"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839" w:type="dxa"/>
            <w:tcBorders>
              <w:bottom w:val="single" w:sz="4" w:space="0" w:color="001D77"/>
            </w:tcBorders>
            <w:vAlign w:val="bottom"/>
          </w:tcPr>
          <w:p w14:paraId="33B0DF5C" w14:textId="2F24AA87"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c>
          <w:tcPr>
            <w:tcW w:w="1299" w:type="dxa"/>
            <w:tcBorders>
              <w:bottom w:val="single" w:sz="4" w:space="0" w:color="001D77"/>
              <w:right w:val="nil"/>
            </w:tcBorders>
            <w:vAlign w:val="bottom"/>
          </w:tcPr>
          <w:p w14:paraId="23759B53" w14:textId="2CAED037" w:rsidR="008478C0" w:rsidRPr="00D22DC0" w:rsidRDefault="002A4A9A" w:rsidP="00C82744">
            <w:pPr>
              <w:widowControl w:val="0"/>
              <w:spacing w:before="100" w:after="40"/>
              <w:jc w:val="right"/>
              <w:rPr>
                <w:rFonts w:cs="Arial"/>
                <w:sz w:val="18"/>
                <w:szCs w:val="18"/>
              </w:rPr>
            </w:pPr>
            <w:r w:rsidRPr="00D22DC0">
              <w:rPr>
                <w:rFonts w:cs="Arial"/>
                <w:sz w:val="18"/>
                <w:szCs w:val="18"/>
              </w:rPr>
              <w:t>-</w:t>
            </w:r>
          </w:p>
        </w:tc>
      </w:tr>
      <w:tr w:rsidR="00165FD6" w:rsidRPr="00165FD6" w14:paraId="6B89B10A" w14:textId="77777777" w:rsidTr="00034E80">
        <w:tc>
          <w:tcPr>
            <w:tcW w:w="1971" w:type="dxa"/>
            <w:tcBorders>
              <w:left w:val="nil"/>
              <w:bottom w:val="single" w:sz="4" w:space="0" w:color="001D77"/>
              <w:right w:val="nil"/>
            </w:tcBorders>
            <w:vAlign w:val="bottom"/>
          </w:tcPr>
          <w:p w14:paraId="7FC82A70" w14:textId="77777777" w:rsidR="008478C0" w:rsidRPr="00D22DC0" w:rsidRDefault="008478C0" w:rsidP="00C82744">
            <w:pPr>
              <w:widowControl w:val="0"/>
              <w:spacing w:before="100" w:after="40"/>
              <w:ind w:left="176"/>
              <w:rPr>
                <w:rFonts w:cs="Arial"/>
                <w:sz w:val="18"/>
                <w:szCs w:val="18"/>
              </w:rPr>
            </w:pPr>
          </w:p>
        </w:tc>
        <w:tc>
          <w:tcPr>
            <w:tcW w:w="439" w:type="dxa"/>
            <w:tcBorders>
              <w:left w:val="nil"/>
              <w:bottom w:val="single" w:sz="4" w:space="0" w:color="001D77"/>
            </w:tcBorders>
            <w:vAlign w:val="bottom"/>
          </w:tcPr>
          <w:p w14:paraId="3D111561" w14:textId="77777777" w:rsidR="008478C0" w:rsidRPr="00D22DC0" w:rsidRDefault="008478C0" w:rsidP="00C82744">
            <w:pPr>
              <w:widowControl w:val="0"/>
              <w:spacing w:before="100" w:after="40"/>
              <w:ind w:right="113"/>
              <w:rPr>
                <w:rFonts w:cs="Arial"/>
                <w:sz w:val="18"/>
                <w:szCs w:val="18"/>
              </w:rPr>
            </w:pPr>
            <w:r w:rsidRPr="00D22DC0">
              <w:rPr>
                <w:rFonts w:cs="Arial"/>
                <w:sz w:val="18"/>
                <w:szCs w:val="18"/>
              </w:rPr>
              <w:t>b</w:t>
            </w:r>
          </w:p>
        </w:tc>
        <w:tc>
          <w:tcPr>
            <w:tcW w:w="1185" w:type="dxa"/>
            <w:tcBorders>
              <w:bottom w:val="single" w:sz="4" w:space="0" w:color="001D77"/>
            </w:tcBorders>
            <w:vAlign w:val="bottom"/>
          </w:tcPr>
          <w:p w14:paraId="536E0C78" w14:textId="7BAAD09F"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29" w:type="dxa"/>
            <w:tcBorders>
              <w:bottom w:val="single" w:sz="4" w:space="0" w:color="001D77"/>
            </w:tcBorders>
            <w:vAlign w:val="bottom"/>
          </w:tcPr>
          <w:p w14:paraId="3FE13674" w14:textId="6312562D"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518" w:type="dxa"/>
            <w:tcBorders>
              <w:bottom w:val="single" w:sz="4" w:space="0" w:color="001D77"/>
            </w:tcBorders>
            <w:vAlign w:val="bottom"/>
          </w:tcPr>
          <w:p w14:paraId="3DF2D855" w14:textId="5180E446"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839" w:type="dxa"/>
            <w:tcBorders>
              <w:bottom w:val="single" w:sz="4" w:space="0" w:color="001D77"/>
            </w:tcBorders>
            <w:vAlign w:val="bottom"/>
          </w:tcPr>
          <w:p w14:paraId="286206B4" w14:textId="58C228CB"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c>
          <w:tcPr>
            <w:tcW w:w="1299" w:type="dxa"/>
            <w:tcBorders>
              <w:bottom w:val="single" w:sz="4" w:space="0" w:color="001D77"/>
              <w:right w:val="nil"/>
            </w:tcBorders>
            <w:vAlign w:val="bottom"/>
          </w:tcPr>
          <w:p w14:paraId="53A7E85A" w14:textId="2BA3EC02" w:rsidR="008478C0" w:rsidRPr="00D22DC0" w:rsidRDefault="008478C0" w:rsidP="00C82744">
            <w:pPr>
              <w:widowControl w:val="0"/>
              <w:spacing w:before="100" w:after="40"/>
              <w:jc w:val="right"/>
              <w:rPr>
                <w:rFonts w:cs="Arial"/>
                <w:sz w:val="18"/>
                <w:szCs w:val="18"/>
              </w:rPr>
            </w:pPr>
            <w:r w:rsidRPr="00D22DC0">
              <w:rPr>
                <w:rFonts w:cs="Arial"/>
                <w:sz w:val="18"/>
                <w:szCs w:val="18"/>
              </w:rPr>
              <w:t>-</w:t>
            </w:r>
          </w:p>
        </w:tc>
      </w:tr>
    </w:tbl>
    <w:p w14:paraId="37A3BBA6" w14:textId="2C6461B2" w:rsidR="00F13D63" w:rsidRPr="00B60131" w:rsidRDefault="00F13D63" w:rsidP="00B84BE4">
      <w:pPr>
        <w:spacing w:before="240" w:line="288" w:lineRule="auto"/>
        <w:rPr>
          <w:rFonts w:cs="Arial"/>
          <w:szCs w:val="19"/>
          <w:lang w:eastAsia="pl-PL"/>
        </w:rPr>
      </w:pPr>
      <w:r w:rsidRPr="00B60131">
        <w:rPr>
          <w:rFonts w:cs="Arial"/>
          <w:szCs w:val="19"/>
          <w:lang w:eastAsia="pl-PL"/>
        </w:rPr>
        <w:t xml:space="preserve">W miastach przekazano do użytkowania 2156 mieszkań, tj. 47,4% ogólnej liczby oddanych mieszkań w regionie. </w:t>
      </w:r>
      <w:r w:rsidR="00544A2B" w:rsidRPr="006C2146">
        <w:rPr>
          <w:rFonts w:cs="Arial"/>
          <w:szCs w:val="19"/>
          <w:lang w:eastAsia="pl-PL"/>
        </w:rPr>
        <w:t>L</w:t>
      </w:r>
      <w:r w:rsidRPr="006C2146">
        <w:rPr>
          <w:rFonts w:cs="Arial"/>
          <w:szCs w:val="19"/>
          <w:lang w:eastAsia="pl-PL"/>
        </w:rPr>
        <w:t xml:space="preserve">iczba oddanych mieszkań w miastach była mniejsza niż na </w:t>
      </w:r>
      <w:r w:rsidR="00EB4678" w:rsidRPr="006C2146">
        <w:rPr>
          <w:rFonts w:cs="Arial"/>
          <w:szCs w:val="19"/>
          <w:lang w:eastAsia="pl-PL"/>
        </w:rPr>
        <w:t>obszarach wiejskich.</w:t>
      </w:r>
    </w:p>
    <w:p w14:paraId="1F629A89" w14:textId="6FA61005" w:rsidR="00F13D63" w:rsidRPr="00B60131" w:rsidRDefault="00F13D63" w:rsidP="00C84BFB">
      <w:pPr>
        <w:widowControl w:val="0"/>
        <w:autoSpaceDE w:val="0"/>
        <w:autoSpaceDN w:val="0"/>
        <w:adjustRightInd w:val="0"/>
        <w:spacing w:line="288" w:lineRule="auto"/>
        <w:rPr>
          <w:rFonts w:cs="Arial"/>
          <w:szCs w:val="19"/>
          <w:lang w:eastAsia="pl-PL"/>
        </w:rPr>
      </w:pPr>
      <w:r w:rsidRPr="00B60131">
        <w:rPr>
          <w:rFonts w:cs="Arial"/>
          <w:szCs w:val="19"/>
          <w:lang w:eastAsia="pl-PL"/>
        </w:rPr>
        <w:t>Analizując dane w przekroju terytorialnym według powiatów, najwięcej mieszkań w 202</w:t>
      </w:r>
      <w:r>
        <w:rPr>
          <w:rFonts w:cs="Arial"/>
          <w:szCs w:val="19"/>
          <w:lang w:eastAsia="pl-PL"/>
        </w:rPr>
        <w:t>1</w:t>
      </w:r>
      <w:r w:rsidRPr="00B60131">
        <w:rPr>
          <w:rFonts w:cs="Arial"/>
          <w:szCs w:val="19"/>
          <w:lang w:eastAsia="pl-PL"/>
        </w:rPr>
        <w:t xml:space="preserve"> r. przekazano do użytkowania w m. Kielce – 1173 (25,9% ogólnej liczby mieszkań w województwie) oraz powiecie kieleckim – 1059 (23,</w:t>
      </w:r>
      <w:r w:rsidR="0081663A" w:rsidRPr="006C2146">
        <w:rPr>
          <w:rFonts w:cs="Arial"/>
          <w:szCs w:val="19"/>
          <w:lang w:eastAsia="pl-PL"/>
        </w:rPr>
        <w:t>4</w:t>
      </w:r>
      <w:r w:rsidRPr="00B60131">
        <w:rPr>
          <w:rFonts w:cs="Arial"/>
          <w:szCs w:val="19"/>
          <w:lang w:eastAsia="pl-PL"/>
        </w:rPr>
        <w:t xml:space="preserve">%). Najmniej mieszkań wybudowano w powiatach kazimierskim – 65 (1,4%) oraz pińczowskim – 90 (2,0%). </w:t>
      </w:r>
    </w:p>
    <w:p w14:paraId="76242FA8" w14:textId="2B310C42" w:rsidR="00374F83" w:rsidRPr="00FB09A0" w:rsidRDefault="005F5CE8" w:rsidP="00B84BE4">
      <w:pPr>
        <w:spacing w:before="360" w:line="240" w:lineRule="auto"/>
        <w:rPr>
          <w:rFonts w:ascii="Fira Sans SemiBold" w:eastAsia="Times New Roman" w:hAnsi="Fira Sans SemiBold" w:cs="Times New Roman"/>
          <w:bCs/>
          <w:color w:val="001D77"/>
          <w:szCs w:val="24"/>
          <w:shd w:val="clear" w:color="auto" w:fill="FFFFFF"/>
          <w:lang w:eastAsia="pl-PL"/>
        </w:rPr>
      </w:pPr>
      <w:r>
        <w:rPr>
          <w:noProof/>
          <w:szCs w:val="19"/>
          <w:lang w:eastAsia="pl-PL"/>
        </w:rPr>
        <mc:AlternateContent>
          <mc:Choice Requires="wps">
            <w:drawing>
              <wp:anchor distT="45720" distB="45720" distL="114300" distR="114300" simplePos="0" relativeHeight="251838464" behindDoc="1" locked="0" layoutInCell="1" allowOverlap="1" wp14:anchorId="4BD02EB7" wp14:editId="45EF408C">
                <wp:simplePos x="0" y="0"/>
                <wp:positionH relativeFrom="page">
                  <wp:posOffset>5724525</wp:posOffset>
                </wp:positionH>
                <wp:positionV relativeFrom="paragraph">
                  <wp:posOffset>329565</wp:posOffset>
                </wp:positionV>
                <wp:extent cx="1800225" cy="1476375"/>
                <wp:effectExtent l="0" t="0" r="0" b="0"/>
                <wp:wrapTight wrapText="bothSides">
                  <wp:wrapPolygon edited="0">
                    <wp:start x="686" y="0"/>
                    <wp:lineTo x="686" y="21182"/>
                    <wp:lineTo x="20800" y="21182"/>
                    <wp:lineTo x="20800" y="0"/>
                    <wp:lineTo x="686" y="0"/>
                  </wp:wrapPolygon>
                </wp:wrapTight>
                <wp:docPr id="19" name="Pole tekstowe 5" descr="W 2021 r. najwięcej mieszkań w przeliczeniu na 1000 ludności oddano do użytkowania w m. Kielce, najmniej natomiast w powiecie kazimierskim i opatowsk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76375"/>
                        </a:xfrm>
                        <a:prstGeom prst="rect">
                          <a:avLst/>
                        </a:prstGeom>
                        <a:noFill/>
                        <a:ln w="9525">
                          <a:noFill/>
                          <a:miter lim="800000"/>
                          <a:headEnd/>
                          <a:tailEnd/>
                        </a:ln>
                      </wps:spPr>
                      <wps:txbx>
                        <w:txbxContent>
                          <w:p w14:paraId="2B8EBFA4" w14:textId="77777777" w:rsidR="00966148" w:rsidRPr="00246BCA" w:rsidRDefault="00966148" w:rsidP="005F5CE8">
                            <w:pPr>
                              <w:pStyle w:val="tekstzboku"/>
                              <w:spacing w:before="0"/>
                              <w:ind w:right="-123"/>
                            </w:pPr>
                            <w:r>
                              <w:t xml:space="preserve">W 2021 r. najwięcej mieszkań w </w:t>
                            </w:r>
                            <w:r w:rsidRPr="00B60131">
                              <w:t>przeliczeniu na 1000 ludności oddano do użytkowania w m. Kielce, najmniej natomiast w powiecie kazimierskim i opatowskim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02EB7" id="_x0000_s1028" type="#_x0000_t202" alt="W 2021 r. najwięcej mieszkań w przeliczeniu na 1000 ludności oddano do użytkowania w m. Kielce, najmniej natomiast w powiecie kazimierskim i opatowskim" style="position:absolute;margin-left:450.75pt;margin-top:25.95pt;width:141.75pt;height:116.25pt;z-index:-251478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" filled="f" stroked="f">
                <v:textbox>
                  <w:txbxContent>
                    <w:p w14:paraId="2B8EBFA4" w14:textId="77777777" w:rsidR="00966148" w:rsidRPr="00246BCA" w:rsidRDefault="00966148" w:rsidP="005F5CE8">
                      <w:pPr>
                        <w:pStyle w:val="tekstzboku"/>
                        <w:spacing w:before="0"/>
                        <w:ind w:right="-123"/>
                      </w:pPr>
                      <w:r>
                        <w:t xml:space="preserve">W 2021 r. najwięcej mieszkań w </w:t>
                      </w:r>
                      <w:r w:rsidRPr="00B60131">
                        <w:t>przeliczeniu na 1000 ludności oddano do użytkowania w m. Kielce, najmniej natomiast w powiecie kazimierskim i opatowskim</w:t>
                      </w:r>
                    </w:p>
                  </w:txbxContent>
                </v:textbox>
                <w10:wrap type="tight" anchorx="page"/>
              </v:shape>
            </w:pict>
          </mc:Fallback>
        </mc:AlternateContent>
      </w:r>
      <w:r w:rsidR="00374F83" w:rsidRPr="00FB09A0">
        <w:rPr>
          <w:rFonts w:ascii="Fira Sans SemiBold" w:eastAsia="Times New Roman" w:hAnsi="Fira Sans SemiBold" w:cs="Times New Roman"/>
          <w:bCs/>
          <w:color w:val="001D77"/>
          <w:szCs w:val="24"/>
          <w:shd w:val="clear" w:color="auto" w:fill="FFFFFF"/>
          <w:lang w:eastAsia="pl-PL"/>
        </w:rPr>
        <w:t xml:space="preserve">Natężenie budownictwa </w:t>
      </w:r>
      <w:r w:rsidR="00374F83" w:rsidRPr="00DA772F">
        <w:rPr>
          <w:rFonts w:ascii="Fira Sans SemiBold" w:eastAsia="Times New Roman" w:hAnsi="Fira Sans SemiBold" w:cs="Times New Roman"/>
          <w:bCs/>
          <w:color w:val="001D77"/>
          <w:szCs w:val="24"/>
          <w:shd w:val="clear" w:color="auto" w:fill="FFFFFF"/>
          <w:lang w:eastAsia="pl-PL"/>
        </w:rPr>
        <w:t>mieszkaniowego</w:t>
      </w:r>
    </w:p>
    <w:p w14:paraId="53122E0A" w14:textId="5AFFBE1C" w:rsidR="00203A98" w:rsidRDefault="00374F83" w:rsidP="00A24493">
      <w:pPr>
        <w:spacing w:after="240" w:line="288" w:lineRule="auto"/>
      </w:pPr>
      <w:r w:rsidRPr="00B60131">
        <w:t>Wskaźnik natężenia budownictwa mieszkaniowego (liczba oddanych do użytkowania mieszkań na 1000 ludności) ukształtował się w województwie 202</w:t>
      </w:r>
      <w:r w:rsidR="00D002C4" w:rsidRPr="00B60131">
        <w:t>1</w:t>
      </w:r>
      <w:r w:rsidRPr="00B60131">
        <w:t xml:space="preserve"> r. na poziomie 3,</w:t>
      </w:r>
      <w:r w:rsidR="00D002C4" w:rsidRPr="00B60131">
        <w:t>7</w:t>
      </w:r>
      <w:r w:rsidRPr="00B60131">
        <w:t xml:space="preserve"> i był większy o 0,</w:t>
      </w:r>
      <w:r w:rsidR="00D002C4" w:rsidRPr="00B60131">
        <w:t>5</w:t>
      </w:r>
      <w:r w:rsidRPr="00B60131">
        <w:t xml:space="preserve"> punktu w skali roku. Wskaźnik ten był wyższy w miastach niż na wsi i wyniósł odpowiednio </w:t>
      </w:r>
      <w:r w:rsidR="00DF25AB" w:rsidRPr="00B60131">
        <w:t>3,9</w:t>
      </w:r>
      <w:r w:rsidRPr="00B60131">
        <w:t xml:space="preserve"> i </w:t>
      </w:r>
      <w:r w:rsidR="000C0038" w:rsidRPr="00B60131">
        <w:t>3,6</w:t>
      </w:r>
      <w:r w:rsidRPr="00B60131">
        <w:t xml:space="preserve"> (rok wcześniej odpowiednio </w:t>
      </w:r>
      <w:r w:rsidR="000C0038" w:rsidRPr="00B60131">
        <w:t>4,</w:t>
      </w:r>
      <w:r w:rsidR="005E528B">
        <w:t>0</w:t>
      </w:r>
      <w:r w:rsidRPr="00B60131">
        <w:t xml:space="preserve"> i 2,</w:t>
      </w:r>
      <w:r w:rsidR="000C0038" w:rsidRPr="00B60131">
        <w:t>6</w:t>
      </w:r>
      <w:r w:rsidRPr="00B60131">
        <w:t>).</w:t>
      </w:r>
    </w:p>
    <w:p w14:paraId="1E5AD298" w14:textId="4FADB0AA" w:rsidR="00DA7B62" w:rsidRDefault="0092415A" w:rsidP="00C82744">
      <w:pPr>
        <w:pageBreakBefore/>
        <w:spacing w:before="360"/>
        <w:rPr>
          <w:b/>
          <w:spacing w:val="-2"/>
          <w:sz w:val="18"/>
        </w:rPr>
      </w:pPr>
      <w:r>
        <w:rPr>
          <w:b/>
          <w:noProof/>
          <w:spacing w:val="-2"/>
          <w:sz w:val="18"/>
        </w:rPr>
        <w:lastRenderedPageBreak/>
        <w:drawing>
          <wp:anchor distT="0" distB="0" distL="114300" distR="114300" simplePos="0" relativeHeight="251846656" behindDoc="0" locked="0" layoutInCell="1" allowOverlap="1" wp14:anchorId="6B8595F3" wp14:editId="49BC8F96">
            <wp:simplePos x="0" y="0"/>
            <wp:positionH relativeFrom="column">
              <wp:posOffset>0</wp:posOffset>
            </wp:positionH>
            <wp:positionV relativeFrom="paragraph">
              <wp:posOffset>320040</wp:posOffset>
            </wp:positionV>
            <wp:extent cx="4821936" cy="3581400"/>
            <wp:effectExtent l="0" t="0" r="0" b="0"/>
            <wp:wrapTopAndBottom/>
            <wp:docPr id="13" name="Obraz 13" descr="Mapa 1. Mieszkania oddane do użytkowania na 1000 ludności w 2021 roku&#10;&#10;Mieszkania oddane do użytkowania na 1000 ludności w 2021 roku oraz zmiana w stosunku do roku 2020 w podziale na po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eszkania oddane do użytkowania w 2021 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1936" cy="3581400"/>
                    </a:xfrm>
                    <a:prstGeom prst="rect">
                      <a:avLst/>
                    </a:prstGeom>
                  </pic:spPr>
                </pic:pic>
              </a:graphicData>
            </a:graphic>
          </wp:anchor>
        </w:drawing>
      </w:r>
      <w:r w:rsidR="00DA7B62" w:rsidRPr="0092415A">
        <w:rPr>
          <w:b/>
          <w:spacing w:val="-2"/>
          <w:sz w:val="18"/>
        </w:rPr>
        <w:t>Mapa 1. Mieszkania</w:t>
      </w:r>
      <w:r w:rsidR="00DA7B62" w:rsidRPr="008C56BE">
        <w:rPr>
          <w:b/>
          <w:spacing w:val="-2"/>
          <w:sz w:val="18"/>
        </w:rPr>
        <w:t xml:space="preserve"> oddane do użytkowania na </w:t>
      </w:r>
      <w:r w:rsidR="00DA7B62" w:rsidRPr="00B60131">
        <w:rPr>
          <w:b/>
          <w:spacing w:val="-2"/>
          <w:sz w:val="18"/>
        </w:rPr>
        <w:t>1000 ludności w 2021 r.</w:t>
      </w:r>
    </w:p>
    <w:p w14:paraId="7E577072" w14:textId="1BEAF56A" w:rsidR="00DA7B62" w:rsidRDefault="00DA7B62" w:rsidP="0092415A">
      <w:pPr>
        <w:spacing w:before="480" w:after="240" w:line="288" w:lineRule="auto"/>
        <w:rPr>
          <w:rFonts w:eastAsia="Fira Sans Light" w:cs="Arial"/>
          <w:szCs w:val="19"/>
        </w:rPr>
      </w:pPr>
      <w:r w:rsidRPr="00B60131">
        <w:rPr>
          <w:szCs w:val="19"/>
        </w:rPr>
        <w:t>Najwięcej mieszkań na 1000 ludności oddano do użytkowania w</w:t>
      </w:r>
      <w:r w:rsidRPr="00B60131">
        <w:rPr>
          <w:rFonts w:eastAsia="Fira Sans Light" w:cs="Arial"/>
          <w:szCs w:val="19"/>
        </w:rPr>
        <w:t xml:space="preserve"> m. Kielce – 6,1 oraz powiatach kieleckim – 5,0 i buskim – 3,7. Najmniej zaś w powiatach kazimierskim (2,0) oraz opatowskim (2,1).</w:t>
      </w:r>
    </w:p>
    <w:tbl>
      <w:tblPr>
        <w:tblStyle w:val="Tabela-Siatka2"/>
        <w:tblpPr w:leftFromText="141" w:rightFromText="141" w:vertAnchor="text" w:horzAnchor="margin" w:tblpY="531"/>
        <w:tblW w:w="808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2. Wybrane wskaźniki dotyczące mieszkań oddanych do użytkowania w 2021 r."/>
        <w:tblDescription w:val="Tablica 2. Wybrane wskaźniki dotyczące mieszkań oddanych do użytkowania w 2021 r. &#10;Dane dotyczą mieszkań oddanych do użytkowania, zawartych małżeństw oraz izb na tysiąc ludności dla województwa i w podziale na miasto-wieś"/>
      </w:tblPr>
      <w:tblGrid>
        <w:gridCol w:w="3828"/>
        <w:gridCol w:w="1511"/>
        <w:gridCol w:w="1370"/>
        <w:gridCol w:w="1371"/>
      </w:tblGrid>
      <w:tr w:rsidR="00203A98" w:rsidRPr="00E13B50" w14:paraId="1821EA1B" w14:textId="77777777" w:rsidTr="00B86535">
        <w:trPr>
          <w:trHeight w:val="420"/>
        </w:trPr>
        <w:tc>
          <w:tcPr>
            <w:tcW w:w="3828" w:type="dxa"/>
            <w:tcBorders>
              <w:left w:val="nil"/>
              <w:bottom w:val="single" w:sz="12" w:space="0" w:color="002060"/>
            </w:tcBorders>
            <w:shd w:val="clear" w:color="auto" w:fill="FFFFFF" w:themeFill="background1"/>
            <w:vAlign w:val="center"/>
          </w:tcPr>
          <w:p w14:paraId="23B325D3" w14:textId="77777777" w:rsidR="00203A98" w:rsidRPr="00E13B50" w:rsidRDefault="00203A98" w:rsidP="00203A98">
            <w:pPr>
              <w:spacing w:before="0"/>
              <w:jc w:val="center"/>
              <w:rPr>
                <w:rFonts w:cs="Arial"/>
                <w:szCs w:val="19"/>
              </w:rPr>
            </w:pPr>
            <w:r w:rsidRPr="00E13B50">
              <w:rPr>
                <w:rFonts w:cs="Arial"/>
                <w:szCs w:val="19"/>
              </w:rPr>
              <w:t>W</w:t>
            </w:r>
            <w:r>
              <w:rPr>
                <w:rFonts w:cs="Arial"/>
                <w:szCs w:val="19"/>
              </w:rPr>
              <w:t>yszczególnienie</w:t>
            </w:r>
          </w:p>
        </w:tc>
        <w:tc>
          <w:tcPr>
            <w:tcW w:w="1511" w:type="dxa"/>
            <w:tcBorders>
              <w:bottom w:val="single" w:sz="12" w:space="0" w:color="002060"/>
            </w:tcBorders>
            <w:shd w:val="clear" w:color="auto" w:fill="FFFFFF" w:themeFill="background1"/>
            <w:vAlign w:val="center"/>
          </w:tcPr>
          <w:p w14:paraId="2ABEE333" w14:textId="77777777" w:rsidR="00203A98" w:rsidRPr="00E13B50" w:rsidRDefault="00203A98" w:rsidP="00203A98">
            <w:pPr>
              <w:spacing w:before="0"/>
              <w:jc w:val="center"/>
              <w:rPr>
                <w:rFonts w:cs="Arial"/>
                <w:szCs w:val="19"/>
              </w:rPr>
            </w:pPr>
            <w:r w:rsidRPr="00E13B50">
              <w:rPr>
                <w:rFonts w:cs="Arial"/>
                <w:szCs w:val="19"/>
              </w:rPr>
              <w:t>Województwo</w:t>
            </w:r>
          </w:p>
        </w:tc>
        <w:tc>
          <w:tcPr>
            <w:tcW w:w="1370" w:type="dxa"/>
            <w:tcBorders>
              <w:bottom w:val="single" w:sz="12" w:space="0" w:color="002060"/>
            </w:tcBorders>
            <w:shd w:val="clear" w:color="auto" w:fill="FFFFFF" w:themeFill="background1"/>
            <w:vAlign w:val="center"/>
          </w:tcPr>
          <w:p w14:paraId="781EE34E" w14:textId="77777777" w:rsidR="00203A98" w:rsidRPr="00E13B50" w:rsidRDefault="00203A98" w:rsidP="00203A98">
            <w:pPr>
              <w:spacing w:before="0"/>
              <w:jc w:val="center"/>
              <w:rPr>
                <w:rFonts w:cs="Arial"/>
                <w:szCs w:val="19"/>
              </w:rPr>
            </w:pPr>
            <w:r w:rsidRPr="00E13B50">
              <w:rPr>
                <w:rFonts w:cs="Arial"/>
                <w:szCs w:val="19"/>
              </w:rPr>
              <w:t>Miasta</w:t>
            </w:r>
          </w:p>
        </w:tc>
        <w:tc>
          <w:tcPr>
            <w:tcW w:w="1371" w:type="dxa"/>
            <w:tcBorders>
              <w:bottom w:val="single" w:sz="12" w:space="0" w:color="002060"/>
              <w:right w:val="nil"/>
            </w:tcBorders>
            <w:shd w:val="clear" w:color="auto" w:fill="FFFFFF" w:themeFill="background1"/>
            <w:vAlign w:val="center"/>
          </w:tcPr>
          <w:p w14:paraId="540327FD" w14:textId="77777777" w:rsidR="00203A98" w:rsidRPr="00E13B50" w:rsidRDefault="00203A98" w:rsidP="00203A98">
            <w:pPr>
              <w:spacing w:before="0"/>
              <w:jc w:val="center"/>
              <w:rPr>
                <w:rFonts w:cs="Arial"/>
                <w:szCs w:val="19"/>
              </w:rPr>
            </w:pPr>
            <w:r>
              <w:rPr>
                <w:rFonts w:cs="Arial"/>
                <w:szCs w:val="19"/>
              </w:rPr>
              <w:t>Wieś</w:t>
            </w:r>
          </w:p>
        </w:tc>
      </w:tr>
      <w:tr w:rsidR="00203A98" w:rsidRPr="00E13B50" w14:paraId="1DD6DF90" w14:textId="77777777" w:rsidTr="00B86535">
        <w:trPr>
          <w:trHeight w:val="420"/>
        </w:trPr>
        <w:tc>
          <w:tcPr>
            <w:tcW w:w="3515" w:type="dxa"/>
            <w:tcBorders>
              <w:top w:val="single" w:sz="12" w:space="0" w:color="002060"/>
              <w:left w:val="nil"/>
              <w:bottom w:val="single" w:sz="4" w:space="0" w:color="001D77"/>
            </w:tcBorders>
            <w:vAlign w:val="bottom"/>
          </w:tcPr>
          <w:p w14:paraId="681ED570" w14:textId="77777777" w:rsidR="00203A98" w:rsidRPr="00E13B50" w:rsidRDefault="00203A98" w:rsidP="00203A98">
            <w:pPr>
              <w:tabs>
                <w:tab w:val="right" w:leader="dot" w:pos="3329"/>
              </w:tabs>
              <w:rPr>
                <w:rFonts w:cs="Arial"/>
                <w:spacing w:val="20"/>
                <w:szCs w:val="19"/>
              </w:rPr>
            </w:pPr>
            <w:r w:rsidRPr="00E13B50">
              <w:rPr>
                <w:rFonts w:cs="Arial"/>
                <w:szCs w:val="19"/>
              </w:rPr>
              <w:t xml:space="preserve">Mieszkania na 1000 ludności </w:t>
            </w:r>
          </w:p>
        </w:tc>
        <w:tc>
          <w:tcPr>
            <w:tcW w:w="1511" w:type="dxa"/>
            <w:tcBorders>
              <w:top w:val="single" w:sz="12" w:space="0" w:color="002060"/>
              <w:bottom w:val="single" w:sz="4" w:space="0" w:color="001D77"/>
            </w:tcBorders>
            <w:vAlign w:val="bottom"/>
          </w:tcPr>
          <w:p w14:paraId="01EF1C68" w14:textId="77777777" w:rsidR="00203A98" w:rsidRPr="00B60131" w:rsidRDefault="00203A98" w:rsidP="00203A98">
            <w:pPr>
              <w:jc w:val="right"/>
              <w:rPr>
                <w:rFonts w:cs="Arial"/>
                <w:szCs w:val="19"/>
              </w:rPr>
            </w:pPr>
            <w:r w:rsidRPr="00B60131">
              <w:rPr>
                <w:rFonts w:cs="Arial"/>
                <w:szCs w:val="19"/>
              </w:rPr>
              <w:t>3,7</w:t>
            </w:r>
          </w:p>
        </w:tc>
        <w:tc>
          <w:tcPr>
            <w:tcW w:w="1370" w:type="dxa"/>
            <w:tcBorders>
              <w:top w:val="single" w:sz="12" w:space="0" w:color="002060"/>
              <w:bottom w:val="single" w:sz="4" w:space="0" w:color="001D77"/>
            </w:tcBorders>
            <w:vAlign w:val="bottom"/>
          </w:tcPr>
          <w:p w14:paraId="4D2178C7" w14:textId="77777777" w:rsidR="00203A98" w:rsidRPr="00B60131" w:rsidRDefault="00203A98" w:rsidP="00203A98">
            <w:pPr>
              <w:jc w:val="right"/>
              <w:rPr>
                <w:rFonts w:cs="Arial"/>
                <w:szCs w:val="19"/>
              </w:rPr>
            </w:pPr>
            <w:r w:rsidRPr="00B60131">
              <w:rPr>
                <w:rFonts w:cs="Arial"/>
                <w:szCs w:val="19"/>
              </w:rPr>
              <w:t>3,9</w:t>
            </w:r>
          </w:p>
        </w:tc>
        <w:tc>
          <w:tcPr>
            <w:tcW w:w="1371" w:type="dxa"/>
            <w:tcBorders>
              <w:top w:val="single" w:sz="12" w:space="0" w:color="002060"/>
              <w:bottom w:val="single" w:sz="4" w:space="0" w:color="001D77"/>
              <w:right w:val="nil"/>
            </w:tcBorders>
            <w:vAlign w:val="bottom"/>
          </w:tcPr>
          <w:p w14:paraId="18235093" w14:textId="77777777" w:rsidR="00203A98" w:rsidRPr="00B60131" w:rsidRDefault="00203A98" w:rsidP="00203A98">
            <w:pPr>
              <w:jc w:val="right"/>
              <w:rPr>
                <w:rFonts w:cs="Arial"/>
                <w:szCs w:val="19"/>
              </w:rPr>
            </w:pPr>
            <w:r w:rsidRPr="00B60131">
              <w:rPr>
                <w:rFonts w:cs="Arial"/>
                <w:szCs w:val="19"/>
              </w:rPr>
              <w:t>3,6</w:t>
            </w:r>
          </w:p>
        </w:tc>
      </w:tr>
      <w:tr w:rsidR="00203A98" w:rsidRPr="00E13B50" w14:paraId="4E61257C" w14:textId="77777777" w:rsidTr="00B86535">
        <w:trPr>
          <w:trHeight w:val="420"/>
        </w:trPr>
        <w:tc>
          <w:tcPr>
            <w:tcW w:w="3515" w:type="dxa"/>
            <w:tcBorders>
              <w:left w:val="nil"/>
              <w:bottom w:val="single" w:sz="4" w:space="0" w:color="001D77"/>
            </w:tcBorders>
            <w:vAlign w:val="bottom"/>
          </w:tcPr>
          <w:p w14:paraId="574B47B7" w14:textId="56366FAF" w:rsidR="00203A98" w:rsidRPr="00E13B50" w:rsidRDefault="00203A98" w:rsidP="00203A98">
            <w:pPr>
              <w:tabs>
                <w:tab w:val="right" w:leader="dot" w:pos="3328"/>
              </w:tabs>
              <w:rPr>
                <w:rFonts w:cs="Arial"/>
                <w:szCs w:val="19"/>
              </w:rPr>
            </w:pPr>
            <w:r w:rsidRPr="00E13B50">
              <w:rPr>
                <w:rFonts w:cs="Arial"/>
                <w:szCs w:val="19"/>
              </w:rPr>
              <w:t xml:space="preserve">Mieszkania na 1000 zawartych małżeństw </w:t>
            </w:r>
          </w:p>
        </w:tc>
        <w:tc>
          <w:tcPr>
            <w:tcW w:w="1511" w:type="dxa"/>
            <w:tcBorders>
              <w:bottom w:val="single" w:sz="4" w:space="0" w:color="001D77"/>
            </w:tcBorders>
            <w:vAlign w:val="bottom"/>
          </w:tcPr>
          <w:p w14:paraId="7E0B1E5B" w14:textId="49D91E9A" w:rsidR="00203A98" w:rsidRPr="00B60131" w:rsidRDefault="00203A98" w:rsidP="00203A98">
            <w:pPr>
              <w:jc w:val="right"/>
              <w:rPr>
                <w:rFonts w:cs="Arial"/>
                <w:szCs w:val="19"/>
              </w:rPr>
            </w:pPr>
            <w:r w:rsidRPr="00B60131">
              <w:rPr>
                <w:rFonts w:cs="Arial"/>
                <w:szCs w:val="19"/>
              </w:rPr>
              <w:t>90</w:t>
            </w:r>
            <w:r w:rsidR="00B006BA">
              <w:rPr>
                <w:rFonts w:cs="Arial"/>
                <w:szCs w:val="19"/>
              </w:rPr>
              <w:t>8</w:t>
            </w:r>
          </w:p>
        </w:tc>
        <w:tc>
          <w:tcPr>
            <w:tcW w:w="1370" w:type="dxa"/>
            <w:tcBorders>
              <w:bottom w:val="single" w:sz="4" w:space="0" w:color="001D77"/>
            </w:tcBorders>
            <w:vAlign w:val="bottom"/>
          </w:tcPr>
          <w:p w14:paraId="0B9871F6" w14:textId="77777777" w:rsidR="00203A98" w:rsidRPr="00B60131" w:rsidRDefault="00203A98" w:rsidP="00203A98">
            <w:pPr>
              <w:jc w:val="right"/>
              <w:rPr>
                <w:rFonts w:cs="Arial"/>
                <w:szCs w:val="19"/>
              </w:rPr>
            </w:pPr>
            <w:r w:rsidRPr="00B60131">
              <w:rPr>
                <w:rFonts w:cs="Arial"/>
                <w:szCs w:val="19"/>
              </w:rPr>
              <w:t>1097</w:t>
            </w:r>
          </w:p>
        </w:tc>
        <w:tc>
          <w:tcPr>
            <w:tcW w:w="1371" w:type="dxa"/>
            <w:tcBorders>
              <w:bottom w:val="single" w:sz="4" w:space="0" w:color="001D77"/>
              <w:right w:val="nil"/>
            </w:tcBorders>
            <w:vAlign w:val="bottom"/>
          </w:tcPr>
          <w:p w14:paraId="7258A93B" w14:textId="77777777" w:rsidR="00203A98" w:rsidRPr="00B60131" w:rsidRDefault="00203A98" w:rsidP="00203A98">
            <w:pPr>
              <w:jc w:val="right"/>
              <w:rPr>
                <w:rFonts w:cs="Arial"/>
                <w:szCs w:val="19"/>
              </w:rPr>
            </w:pPr>
            <w:r w:rsidRPr="00B60131">
              <w:rPr>
                <w:rFonts w:cs="Arial"/>
                <w:szCs w:val="19"/>
              </w:rPr>
              <w:t>786</w:t>
            </w:r>
          </w:p>
        </w:tc>
      </w:tr>
      <w:tr w:rsidR="00203A98" w:rsidRPr="00E13B50" w14:paraId="76156C34" w14:textId="77777777" w:rsidTr="00B86535">
        <w:trPr>
          <w:trHeight w:val="420"/>
        </w:trPr>
        <w:tc>
          <w:tcPr>
            <w:tcW w:w="3515" w:type="dxa"/>
            <w:tcBorders>
              <w:left w:val="nil"/>
              <w:bottom w:val="single" w:sz="4" w:space="0" w:color="001D77"/>
            </w:tcBorders>
            <w:vAlign w:val="bottom"/>
          </w:tcPr>
          <w:p w14:paraId="7FE7D2FF" w14:textId="77777777" w:rsidR="00203A98" w:rsidRPr="00E13B50" w:rsidRDefault="00203A98" w:rsidP="00203A98">
            <w:pPr>
              <w:tabs>
                <w:tab w:val="right" w:leader="dot" w:pos="3328"/>
              </w:tabs>
              <w:rPr>
                <w:rFonts w:cs="Arial"/>
                <w:szCs w:val="19"/>
              </w:rPr>
            </w:pPr>
            <w:r w:rsidRPr="00E13B50">
              <w:rPr>
                <w:rFonts w:cs="Arial"/>
                <w:szCs w:val="19"/>
              </w:rPr>
              <w:t xml:space="preserve">Izby na 1000 ludności </w:t>
            </w:r>
          </w:p>
        </w:tc>
        <w:tc>
          <w:tcPr>
            <w:tcW w:w="1511" w:type="dxa"/>
            <w:tcBorders>
              <w:bottom w:val="single" w:sz="4" w:space="0" w:color="001D77"/>
            </w:tcBorders>
            <w:vAlign w:val="bottom"/>
          </w:tcPr>
          <w:p w14:paraId="7B966F61" w14:textId="77777777" w:rsidR="00203A98" w:rsidRPr="00B60131" w:rsidRDefault="00203A98" w:rsidP="00203A98">
            <w:pPr>
              <w:jc w:val="right"/>
              <w:rPr>
                <w:rFonts w:cs="Arial"/>
                <w:szCs w:val="19"/>
              </w:rPr>
            </w:pPr>
            <w:r w:rsidRPr="00B60131">
              <w:rPr>
                <w:rFonts w:cs="Arial"/>
                <w:szCs w:val="19"/>
              </w:rPr>
              <w:t>17,4</w:t>
            </w:r>
          </w:p>
        </w:tc>
        <w:tc>
          <w:tcPr>
            <w:tcW w:w="1370" w:type="dxa"/>
            <w:tcBorders>
              <w:bottom w:val="single" w:sz="4" w:space="0" w:color="001D77"/>
            </w:tcBorders>
            <w:vAlign w:val="bottom"/>
          </w:tcPr>
          <w:p w14:paraId="553BC80F" w14:textId="77777777" w:rsidR="00203A98" w:rsidRPr="00B60131" w:rsidRDefault="00203A98" w:rsidP="00203A98">
            <w:pPr>
              <w:jc w:val="right"/>
              <w:rPr>
                <w:rFonts w:cs="Arial"/>
                <w:szCs w:val="19"/>
              </w:rPr>
            </w:pPr>
            <w:r w:rsidRPr="00B60131">
              <w:rPr>
                <w:rFonts w:cs="Arial"/>
                <w:szCs w:val="19"/>
              </w:rPr>
              <w:t>13,7</w:t>
            </w:r>
          </w:p>
        </w:tc>
        <w:tc>
          <w:tcPr>
            <w:tcW w:w="1371" w:type="dxa"/>
            <w:tcBorders>
              <w:bottom w:val="single" w:sz="4" w:space="0" w:color="001D77"/>
              <w:right w:val="nil"/>
            </w:tcBorders>
            <w:vAlign w:val="bottom"/>
          </w:tcPr>
          <w:p w14:paraId="7176CFF9" w14:textId="77777777" w:rsidR="00203A98" w:rsidRPr="00B60131" w:rsidRDefault="00203A98" w:rsidP="00203A98">
            <w:pPr>
              <w:jc w:val="right"/>
              <w:rPr>
                <w:rFonts w:cs="Arial"/>
                <w:szCs w:val="19"/>
              </w:rPr>
            </w:pPr>
            <w:r w:rsidRPr="00B60131">
              <w:rPr>
                <w:rFonts w:cs="Arial"/>
                <w:szCs w:val="19"/>
              </w:rPr>
              <w:t>20,4</w:t>
            </w:r>
          </w:p>
        </w:tc>
      </w:tr>
    </w:tbl>
    <w:p w14:paraId="7DD3ABFE" w14:textId="4008B17E" w:rsidR="00203A98" w:rsidRPr="00203A98" w:rsidRDefault="00203A98" w:rsidP="00203A98">
      <w:pPr>
        <w:spacing w:before="0" w:line="288" w:lineRule="auto"/>
      </w:pPr>
      <w:r w:rsidRPr="008C56BE">
        <w:rPr>
          <w:b/>
          <w:spacing w:val="-2"/>
          <w:sz w:val="18"/>
          <w:shd w:val="clear" w:color="auto" w:fill="FFFFFF"/>
        </w:rPr>
        <w:t xml:space="preserve">Tablica </w:t>
      </w:r>
      <w:r>
        <w:rPr>
          <w:b/>
          <w:spacing w:val="-2"/>
          <w:sz w:val="18"/>
          <w:shd w:val="clear" w:color="auto" w:fill="FFFFFF"/>
        </w:rPr>
        <w:t>2</w:t>
      </w:r>
      <w:r w:rsidRPr="008C56BE">
        <w:rPr>
          <w:b/>
          <w:spacing w:val="-2"/>
          <w:sz w:val="18"/>
          <w:shd w:val="clear" w:color="auto" w:fill="FFFFFF"/>
        </w:rPr>
        <w:t>. Wybrane wskaźniki dotyczące mieszkań oddanych do użytkowania w 202</w:t>
      </w:r>
      <w:r>
        <w:rPr>
          <w:b/>
          <w:spacing w:val="-2"/>
          <w:sz w:val="18"/>
          <w:shd w:val="clear" w:color="auto" w:fill="FFFFFF"/>
        </w:rPr>
        <w:t>1</w:t>
      </w:r>
      <w:r w:rsidRPr="008C56BE">
        <w:rPr>
          <w:b/>
          <w:spacing w:val="-2"/>
          <w:sz w:val="18"/>
          <w:shd w:val="clear" w:color="auto" w:fill="FFFFFF"/>
        </w:rPr>
        <w:t xml:space="preserve"> r.</w:t>
      </w:r>
    </w:p>
    <w:p w14:paraId="2770AF47" w14:textId="772F5EBA" w:rsidR="005F5CE8" w:rsidRDefault="00374F83" w:rsidP="005F5CE8">
      <w:pPr>
        <w:autoSpaceDE w:val="0"/>
        <w:autoSpaceDN w:val="0"/>
        <w:adjustRightInd w:val="0"/>
        <w:spacing w:before="360" w:line="288" w:lineRule="auto"/>
        <w:rPr>
          <w:rFonts w:eastAsia="Fira Sans Light" w:cs="Arial"/>
          <w:szCs w:val="19"/>
        </w:rPr>
      </w:pPr>
      <w:r w:rsidRPr="00B60131">
        <w:t>Miarą zaspokojenia potrzeb mieszkaniowych jest stosunek liczby mieszkań przekazanych do eksploatacji na 1000 zawartych małżeństw. W 202</w:t>
      </w:r>
      <w:r w:rsidR="00AE6ABA" w:rsidRPr="00B60131">
        <w:t>1</w:t>
      </w:r>
      <w:r w:rsidRPr="00B60131">
        <w:t xml:space="preserve"> r. liczba mieszkań oddanych do użytkowania w przeliczeniu na 1000 nowo zawartych małżeństw wyniosła </w:t>
      </w:r>
      <w:r w:rsidR="00AE6ABA" w:rsidRPr="00B60131">
        <w:t>90</w:t>
      </w:r>
      <w:r w:rsidR="00B006BA">
        <w:t>8</w:t>
      </w:r>
      <w:r w:rsidRPr="00B60131">
        <w:t xml:space="preserve"> </w:t>
      </w:r>
      <w:r w:rsidRPr="00B60131">
        <w:rPr>
          <w:szCs w:val="19"/>
        </w:rPr>
        <w:t xml:space="preserve">(wobec </w:t>
      </w:r>
      <w:r w:rsidR="00AE6ABA" w:rsidRPr="00B60131">
        <w:rPr>
          <w:szCs w:val="19"/>
        </w:rPr>
        <w:t xml:space="preserve">950 </w:t>
      </w:r>
      <w:r w:rsidRPr="00B60131">
        <w:rPr>
          <w:szCs w:val="19"/>
        </w:rPr>
        <w:t>w 20</w:t>
      </w:r>
      <w:r w:rsidR="00AE6ABA" w:rsidRPr="00B60131">
        <w:rPr>
          <w:szCs w:val="19"/>
        </w:rPr>
        <w:t>20</w:t>
      </w:r>
      <w:r w:rsidRPr="00B60131">
        <w:rPr>
          <w:szCs w:val="19"/>
        </w:rPr>
        <w:t xml:space="preserve"> r.). W</w:t>
      </w:r>
      <w:r w:rsidRPr="00B60131">
        <w:rPr>
          <w:rFonts w:eastAsia="Fira Sans Light" w:cs="Arial"/>
          <w:szCs w:val="19"/>
        </w:rPr>
        <w:t xml:space="preserve">skaźnik ten w miastach ukształtował się na poziomie </w:t>
      </w:r>
      <w:r w:rsidR="003D6E2C" w:rsidRPr="00B60131">
        <w:rPr>
          <w:rFonts w:eastAsia="Fira Sans Light" w:cs="Arial"/>
          <w:szCs w:val="19"/>
        </w:rPr>
        <w:t>1097</w:t>
      </w:r>
      <w:r w:rsidRPr="00B60131">
        <w:rPr>
          <w:rFonts w:eastAsia="Fira Sans Light" w:cs="Arial"/>
          <w:szCs w:val="19"/>
        </w:rPr>
        <w:t xml:space="preserve"> (wobec </w:t>
      </w:r>
      <w:r w:rsidR="003D6E2C" w:rsidRPr="00B60131">
        <w:rPr>
          <w:rFonts w:eastAsia="Fira Sans Light" w:cs="Arial"/>
          <w:szCs w:val="19"/>
        </w:rPr>
        <w:t>1319</w:t>
      </w:r>
      <w:r w:rsidRPr="00B60131">
        <w:rPr>
          <w:rFonts w:eastAsia="Fira Sans Light" w:cs="Arial"/>
          <w:szCs w:val="19"/>
        </w:rPr>
        <w:t xml:space="preserve"> rok wcześniej), natomiast na </w:t>
      </w:r>
      <w:r w:rsidR="003D6E2C" w:rsidRPr="00B60131">
        <w:rPr>
          <w:rFonts w:eastAsia="Fira Sans Light" w:cs="Arial"/>
          <w:szCs w:val="19"/>
        </w:rPr>
        <w:t xml:space="preserve">obszarach wiejskich </w:t>
      </w:r>
      <w:r w:rsidRPr="00B60131">
        <w:rPr>
          <w:rFonts w:eastAsia="Fira Sans Light" w:cs="Arial"/>
          <w:szCs w:val="19"/>
        </w:rPr>
        <w:t xml:space="preserve">wyniósł </w:t>
      </w:r>
      <w:r w:rsidR="003D6E2C" w:rsidRPr="00B60131">
        <w:rPr>
          <w:rFonts w:eastAsia="Fira Sans Light" w:cs="Arial"/>
          <w:szCs w:val="19"/>
        </w:rPr>
        <w:t>786</w:t>
      </w:r>
      <w:r w:rsidRPr="00B60131">
        <w:rPr>
          <w:rFonts w:eastAsia="Fira Sans Light" w:cs="Arial"/>
          <w:szCs w:val="19"/>
        </w:rPr>
        <w:t xml:space="preserve"> (wobec </w:t>
      </w:r>
      <w:r w:rsidR="003D6E2C" w:rsidRPr="00B60131">
        <w:rPr>
          <w:rFonts w:eastAsia="Fira Sans Light" w:cs="Arial"/>
          <w:szCs w:val="19"/>
        </w:rPr>
        <w:t>696</w:t>
      </w:r>
      <w:r w:rsidRPr="00B60131">
        <w:rPr>
          <w:rFonts w:eastAsia="Fira Sans Light" w:cs="Arial"/>
          <w:szCs w:val="19"/>
        </w:rPr>
        <w:t xml:space="preserve"> w roku poprzednim). </w:t>
      </w:r>
    </w:p>
    <w:p w14:paraId="6F94D621" w14:textId="08EAA232" w:rsidR="00374F83" w:rsidRPr="005F5CE8" w:rsidRDefault="00374F83" w:rsidP="005F5CE8">
      <w:pPr>
        <w:autoSpaceDE w:val="0"/>
        <w:autoSpaceDN w:val="0"/>
        <w:adjustRightInd w:val="0"/>
        <w:spacing w:line="288" w:lineRule="auto"/>
        <w:rPr>
          <w:rFonts w:eastAsia="Fira Sans Light" w:cs="Arial"/>
          <w:szCs w:val="19"/>
        </w:rPr>
      </w:pPr>
      <w:r w:rsidRPr="00B60131">
        <w:rPr>
          <w:rFonts w:eastAsia="Fira Sans Light" w:cs="Arial"/>
          <w:szCs w:val="19"/>
        </w:rPr>
        <w:t xml:space="preserve">Na poziomie powiatów najwyższy wskaźnik zanotowano w m. Kielce – </w:t>
      </w:r>
      <w:r w:rsidR="00AE6ABA" w:rsidRPr="00B60131">
        <w:rPr>
          <w:rFonts w:eastAsia="Fira Sans Light" w:cs="Arial"/>
          <w:szCs w:val="19"/>
        </w:rPr>
        <w:t>1695</w:t>
      </w:r>
      <w:r w:rsidRPr="00B60131">
        <w:rPr>
          <w:rFonts w:eastAsia="Fira Sans Light" w:cs="Arial"/>
          <w:szCs w:val="19"/>
        </w:rPr>
        <w:t xml:space="preserve">, powiecie </w:t>
      </w:r>
      <w:r w:rsidR="00AE6ABA" w:rsidRPr="00B60131">
        <w:rPr>
          <w:rFonts w:eastAsia="Fira Sans Light" w:cs="Arial"/>
          <w:szCs w:val="19"/>
        </w:rPr>
        <w:t>kieleckim</w:t>
      </w:r>
      <w:r w:rsidRPr="00B60131">
        <w:rPr>
          <w:rFonts w:eastAsia="Fira Sans Light" w:cs="Arial"/>
          <w:szCs w:val="19"/>
        </w:rPr>
        <w:t xml:space="preserve"> – 1</w:t>
      </w:r>
      <w:r w:rsidR="00AE6ABA" w:rsidRPr="00B60131">
        <w:rPr>
          <w:rFonts w:eastAsia="Fira Sans Light" w:cs="Arial"/>
          <w:szCs w:val="19"/>
        </w:rPr>
        <w:t>142</w:t>
      </w:r>
      <w:r w:rsidRPr="00B60131">
        <w:rPr>
          <w:rFonts w:eastAsia="Fira Sans Light" w:cs="Arial"/>
          <w:szCs w:val="19"/>
        </w:rPr>
        <w:t xml:space="preserve"> oraz </w:t>
      </w:r>
      <w:r w:rsidR="00AE6ABA" w:rsidRPr="00B60131">
        <w:rPr>
          <w:rFonts w:eastAsia="Fira Sans Light" w:cs="Arial"/>
          <w:szCs w:val="19"/>
        </w:rPr>
        <w:t>starachowickim</w:t>
      </w:r>
      <w:r w:rsidRPr="00B60131">
        <w:rPr>
          <w:rFonts w:eastAsia="Fira Sans Light" w:cs="Arial"/>
          <w:szCs w:val="19"/>
        </w:rPr>
        <w:t xml:space="preserve"> – 8</w:t>
      </w:r>
      <w:r w:rsidR="00AE6ABA" w:rsidRPr="00B60131">
        <w:rPr>
          <w:rFonts w:eastAsia="Fira Sans Light" w:cs="Arial"/>
          <w:szCs w:val="19"/>
        </w:rPr>
        <w:t>62</w:t>
      </w:r>
      <w:r w:rsidRPr="00B60131">
        <w:rPr>
          <w:rFonts w:eastAsia="Fira Sans Light" w:cs="Arial"/>
          <w:szCs w:val="19"/>
        </w:rPr>
        <w:t xml:space="preserve">, najniższy natomiast w: </w:t>
      </w:r>
      <w:r w:rsidR="00AE6ABA" w:rsidRPr="00B60131">
        <w:rPr>
          <w:rFonts w:eastAsia="Fira Sans Light" w:cs="Arial"/>
          <w:szCs w:val="19"/>
        </w:rPr>
        <w:t>kazimierskim</w:t>
      </w:r>
      <w:r w:rsidRPr="00B60131">
        <w:rPr>
          <w:rFonts w:eastAsia="Fira Sans Light" w:cs="Arial"/>
          <w:szCs w:val="19"/>
        </w:rPr>
        <w:t xml:space="preserve"> – </w:t>
      </w:r>
      <w:r w:rsidR="00AE6ABA" w:rsidRPr="00B60131">
        <w:rPr>
          <w:rFonts w:eastAsia="Fira Sans Light" w:cs="Arial"/>
          <w:szCs w:val="19"/>
        </w:rPr>
        <w:t>478</w:t>
      </w:r>
      <w:r w:rsidRPr="00B60131">
        <w:rPr>
          <w:rFonts w:eastAsia="Fira Sans Light" w:cs="Arial"/>
          <w:szCs w:val="19"/>
        </w:rPr>
        <w:t xml:space="preserve">, opatowskim – </w:t>
      </w:r>
      <w:r w:rsidR="00AE6ABA" w:rsidRPr="00B60131">
        <w:rPr>
          <w:rFonts w:eastAsia="Fira Sans Light" w:cs="Arial"/>
          <w:szCs w:val="19"/>
        </w:rPr>
        <w:t>500</w:t>
      </w:r>
      <w:r w:rsidRPr="00B60131">
        <w:rPr>
          <w:rFonts w:eastAsia="Fira Sans Light" w:cs="Arial"/>
          <w:szCs w:val="19"/>
        </w:rPr>
        <w:t xml:space="preserve"> oraz </w:t>
      </w:r>
      <w:r w:rsidR="00AE6ABA" w:rsidRPr="00B60131">
        <w:rPr>
          <w:rFonts w:eastAsia="Fira Sans Light" w:cs="Arial"/>
          <w:szCs w:val="19"/>
        </w:rPr>
        <w:t xml:space="preserve">pińczowskim </w:t>
      </w:r>
      <w:r w:rsidRPr="00B60131">
        <w:rPr>
          <w:rFonts w:eastAsia="Fira Sans Light" w:cs="Arial"/>
          <w:szCs w:val="19"/>
        </w:rPr>
        <w:t xml:space="preserve">– </w:t>
      </w:r>
      <w:r w:rsidR="00AE6ABA" w:rsidRPr="00B60131">
        <w:rPr>
          <w:rFonts w:eastAsia="Fira Sans Light" w:cs="Arial"/>
          <w:szCs w:val="19"/>
        </w:rPr>
        <w:t>517</w:t>
      </w:r>
      <w:r w:rsidRPr="00B60131">
        <w:rPr>
          <w:rFonts w:eastAsia="Fira Sans Light" w:cs="Arial"/>
          <w:szCs w:val="19"/>
        </w:rPr>
        <w:t>.</w:t>
      </w:r>
    </w:p>
    <w:p w14:paraId="3EAD642C" w14:textId="19CA36E0" w:rsidR="00374F83" w:rsidRPr="008577F9" w:rsidRDefault="00374F83" w:rsidP="00C37B38">
      <w:pPr>
        <w:keepNext/>
        <w:spacing w:before="360"/>
        <w:outlineLvl w:val="0"/>
        <w:rPr>
          <w:rFonts w:ascii="Fira Sans SemiBold" w:eastAsia="Times New Roman" w:hAnsi="Fira Sans SemiBold" w:cs="Times New Roman"/>
          <w:bCs/>
          <w:color w:val="001D77"/>
          <w:szCs w:val="24"/>
          <w:shd w:val="clear" w:color="auto" w:fill="FFFFFF"/>
          <w:lang w:eastAsia="pl-PL"/>
        </w:rPr>
      </w:pPr>
      <w:r w:rsidRPr="008577F9">
        <w:rPr>
          <w:rFonts w:ascii="Fira Sans SemiBold" w:eastAsia="Times New Roman" w:hAnsi="Fira Sans SemiBold" w:cs="Times New Roman"/>
          <w:bCs/>
          <w:color w:val="001D77"/>
          <w:szCs w:val="24"/>
          <w:shd w:val="clear" w:color="auto" w:fill="FFFFFF"/>
          <w:lang w:eastAsia="pl-PL"/>
        </w:rPr>
        <w:t xml:space="preserve">Standard mieszkań oddanych do </w:t>
      </w:r>
      <w:r w:rsidRPr="00DA772F">
        <w:rPr>
          <w:rFonts w:ascii="Fira Sans SemiBold" w:eastAsia="Times New Roman" w:hAnsi="Fira Sans SemiBold" w:cs="Times New Roman"/>
          <w:bCs/>
          <w:color w:val="001D77"/>
          <w:szCs w:val="24"/>
          <w:shd w:val="clear" w:color="auto" w:fill="FFFFFF"/>
          <w:lang w:eastAsia="pl-PL"/>
        </w:rPr>
        <w:t>użytkowania</w:t>
      </w:r>
    </w:p>
    <w:p w14:paraId="1CE8BA10" w14:textId="1A672042" w:rsidR="00374F83" w:rsidRPr="00B60131" w:rsidRDefault="00374F83" w:rsidP="005E528B">
      <w:pPr>
        <w:spacing w:line="288" w:lineRule="auto"/>
        <w:rPr>
          <w:rFonts w:cs="Arial"/>
          <w:szCs w:val="19"/>
        </w:rPr>
      </w:pPr>
      <w:r w:rsidRPr="00B60131">
        <w:rPr>
          <w:rFonts w:cs="Arial"/>
          <w:szCs w:val="19"/>
          <w:lang w:eastAsia="pl-PL"/>
        </w:rPr>
        <w:t>Jakość mieszkań przekazywanych do użytkowania określa ich wyposażenie w instalacje techniczno-sanitarne. W 202</w:t>
      </w:r>
      <w:r w:rsidR="004254BB" w:rsidRPr="00B60131">
        <w:rPr>
          <w:rFonts w:cs="Arial"/>
          <w:szCs w:val="19"/>
          <w:lang w:eastAsia="pl-PL"/>
        </w:rPr>
        <w:t>1</w:t>
      </w:r>
      <w:r w:rsidRPr="00B60131">
        <w:rPr>
          <w:rFonts w:cs="Arial"/>
          <w:szCs w:val="19"/>
          <w:lang w:eastAsia="pl-PL"/>
        </w:rPr>
        <w:t xml:space="preserve"> r. </w:t>
      </w:r>
      <w:r w:rsidR="00BD42B1" w:rsidRPr="00B60131">
        <w:rPr>
          <w:rFonts w:cs="Arial"/>
          <w:szCs w:val="19"/>
          <w:lang w:eastAsia="pl-PL"/>
        </w:rPr>
        <w:t>95,2</w:t>
      </w:r>
      <w:r w:rsidRPr="00B60131">
        <w:rPr>
          <w:rFonts w:cs="Arial"/>
          <w:szCs w:val="19"/>
          <w:lang w:eastAsia="pl-PL"/>
        </w:rPr>
        <w:t xml:space="preserve">% mieszkań posiadało wodociąg z sieci, </w:t>
      </w:r>
      <w:r w:rsidR="00BD42B1" w:rsidRPr="00B60131">
        <w:rPr>
          <w:rFonts w:cs="Arial"/>
          <w:szCs w:val="19"/>
          <w:lang w:eastAsia="pl-PL"/>
        </w:rPr>
        <w:t>68,2</w:t>
      </w:r>
      <w:r w:rsidRPr="00B60131">
        <w:rPr>
          <w:rFonts w:cs="Arial"/>
          <w:szCs w:val="19"/>
          <w:lang w:eastAsia="pl-PL"/>
        </w:rPr>
        <w:t xml:space="preserve">% kanalizację z odprowadzeniem do sieci, </w:t>
      </w:r>
      <w:r w:rsidR="0059569F" w:rsidRPr="00B60131">
        <w:rPr>
          <w:rFonts w:cs="Arial"/>
          <w:szCs w:val="19"/>
          <w:lang w:eastAsia="pl-PL"/>
        </w:rPr>
        <w:t>20,9</w:t>
      </w:r>
      <w:r w:rsidRPr="00B60131">
        <w:rPr>
          <w:rFonts w:cs="Arial"/>
          <w:szCs w:val="19"/>
          <w:lang w:eastAsia="pl-PL"/>
        </w:rPr>
        <w:t xml:space="preserve">% gaz z sieci, a do centralnej sieci grzewczej podłączonych było </w:t>
      </w:r>
      <w:r w:rsidR="0059569F" w:rsidRPr="00B60131">
        <w:rPr>
          <w:rFonts w:cs="Arial"/>
          <w:szCs w:val="19"/>
          <w:lang w:eastAsia="pl-PL"/>
        </w:rPr>
        <w:t>22,9</w:t>
      </w:r>
      <w:r w:rsidRPr="00B60131">
        <w:rPr>
          <w:rFonts w:cs="Arial"/>
          <w:szCs w:val="19"/>
          <w:lang w:eastAsia="pl-PL"/>
        </w:rPr>
        <w:t xml:space="preserve">% mieszkań. Wodociąg z sieci zainstalowano w </w:t>
      </w:r>
      <w:r w:rsidR="0059569F" w:rsidRPr="00B60131">
        <w:rPr>
          <w:rFonts w:cs="Arial"/>
          <w:szCs w:val="19"/>
          <w:lang w:eastAsia="pl-PL"/>
        </w:rPr>
        <w:t>97,7</w:t>
      </w:r>
      <w:r w:rsidRPr="00B60131">
        <w:rPr>
          <w:rFonts w:cs="Arial"/>
          <w:szCs w:val="19"/>
          <w:lang w:eastAsia="pl-PL"/>
        </w:rPr>
        <w:t xml:space="preserve">% mieszkań oddanych do użytkowania w miastach i </w:t>
      </w:r>
      <w:r w:rsidR="0059569F" w:rsidRPr="00B60131">
        <w:rPr>
          <w:rFonts w:cs="Arial"/>
          <w:szCs w:val="19"/>
          <w:lang w:eastAsia="pl-PL"/>
        </w:rPr>
        <w:t>92,9</w:t>
      </w:r>
      <w:r w:rsidRPr="00B60131">
        <w:rPr>
          <w:rFonts w:cs="Arial"/>
          <w:szCs w:val="19"/>
          <w:lang w:eastAsia="pl-PL"/>
        </w:rPr>
        <w:t xml:space="preserve">% na terenach wiejskich. Kanalizację z odprowadzeniem do sieci posiadało </w:t>
      </w:r>
      <w:r w:rsidR="0059569F" w:rsidRPr="00B60131">
        <w:rPr>
          <w:rFonts w:cs="Arial"/>
          <w:szCs w:val="19"/>
          <w:lang w:eastAsia="pl-PL"/>
        </w:rPr>
        <w:t>93,7</w:t>
      </w:r>
      <w:r w:rsidRPr="00B60131">
        <w:rPr>
          <w:rFonts w:cs="Arial"/>
          <w:szCs w:val="19"/>
          <w:lang w:eastAsia="pl-PL"/>
        </w:rPr>
        <w:t>% mieszkań w miastach i 45,</w:t>
      </w:r>
      <w:r w:rsidR="0059569F" w:rsidRPr="00B60131">
        <w:rPr>
          <w:rFonts w:cs="Arial"/>
          <w:szCs w:val="19"/>
          <w:lang w:eastAsia="pl-PL"/>
        </w:rPr>
        <w:t>0</w:t>
      </w:r>
      <w:r w:rsidRPr="00B60131">
        <w:rPr>
          <w:rFonts w:cs="Arial"/>
          <w:szCs w:val="19"/>
          <w:lang w:eastAsia="pl-PL"/>
        </w:rPr>
        <w:t xml:space="preserve">% na wsi. W miastach podłączono do </w:t>
      </w:r>
      <w:r w:rsidRPr="00B60131">
        <w:rPr>
          <w:rFonts w:cs="Arial"/>
          <w:szCs w:val="19"/>
          <w:lang w:eastAsia="pl-PL"/>
        </w:rPr>
        <w:lastRenderedPageBreak/>
        <w:t xml:space="preserve">gazociągu </w:t>
      </w:r>
      <w:r w:rsidR="0059569F" w:rsidRPr="00B60131">
        <w:rPr>
          <w:rFonts w:cs="Arial"/>
          <w:szCs w:val="19"/>
          <w:lang w:eastAsia="pl-PL"/>
        </w:rPr>
        <w:t>31,7</w:t>
      </w:r>
      <w:r w:rsidRPr="00B60131">
        <w:rPr>
          <w:rFonts w:cs="Arial"/>
          <w:szCs w:val="19"/>
          <w:lang w:eastAsia="pl-PL"/>
        </w:rPr>
        <w:t xml:space="preserve">% mieszkań, a na wsi – </w:t>
      </w:r>
      <w:r w:rsidR="0059569F" w:rsidRPr="00B60131">
        <w:rPr>
          <w:rFonts w:cs="Arial"/>
          <w:szCs w:val="19"/>
          <w:lang w:eastAsia="pl-PL"/>
        </w:rPr>
        <w:t>11,1</w:t>
      </w:r>
      <w:r w:rsidRPr="00B60131">
        <w:rPr>
          <w:rFonts w:cs="Arial"/>
          <w:szCs w:val="19"/>
          <w:lang w:eastAsia="pl-PL"/>
        </w:rPr>
        <w:t xml:space="preserve">%. Z ciepłej wody dostarczanej centralnie mogli </w:t>
      </w:r>
      <w:r w:rsidR="004A4140" w:rsidRPr="005E528B">
        <w:rPr>
          <w:rFonts w:cs="Arial"/>
          <w:noProof/>
          <w:szCs w:val="19"/>
        </w:rPr>
        <mc:AlternateContent>
          <mc:Choice Requires="wps">
            <w:drawing>
              <wp:anchor distT="45720" distB="45720" distL="114300" distR="114300" simplePos="0" relativeHeight="251819008" behindDoc="1" locked="0" layoutInCell="1" allowOverlap="1" wp14:anchorId="12ED7910" wp14:editId="63B5DF3F">
                <wp:simplePos x="0" y="0"/>
                <wp:positionH relativeFrom="page">
                  <wp:posOffset>5645785</wp:posOffset>
                </wp:positionH>
                <wp:positionV relativeFrom="paragraph">
                  <wp:posOffset>368300</wp:posOffset>
                </wp:positionV>
                <wp:extent cx="1914525" cy="1095375"/>
                <wp:effectExtent l="0" t="0" r="0" b="0"/>
                <wp:wrapTight wrapText="bothSides">
                  <wp:wrapPolygon edited="0">
                    <wp:start x="645" y="0"/>
                    <wp:lineTo x="645" y="21037"/>
                    <wp:lineTo x="20848" y="21037"/>
                    <wp:lineTo x="20848" y="0"/>
                    <wp:lineTo x="645" y="0"/>
                  </wp:wrapPolygon>
                </wp:wrapTight>
                <wp:docPr id="47" name="Pole tekstowe 26" descr="Przeciętna powierzchnia użytkowa nowo oddanego mieszkania w 2021 roku wyniosła 110,0 m2 i zwiększyła się o 8,9 m2 r/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95375"/>
                        </a:xfrm>
                        <a:prstGeom prst="rect">
                          <a:avLst/>
                        </a:prstGeom>
                        <a:noFill/>
                        <a:ln w="9525">
                          <a:noFill/>
                          <a:miter lim="800000"/>
                          <a:headEnd/>
                          <a:tailEnd/>
                        </a:ln>
                      </wps:spPr>
                      <wps:txbx>
                        <w:txbxContent>
                          <w:p w14:paraId="44563C8C" w14:textId="649136F1" w:rsidR="00966148" w:rsidRPr="00D616D2" w:rsidRDefault="00966148" w:rsidP="005F5CE8">
                            <w:pPr>
                              <w:pStyle w:val="tekstzboku"/>
                              <w:spacing w:before="0"/>
                              <w:ind w:left="142"/>
                              <w:rPr>
                                <w:bCs w:val="0"/>
                              </w:rPr>
                            </w:pPr>
                            <w:r>
                              <w:t xml:space="preserve">Przeciętna powierzchnia użytkowa nowo oddanego </w:t>
                            </w:r>
                            <w:r w:rsidRPr="00B60131">
                              <w:t>mieszkania w 2021 r. wyniosła 110,0 m</w:t>
                            </w:r>
                            <w:r w:rsidRPr="005E528B">
                              <w:rPr>
                                <w:vertAlign w:val="superscript"/>
                              </w:rPr>
                              <w:t>2</w:t>
                            </w:r>
                            <w:r w:rsidRPr="00B60131">
                              <w:t xml:space="preserve"> i zwiększyła się o 8,9 m</w:t>
                            </w:r>
                            <w:r w:rsidRPr="00B60131">
                              <w:rPr>
                                <w:vertAlign w:val="superscript"/>
                              </w:rPr>
                              <w:t>2</w:t>
                            </w:r>
                            <w:r w:rsidRPr="00B60131">
                              <w:t xml:space="preserve"> 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D7910" id="Pole tekstowe 26" o:spid="_x0000_s1029" type="#_x0000_t202" alt="Przeciętna powierzchnia użytkowa nowo oddanego mieszkania w 2021 roku wyniosła 110,0 m2 i zwiększyła się o 8,9 m2 r/r&#10;" style="position:absolute;margin-left:444.55pt;margin-top:29pt;width:150.75pt;height:86.25pt;z-index:-251497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" filled="f" stroked="f">
                <v:textbox>
                  <w:txbxContent>
                    <w:p w14:paraId="44563C8C" w14:textId="649136F1" w:rsidR="00966148" w:rsidRPr="00D616D2" w:rsidRDefault="00966148" w:rsidP="005F5CE8">
                      <w:pPr>
                        <w:pStyle w:val="tekstzboku"/>
                        <w:spacing w:before="0"/>
                        <w:ind w:left="142"/>
                        <w:rPr>
                          <w:bCs w:val="0"/>
                        </w:rPr>
                      </w:pPr>
                      <w:r>
                        <w:t xml:space="preserve">Przeciętna powierzchnia użytkowa nowo oddanego </w:t>
                      </w:r>
                      <w:r w:rsidRPr="00B60131">
                        <w:t>mieszkania w 2021 r. wyniosła 110,0 m</w:t>
                      </w:r>
                      <w:r w:rsidRPr="005E528B">
                        <w:rPr>
                          <w:vertAlign w:val="superscript"/>
                        </w:rPr>
                        <w:t>2</w:t>
                      </w:r>
                      <w:r w:rsidRPr="00B60131">
                        <w:t xml:space="preserve"> i zwiększyła się o 8,9 m</w:t>
                      </w:r>
                      <w:r w:rsidRPr="00B60131">
                        <w:rPr>
                          <w:vertAlign w:val="superscript"/>
                        </w:rPr>
                        <w:t>2</w:t>
                      </w:r>
                      <w:r w:rsidRPr="00B60131">
                        <w:t xml:space="preserve"> r/r</w:t>
                      </w:r>
                    </w:p>
                  </w:txbxContent>
                </v:textbox>
                <w10:wrap type="tight" anchorx="page"/>
              </v:shape>
            </w:pict>
          </mc:Fallback>
        </mc:AlternateContent>
      </w:r>
      <w:r w:rsidRPr="00B60131">
        <w:rPr>
          <w:rFonts w:cs="Arial"/>
          <w:szCs w:val="19"/>
        </w:rPr>
        <w:t xml:space="preserve">skorzystać jedynie użytkownicy mieszkań oddanych do użytkowania w miastach – </w:t>
      </w:r>
      <w:r w:rsidR="006F7016" w:rsidRPr="00B60131">
        <w:rPr>
          <w:rFonts w:cs="Arial"/>
          <w:szCs w:val="19"/>
        </w:rPr>
        <w:t>48,0</w:t>
      </w:r>
      <w:r w:rsidRPr="00B60131">
        <w:rPr>
          <w:rFonts w:cs="Arial"/>
          <w:szCs w:val="19"/>
        </w:rPr>
        <w:t xml:space="preserve">%. </w:t>
      </w:r>
    </w:p>
    <w:p w14:paraId="133FE089" w14:textId="10B42C00" w:rsidR="00374F83" w:rsidRPr="00B60131" w:rsidRDefault="00374F83" w:rsidP="00C84BFB">
      <w:pPr>
        <w:spacing w:line="288" w:lineRule="auto"/>
        <w:rPr>
          <w:rFonts w:eastAsia="MyriadPro-Regular" w:cs="MyriadPro-Regular"/>
          <w:szCs w:val="19"/>
        </w:rPr>
      </w:pPr>
      <w:r w:rsidRPr="00B60131">
        <w:rPr>
          <w:rFonts w:cs="Arial"/>
          <w:szCs w:val="19"/>
        </w:rPr>
        <w:t>Przeciętna powierzchnia mieszkania oddanego do użytkowania w 202</w:t>
      </w:r>
      <w:r w:rsidR="00B67EB2" w:rsidRPr="00B60131">
        <w:rPr>
          <w:rFonts w:cs="Arial"/>
          <w:szCs w:val="19"/>
        </w:rPr>
        <w:t>1</w:t>
      </w:r>
      <w:r w:rsidRPr="00B60131">
        <w:rPr>
          <w:rFonts w:cs="Arial"/>
          <w:szCs w:val="19"/>
        </w:rPr>
        <w:t xml:space="preserve"> r.</w:t>
      </w:r>
      <w:r w:rsidR="006A3313" w:rsidRPr="00B60131">
        <w:rPr>
          <w:rFonts w:cs="Arial"/>
          <w:szCs w:val="19"/>
        </w:rPr>
        <w:t xml:space="preserve"> </w:t>
      </w:r>
      <w:r w:rsidRPr="00B60131">
        <w:rPr>
          <w:rFonts w:cs="Arial"/>
          <w:szCs w:val="19"/>
        </w:rPr>
        <w:t>wyniosła 1</w:t>
      </w:r>
      <w:r w:rsidR="00B67EB2" w:rsidRPr="00B60131">
        <w:rPr>
          <w:rFonts w:cs="Arial"/>
          <w:szCs w:val="19"/>
        </w:rPr>
        <w:t>1</w:t>
      </w:r>
      <w:r w:rsidR="00214476" w:rsidRPr="00B60131">
        <w:rPr>
          <w:rFonts w:cs="Arial"/>
          <w:szCs w:val="19"/>
        </w:rPr>
        <w:t>0</w:t>
      </w:r>
      <w:r w:rsidRPr="00B60131">
        <w:rPr>
          <w:rFonts w:cs="Arial"/>
          <w:szCs w:val="19"/>
        </w:rPr>
        <w:t>,</w:t>
      </w:r>
      <w:r w:rsidR="00B67EB2" w:rsidRPr="00B60131">
        <w:rPr>
          <w:rFonts w:cs="Arial"/>
          <w:szCs w:val="19"/>
        </w:rPr>
        <w:t>0</w:t>
      </w:r>
      <w:r w:rsidRPr="00B60131">
        <w:rPr>
          <w:rFonts w:cs="Arial"/>
          <w:szCs w:val="19"/>
        </w:rPr>
        <w:t>m</w:t>
      </w:r>
      <w:r w:rsidRPr="005F5CE8">
        <w:rPr>
          <w:rFonts w:cs="Arial"/>
          <w:szCs w:val="19"/>
          <w:vertAlign w:val="superscript"/>
        </w:rPr>
        <w:t>2</w:t>
      </w:r>
      <w:r w:rsidRPr="00B60131">
        <w:rPr>
          <w:rFonts w:cs="Arial"/>
          <w:szCs w:val="19"/>
          <w:vertAlign w:val="superscript"/>
        </w:rPr>
        <w:t xml:space="preserve"> </w:t>
      </w:r>
      <w:r w:rsidRPr="00B60131">
        <w:rPr>
          <w:rFonts w:cs="Arial"/>
          <w:szCs w:val="19"/>
        </w:rPr>
        <w:t xml:space="preserve"> i </w:t>
      </w:r>
      <w:r w:rsidRPr="00B60131">
        <w:rPr>
          <w:rFonts w:cs="Arial"/>
          <w:szCs w:val="19"/>
          <w:lang w:eastAsia="pl-PL"/>
        </w:rPr>
        <w:t xml:space="preserve">była o </w:t>
      </w:r>
      <w:r w:rsidR="00B67EB2" w:rsidRPr="00B60131">
        <w:rPr>
          <w:rFonts w:cs="Arial"/>
          <w:szCs w:val="19"/>
          <w:lang w:eastAsia="pl-PL"/>
        </w:rPr>
        <w:t>8,9</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w:t>
      </w:r>
      <w:r w:rsidR="00B67EB2" w:rsidRPr="00B60131">
        <w:rPr>
          <w:rFonts w:cs="Arial"/>
          <w:szCs w:val="19"/>
          <w:lang w:eastAsia="pl-PL"/>
        </w:rPr>
        <w:t>większa</w:t>
      </w:r>
      <w:r w:rsidRPr="00B60131">
        <w:rPr>
          <w:rFonts w:cs="Arial"/>
          <w:szCs w:val="19"/>
          <w:lang w:eastAsia="pl-PL"/>
        </w:rPr>
        <w:t xml:space="preserve"> niż</w:t>
      </w:r>
      <w:r w:rsidR="00BB082E">
        <w:rPr>
          <w:rFonts w:cs="Arial"/>
          <w:szCs w:val="19"/>
          <w:lang w:eastAsia="pl-PL"/>
        </w:rPr>
        <w:t xml:space="preserve"> mieszkania oddanego w roku ubiegłym.</w:t>
      </w:r>
      <w:r w:rsidRPr="00B60131">
        <w:rPr>
          <w:rFonts w:cs="Arial"/>
          <w:szCs w:val="19"/>
          <w:lang w:eastAsia="pl-PL"/>
        </w:rPr>
        <w:t xml:space="preserve"> Największe mieszkania zostały przekazane przez inwestorów indywidualnych. Średnia powierzchnia użytkowa mieszkania w budownictwie indywidualnym wyniosła </w:t>
      </w:r>
      <w:r w:rsidRPr="006C2146">
        <w:rPr>
          <w:rFonts w:cs="Arial"/>
          <w:szCs w:val="19"/>
          <w:lang w:eastAsia="pl-PL"/>
        </w:rPr>
        <w:t>13</w:t>
      </w:r>
      <w:r w:rsidR="00117F92" w:rsidRPr="006C2146">
        <w:rPr>
          <w:rFonts w:cs="Arial"/>
          <w:szCs w:val="19"/>
          <w:lang w:eastAsia="pl-PL"/>
        </w:rPr>
        <w:t>6</w:t>
      </w:r>
      <w:r w:rsidRPr="006C2146">
        <w:rPr>
          <w:rFonts w:cs="Arial"/>
          <w:szCs w:val="19"/>
          <w:lang w:eastAsia="pl-PL"/>
        </w:rPr>
        <w:t>,</w:t>
      </w:r>
      <w:r w:rsidR="00F76830" w:rsidRPr="006C2146">
        <w:rPr>
          <w:rFonts w:cs="Arial"/>
          <w:szCs w:val="19"/>
          <w:lang w:eastAsia="pl-PL"/>
        </w:rPr>
        <w:t>7</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(o </w:t>
      </w:r>
      <w:r w:rsidRPr="006C2146">
        <w:rPr>
          <w:rFonts w:cs="Arial"/>
          <w:szCs w:val="19"/>
          <w:lang w:eastAsia="pl-PL"/>
        </w:rPr>
        <w:t>1,</w:t>
      </w:r>
      <w:r w:rsidR="00F76830" w:rsidRPr="006C2146">
        <w:rPr>
          <w:rFonts w:cs="Arial"/>
          <w:szCs w:val="19"/>
          <w:lang w:eastAsia="pl-PL"/>
        </w:rPr>
        <w:t>7</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więcej niż w roku poprzednim). Najmniejszą powierzchnię miały mieszkania komunalne – </w:t>
      </w:r>
      <w:r w:rsidR="00AC04A9" w:rsidRPr="00B60131">
        <w:rPr>
          <w:rFonts w:cs="Arial"/>
          <w:szCs w:val="19"/>
          <w:lang w:eastAsia="pl-PL"/>
        </w:rPr>
        <w:t>28</w:t>
      </w:r>
      <w:r w:rsidRPr="00B60131">
        <w:rPr>
          <w:rFonts w:cs="Arial"/>
          <w:szCs w:val="19"/>
          <w:lang w:eastAsia="pl-PL"/>
        </w:rPr>
        <w:t>,</w:t>
      </w:r>
      <w:r w:rsidR="00AC04A9" w:rsidRPr="00B60131">
        <w:rPr>
          <w:rFonts w:cs="Arial"/>
          <w:szCs w:val="19"/>
          <w:lang w:eastAsia="pl-PL"/>
        </w:rPr>
        <w:t>5</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(o </w:t>
      </w:r>
      <w:r w:rsidR="00AC04A9" w:rsidRPr="00B60131">
        <w:rPr>
          <w:rFonts w:cs="Arial"/>
          <w:szCs w:val="19"/>
          <w:lang w:eastAsia="pl-PL"/>
        </w:rPr>
        <w:t>7</w:t>
      </w:r>
      <w:r w:rsidRPr="00B60131">
        <w:rPr>
          <w:rFonts w:cs="Arial"/>
          <w:szCs w:val="19"/>
          <w:lang w:eastAsia="pl-PL"/>
        </w:rPr>
        <w:t>,</w:t>
      </w:r>
      <w:r w:rsidR="00AC04A9" w:rsidRPr="00B60131">
        <w:rPr>
          <w:rFonts w:cs="Arial"/>
          <w:szCs w:val="19"/>
          <w:lang w:eastAsia="pl-PL"/>
        </w:rPr>
        <w:t>5</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mniej niż w roku poprzednim). W miastach przeciętna powierzchnia użytkowa mieszkania wyniosła </w:t>
      </w:r>
      <w:r w:rsidR="008125B1" w:rsidRPr="00B60131">
        <w:rPr>
          <w:rFonts w:cs="Arial"/>
          <w:szCs w:val="19"/>
          <w:lang w:eastAsia="pl-PL"/>
        </w:rPr>
        <w:t>83,9</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(o </w:t>
      </w:r>
      <w:r w:rsidR="008125B1" w:rsidRPr="00B60131">
        <w:rPr>
          <w:rFonts w:cs="Arial"/>
          <w:szCs w:val="19"/>
          <w:lang w:eastAsia="pl-PL"/>
        </w:rPr>
        <w:t>7,5</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w:t>
      </w:r>
      <w:r w:rsidR="008125B1" w:rsidRPr="00B60131">
        <w:rPr>
          <w:rFonts w:cs="Arial"/>
          <w:szCs w:val="19"/>
          <w:lang w:eastAsia="pl-PL"/>
        </w:rPr>
        <w:t>więcej</w:t>
      </w:r>
      <w:r w:rsidRPr="00B60131">
        <w:rPr>
          <w:rFonts w:cs="Arial"/>
          <w:szCs w:val="19"/>
          <w:lang w:eastAsia="pl-PL"/>
        </w:rPr>
        <w:t xml:space="preserve"> niż przed rokiem). Mieszkania wybudowane na obszarach wiejskich były o </w:t>
      </w:r>
      <w:r w:rsidR="006549BE">
        <w:rPr>
          <w:rFonts w:cs="Arial"/>
          <w:szCs w:val="19"/>
          <w:lang w:eastAsia="pl-PL"/>
        </w:rPr>
        <w:t>49,8</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większe niż w miastach. Ich powierzchnia wyniosła przeciętnie </w:t>
      </w:r>
      <w:r w:rsidRPr="006C2146">
        <w:rPr>
          <w:rFonts w:cs="Arial"/>
          <w:szCs w:val="19"/>
          <w:lang w:eastAsia="pl-PL"/>
        </w:rPr>
        <w:t>133</w:t>
      </w:r>
      <w:r w:rsidR="008125B1" w:rsidRPr="006C2146">
        <w:rPr>
          <w:rFonts w:cs="Arial"/>
          <w:szCs w:val="19"/>
          <w:lang w:eastAsia="pl-PL"/>
        </w:rPr>
        <w:t>,7</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(o </w:t>
      </w:r>
      <w:r w:rsidR="008125B1" w:rsidRPr="00CA3F22">
        <w:rPr>
          <w:rFonts w:cs="Arial"/>
          <w:szCs w:val="19"/>
          <w:lang w:eastAsia="pl-PL"/>
        </w:rPr>
        <w:t>0</w:t>
      </w:r>
      <w:r w:rsidRPr="00CA3F22">
        <w:rPr>
          <w:rFonts w:cs="Arial"/>
          <w:szCs w:val="19"/>
          <w:lang w:eastAsia="pl-PL"/>
        </w:rPr>
        <w:t>,</w:t>
      </w:r>
      <w:r w:rsidR="008125B1" w:rsidRPr="00CA3F22">
        <w:rPr>
          <w:rFonts w:cs="Arial"/>
          <w:szCs w:val="19"/>
          <w:lang w:eastAsia="pl-PL"/>
        </w:rPr>
        <w:t>3</w:t>
      </w:r>
      <w:r w:rsidRPr="00B60131">
        <w:rPr>
          <w:rFonts w:cs="Arial"/>
          <w:szCs w:val="19"/>
          <w:lang w:eastAsia="pl-PL"/>
        </w:rPr>
        <w:t xml:space="preserve"> </w:t>
      </w:r>
      <w:r w:rsidRPr="00B60131">
        <w:rPr>
          <w:rFonts w:cs="Arial"/>
          <w:szCs w:val="19"/>
        </w:rPr>
        <w:t>m</w:t>
      </w:r>
      <w:r w:rsidRPr="00B60131">
        <w:rPr>
          <w:rFonts w:cs="Arial"/>
          <w:szCs w:val="19"/>
          <w:vertAlign w:val="superscript"/>
        </w:rPr>
        <w:t>2</w:t>
      </w:r>
      <w:r w:rsidRPr="00B60131">
        <w:rPr>
          <w:rFonts w:cs="Arial"/>
          <w:szCs w:val="19"/>
          <w:lang w:eastAsia="pl-PL"/>
        </w:rPr>
        <w:t xml:space="preserve"> więcej niż przed rokiem).</w:t>
      </w:r>
      <w:r w:rsidRPr="00B60131">
        <w:rPr>
          <w:rFonts w:eastAsia="MyriadPro-Regular" w:cs="MyriadPro-Regular"/>
          <w:szCs w:val="19"/>
        </w:rPr>
        <w:t xml:space="preserve"> </w:t>
      </w:r>
    </w:p>
    <w:p w14:paraId="1495AFDB" w14:textId="7166A57D" w:rsidR="00374F83" w:rsidRPr="00467946" w:rsidRDefault="00374F83" w:rsidP="006C2DF9">
      <w:pPr>
        <w:widowControl w:val="0"/>
        <w:autoSpaceDE w:val="0"/>
        <w:autoSpaceDN w:val="0"/>
        <w:adjustRightInd w:val="0"/>
        <w:spacing w:line="288" w:lineRule="auto"/>
        <w:rPr>
          <w:rFonts w:eastAsia="MyriadPro-Regular" w:cs="MyriadPro-Regular"/>
          <w:spacing w:val="-4"/>
          <w:szCs w:val="19"/>
        </w:rPr>
      </w:pPr>
      <w:r w:rsidRPr="00467946">
        <w:rPr>
          <w:rFonts w:eastAsia="MyriadPro-Regular" w:cs="MyriadPro-Regular"/>
          <w:spacing w:val="-2"/>
          <w:szCs w:val="19"/>
        </w:rPr>
        <w:t>Mieszkania o największej powierzchni użytkowej powstały w powiatach</w:t>
      </w:r>
      <w:r w:rsidR="00B23DC3" w:rsidRPr="00467946">
        <w:rPr>
          <w:rFonts w:eastAsia="MyriadPro-Regular" w:cs="MyriadPro-Regular"/>
          <w:spacing w:val="-2"/>
          <w:szCs w:val="19"/>
        </w:rPr>
        <w:t>:</w:t>
      </w:r>
      <w:r w:rsidRPr="00467946">
        <w:rPr>
          <w:rFonts w:eastAsia="MyriadPro-Regular" w:cs="MyriadPro-Regular"/>
          <w:spacing w:val="-2"/>
          <w:szCs w:val="19"/>
        </w:rPr>
        <w:t xml:space="preserve"> kazimierskim (przeciętna powierzchnia użytkowa – 15</w:t>
      </w:r>
      <w:r w:rsidR="00214476" w:rsidRPr="00467946">
        <w:rPr>
          <w:rFonts w:eastAsia="MyriadPro-Regular" w:cs="MyriadPro-Regular"/>
          <w:spacing w:val="-2"/>
          <w:szCs w:val="19"/>
        </w:rPr>
        <w:t>3</w:t>
      </w:r>
      <w:r w:rsidRPr="00467946">
        <w:rPr>
          <w:rFonts w:eastAsia="MyriadPro-Regular" w:cs="MyriadPro-Regular"/>
          <w:spacing w:val="-2"/>
          <w:szCs w:val="19"/>
        </w:rPr>
        <w:t>,8 m</w:t>
      </w:r>
      <w:r w:rsidRPr="00467946">
        <w:rPr>
          <w:rFonts w:eastAsia="MyriadPro-Regular" w:cs="MyriadPro-Regular"/>
          <w:spacing w:val="-2"/>
          <w:szCs w:val="19"/>
          <w:vertAlign w:val="superscript"/>
        </w:rPr>
        <w:t>2</w:t>
      </w:r>
      <w:r w:rsidRPr="00467946">
        <w:rPr>
          <w:rFonts w:eastAsia="MyriadPro-Regular" w:cs="MyriadPro-Regular"/>
          <w:spacing w:val="-2"/>
          <w:szCs w:val="19"/>
        </w:rPr>
        <w:t>)</w:t>
      </w:r>
      <w:r w:rsidR="00214476" w:rsidRPr="00467946">
        <w:rPr>
          <w:rFonts w:eastAsia="MyriadPro-Regular" w:cs="MyriadPro-Regular"/>
          <w:spacing w:val="-2"/>
          <w:szCs w:val="19"/>
        </w:rPr>
        <w:t>,</w:t>
      </w:r>
      <w:r w:rsidRPr="00467946">
        <w:rPr>
          <w:rFonts w:eastAsia="MyriadPro-Regular" w:cs="MyriadPro-Regular"/>
          <w:spacing w:val="-2"/>
          <w:szCs w:val="19"/>
        </w:rPr>
        <w:t xml:space="preserve"> </w:t>
      </w:r>
      <w:r w:rsidR="00214476" w:rsidRPr="00467946">
        <w:rPr>
          <w:rFonts w:eastAsia="MyriadPro-Regular" w:cs="MyriadPro-Regular"/>
          <w:spacing w:val="-2"/>
          <w:szCs w:val="19"/>
        </w:rPr>
        <w:t>koneckim</w:t>
      </w:r>
      <w:r w:rsidRPr="00467946">
        <w:rPr>
          <w:rFonts w:eastAsia="MyriadPro-Regular" w:cs="MyriadPro-Regular"/>
          <w:spacing w:val="-2"/>
          <w:szCs w:val="19"/>
        </w:rPr>
        <w:t xml:space="preserve"> (148,</w:t>
      </w:r>
      <w:r w:rsidR="00214476" w:rsidRPr="00467946">
        <w:rPr>
          <w:rFonts w:eastAsia="MyriadPro-Regular" w:cs="MyriadPro-Regular"/>
          <w:spacing w:val="-2"/>
          <w:szCs w:val="19"/>
        </w:rPr>
        <w:t>9</w:t>
      </w:r>
      <w:r w:rsidRPr="00467946">
        <w:rPr>
          <w:rFonts w:eastAsia="MyriadPro-Regular" w:cs="MyriadPro-Regular"/>
          <w:spacing w:val="-2"/>
          <w:szCs w:val="19"/>
        </w:rPr>
        <w:t xml:space="preserve"> m</w:t>
      </w:r>
      <w:r w:rsidRPr="00467946">
        <w:rPr>
          <w:rFonts w:eastAsia="MyriadPro-Regular" w:cs="MyriadPro-Regular"/>
          <w:spacing w:val="-2"/>
          <w:szCs w:val="19"/>
          <w:vertAlign w:val="superscript"/>
        </w:rPr>
        <w:t>2</w:t>
      </w:r>
      <w:r w:rsidRPr="00467946">
        <w:rPr>
          <w:rFonts w:eastAsia="MyriadPro-Regular" w:cs="MyriadPro-Regular"/>
          <w:spacing w:val="-2"/>
          <w:szCs w:val="19"/>
        </w:rPr>
        <w:t xml:space="preserve">) </w:t>
      </w:r>
      <w:r w:rsidR="00214476" w:rsidRPr="00467946">
        <w:rPr>
          <w:rFonts w:eastAsia="MyriadPro-Regular" w:cs="MyriadPro-Regular"/>
          <w:spacing w:val="-2"/>
          <w:szCs w:val="19"/>
        </w:rPr>
        <w:t>oraz jędrzejowskim (141,4 m</w:t>
      </w:r>
      <w:r w:rsidR="00214476" w:rsidRPr="00467946">
        <w:rPr>
          <w:rFonts w:eastAsia="MyriadPro-Regular" w:cs="MyriadPro-Regular"/>
          <w:spacing w:val="-2"/>
          <w:szCs w:val="19"/>
          <w:vertAlign w:val="superscript"/>
        </w:rPr>
        <w:t>2</w:t>
      </w:r>
      <w:r w:rsidR="00214476" w:rsidRPr="00467946">
        <w:rPr>
          <w:rFonts w:eastAsia="MyriadPro-Regular" w:cs="MyriadPro-Regular"/>
          <w:spacing w:val="-2"/>
          <w:szCs w:val="19"/>
        </w:rPr>
        <w:t xml:space="preserve">), </w:t>
      </w:r>
      <w:r w:rsidR="00BB082E" w:rsidRPr="00467946">
        <w:rPr>
          <w:rFonts w:eastAsia="MyriadPro-Regular" w:cs="MyriadPro-Regular"/>
          <w:spacing w:val="-4"/>
          <w:szCs w:val="19"/>
        </w:rPr>
        <w:t xml:space="preserve">a </w:t>
      </w:r>
      <w:r w:rsidRPr="00467946">
        <w:rPr>
          <w:rFonts w:eastAsia="MyriadPro-Regular" w:cs="MyriadPro-Regular"/>
          <w:spacing w:val="-4"/>
          <w:szCs w:val="19"/>
        </w:rPr>
        <w:t>najmniejsze w m. Kielce (6</w:t>
      </w:r>
      <w:r w:rsidR="00214476" w:rsidRPr="00467946">
        <w:rPr>
          <w:rFonts w:eastAsia="MyriadPro-Regular" w:cs="MyriadPro-Regular"/>
          <w:spacing w:val="-4"/>
          <w:szCs w:val="19"/>
        </w:rPr>
        <w:t>7</w:t>
      </w:r>
      <w:r w:rsidRPr="00467946">
        <w:rPr>
          <w:rFonts w:eastAsia="MyriadPro-Regular" w:cs="MyriadPro-Regular"/>
          <w:spacing w:val="-4"/>
          <w:szCs w:val="19"/>
        </w:rPr>
        <w:t>,</w:t>
      </w:r>
      <w:r w:rsidR="005F5CE8" w:rsidRPr="00467946">
        <w:rPr>
          <w:rFonts w:eastAsia="MyriadPro-Regular" w:cs="MyriadPro-Regular"/>
          <w:spacing w:val="-4"/>
          <w:szCs w:val="19"/>
        </w:rPr>
        <w:t>4</w:t>
      </w:r>
      <w:r w:rsidRPr="00467946">
        <w:rPr>
          <w:rFonts w:eastAsia="MyriadPro-Regular" w:cs="MyriadPro-Regular"/>
          <w:spacing w:val="-4"/>
          <w:szCs w:val="19"/>
        </w:rPr>
        <w:t xml:space="preserve"> m</w:t>
      </w:r>
      <w:r w:rsidRPr="00467946">
        <w:rPr>
          <w:rFonts w:eastAsia="MyriadPro-Regular" w:cs="MyriadPro-Regular"/>
          <w:spacing w:val="-4"/>
          <w:szCs w:val="19"/>
          <w:vertAlign w:val="superscript"/>
        </w:rPr>
        <w:t>2</w:t>
      </w:r>
      <w:r w:rsidRPr="00467946">
        <w:rPr>
          <w:rFonts w:eastAsia="MyriadPro-Regular" w:cs="MyriadPro-Regular"/>
          <w:spacing w:val="-4"/>
          <w:szCs w:val="19"/>
        </w:rPr>
        <w:t>)</w:t>
      </w:r>
      <w:r w:rsidR="000D14C5">
        <w:rPr>
          <w:rFonts w:eastAsia="MyriadPro-Regular" w:cs="MyriadPro-Regular"/>
          <w:spacing w:val="-4"/>
          <w:szCs w:val="19"/>
        </w:rPr>
        <w:t xml:space="preserve"> </w:t>
      </w:r>
      <w:r w:rsidR="00BB082E" w:rsidRPr="00467946">
        <w:rPr>
          <w:rFonts w:eastAsia="MyriadPro-Regular" w:cs="MyriadPro-Regular"/>
          <w:spacing w:val="-4"/>
          <w:szCs w:val="19"/>
        </w:rPr>
        <w:t>oraz</w:t>
      </w:r>
      <w:r w:rsidR="00214476" w:rsidRPr="00467946">
        <w:rPr>
          <w:rFonts w:eastAsia="MyriadPro-Regular" w:cs="MyriadPro-Regular"/>
          <w:spacing w:val="-4"/>
          <w:szCs w:val="19"/>
        </w:rPr>
        <w:t xml:space="preserve"> </w:t>
      </w:r>
      <w:r w:rsidRPr="00467946">
        <w:rPr>
          <w:rFonts w:eastAsia="MyriadPro-Regular" w:cs="MyriadPro-Regular"/>
          <w:spacing w:val="-4"/>
          <w:szCs w:val="19"/>
        </w:rPr>
        <w:t>powi</w:t>
      </w:r>
      <w:r w:rsidR="00214476" w:rsidRPr="00467946">
        <w:rPr>
          <w:rFonts w:eastAsia="MyriadPro-Regular" w:cs="MyriadPro-Regular"/>
          <w:spacing w:val="-4"/>
          <w:szCs w:val="19"/>
        </w:rPr>
        <w:t>atach skarżyskim</w:t>
      </w:r>
      <w:r w:rsidRPr="00467946">
        <w:rPr>
          <w:rFonts w:eastAsia="MyriadPro-Regular" w:cs="MyriadPro-Regular"/>
          <w:spacing w:val="-4"/>
          <w:szCs w:val="19"/>
        </w:rPr>
        <w:t xml:space="preserve"> (11</w:t>
      </w:r>
      <w:r w:rsidR="00214476" w:rsidRPr="00467946">
        <w:rPr>
          <w:rFonts w:eastAsia="MyriadPro-Regular" w:cs="MyriadPro-Regular"/>
          <w:spacing w:val="-4"/>
          <w:szCs w:val="19"/>
        </w:rPr>
        <w:t>1</w:t>
      </w:r>
      <w:r w:rsidRPr="00467946">
        <w:rPr>
          <w:rFonts w:eastAsia="MyriadPro-Regular" w:cs="MyriadPro-Regular"/>
          <w:spacing w:val="-4"/>
          <w:szCs w:val="19"/>
        </w:rPr>
        <w:t>,</w:t>
      </w:r>
      <w:r w:rsidR="00214476" w:rsidRPr="00467946">
        <w:rPr>
          <w:rFonts w:eastAsia="MyriadPro-Regular" w:cs="MyriadPro-Regular"/>
          <w:spacing w:val="-4"/>
          <w:szCs w:val="19"/>
        </w:rPr>
        <w:t>8</w:t>
      </w:r>
      <w:r w:rsidRPr="00467946">
        <w:rPr>
          <w:rFonts w:eastAsia="MyriadPro-Regular" w:cs="MyriadPro-Regular"/>
          <w:spacing w:val="-4"/>
          <w:szCs w:val="19"/>
        </w:rPr>
        <w:t xml:space="preserve"> m</w:t>
      </w:r>
      <w:r w:rsidRPr="00467946">
        <w:rPr>
          <w:rFonts w:eastAsia="MyriadPro-Regular" w:cs="MyriadPro-Regular"/>
          <w:spacing w:val="-4"/>
          <w:szCs w:val="19"/>
          <w:vertAlign w:val="superscript"/>
        </w:rPr>
        <w:t>2</w:t>
      </w:r>
      <w:r w:rsidRPr="00467946">
        <w:rPr>
          <w:rFonts w:eastAsia="MyriadPro-Regular" w:cs="MyriadPro-Regular"/>
          <w:spacing w:val="-4"/>
          <w:szCs w:val="19"/>
        </w:rPr>
        <w:t>)</w:t>
      </w:r>
      <w:r w:rsidR="00214476" w:rsidRPr="00467946">
        <w:rPr>
          <w:rFonts w:eastAsia="MyriadPro-Regular" w:cs="MyriadPro-Regular"/>
          <w:spacing w:val="-4"/>
          <w:szCs w:val="19"/>
        </w:rPr>
        <w:t xml:space="preserve"> i buskim (112,9 m</w:t>
      </w:r>
      <w:r w:rsidR="00214476" w:rsidRPr="00467946">
        <w:rPr>
          <w:rFonts w:eastAsia="MyriadPro-Regular" w:cs="MyriadPro-Regular"/>
          <w:spacing w:val="-4"/>
          <w:szCs w:val="19"/>
          <w:vertAlign w:val="superscript"/>
        </w:rPr>
        <w:t>2</w:t>
      </w:r>
      <w:r w:rsidR="00214476" w:rsidRPr="00467946">
        <w:rPr>
          <w:rFonts w:eastAsia="MyriadPro-Regular" w:cs="MyriadPro-Regular"/>
          <w:spacing w:val="-4"/>
          <w:szCs w:val="19"/>
        </w:rPr>
        <w:t>).</w:t>
      </w:r>
    </w:p>
    <w:p w14:paraId="33EC982D" w14:textId="2EB4DCFF" w:rsidR="005D603E" w:rsidRDefault="005F5CE8" w:rsidP="00374CDD">
      <w:pPr>
        <w:widowControl w:val="0"/>
        <w:spacing w:before="360" w:line="288" w:lineRule="auto"/>
        <w:jc w:val="both"/>
        <w:rPr>
          <w:rFonts w:cs="Arial"/>
          <w:b/>
          <w:sz w:val="18"/>
          <w:szCs w:val="18"/>
          <w:lang w:eastAsia="pl-PL"/>
        </w:rPr>
      </w:pPr>
      <w:r>
        <w:rPr>
          <w:rFonts w:cs="Arial"/>
          <w:b/>
          <w:noProof/>
          <w:sz w:val="18"/>
          <w:szCs w:val="18"/>
        </w:rPr>
        <mc:AlternateContent>
          <mc:Choice Requires="wps">
            <w:drawing>
              <wp:anchor distT="45720" distB="45720" distL="114300" distR="114300" simplePos="0" relativeHeight="251845632" behindDoc="1" locked="0" layoutInCell="1" allowOverlap="1" wp14:anchorId="7E740246" wp14:editId="6B8EE060">
                <wp:simplePos x="0" y="0"/>
                <wp:positionH relativeFrom="page">
                  <wp:align>right</wp:align>
                </wp:positionH>
                <wp:positionV relativeFrom="paragraph">
                  <wp:posOffset>305435</wp:posOffset>
                </wp:positionV>
                <wp:extent cx="1748155" cy="861695"/>
                <wp:effectExtent l="0" t="0" r="0" b="0"/>
                <wp:wrapTight wrapText="bothSides">
                  <wp:wrapPolygon edited="0">
                    <wp:start x="706" y="0"/>
                    <wp:lineTo x="706" y="21011"/>
                    <wp:lineTo x="20713" y="21011"/>
                    <wp:lineTo x="20713" y="0"/>
                    <wp:lineTo x="706" y="0"/>
                  </wp:wrapPolygon>
                </wp:wrapTight>
                <wp:docPr id="17" name="Pole tekstowe 5" descr="Przeciętne mieszkanie oddane do użytkowania składało się z 4,7 izb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155" cy="861695"/>
                        </a:xfrm>
                        <a:prstGeom prst="rect">
                          <a:avLst/>
                        </a:prstGeom>
                        <a:noFill/>
                        <a:ln w="9525">
                          <a:noFill/>
                          <a:miter lim="800000"/>
                          <a:headEnd/>
                          <a:tailEnd/>
                        </a:ln>
                      </wps:spPr>
                      <wps:txbx>
                        <w:txbxContent>
                          <w:p w14:paraId="4B723F88" w14:textId="77777777" w:rsidR="00966148" w:rsidRPr="00246BCA" w:rsidRDefault="00966148" w:rsidP="005F5CE8">
                            <w:pPr>
                              <w:pStyle w:val="tekstzboku"/>
                              <w:spacing w:before="0"/>
                              <w:ind w:left="-142"/>
                            </w:pPr>
                            <w:r>
                              <w:t xml:space="preserve">Przeciętne mieszkanie oddane do użytkowania składało się z </w:t>
                            </w:r>
                            <w:r w:rsidRPr="00B60131">
                              <w:t>4,7 izb</w:t>
                            </w:r>
                            <w:r w:rsidRPr="00F9196A">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40246" id="_x0000_s1030" type="#_x0000_t202" alt="Przeciętne mieszkanie oddane do użytkowania składało się z 4,7 izby" style="position:absolute;left:0;text-align:left;margin-left:86.45pt;margin-top:24.05pt;width:137.65pt;height:67.85pt;z-index:-2514708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" filled="f" stroked="f">
                <v:textbox>
                  <w:txbxContent>
                    <w:p w14:paraId="4B723F88" w14:textId="77777777" w:rsidR="00966148" w:rsidRPr="00246BCA" w:rsidRDefault="00966148" w:rsidP="005F5CE8">
                      <w:pPr>
                        <w:pStyle w:val="tekstzboku"/>
                        <w:spacing w:before="0"/>
                        <w:ind w:left="-142"/>
                      </w:pPr>
                      <w:r>
                        <w:t xml:space="preserve">Przeciętne mieszkanie oddane do użytkowania składało się z </w:t>
                      </w:r>
                      <w:r w:rsidRPr="00B60131">
                        <w:t>4,7 izb</w:t>
                      </w:r>
                      <w:r w:rsidRPr="00F9196A">
                        <w:t>y</w:t>
                      </w:r>
                    </w:p>
                  </w:txbxContent>
                </v:textbox>
                <w10:wrap type="tight" anchorx="page"/>
              </v:shape>
            </w:pict>
          </mc:Fallback>
        </mc:AlternateContent>
      </w:r>
      <w:r w:rsidR="005D603E">
        <w:rPr>
          <w:rFonts w:cs="Arial"/>
          <w:b/>
          <w:sz w:val="18"/>
          <w:szCs w:val="18"/>
          <w:lang w:eastAsia="pl-PL"/>
        </w:rPr>
        <w:t>T</w:t>
      </w:r>
      <w:r w:rsidR="005D603E" w:rsidRPr="008D4088">
        <w:rPr>
          <w:rFonts w:cs="Arial"/>
          <w:b/>
          <w:sz w:val="18"/>
          <w:szCs w:val="18"/>
          <w:lang w:eastAsia="pl-PL"/>
        </w:rPr>
        <w:t>abl</w:t>
      </w:r>
      <w:r w:rsidR="00D5203E">
        <w:rPr>
          <w:rFonts w:cs="Arial"/>
          <w:b/>
          <w:sz w:val="18"/>
          <w:szCs w:val="18"/>
          <w:lang w:eastAsia="pl-PL"/>
        </w:rPr>
        <w:t>ica</w:t>
      </w:r>
      <w:r w:rsidR="005D603E" w:rsidRPr="008D4088">
        <w:rPr>
          <w:rFonts w:cs="Arial"/>
          <w:b/>
          <w:sz w:val="18"/>
          <w:szCs w:val="18"/>
          <w:lang w:eastAsia="pl-PL"/>
        </w:rPr>
        <w:t xml:space="preserve"> </w:t>
      </w:r>
      <w:r w:rsidR="005D603E">
        <w:rPr>
          <w:rFonts w:cs="Arial"/>
          <w:b/>
          <w:sz w:val="18"/>
          <w:szCs w:val="18"/>
          <w:lang w:eastAsia="pl-PL"/>
        </w:rPr>
        <w:t>3</w:t>
      </w:r>
      <w:r w:rsidR="005D603E" w:rsidRPr="008D4088">
        <w:rPr>
          <w:rFonts w:cs="Arial"/>
          <w:b/>
          <w:sz w:val="18"/>
          <w:szCs w:val="18"/>
          <w:lang w:eastAsia="pl-PL"/>
        </w:rPr>
        <w:t>. Mieszkania oddane do użytkowania według liczby izb</w:t>
      </w:r>
    </w:p>
    <w:tbl>
      <w:tblPr>
        <w:tblW w:w="7938"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ica 3. Mieszkania oddane do użytkowania według liczby izb "/>
        <w:tblDescription w:val="Tablica 3. Mieszkania oddane do użytkowania według liczby izb. &#10;Dane dotyczą mieszkań oddanych do użytkowania według liczby izb, w podziale na budownictwo indywidualne oraz poza indywidualne w latach 2020-2021"/>
      </w:tblPr>
      <w:tblGrid>
        <w:gridCol w:w="2020"/>
        <w:gridCol w:w="454"/>
        <w:gridCol w:w="807"/>
        <w:gridCol w:w="582"/>
        <w:gridCol w:w="582"/>
        <w:gridCol w:w="582"/>
        <w:gridCol w:w="502"/>
        <w:gridCol w:w="567"/>
        <w:gridCol w:w="567"/>
        <w:gridCol w:w="567"/>
        <w:gridCol w:w="708"/>
      </w:tblGrid>
      <w:tr w:rsidR="005D603E" w:rsidRPr="00ED50A6" w14:paraId="1D754EFE" w14:textId="77777777" w:rsidTr="000E0206">
        <w:trPr>
          <w:trHeight w:hRule="exact" w:val="397"/>
        </w:trPr>
        <w:tc>
          <w:tcPr>
            <w:tcW w:w="2474" w:type="dxa"/>
            <w:gridSpan w:val="2"/>
            <w:vMerge w:val="restart"/>
            <w:tcBorders>
              <w:top w:val="single" w:sz="4" w:space="0" w:color="auto"/>
              <w:left w:val="nil"/>
            </w:tcBorders>
            <w:shd w:val="clear" w:color="auto" w:fill="auto"/>
            <w:vAlign w:val="center"/>
            <w:hideMark/>
          </w:tcPr>
          <w:p w14:paraId="1696D702"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Wyszczególnienie</w:t>
            </w:r>
            <w:r w:rsidRPr="00ED50A6">
              <w:rPr>
                <w:rFonts w:eastAsia="Times New Roman" w:cs="Arial"/>
                <w:szCs w:val="19"/>
                <w:lang w:eastAsia="pl-PL"/>
              </w:rPr>
              <w:br/>
              <w:t>a – 2021</w:t>
            </w:r>
            <w:r w:rsidRPr="00ED50A6">
              <w:rPr>
                <w:rFonts w:eastAsia="Times New Roman" w:cs="Arial"/>
                <w:szCs w:val="19"/>
                <w:lang w:eastAsia="pl-PL"/>
              </w:rPr>
              <w:br/>
              <w:t>b – 2020</w:t>
            </w:r>
          </w:p>
        </w:tc>
        <w:tc>
          <w:tcPr>
            <w:tcW w:w="807" w:type="dxa"/>
            <w:vMerge w:val="restart"/>
            <w:tcBorders>
              <w:top w:val="single" w:sz="4" w:space="0" w:color="auto"/>
            </w:tcBorders>
            <w:shd w:val="clear" w:color="auto" w:fill="auto"/>
            <w:vAlign w:val="center"/>
            <w:hideMark/>
          </w:tcPr>
          <w:p w14:paraId="33C32757"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Ogółem</w:t>
            </w:r>
          </w:p>
        </w:tc>
        <w:tc>
          <w:tcPr>
            <w:tcW w:w="4657" w:type="dxa"/>
            <w:gridSpan w:val="8"/>
            <w:tcBorders>
              <w:top w:val="single" w:sz="4" w:space="0" w:color="auto"/>
              <w:right w:val="nil"/>
            </w:tcBorders>
            <w:shd w:val="clear" w:color="auto" w:fill="auto"/>
            <w:vAlign w:val="center"/>
            <w:hideMark/>
          </w:tcPr>
          <w:p w14:paraId="60C9169C"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o liczbie izb</w:t>
            </w:r>
          </w:p>
        </w:tc>
      </w:tr>
      <w:tr w:rsidR="005D603E" w:rsidRPr="00ED50A6" w14:paraId="71D79234" w14:textId="77777777" w:rsidTr="000E0206">
        <w:trPr>
          <w:trHeight w:hRule="exact" w:val="510"/>
        </w:trPr>
        <w:tc>
          <w:tcPr>
            <w:tcW w:w="2474" w:type="dxa"/>
            <w:gridSpan w:val="2"/>
            <w:vMerge/>
            <w:tcBorders>
              <w:left w:val="nil"/>
            </w:tcBorders>
            <w:vAlign w:val="center"/>
            <w:hideMark/>
          </w:tcPr>
          <w:p w14:paraId="38642477" w14:textId="77777777" w:rsidR="005D603E" w:rsidRPr="00ED50A6" w:rsidRDefault="005D603E" w:rsidP="00966148">
            <w:pPr>
              <w:spacing w:before="0" w:after="0" w:line="240" w:lineRule="auto"/>
              <w:rPr>
                <w:rFonts w:eastAsia="Times New Roman" w:cs="Arial"/>
                <w:szCs w:val="19"/>
                <w:lang w:eastAsia="pl-PL"/>
              </w:rPr>
            </w:pPr>
          </w:p>
        </w:tc>
        <w:tc>
          <w:tcPr>
            <w:tcW w:w="807" w:type="dxa"/>
            <w:vMerge/>
            <w:vAlign w:val="center"/>
            <w:hideMark/>
          </w:tcPr>
          <w:p w14:paraId="74D7B9ED" w14:textId="77777777" w:rsidR="005D603E" w:rsidRPr="00ED50A6" w:rsidRDefault="005D603E" w:rsidP="00966148">
            <w:pPr>
              <w:spacing w:before="0" w:after="0" w:line="240" w:lineRule="auto"/>
              <w:rPr>
                <w:rFonts w:eastAsia="Times New Roman" w:cs="Arial"/>
                <w:szCs w:val="19"/>
                <w:lang w:eastAsia="pl-PL"/>
              </w:rPr>
            </w:pPr>
          </w:p>
        </w:tc>
        <w:tc>
          <w:tcPr>
            <w:tcW w:w="582" w:type="dxa"/>
            <w:tcBorders>
              <w:bottom w:val="single" w:sz="4" w:space="0" w:color="001D77"/>
            </w:tcBorders>
            <w:shd w:val="clear" w:color="auto" w:fill="auto"/>
            <w:vAlign w:val="center"/>
            <w:hideMark/>
          </w:tcPr>
          <w:p w14:paraId="1304AAFE"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1</w:t>
            </w:r>
          </w:p>
        </w:tc>
        <w:tc>
          <w:tcPr>
            <w:tcW w:w="582" w:type="dxa"/>
            <w:tcBorders>
              <w:bottom w:val="single" w:sz="4" w:space="0" w:color="001D77"/>
            </w:tcBorders>
            <w:shd w:val="clear" w:color="auto" w:fill="auto"/>
            <w:vAlign w:val="center"/>
            <w:hideMark/>
          </w:tcPr>
          <w:p w14:paraId="35208959"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2</w:t>
            </w:r>
          </w:p>
        </w:tc>
        <w:tc>
          <w:tcPr>
            <w:tcW w:w="582" w:type="dxa"/>
            <w:tcBorders>
              <w:bottom w:val="single" w:sz="4" w:space="0" w:color="001D77"/>
            </w:tcBorders>
            <w:shd w:val="clear" w:color="auto" w:fill="auto"/>
            <w:vAlign w:val="center"/>
            <w:hideMark/>
          </w:tcPr>
          <w:p w14:paraId="3C41E237"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3</w:t>
            </w:r>
          </w:p>
        </w:tc>
        <w:tc>
          <w:tcPr>
            <w:tcW w:w="502" w:type="dxa"/>
            <w:tcBorders>
              <w:bottom w:val="single" w:sz="4" w:space="0" w:color="001D77"/>
            </w:tcBorders>
            <w:shd w:val="clear" w:color="auto" w:fill="auto"/>
            <w:vAlign w:val="center"/>
            <w:hideMark/>
          </w:tcPr>
          <w:p w14:paraId="46902B60"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4</w:t>
            </w:r>
          </w:p>
        </w:tc>
        <w:tc>
          <w:tcPr>
            <w:tcW w:w="567" w:type="dxa"/>
            <w:tcBorders>
              <w:bottom w:val="single" w:sz="4" w:space="0" w:color="001D77"/>
            </w:tcBorders>
            <w:shd w:val="clear" w:color="auto" w:fill="auto"/>
            <w:vAlign w:val="center"/>
            <w:hideMark/>
          </w:tcPr>
          <w:p w14:paraId="23DCE216"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5</w:t>
            </w:r>
          </w:p>
        </w:tc>
        <w:tc>
          <w:tcPr>
            <w:tcW w:w="567" w:type="dxa"/>
            <w:tcBorders>
              <w:bottom w:val="single" w:sz="4" w:space="0" w:color="001D77"/>
            </w:tcBorders>
            <w:shd w:val="clear" w:color="auto" w:fill="auto"/>
            <w:vAlign w:val="center"/>
            <w:hideMark/>
          </w:tcPr>
          <w:p w14:paraId="6BDA2228"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6</w:t>
            </w:r>
          </w:p>
        </w:tc>
        <w:tc>
          <w:tcPr>
            <w:tcW w:w="567" w:type="dxa"/>
            <w:tcBorders>
              <w:bottom w:val="single" w:sz="4" w:space="0" w:color="001D77"/>
            </w:tcBorders>
            <w:shd w:val="clear" w:color="auto" w:fill="auto"/>
            <w:vAlign w:val="center"/>
            <w:hideMark/>
          </w:tcPr>
          <w:p w14:paraId="2A5D5344"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7</w:t>
            </w:r>
          </w:p>
        </w:tc>
        <w:tc>
          <w:tcPr>
            <w:tcW w:w="708" w:type="dxa"/>
            <w:tcBorders>
              <w:bottom w:val="single" w:sz="4" w:space="0" w:color="001D77"/>
              <w:right w:val="nil"/>
            </w:tcBorders>
            <w:shd w:val="clear" w:color="auto" w:fill="auto"/>
            <w:vAlign w:val="center"/>
            <w:hideMark/>
          </w:tcPr>
          <w:p w14:paraId="59501F8F"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8 i więcej</w:t>
            </w:r>
          </w:p>
        </w:tc>
      </w:tr>
      <w:tr w:rsidR="005D603E" w:rsidRPr="00ED50A6" w14:paraId="76E076FA" w14:textId="77777777" w:rsidTr="00B86535">
        <w:trPr>
          <w:trHeight w:hRule="exact" w:val="397"/>
        </w:trPr>
        <w:tc>
          <w:tcPr>
            <w:tcW w:w="2474" w:type="dxa"/>
            <w:gridSpan w:val="2"/>
            <w:vMerge/>
            <w:tcBorders>
              <w:left w:val="nil"/>
              <w:bottom w:val="single" w:sz="12" w:space="0" w:color="002060"/>
            </w:tcBorders>
            <w:vAlign w:val="center"/>
            <w:hideMark/>
          </w:tcPr>
          <w:p w14:paraId="7610CC40" w14:textId="77777777" w:rsidR="005D603E" w:rsidRPr="00ED50A6" w:rsidRDefault="005D603E" w:rsidP="00966148">
            <w:pPr>
              <w:spacing w:before="0" w:after="0" w:line="240" w:lineRule="auto"/>
              <w:rPr>
                <w:rFonts w:eastAsia="Times New Roman" w:cs="Arial"/>
                <w:szCs w:val="19"/>
                <w:lang w:eastAsia="pl-PL"/>
              </w:rPr>
            </w:pPr>
          </w:p>
        </w:tc>
        <w:tc>
          <w:tcPr>
            <w:tcW w:w="807" w:type="dxa"/>
            <w:vMerge/>
            <w:tcBorders>
              <w:bottom w:val="single" w:sz="12" w:space="0" w:color="002060"/>
            </w:tcBorders>
            <w:vAlign w:val="center"/>
            <w:hideMark/>
          </w:tcPr>
          <w:p w14:paraId="7D789AB9" w14:textId="77777777" w:rsidR="005D603E" w:rsidRPr="00ED50A6" w:rsidRDefault="005D603E" w:rsidP="00966148">
            <w:pPr>
              <w:spacing w:before="0" w:after="0" w:line="240" w:lineRule="auto"/>
              <w:rPr>
                <w:rFonts w:eastAsia="Times New Roman" w:cs="Arial"/>
                <w:szCs w:val="19"/>
                <w:lang w:eastAsia="pl-PL"/>
              </w:rPr>
            </w:pPr>
          </w:p>
        </w:tc>
        <w:tc>
          <w:tcPr>
            <w:tcW w:w="4657" w:type="dxa"/>
            <w:gridSpan w:val="8"/>
            <w:tcBorders>
              <w:bottom w:val="single" w:sz="12" w:space="0" w:color="002060"/>
              <w:right w:val="nil"/>
            </w:tcBorders>
            <w:shd w:val="clear" w:color="auto" w:fill="auto"/>
            <w:vAlign w:val="center"/>
            <w:hideMark/>
          </w:tcPr>
          <w:p w14:paraId="16D4A591" w14:textId="77777777" w:rsidR="005D603E" w:rsidRPr="00ED50A6" w:rsidRDefault="005D603E" w:rsidP="00966148">
            <w:pPr>
              <w:spacing w:before="0" w:after="0" w:line="240" w:lineRule="auto"/>
              <w:jc w:val="center"/>
              <w:rPr>
                <w:rFonts w:eastAsia="Times New Roman" w:cs="Arial"/>
                <w:szCs w:val="19"/>
                <w:lang w:eastAsia="pl-PL"/>
              </w:rPr>
            </w:pPr>
            <w:r w:rsidRPr="00ED50A6">
              <w:rPr>
                <w:rFonts w:eastAsia="Times New Roman" w:cs="Arial"/>
                <w:szCs w:val="19"/>
                <w:lang w:eastAsia="pl-PL"/>
              </w:rPr>
              <w:t>w %</w:t>
            </w:r>
          </w:p>
        </w:tc>
      </w:tr>
      <w:tr w:rsidR="005D603E" w:rsidRPr="00ED50A6" w14:paraId="1C6ABDAB" w14:textId="77777777" w:rsidTr="00B86535">
        <w:trPr>
          <w:trHeight w:hRule="exact" w:val="397"/>
        </w:trPr>
        <w:tc>
          <w:tcPr>
            <w:tcW w:w="2020" w:type="dxa"/>
            <w:tcBorders>
              <w:top w:val="single" w:sz="12" w:space="0" w:color="002060"/>
              <w:left w:val="nil"/>
              <w:right w:val="nil"/>
            </w:tcBorders>
            <w:shd w:val="clear" w:color="auto" w:fill="auto"/>
            <w:vAlign w:val="bottom"/>
            <w:hideMark/>
          </w:tcPr>
          <w:p w14:paraId="1C4143B7" w14:textId="2400AA25" w:rsidR="005D603E" w:rsidRPr="00E34E8A" w:rsidRDefault="005D603E" w:rsidP="00966148">
            <w:pPr>
              <w:spacing w:before="0" w:after="0" w:line="240" w:lineRule="auto"/>
              <w:rPr>
                <w:rFonts w:eastAsia="Times New Roman" w:cs="Arial"/>
                <w:bCs/>
                <w:szCs w:val="19"/>
                <w:lang w:eastAsia="pl-PL"/>
              </w:rPr>
            </w:pPr>
            <w:r w:rsidRPr="00E34E8A">
              <w:rPr>
                <w:rFonts w:eastAsia="Times New Roman" w:cs="Arial"/>
                <w:bCs/>
                <w:szCs w:val="19"/>
                <w:lang w:eastAsia="pl-PL"/>
              </w:rPr>
              <w:t>O</w:t>
            </w:r>
            <w:r w:rsidR="00E34E8A" w:rsidRPr="00E34E8A">
              <w:rPr>
                <w:rFonts w:eastAsia="Times New Roman" w:cs="Arial"/>
                <w:bCs/>
                <w:szCs w:val="19"/>
                <w:lang w:eastAsia="pl-PL"/>
              </w:rPr>
              <w:t>gółem</w:t>
            </w:r>
          </w:p>
        </w:tc>
        <w:tc>
          <w:tcPr>
            <w:tcW w:w="454" w:type="dxa"/>
            <w:tcBorders>
              <w:top w:val="single" w:sz="12" w:space="0" w:color="002060"/>
              <w:left w:val="nil"/>
            </w:tcBorders>
            <w:shd w:val="clear" w:color="auto" w:fill="auto"/>
            <w:vAlign w:val="bottom"/>
            <w:hideMark/>
          </w:tcPr>
          <w:p w14:paraId="0ECF96BB" w14:textId="77777777" w:rsidR="005D603E" w:rsidRPr="00E34E8A" w:rsidRDefault="005D603E" w:rsidP="00966148">
            <w:pPr>
              <w:spacing w:before="0" w:after="0" w:line="240" w:lineRule="auto"/>
              <w:rPr>
                <w:rFonts w:eastAsia="Times New Roman" w:cs="Arial"/>
                <w:bCs/>
                <w:szCs w:val="19"/>
                <w:lang w:eastAsia="pl-PL"/>
              </w:rPr>
            </w:pPr>
            <w:r w:rsidRPr="00E34E8A">
              <w:rPr>
                <w:rFonts w:eastAsia="Times New Roman" w:cs="Arial"/>
                <w:bCs/>
                <w:szCs w:val="19"/>
                <w:lang w:eastAsia="pl-PL"/>
              </w:rPr>
              <w:t>a</w:t>
            </w:r>
          </w:p>
        </w:tc>
        <w:tc>
          <w:tcPr>
            <w:tcW w:w="807" w:type="dxa"/>
            <w:tcBorders>
              <w:top w:val="single" w:sz="12" w:space="0" w:color="002060"/>
            </w:tcBorders>
            <w:shd w:val="clear" w:color="auto" w:fill="auto"/>
            <w:vAlign w:val="bottom"/>
            <w:hideMark/>
          </w:tcPr>
          <w:p w14:paraId="4CD62FD7"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4525</w:t>
            </w:r>
          </w:p>
        </w:tc>
        <w:tc>
          <w:tcPr>
            <w:tcW w:w="582" w:type="dxa"/>
            <w:tcBorders>
              <w:top w:val="single" w:sz="12" w:space="0" w:color="002060"/>
            </w:tcBorders>
            <w:shd w:val="clear" w:color="auto" w:fill="auto"/>
            <w:vAlign w:val="bottom"/>
            <w:hideMark/>
          </w:tcPr>
          <w:p w14:paraId="4FF635E1"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3,9</w:t>
            </w:r>
          </w:p>
        </w:tc>
        <w:tc>
          <w:tcPr>
            <w:tcW w:w="582" w:type="dxa"/>
            <w:tcBorders>
              <w:top w:val="single" w:sz="12" w:space="0" w:color="002060"/>
            </w:tcBorders>
            <w:shd w:val="clear" w:color="auto" w:fill="auto"/>
            <w:vAlign w:val="bottom"/>
            <w:hideMark/>
          </w:tcPr>
          <w:p w14:paraId="337DCC5C"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12,1</w:t>
            </w:r>
          </w:p>
        </w:tc>
        <w:tc>
          <w:tcPr>
            <w:tcW w:w="582" w:type="dxa"/>
            <w:tcBorders>
              <w:top w:val="single" w:sz="12" w:space="0" w:color="002060"/>
            </w:tcBorders>
            <w:shd w:val="clear" w:color="auto" w:fill="auto"/>
            <w:vAlign w:val="bottom"/>
            <w:hideMark/>
          </w:tcPr>
          <w:p w14:paraId="7C15B42B"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13,8</w:t>
            </w:r>
          </w:p>
        </w:tc>
        <w:tc>
          <w:tcPr>
            <w:tcW w:w="502" w:type="dxa"/>
            <w:tcBorders>
              <w:top w:val="single" w:sz="12" w:space="0" w:color="002060"/>
            </w:tcBorders>
            <w:shd w:val="clear" w:color="auto" w:fill="auto"/>
            <w:vAlign w:val="bottom"/>
            <w:hideMark/>
          </w:tcPr>
          <w:p w14:paraId="67ADD226"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11,8</w:t>
            </w:r>
          </w:p>
        </w:tc>
        <w:tc>
          <w:tcPr>
            <w:tcW w:w="567" w:type="dxa"/>
            <w:tcBorders>
              <w:top w:val="single" w:sz="12" w:space="0" w:color="002060"/>
            </w:tcBorders>
            <w:shd w:val="clear" w:color="auto" w:fill="auto"/>
            <w:vAlign w:val="bottom"/>
            <w:hideMark/>
          </w:tcPr>
          <w:p w14:paraId="1263F7D0"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19,7</w:t>
            </w:r>
          </w:p>
        </w:tc>
        <w:tc>
          <w:tcPr>
            <w:tcW w:w="567" w:type="dxa"/>
            <w:tcBorders>
              <w:top w:val="single" w:sz="12" w:space="0" w:color="002060"/>
            </w:tcBorders>
            <w:shd w:val="clear" w:color="auto" w:fill="auto"/>
            <w:vAlign w:val="bottom"/>
            <w:hideMark/>
          </w:tcPr>
          <w:p w14:paraId="2026B1A5"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24,7</w:t>
            </w:r>
          </w:p>
        </w:tc>
        <w:tc>
          <w:tcPr>
            <w:tcW w:w="567" w:type="dxa"/>
            <w:tcBorders>
              <w:top w:val="single" w:sz="12" w:space="0" w:color="002060"/>
            </w:tcBorders>
            <w:shd w:val="clear" w:color="auto" w:fill="auto"/>
            <w:vAlign w:val="bottom"/>
            <w:hideMark/>
          </w:tcPr>
          <w:p w14:paraId="0779BA92"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9,5</w:t>
            </w:r>
          </w:p>
        </w:tc>
        <w:tc>
          <w:tcPr>
            <w:tcW w:w="708" w:type="dxa"/>
            <w:tcBorders>
              <w:top w:val="single" w:sz="12" w:space="0" w:color="002060"/>
              <w:bottom w:val="single" w:sz="4" w:space="0" w:color="001D77"/>
              <w:right w:val="nil"/>
            </w:tcBorders>
            <w:shd w:val="clear" w:color="auto" w:fill="auto"/>
            <w:vAlign w:val="bottom"/>
            <w:hideMark/>
          </w:tcPr>
          <w:p w14:paraId="63F72C48"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4,4</w:t>
            </w:r>
          </w:p>
        </w:tc>
      </w:tr>
      <w:tr w:rsidR="005D603E" w:rsidRPr="00ED50A6" w14:paraId="7E6920B2" w14:textId="77777777" w:rsidTr="000E0206">
        <w:trPr>
          <w:trHeight w:hRule="exact" w:val="397"/>
        </w:trPr>
        <w:tc>
          <w:tcPr>
            <w:tcW w:w="2020" w:type="dxa"/>
            <w:tcBorders>
              <w:left w:val="nil"/>
              <w:right w:val="nil"/>
            </w:tcBorders>
            <w:shd w:val="clear" w:color="auto" w:fill="auto"/>
            <w:vAlign w:val="bottom"/>
            <w:hideMark/>
          </w:tcPr>
          <w:p w14:paraId="45FB1818" w14:textId="77777777" w:rsidR="005D603E" w:rsidRPr="00E34E8A" w:rsidRDefault="005D603E" w:rsidP="00966148">
            <w:pPr>
              <w:spacing w:before="0" w:after="0" w:line="240" w:lineRule="auto"/>
              <w:jc w:val="right"/>
              <w:rPr>
                <w:rFonts w:eastAsia="Times New Roman" w:cs="Arial"/>
                <w:bCs/>
                <w:szCs w:val="19"/>
                <w:lang w:eastAsia="pl-PL"/>
              </w:rPr>
            </w:pPr>
          </w:p>
        </w:tc>
        <w:tc>
          <w:tcPr>
            <w:tcW w:w="454" w:type="dxa"/>
            <w:tcBorders>
              <w:left w:val="nil"/>
            </w:tcBorders>
            <w:shd w:val="clear" w:color="auto" w:fill="auto"/>
            <w:vAlign w:val="bottom"/>
            <w:hideMark/>
          </w:tcPr>
          <w:p w14:paraId="4CD83BCA" w14:textId="77777777" w:rsidR="005D603E" w:rsidRPr="00E34E8A" w:rsidRDefault="005D603E" w:rsidP="00966148">
            <w:pPr>
              <w:spacing w:before="0" w:after="0" w:line="240" w:lineRule="auto"/>
              <w:rPr>
                <w:rFonts w:eastAsia="Times New Roman" w:cs="Arial"/>
                <w:bCs/>
                <w:szCs w:val="19"/>
                <w:lang w:eastAsia="pl-PL"/>
              </w:rPr>
            </w:pPr>
            <w:r w:rsidRPr="00E34E8A">
              <w:rPr>
                <w:rFonts w:eastAsia="Times New Roman" w:cs="Arial"/>
                <w:bCs/>
                <w:szCs w:val="19"/>
                <w:lang w:eastAsia="pl-PL"/>
              </w:rPr>
              <w:t>b</w:t>
            </w:r>
          </w:p>
        </w:tc>
        <w:tc>
          <w:tcPr>
            <w:tcW w:w="807" w:type="dxa"/>
            <w:shd w:val="clear" w:color="auto" w:fill="auto"/>
            <w:vAlign w:val="bottom"/>
            <w:hideMark/>
          </w:tcPr>
          <w:p w14:paraId="1E7AA3E1"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3974</w:t>
            </w:r>
          </w:p>
        </w:tc>
        <w:tc>
          <w:tcPr>
            <w:tcW w:w="582" w:type="dxa"/>
            <w:shd w:val="clear" w:color="auto" w:fill="auto"/>
            <w:vAlign w:val="bottom"/>
            <w:hideMark/>
          </w:tcPr>
          <w:p w14:paraId="61EDAD00"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3,4</w:t>
            </w:r>
          </w:p>
        </w:tc>
        <w:tc>
          <w:tcPr>
            <w:tcW w:w="582" w:type="dxa"/>
            <w:shd w:val="clear" w:color="auto" w:fill="auto"/>
            <w:vAlign w:val="bottom"/>
            <w:hideMark/>
          </w:tcPr>
          <w:p w14:paraId="7612D707"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14,6</w:t>
            </w:r>
          </w:p>
        </w:tc>
        <w:tc>
          <w:tcPr>
            <w:tcW w:w="582" w:type="dxa"/>
            <w:shd w:val="clear" w:color="auto" w:fill="auto"/>
            <w:vAlign w:val="bottom"/>
            <w:hideMark/>
          </w:tcPr>
          <w:p w14:paraId="4BD01550"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15,3</w:t>
            </w:r>
          </w:p>
        </w:tc>
        <w:tc>
          <w:tcPr>
            <w:tcW w:w="502" w:type="dxa"/>
            <w:shd w:val="clear" w:color="auto" w:fill="auto"/>
            <w:vAlign w:val="bottom"/>
            <w:hideMark/>
          </w:tcPr>
          <w:p w14:paraId="08CE7BF4"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14,2</w:t>
            </w:r>
          </w:p>
        </w:tc>
        <w:tc>
          <w:tcPr>
            <w:tcW w:w="567" w:type="dxa"/>
            <w:shd w:val="clear" w:color="auto" w:fill="auto"/>
            <w:vAlign w:val="bottom"/>
            <w:hideMark/>
          </w:tcPr>
          <w:p w14:paraId="7475E39A"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20,6</w:t>
            </w:r>
          </w:p>
        </w:tc>
        <w:tc>
          <w:tcPr>
            <w:tcW w:w="567" w:type="dxa"/>
            <w:shd w:val="clear" w:color="auto" w:fill="auto"/>
            <w:vAlign w:val="bottom"/>
            <w:hideMark/>
          </w:tcPr>
          <w:p w14:paraId="69A99257"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20,5</w:t>
            </w:r>
          </w:p>
        </w:tc>
        <w:tc>
          <w:tcPr>
            <w:tcW w:w="567" w:type="dxa"/>
            <w:shd w:val="clear" w:color="auto" w:fill="auto"/>
            <w:vAlign w:val="bottom"/>
            <w:hideMark/>
          </w:tcPr>
          <w:p w14:paraId="295FF623"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8,5</w:t>
            </w:r>
          </w:p>
        </w:tc>
        <w:tc>
          <w:tcPr>
            <w:tcW w:w="708" w:type="dxa"/>
            <w:tcBorders>
              <w:right w:val="nil"/>
            </w:tcBorders>
            <w:shd w:val="clear" w:color="auto" w:fill="auto"/>
            <w:vAlign w:val="bottom"/>
            <w:hideMark/>
          </w:tcPr>
          <w:p w14:paraId="61727115" w14:textId="77777777" w:rsidR="005D603E" w:rsidRPr="00E34E8A" w:rsidRDefault="005D603E" w:rsidP="00966148">
            <w:pPr>
              <w:spacing w:before="0" w:after="0" w:line="240" w:lineRule="auto"/>
              <w:jc w:val="right"/>
              <w:rPr>
                <w:rFonts w:eastAsia="Times New Roman" w:cs="Arial"/>
                <w:bCs/>
                <w:szCs w:val="19"/>
                <w:lang w:eastAsia="pl-PL"/>
              </w:rPr>
            </w:pPr>
            <w:r w:rsidRPr="00E34E8A">
              <w:rPr>
                <w:rFonts w:eastAsia="Times New Roman" w:cs="Arial"/>
                <w:bCs/>
                <w:szCs w:val="19"/>
                <w:lang w:eastAsia="pl-PL"/>
              </w:rPr>
              <w:t>2,8</w:t>
            </w:r>
          </w:p>
        </w:tc>
      </w:tr>
      <w:tr w:rsidR="005D603E" w:rsidRPr="00ED50A6" w14:paraId="0CF426FD" w14:textId="77777777" w:rsidTr="000E0206">
        <w:trPr>
          <w:trHeight w:hRule="exact" w:val="397"/>
        </w:trPr>
        <w:tc>
          <w:tcPr>
            <w:tcW w:w="2020" w:type="dxa"/>
            <w:tcBorders>
              <w:left w:val="nil"/>
              <w:right w:val="nil"/>
            </w:tcBorders>
            <w:shd w:val="clear" w:color="auto" w:fill="auto"/>
            <w:vAlign w:val="bottom"/>
            <w:hideMark/>
          </w:tcPr>
          <w:p w14:paraId="2218465A" w14:textId="77777777" w:rsidR="005D603E" w:rsidRPr="00ED50A6" w:rsidRDefault="005D603E" w:rsidP="006549BE">
            <w:pPr>
              <w:spacing w:before="0" w:after="0" w:line="240" w:lineRule="auto"/>
              <w:rPr>
                <w:rFonts w:eastAsia="Times New Roman" w:cs="Arial"/>
                <w:szCs w:val="19"/>
                <w:lang w:eastAsia="pl-PL"/>
              </w:rPr>
            </w:pPr>
            <w:r w:rsidRPr="00ED50A6">
              <w:rPr>
                <w:rFonts w:eastAsia="Times New Roman" w:cs="Arial"/>
                <w:szCs w:val="19"/>
                <w:lang w:eastAsia="pl-PL"/>
              </w:rPr>
              <w:t>Budownictwo:</w:t>
            </w:r>
          </w:p>
        </w:tc>
        <w:tc>
          <w:tcPr>
            <w:tcW w:w="454" w:type="dxa"/>
            <w:tcBorders>
              <w:left w:val="nil"/>
            </w:tcBorders>
            <w:shd w:val="clear" w:color="auto" w:fill="auto"/>
            <w:vAlign w:val="bottom"/>
            <w:hideMark/>
          </w:tcPr>
          <w:p w14:paraId="184F9D93" w14:textId="77777777" w:rsidR="005D603E" w:rsidRPr="00ED50A6" w:rsidRDefault="005D603E" w:rsidP="00966148">
            <w:pPr>
              <w:spacing w:before="0" w:after="0" w:line="240" w:lineRule="auto"/>
              <w:rPr>
                <w:rFonts w:eastAsia="Times New Roman" w:cs="Arial"/>
                <w:szCs w:val="19"/>
                <w:lang w:eastAsia="pl-PL"/>
              </w:rPr>
            </w:pPr>
          </w:p>
        </w:tc>
        <w:tc>
          <w:tcPr>
            <w:tcW w:w="807" w:type="dxa"/>
            <w:shd w:val="clear" w:color="auto" w:fill="auto"/>
            <w:vAlign w:val="bottom"/>
            <w:hideMark/>
          </w:tcPr>
          <w:p w14:paraId="415CD0B1" w14:textId="77777777" w:rsidR="005D603E" w:rsidRPr="00ED50A6" w:rsidRDefault="005D603E" w:rsidP="00966148">
            <w:pPr>
              <w:spacing w:before="0" w:after="0" w:line="240" w:lineRule="auto"/>
              <w:rPr>
                <w:rFonts w:eastAsia="Times New Roman" w:cs="Times New Roman"/>
                <w:szCs w:val="19"/>
                <w:lang w:eastAsia="pl-PL"/>
              </w:rPr>
            </w:pPr>
          </w:p>
        </w:tc>
        <w:tc>
          <w:tcPr>
            <w:tcW w:w="582" w:type="dxa"/>
            <w:shd w:val="clear" w:color="auto" w:fill="auto"/>
            <w:vAlign w:val="bottom"/>
            <w:hideMark/>
          </w:tcPr>
          <w:p w14:paraId="20BEEA4C"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82" w:type="dxa"/>
            <w:shd w:val="clear" w:color="auto" w:fill="auto"/>
            <w:vAlign w:val="bottom"/>
            <w:hideMark/>
          </w:tcPr>
          <w:p w14:paraId="572F30D6"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82" w:type="dxa"/>
            <w:shd w:val="clear" w:color="auto" w:fill="auto"/>
            <w:vAlign w:val="bottom"/>
            <w:hideMark/>
          </w:tcPr>
          <w:p w14:paraId="487169AB"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02" w:type="dxa"/>
            <w:shd w:val="clear" w:color="auto" w:fill="auto"/>
            <w:vAlign w:val="bottom"/>
            <w:hideMark/>
          </w:tcPr>
          <w:p w14:paraId="41EF9C7D"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67" w:type="dxa"/>
            <w:shd w:val="clear" w:color="auto" w:fill="auto"/>
            <w:vAlign w:val="bottom"/>
            <w:hideMark/>
          </w:tcPr>
          <w:p w14:paraId="2053394F"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67" w:type="dxa"/>
            <w:shd w:val="clear" w:color="auto" w:fill="auto"/>
            <w:vAlign w:val="bottom"/>
            <w:hideMark/>
          </w:tcPr>
          <w:p w14:paraId="33CA53A2"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567" w:type="dxa"/>
            <w:shd w:val="clear" w:color="auto" w:fill="auto"/>
            <w:vAlign w:val="bottom"/>
            <w:hideMark/>
          </w:tcPr>
          <w:p w14:paraId="73F72FB6" w14:textId="77777777" w:rsidR="005D603E" w:rsidRPr="00ED50A6" w:rsidRDefault="005D603E" w:rsidP="00966148">
            <w:pPr>
              <w:spacing w:before="0" w:after="0" w:line="240" w:lineRule="auto"/>
              <w:jc w:val="right"/>
              <w:rPr>
                <w:rFonts w:eastAsia="Times New Roman" w:cs="Times New Roman"/>
                <w:szCs w:val="19"/>
                <w:lang w:eastAsia="pl-PL"/>
              </w:rPr>
            </w:pPr>
          </w:p>
        </w:tc>
        <w:tc>
          <w:tcPr>
            <w:tcW w:w="708" w:type="dxa"/>
            <w:tcBorders>
              <w:right w:val="nil"/>
            </w:tcBorders>
            <w:shd w:val="clear" w:color="auto" w:fill="auto"/>
            <w:vAlign w:val="bottom"/>
            <w:hideMark/>
          </w:tcPr>
          <w:p w14:paraId="6CEE4C5B" w14:textId="77777777" w:rsidR="005D603E" w:rsidRPr="00ED50A6" w:rsidRDefault="005D603E" w:rsidP="00966148">
            <w:pPr>
              <w:spacing w:before="0" w:after="0" w:line="240" w:lineRule="auto"/>
              <w:jc w:val="right"/>
              <w:rPr>
                <w:rFonts w:eastAsia="Times New Roman" w:cs="Times New Roman"/>
                <w:szCs w:val="19"/>
                <w:lang w:eastAsia="pl-PL"/>
              </w:rPr>
            </w:pPr>
          </w:p>
        </w:tc>
      </w:tr>
      <w:tr w:rsidR="005D603E" w:rsidRPr="00ED50A6" w14:paraId="09AD17AA" w14:textId="77777777" w:rsidTr="000E0206">
        <w:trPr>
          <w:trHeight w:hRule="exact" w:val="397"/>
        </w:trPr>
        <w:tc>
          <w:tcPr>
            <w:tcW w:w="2020" w:type="dxa"/>
            <w:tcBorders>
              <w:left w:val="nil"/>
              <w:right w:val="nil"/>
            </w:tcBorders>
            <w:shd w:val="clear" w:color="auto" w:fill="auto"/>
            <w:vAlign w:val="bottom"/>
            <w:hideMark/>
          </w:tcPr>
          <w:p w14:paraId="0D8868FE" w14:textId="77777777" w:rsidR="005D603E" w:rsidRPr="00ED50A6" w:rsidRDefault="005D603E" w:rsidP="004A4140">
            <w:pPr>
              <w:spacing w:before="0" w:after="0" w:line="240" w:lineRule="auto"/>
              <w:rPr>
                <w:rFonts w:eastAsia="Times New Roman" w:cs="Arial"/>
                <w:szCs w:val="19"/>
                <w:lang w:eastAsia="pl-PL"/>
              </w:rPr>
            </w:pPr>
            <w:r w:rsidRPr="00ED50A6">
              <w:rPr>
                <w:rFonts w:eastAsia="Times New Roman" w:cs="Arial"/>
                <w:szCs w:val="19"/>
                <w:lang w:eastAsia="pl-PL"/>
              </w:rPr>
              <w:t>Indywidualne</w:t>
            </w:r>
          </w:p>
        </w:tc>
        <w:tc>
          <w:tcPr>
            <w:tcW w:w="454" w:type="dxa"/>
            <w:tcBorders>
              <w:left w:val="nil"/>
            </w:tcBorders>
            <w:shd w:val="clear" w:color="auto" w:fill="auto"/>
            <w:vAlign w:val="bottom"/>
            <w:hideMark/>
          </w:tcPr>
          <w:p w14:paraId="45308AC6" w14:textId="77777777" w:rsidR="005D603E" w:rsidRPr="00ED50A6" w:rsidRDefault="005D603E" w:rsidP="00966148">
            <w:pPr>
              <w:spacing w:before="0" w:after="0" w:line="240" w:lineRule="auto"/>
              <w:rPr>
                <w:rFonts w:eastAsia="Times New Roman" w:cs="Arial"/>
                <w:szCs w:val="19"/>
                <w:lang w:eastAsia="pl-PL"/>
              </w:rPr>
            </w:pPr>
            <w:r w:rsidRPr="00ED50A6">
              <w:rPr>
                <w:rFonts w:eastAsia="Times New Roman" w:cs="Arial"/>
                <w:szCs w:val="19"/>
                <w:lang w:eastAsia="pl-PL"/>
              </w:rPr>
              <w:t>a</w:t>
            </w:r>
          </w:p>
        </w:tc>
        <w:tc>
          <w:tcPr>
            <w:tcW w:w="807" w:type="dxa"/>
            <w:shd w:val="clear" w:color="auto" w:fill="auto"/>
            <w:vAlign w:val="bottom"/>
            <w:hideMark/>
          </w:tcPr>
          <w:p w14:paraId="7248B81A"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2941</w:t>
            </w:r>
          </w:p>
        </w:tc>
        <w:tc>
          <w:tcPr>
            <w:tcW w:w="582" w:type="dxa"/>
            <w:shd w:val="clear" w:color="auto" w:fill="auto"/>
            <w:vAlign w:val="bottom"/>
            <w:hideMark/>
          </w:tcPr>
          <w:p w14:paraId="6ACBA60B"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0,1</w:t>
            </w:r>
          </w:p>
        </w:tc>
        <w:tc>
          <w:tcPr>
            <w:tcW w:w="582" w:type="dxa"/>
            <w:shd w:val="clear" w:color="auto" w:fill="auto"/>
            <w:vAlign w:val="bottom"/>
            <w:hideMark/>
          </w:tcPr>
          <w:p w14:paraId="21ADE3B7"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0,6</w:t>
            </w:r>
          </w:p>
        </w:tc>
        <w:tc>
          <w:tcPr>
            <w:tcW w:w="582" w:type="dxa"/>
            <w:shd w:val="clear" w:color="auto" w:fill="auto"/>
            <w:vAlign w:val="bottom"/>
            <w:hideMark/>
          </w:tcPr>
          <w:p w14:paraId="2705B6BA"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1,8</w:t>
            </w:r>
          </w:p>
        </w:tc>
        <w:tc>
          <w:tcPr>
            <w:tcW w:w="502" w:type="dxa"/>
            <w:shd w:val="clear" w:color="auto" w:fill="auto"/>
            <w:vAlign w:val="bottom"/>
            <w:hideMark/>
          </w:tcPr>
          <w:p w14:paraId="213FCFD8"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10,9</w:t>
            </w:r>
          </w:p>
        </w:tc>
        <w:tc>
          <w:tcPr>
            <w:tcW w:w="567" w:type="dxa"/>
            <w:shd w:val="clear" w:color="auto" w:fill="auto"/>
            <w:vAlign w:val="bottom"/>
            <w:hideMark/>
          </w:tcPr>
          <w:p w14:paraId="281555E1"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29,4</w:t>
            </w:r>
          </w:p>
        </w:tc>
        <w:tc>
          <w:tcPr>
            <w:tcW w:w="567" w:type="dxa"/>
            <w:shd w:val="clear" w:color="auto" w:fill="auto"/>
            <w:vAlign w:val="bottom"/>
            <w:hideMark/>
          </w:tcPr>
          <w:p w14:paraId="558C6C5B"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36,6</w:t>
            </w:r>
          </w:p>
        </w:tc>
        <w:tc>
          <w:tcPr>
            <w:tcW w:w="567" w:type="dxa"/>
            <w:shd w:val="clear" w:color="auto" w:fill="auto"/>
            <w:vAlign w:val="bottom"/>
            <w:hideMark/>
          </w:tcPr>
          <w:p w14:paraId="0725D42D"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14,4</w:t>
            </w:r>
          </w:p>
        </w:tc>
        <w:tc>
          <w:tcPr>
            <w:tcW w:w="708" w:type="dxa"/>
            <w:tcBorders>
              <w:right w:val="nil"/>
            </w:tcBorders>
            <w:shd w:val="clear" w:color="auto" w:fill="auto"/>
            <w:vAlign w:val="bottom"/>
            <w:hideMark/>
          </w:tcPr>
          <w:p w14:paraId="51497227"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6,2</w:t>
            </w:r>
          </w:p>
        </w:tc>
      </w:tr>
      <w:tr w:rsidR="005D603E" w:rsidRPr="00ED50A6" w14:paraId="61DA71F3" w14:textId="77777777" w:rsidTr="000E0206">
        <w:trPr>
          <w:trHeight w:hRule="exact" w:val="397"/>
        </w:trPr>
        <w:tc>
          <w:tcPr>
            <w:tcW w:w="2020" w:type="dxa"/>
            <w:tcBorders>
              <w:left w:val="nil"/>
              <w:right w:val="nil"/>
            </w:tcBorders>
            <w:shd w:val="clear" w:color="auto" w:fill="auto"/>
            <w:vAlign w:val="bottom"/>
            <w:hideMark/>
          </w:tcPr>
          <w:p w14:paraId="507191E6" w14:textId="77777777" w:rsidR="005D603E" w:rsidRPr="00ED50A6" w:rsidRDefault="005D603E" w:rsidP="004A4140">
            <w:pPr>
              <w:spacing w:before="0" w:after="0" w:line="240" w:lineRule="auto"/>
              <w:jc w:val="right"/>
              <w:rPr>
                <w:rFonts w:eastAsia="Times New Roman" w:cs="Arial"/>
                <w:szCs w:val="19"/>
                <w:lang w:eastAsia="pl-PL"/>
              </w:rPr>
            </w:pPr>
          </w:p>
        </w:tc>
        <w:tc>
          <w:tcPr>
            <w:tcW w:w="454" w:type="dxa"/>
            <w:tcBorders>
              <w:left w:val="nil"/>
            </w:tcBorders>
            <w:shd w:val="clear" w:color="auto" w:fill="auto"/>
            <w:vAlign w:val="bottom"/>
            <w:hideMark/>
          </w:tcPr>
          <w:p w14:paraId="2FF706C9" w14:textId="77777777" w:rsidR="005D603E" w:rsidRPr="00ED50A6" w:rsidRDefault="005D603E" w:rsidP="00966148">
            <w:pPr>
              <w:spacing w:before="0" w:after="0" w:line="240" w:lineRule="auto"/>
              <w:rPr>
                <w:rFonts w:eastAsia="Times New Roman" w:cs="Arial"/>
                <w:szCs w:val="19"/>
                <w:lang w:eastAsia="pl-PL"/>
              </w:rPr>
            </w:pPr>
            <w:r w:rsidRPr="00ED50A6">
              <w:rPr>
                <w:rFonts w:eastAsia="Times New Roman" w:cs="Arial"/>
                <w:szCs w:val="19"/>
                <w:lang w:eastAsia="pl-PL"/>
              </w:rPr>
              <w:t>b</w:t>
            </w:r>
          </w:p>
        </w:tc>
        <w:tc>
          <w:tcPr>
            <w:tcW w:w="807" w:type="dxa"/>
            <w:shd w:val="clear" w:color="auto" w:fill="auto"/>
            <w:vAlign w:val="bottom"/>
            <w:hideMark/>
          </w:tcPr>
          <w:p w14:paraId="32CC2BE1"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2254</w:t>
            </w:r>
          </w:p>
        </w:tc>
        <w:tc>
          <w:tcPr>
            <w:tcW w:w="582" w:type="dxa"/>
            <w:shd w:val="clear" w:color="auto" w:fill="auto"/>
            <w:vAlign w:val="bottom"/>
            <w:hideMark/>
          </w:tcPr>
          <w:p w14:paraId="5DBC2EED"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0,1</w:t>
            </w:r>
          </w:p>
        </w:tc>
        <w:tc>
          <w:tcPr>
            <w:tcW w:w="582" w:type="dxa"/>
            <w:shd w:val="clear" w:color="auto" w:fill="auto"/>
            <w:vAlign w:val="bottom"/>
            <w:hideMark/>
          </w:tcPr>
          <w:p w14:paraId="17613249"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0,5</w:t>
            </w:r>
          </w:p>
        </w:tc>
        <w:tc>
          <w:tcPr>
            <w:tcW w:w="582" w:type="dxa"/>
            <w:shd w:val="clear" w:color="auto" w:fill="auto"/>
            <w:vAlign w:val="bottom"/>
            <w:hideMark/>
          </w:tcPr>
          <w:p w14:paraId="06D2DB7C"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2,1</w:t>
            </w:r>
          </w:p>
        </w:tc>
        <w:tc>
          <w:tcPr>
            <w:tcW w:w="502" w:type="dxa"/>
            <w:shd w:val="clear" w:color="auto" w:fill="auto"/>
            <w:vAlign w:val="bottom"/>
            <w:hideMark/>
          </w:tcPr>
          <w:p w14:paraId="623AEA07"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10,2</w:t>
            </w:r>
          </w:p>
        </w:tc>
        <w:tc>
          <w:tcPr>
            <w:tcW w:w="567" w:type="dxa"/>
            <w:shd w:val="clear" w:color="auto" w:fill="auto"/>
            <w:vAlign w:val="bottom"/>
            <w:hideMark/>
          </w:tcPr>
          <w:p w14:paraId="09310169"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31,9</w:t>
            </w:r>
          </w:p>
        </w:tc>
        <w:tc>
          <w:tcPr>
            <w:tcW w:w="567" w:type="dxa"/>
            <w:shd w:val="clear" w:color="auto" w:fill="auto"/>
            <w:vAlign w:val="bottom"/>
            <w:hideMark/>
          </w:tcPr>
          <w:p w14:paraId="380FDE14"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35,9</w:t>
            </w:r>
          </w:p>
        </w:tc>
        <w:tc>
          <w:tcPr>
            <w:tcW w:w="567" w:type="dxa"/>
            <w:shd w:val="clear" w:color="auto" w:fill="auto"/>
            <w:vAlign w:val="bottom"/>
            <w:hideMark/>
          </w:tcPr>
          <w:p w14:paraId="53C7834D"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14,2</w:t>
            </w:r>
          </w:p>
        </w:tc>
        <w:tc>
          <w:tcPr>
            <w:tcW w:w="708" w:type="dxa"/>
            <w:tcBorders>
              <w:right w:val="nil"/>
            </w:tcBorders>
            <w:shd w:val="clear" w:color="auto" w:fill="auto"/>
            <w:vAlign w:val="bottom"/>
            <w:hideMark/>
          </w:tcPr>
          <w:p w14:paraId="2804F93D"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5,0</w:t>
            </w:r>
          </w:p>
        </w:tc>
      </w:tr>
      <w:tr w:rsidR="005D603E" w:rsidRPr="00ED50A6" w14:paraId="195FDB7F" w14:textId="77777777" w:rsidTr="00B86535">
        <w:trPr>
          <w:trHeight w:hRule="exact" w:val="636"/>
        </w:trPr>
        <w:tc>
          <w:tcPr>
            <w:tcW w:w="2020" w:type="dxa"/>
            <w:tcBorders>
              <w:left w:val="nil"/>
              <w:bottom w:val="single" w:sz="4" w:space="0" w:color="001D77"/>
              <w:right w:val="nil"/>
            </w:tcBorders>
            <w:shd w:val="clear" w:color="auto" w:fill="auto"/>
            <w:vAlign w:val="bottom"/>
            <w:hideMark/>
          </w:tcPr>
          <w:p w14:paraId="14525A7C" w14:textId="77777777" w:rsidR="005D603E" w:rsidRPr="00ED50A6" w:rsidRDefault="005D603E" w:rsidP="004A4140">
            <w:pPr>
              <w:spacing w:before="0" w:after="0" w:line="240" w:lineRule="auto"/>
              <w:rPr>
                <w:rFonts w:eastAsia="Times New Roman" w:cs="Arial"/>
                <w:szCs w:val="19"/>
                <w:lang w:eastAsia="pl-PL"/>
              </w:rPr>
            </w:pPr>
            <w:r w:rsidRPr="00ED50A6">
              <w:rPr>
                <w:rFonts w:eastAsia="Times New Roman" w:cs="Arial"/>
                <w:szCs w:val="19"/>
                <w:lang w:eastAsia="pl-PL"/>
              </w:rPr>
              <w:t>Poza indywidualnym</w:t>
            </w:r>
          </w:p>
        </w:tc>
        <w:tc>
          <w:tcPr>
            <w:tcW w:w="454" w:type="dxa"/>
            <w:tcBorders>
              <w:left w:val="nil"/>
              <w:bottom w:val="single" w:sz="4" w:space="0" w:color="001D77"/>
            </w:tcBorders>
            <w:shd w:val="clear" w:color="auto" w:fill="auto"/>
            <w:vAlign w:val="bottom"/>
            <w:hideMark/>
          </w:tcPr>
          <w:p w14:paraId="36660D68" w14:textId="77777777" w:rsidR="005D603E" w:rsidRPr="00ED50A6" w:rsidRDefault="005D603E" w:rsidP="00966148">
            <w:pPr>
              <w:spacing w:before="0" w:after="0" w:line="240" w:lineRule="auto"/>
              <w:rPr>
                <w:rFonts w:eastAsia="Times New Roman" w:cs="Arial"/>
                <w:szCs w:val="19"/>
                <w:lang w:eastAsia="pl-PL"/>
              </w:rPr>
            </w:pPr>
            <w:r w:rsidRPr="00ED50A6">
              <w:rPr>
                <w:rFonts w:eastAsia="Times New Roman" w:cs="Arial"/>
                <w:szCs w:val="19"/>
                <w:lang w:eastAsia="pl-PL"/>
              </w:rPr>
              <w:t>a</w:t>
            </w:r>
          </w:p>
        </w:tc>
        <w:tc>
          <w:tcPr>
            <w:tcW w:w="807" w:type="dxa"/>
            <w:tcBorders>
              <w:bottom w:val="single" w:sz="4" w:space="0" w:color="001D77"/>
            </w:tcBorders>
            <w:shd w:val="clear" w:color="auto" w:fill="auto"/>
            <w:vAlign w:val="bottom"/>
            <w:hideMark/>
          </w:tcPr>
          <w:p w14:paraId="041D17C4"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1584</w:t>
            </w:r>
          </w:p>
        </w:tc>
        <w:tc>
          <w:tcPr>
            <w:tcW w:w="582" w:type="dxa"/>
            <w:tcBorders>
              <w:bottom w:val="single" w:sz="4" w:space="0" w:color="001D77"/>
            </w:tcBorders>
            <w:shd w:val="clear" w:color="auto" w:fill="auto"/>
            <w:vAlign w:val="bottom"/>
            <w:hideMark/>
          </w:tcPr>
          <w:p w14:paraId="6B256A88"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11,1</w:t>
            </w:r>
          </w:p>
        </w:tc>
        <w:tc>
          <w:tcPr>
            <w:tcW w:w="582" w:type="dxa"/>
            <w:tcBorders>
              <w:bottom w:val="single" w:sz="4" w:space="0" w:color="001D77"/>
            </w:tcBorders>
            <w:shd w:val="clear" w:color="auto" w:fill="auto"/>
            <w:vAlign w:val="bottom"/>
            <w:hideMark/>
          </w:tcPr>
          <w:p w14:paraId="1574C351"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33,3</w:t>
            </w:r>
          </w:p>
        </w:tc>
        <w:tc>
          <w:tcPr>
            <w:tcW w:w="582" w:type="dxa"/>
            <w:tcBorders>
              <w:bottom w:val="single" w:sz="4" w:space="0" w:color="001D77"/>
            </w:tcBorders>
            <w:shd w:val="clear" w:color="auto" w:fill="auto"/>
            <w:vAlign w:val="bottom"/>
            <w:hideMark/>
          </w:tcPr>
          <w:p w14:paraId="3B75C115"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35,9</w:t>
            </w:r>
          </w:p>
        </w:tc>
        <w:tc>
          <w:tcPr>
            <w:tcW w:w="502" w:type="dxa"/>
            <w:tcBorders>
              <w:bottom w:val="single" w:sz="4" w:space="0" w:color="001D77"/>
            </w:tcBorders>
            <w:shd w:val="clear" w:color="auto" w:fill="auto"/>
            <w:vAlign w:val="bottom"/>
            <w:hideMark/>
          </w:tcPr>
          <w:p w14:paraId="2F7D277C"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13,5</w:t>
            </w:r>
          </w:p>
        </w:tc>
        <w:tc>
          <w:tcPr>
            <w:tcW w:w="567" w:type="dxa"/>
            <w:tcBorders>
              <w:bottom w:val="single" w:sz="4" w:space="0" w:color="001D77"/>
            </w:tcBorders>
            <w:shd w:val="clear" w:color="auto" w:fill="auto"/>
            <w:vAlign w:val="bottom"/>
            <w:hideMark/>
          </w:tcPr>
          <w:p w14:paraId="6F608641"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1,8</w:t>
            </w:r>
          </w:p>
        </w:tc>
        <w:tc>
          <w:tcPr>
            <w:tcW w:w="567" w:type="dxa"/>
            <w:tcBorders>
              <w:bottom w:val="single" w:sz="4" w:space="0" w:color="001D77"/>
            </w:tcBorders>
            <w:shd w:val="clear" w:color="auto" w:fill="auto"/>
            <w:vAlign w:val="bottom"/>
            <w:hideMark/>
          </w:tcPr>
          <w:p w14:paraId="650B4D05"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2,7</w:t>
            </w:r>
          </w:p>
        </w:tc>
        <w:tc>
          <w:tcPr>
            <w:tcW w:w="567" w:type="dxa"/>
            <w:tcBorders>
              <w:bottom w:val="single" w:sz="4" w:space="0" w:color="001D77"/>
            </w:tcBorders>
            <w:shd w:val="clear" w:color="auto" w:fill="auto"/>
            <w:vAlign w:val="bottom"/>
            <w:hideMark/>
          </w:tcPr>
          <w:p w14:paraId="7D9697BF"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0,5</w:t>
            </w:r>
          </w:p>
        </w:tc>
        <w:tc>
          <w:tcPr>
            <w:tcW w:w="708" w:type="dxa"/>
            <w:tcBorders>
              <w:bottom w:val="single" w:sz="4" w:space="0" w:color="001D77"/>
              <w:right w:val="nil"/>
            </w:tcBorders>
            <w:shd w:val="clear" w:color="auto" w:fill="auto"/>
            <w:vAlign w:val="bottom"/>
            <w:hideMark/>
          </w:tcPr>
          <w:p w14:paraId="15487FE9"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1,1</w:t>
            </w:r>
          </w:p>
        </w:tc>
      </w:tr>
      <w:tr w:rsidR="005D603E" w:rsidRPr="00ED50A6" w14:paraId="526D0BBF" w14:textId="77777777" w:rsidTr="00B86535">
        <w:trPr>
          <w:trHeight w:hRule="exact" w:val="397"/>
        </w:trPr>
        <w:tc>
          <w:tcPr>
            <w:tcW w:w="2020" w:type="dxa"/>
            <w:tcBorders>
              <w:left w:val="nil"/>
              <w:bottom w:val="single" w:sz="4" w:space="0" w:color="001D77"/>
              <w:right w:val="nil"/>
            </w:tcBorders>
            <w:shd w:val="clear" w:color="auto" w:fill="auto"/>
            <w:vAlign w:val="bottom"/>
            <w:hideMark/>
          </w:tcPr>
          <w:p w14:paraId="0D74666A" w14:textId="77777777" w:rsidR="005D603E" w:rsidRPr="00ED50A6" w:rsidRDefault="005D603E" w:rsidP="00966148">
            <w:pPr>
              <w:spacing w:before="0" w:after="0" w:line="240" w:lineRule="auto"/>
              <w:jc w:val="right"/>
              <w:rPr>
                <w:rFonts w:eastAsia="Times New Roman" w:cs="Arial"/>
                <w:szCs w:val="19"/>
                <w:lang w:eastAsia="pl-PL"/>
              </w:rPr>
            </w:pPr>
          </w:p>
        </w:tc>
        <w:tc>
          <w:tcPr>
            <w:tcW w:w="454" w:type="dxa"/>
            <w:tcBorders>
              <w:left w:val="nil"/>
              <w:bottom w:val="single" w:sz="4" w:space="0" w:color="001D77"/>
            </w:tcBorders>
            <w:shd w:val="clear" w:color="auto" w:fill="auto"/>
            <w:vAlign w:val="bottom"/>
            <w:hideMark/>
          </w:tcPr>
          <w:p w14:paraId="4589AABA" w14:textId="77777777" w:rsidR="005D603E" w:rsidRPr="00ED50A6" w:rsidRDefault="005D603E" w:rsidP="00966148">
            <w:pPr>
              <w:spacing w:before="0" w:after="0" w:line="240" w:lineRule="auto"/>
              <w:rPr>
                <w:rFonts w:eastAsia="Times New Roman" w:cs="Arial"/>
                <w:szCs w:val="19"/>
                <w:lang w:eastAsia="pl-PL"/>
              </w:rPr>
            </w:pPr>
            <w:r w:rsidRPr="00ED50A6">
              <w:rPr>
                <w:rFonts w:eastAsia="Times New Roman" w:cs="Arial"/>
                <w:szCs w:val="19"/>
                <w:lang w:eastAsia="pl-PL"/>
              </w:rPr>
              <w:t>b</w:t>
            </w:r>
          </w:p>
        </w:tc>
        <w:tc>
          <w:tcPr>
            <w:tcW w:w="807" w:type="dxa"/>
            <w:tcBorders>
              <w:bottom w:val="single" w:sz="4" w:space="0" w:color="001D77"/>
            </w:tcBorders>
            <w:shd w:val="clear" w:color="auto" w:fill="auto"/>
            <w:vAlign w:val="bottom"/>
            <w:hideMark/>
          </w:tcPr>
          <w:p w14:paraId="4D678094"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1720</w:t>
            </w:r>
          </w:p>
        </w:tc>
        <w:tc>
          <w:tcPr>
            <w:tcW w:w="582" w:type="dxa"/>
            <w:tcBorders>
              <w:bottom w:val="single" w:sz="4" w:space="0" w:color="001D77"/>
            </w:tcBorders>
            <w:shd w:val="clear" w:color="auto" w:fill="auto"/>
            <w:vAlign w:val="bottom"/>
            <w:hideMark/>
          </w:tcPr>
          <w:p w14:paraId="16BC93E5"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7,8</w:t>
            </w:r>
          </w:p>
        </w:tc>
        <w:tc>
          <w:tcPr>
            <w:tcW w:w="582" w:type="dxa"/>
            <w:tcBorders>
              <w:bottom w:val="single" w:sz="4" w:space="0" w:color="001D77"/>
            </w:tcBorders>
            <w:shd w:val="clear" w:color="auto" w:fill="auto"/>
            <w:vAlign w:val="bottom"/>
            <w:hideMark/>
          </w:tcPr>
          <w:p w14:paraId="5B8281C5"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33,1</w:t>
            </w:r>
          </w:p>
        </w:tc>
        <w:tc>
          <w:tcPr>
            <w:tcW w:w="582" w:type="dxa"/>
            <w:tcBorders>
              <w:bottom w:val="single" w:sz="4" w:space="0" w:color="001D77"/>
            </w:tcBorders>
            <w:shd w:val="clear" w:color="auto" w:fill="auto"/>
            <w:vAlign w:val="bottom"/>
            <w:hideMark/>
          </w:tcPr>
          <w:p w14:paraId="38B94AA4"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32,6</w:t>
            </w:r>
          </w:p>
        </w:tc>
        <w:tc>
          <w:tcPr>
            <w:tcW w:w="502" w:type="dxa"/>
            <w:tcBorders>
              <w:bottom w:val="single" w:sz="4" w:space="0" w:color="001D77"/>
            </w:tcBorders>
            <w:shd w:val="clear" w:color="auto" w:fill="auto"/>
            <w:vAlign w:val="bottom"/>
            <w:hideMark/>
          </w:tcPr>
          <w:p w14:paraId="37715AE2"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19,3</w:t>
            </w:r>
          </w:p>
        </w:tc>
        <w:tc>
          <w:tcPr>
            <w:tcW w:w="567" w:type="dxa"/>
            <w:tcBorders>
              <w:bottom w:val="single" w:sz="4" w:space="0" w:color="001D77"/>
            </w:tcBorders>
            <w:shd w:val="clear" w:color="auto" w:fill="auto"/>
            <w:vAlign w:val="bottom"/>
            <w:hideMark/>
          </w:tcPr>
          <w:p w14:paraId="12B859C2"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5,8</w:t>
            </w:r>
          </w:p>
        </w:tc>
        <w:tc>
          <w:tcPr>
            <w:tcW w:w="567" w:type="dxa"/>
            <w:tcBorders>
              <w:bottom w:val="single" w:sz="4" w:space="0" w:color="001D77"/>
            </w:tcBorders>
            <w:shd w:val="clear" w:color="auto" w:fill="auto"/>
            <w:vAlign w:val="bottom"/>
            <w:hideMark/>
          </w:tcPr>
          <w:p w14:paraId="45583028"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0,3</w:t>
            </w:r>
          </w:p>
        </w:tc>
        <w:tc>
          <w:tcPr>
            <w:tcW w:w="567" w:type="dxa"/>
            <w:tcBorders>
              <w:bottom w:val="single" w:sz="4" w:space="0" w:color="001D77"/>
            </w:tcBorders>
            <w:shd w:val="clear" w:color="auto" w:fill="auto"/>
            <w:vAlign w:val="bottom"/>
            <w:hideMark/>
          </w:tcPr>
          <w:p w14:paraId="633C4FB6"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1,1</w:t>
            </w:r>
          </w:p>
        </w:tc>
        <w:tc>
          <w:tcPr>
            <w:tcW w:w="708" w:type="dxa"/>
            <w:tcBorders>
              <w:bottom w:val="single" w:sz="4" w:space="0" w:color="001D77"/>
              <w:right w:val="nil"/>
            </w:tcBorders>
            <w:shd w:val="clear" w:color="auto" w:fill="auto"/>
            <w:vAlign w:val="bottom"/>
            <w:hideMark/>
          </w:tcPr>
          <w:p w14:paraId="1BCAE983" w14:textId="77777777" w:rsidR="005D603E" w:rsidRPr="00ED50A6" w:rsidRDefault="005D603E" w:rsidP="00966148">
            <w:pPr>
              <w:spacing w:before="0" w:after="0" w:line="240" w:lineRule="auto"/>
              <w:jc w:val="right"/>
              <w:rPr>
                <w:rFonts w:eastAsia="Times New Roman" w:cs="Arial"/>
                <w:szCs w:val="19"/>
                <w:lang w:eastAsia="pl-PL"/>
              </w:rPr>
            </w:pPr>
            <w:r w:rsidRPr="00ED50A6">
              <w:rPr>
                <w:rFonts w:eastAsia="Times New Roman" w:cs="Arial"/>
                <w:szCs w:val="19"/>
                <w:lang w:eastAsia="pl-PL"/>
              </w:rPr>
              <w:t>-</w:t>
            </w:r>
          </w:p>
        </w:tc>
      </w:tr>
    </w:tbl>
    <w:p w14:paraId="7FEDA9EE" w14:textId="0F1834F9" w:rsidR="005D603E" w:rsidRDefault="005D603E" w:rsidP="00374CDD">
      <w:pPr>
        <w:spacing w:before="240" w:line="288" w:lineRule="auto"/>
        <w:rPr>
          <w:szCs w:val="19"/>
        </w:rPr>
      </w:pPr>
      <w:r w:rsidRPr="00B60131">
        <w:rPr>
          <w:rFonts w:cs="Arial"/>
          <w:szCs w:val="19"/>
        </w:rPr>
        <w:t xml:space="preserve">Przeciętne mieszkanie wybudowane w 2021 </w:t>
      </w:r>
      <w:r w:rsidRPr="00B60131">
        <w:rPr>
          <w:szCs w:val="19"/>
        </w:rPr>
        <w:t>r.</w:t>
      </w:r>
      <w:r w:rsidRPr="00B60131">
        <w:rPr>
          <w:rFonts w:cs="Arial"/>
          <w:szCs w:val="19"/>
        </w:rPr>
        <w:t xml:space="preserve"> w województwie świętokrzyskim </w:t>
      </w:r>
      <w:r w:rsidRPr="00B60131">
        <w:rPr>
          <w:szCs w:val="19"/>
        </w:rPr>
        <w:t>składało się przeciętnie z 4,7 izby (w 2020 r. – 4,4 izby.). Największe mieszkania zostały przekazane przez inwestorów indywidualnych – 5,7 izby, a najmniejsze przez budujących mieszkania społeczne czynszowe – 1,4 izby.</w:t>
      </w:r>
    </w:p>
    <w:p w14:paraId="6C7B3D53" w14:textId="77777777" w:rsidR="00165FD6" w:rsidRPr="00074DD8" w:rsidRDefault="00165FD6" w:rsidP="00165FD6">
      <w:pPr>
        <w:pStyle w:val="Nagwek1"/>
        <w:spacing w:line="240" w:lineRule="exact"/>
      </w:pPr>
      <w:r>
        <w:rPr>
          <w:b/>
          <w:noProof/>
          <w:spacing w:val="-2"/>
          <w:szCs w:val="19"/>
        </w:rPr>
        <mc:AlternateContent>
          <mc:Choice Requires="wps">
            <w:drawing>
              <wp:anchor distT="45720" distB="45720" distL="114300" distR="114300" simplePos="0" relativeHeight="251841536" behindDoc="1" locked="0" layoutInCell="1" allowOverlap="1" wp14:anchorId="08354D50" wp14:editId="0A2C8B1A">
                <wp:simplePos x="0" y="0"/>
                <wp:positionH relativeFrom="rightMargin">
                  <wp:posOffset>142240</wp:posOffset>
                </wp:positionH>
                <wp:positionV relativeFrom="paragraph">
                  <wp:posOffset>257175</wp:posOffset>
                </wp:positionV>
                <wp:extent cx="1838325" cy="1089660"/>
                <wp:effectExtent l="0" t="0" r="0" b="0"/>
                <wp:wrapTight wrapText="bothSides">
                  <wp:wrapPolygon edited="0">
                    <wp:start x="672" y="0"/>
                    <wp:lineTo x="672" y="21147"/>
                    <wp:lineTo x="20817" y="21147"/>
                    <wp:lineTo x="20817" y="0"/>
                    <wp:lineTo x="672" y="0"/>
                  </wp:wrapPolygon>
                </wp:wrapTight>
                <wp:docPr id="7" name="Pole tekstowe 2" descr="Liczba nowych budynków mieszkalnych oddanych do użytkowania w 2021 r. była o 31,0% wyższa niż w roku poprzedn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089660"/>
                        </a:xfrm>
                        <a:prstGeom prst="rect">
                          <a:avLst/>
                        </a:prstGeom>
                        <a:noFill/>
                        <a:ln w="9525">
                          <a:noFill/>
                          <a:miter lim="800000"/>
                          <a:headEnd/>
                          <a:tailEnd/>
                        </a:ln>
                      </wps:spPr>
                      <wps:txbx>
                        <w:txbxContent>
                          <w:p w14:paraId="51956CC9" w14:textId="77777777" w:rsidR="00966148" w:rsidRPr="00D616D2" w:rsidRDefault="00966148" w:rsidP="00165FD6">
                            <w:pPr>
                              <w:pStyle w:val="tekstzboku"/>
                              <w:rPr>
                                <w:bCs w:val="0"/>
                              </w:rPr>
                            </w:pPr>
                            <w:r>
                              <w:t xml:space="preserve">Liczba nowych budynków mieszkalnych oddanych do </w:t>
                            </w:r>
                            <w:r w:rsidRPr="00B60131">
                              <w:t xml:space="preserve">użytkowania w 2021 </w:t>
                            </w:r>
                            <w:r>
                              <w:t xml:space="preserve">r. była o </w:t>
                            </w:r>
                            <w:r w:rsidRPr="00B60131">
                              <w:t xml:space="preserve">31,0% wyższa </w:t>
                            </w:r>
                            <w:r>
                              <w:t>niż w roku poprzednim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54D50" id="_x0000_s1031" type="#_x0000_t202" alt="Liczba nowych budynków mieszkalnych oddanych do użytkowania w 2021 r. była o 31,0% wyższa niż w roku poprzednim" style="position:absolute;margin-left:11.2pt;margin-top:20.25pt;width:144.75pt;height:85.8pt;z-index:-2514749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" filled="f" stroked="f">
                <v:textbox>
                  <w:txbxContent>
                    <w:p w14:paraId="51956CC9" w14:textId="77777777" w:rsidR="00966148" w:rsidRPr="00D616D2" w:rsidRDefault="00966148" w:rsidP="00165FD6">
                      <w:pPr>
                        <w:pStyle w:val="tekstzboku"/>
                        <w:rPr>
                          <w:bCs w:val="0"/>
                        </w:rPr>
                      </w:pPr>
                      <w:r>
                        <w:t xml:space="preserve">Liczba nowych budynków mieszkalnych oddanych do </w:t>
                      </w:r>
                      <w:r w:rsidRPr="00B60131">
                        <w:t xml:space="preserve">użytkowania w 2021 </w:t>
                      </w:r>
                      <w:r>
                        <w:t xml:space="preserve">r. była o </w:t>
                      </w:r>
                      <w:r w:rsidRPr="00B60131">
                        <w:t xml:space="preserve">31,0% wyższa </w:t>
                      </w:r>
                      <w:r>
                        <w:t>niż w roku poprzednim</w:t>
                      </w:r>
                    </w:p>
                  </w:txbxContent>
                </v:textbox>
                <w10:wrap type="tight" anchorx="margin"/>
              </v:shape>
            </w:pict>
          </mc:Fallback>
        </mc:AlternateContent>
      </w:r>
      <w:r w:rsidRPr="00965856">
        <w:t>Nowe budynki mieszkalne</w:t>
      </w:r>
      <w:r>
        <w:rPr>
          <w:rStyle w:val="Odwoanieprzypisudolnego"/>
          <w:lang w:val="en-GB"/>
        </w:rPr>
        <w:footnoteReference w:id="2"/>
      </w:r>
      <w:r w:rsidRPr="00965856">
        <w:t xml:space="preserve"> oddane do użytkowania</w:t>
      </w:r>
    </w:p>
    <w:p w14:paraId="4EEC7EFB" w14:textId="117E2927" w:rsidR="00165FD6" w:rsidRPr="00B60131" w:rsidRDefault="00165FD6" w:rsidP="00165FD6">
      <w:pPr>
        <w:spacing w:line="288" w:lineRule="auto"/>
        <w:rPr>
          <w:rFonts w:cs="Arial"/>
          <w:snapToGrid w:val="0"/>
          <w:szCs w:val="19"/>
        </w:rPr>
      </w:pPr>
      <w:r w:rsidRPr="00B60131">
        <w:rPr>
          <w:shd w:val="clear" w:color="auto" w:fill="FFFFFF"/>
        </w:rPr>
        <w:t xml:space="preserve">Na terenie województwa świętokrzyskiego w 2021 r. </w:t>
      </w:r>
      <w:r>
        <w:rPr>
          <w:shd w:val="clear" w:color="auto" w:fill="FFFFFF"/>
        </w:rPr>
        <w:t>przekazano</w:t>
      </w:r>
      <w:r w:rsidRPr="00B60131">
        <w:rPr>
          <w:shd w:val="clear" w:color="auto" w:fill="FFFFFF"/>
        </w:rPr>
        <w:t xml:space="preserve"> do użytkowania – 3043 nowe budynki mieszkalne (tj. o 31,0% więcej niż przed rokiem).</w:t>
      </w:r>
      <w:r w:rsidRPr="00B60131">
        <w:rPr>
          <w:rFonts w:cs="Arial"/>
          <w:snapToGrid w:val="0"/>
          <w:szCs w:val="19"/>
        </w:rPr>
        <w:t xml:space="preserve"> W miastach wybudowano ich 708 (o 12,2% więcej niż w 2020 r.), na </w:t>
      </w:r>
      <w:r>
        <w:rPr>
          <w:rFonts w:cs="Arial"/>
          <w:snapToGrid w:val="0"/>
          <w:szCs w:val="19"/>
        </w:rPr>
        <w:t xml:space="preserve">obszarach </w:t>
      </w:r>
      <w:r w:rsidRPr="00B60131">
        <w:rPr>
          <w:rFonts w:cs="Arial"/>
          <w:snapToGrid w:val="0"/>
          <w:szCs w:val="19"/>
        </w:rPr>
        <w:t xml:space="preserve">wiejskich </w:t>
      </w:r>
      <w:r w:rsidR="00D6781D">
        <w:rPr>
          <w:rFonts w:cs="Arial"/>
          <w:snapToGrid w:val="0"/>
          <w:szCs w:val="19"/>
        </w:rPr>
        <w:t xml:space="preserve">natomiast </w:t>
      </w:r>
      <w:r w:rsidRPr="00B60131">
        <w:rPr>
          <w:rFonts w:cs="Arial"/>
          <w:snapToGrid w:val="0"/>
          <w:szCs w:val="19"/>
        </w:rPr>
        <w:t xml:space="preserve">2335 (o 38,0% więcej). </w:t>
      </w:r>
      <w:r w:rsidRPr="00B60131">
        <w:rPr>
          <w:shd w:val="clear" w:color="auto" w:fill="FFFFFF"/>
        </w:rPr>
        <w:t xml:space="preserve">Nowe budynki mieszkalne przekazane na </w:t>
      </w:r>
      <w:r>
        <w:rPr>
          <w:shd w:val="clear" w:color="auto" w:fill="FFFFFF"/>
        </w:rPr>
        <w:t xml:space="preserve">terenach </w:t>
      </w:r>
      <w:r w:rsidRPr="00B60131">
        <w:rPr>
          <w:shd w:val="clear" w:color="auto" w:fill="FFFFFF"/>
        </w:rPr>
        <w:t xml:space="preserve">wiejskich stanowiły 76,7% ogółu. </w:t>
      </w:r>
    </w:p>
    <w:p w14:paraId="61D03754" w14:textId="4ABCAA79" w:rsidR="00165FD6" w:rsidRPr="00B60131" w:rsidRDefault="00165FD6" w:rsidP="00165FD6">
      <w:pPr>
        <w:spacing w:line="288" w:lineRule="auto"/>
      </w:pPr>
      <w:r w:rsidRPr="00B60131">
        <w:t>W 2021 r. inwestorzy indywidualni wybudowali – 2874 now</w:t>
      </w:r>
      <w:r w:rsidR="00D6781D">
        <w:t>e</w:t>
      </w:r>
      <w:r w:rsidRPr="00B60131">
        <w:t xml:space="preserve"> budynk</w:t>
      </w:r>
      <w:r w:rsidR="00D6781D">
        <w:t>i</w:t>
      </w:r>
      <w:r w:rsidRPr="00B60131">
        <w:t xml:space="preserve"> mieszkaln</w:t>
      </w:r>
      <w:r w:rsidR="00D6781D">
        <w:t>e</w:t>
      </w:r>
      <w:r w:rsidRPr="00B60131">
        <w:t xml:space="preserve"> (w 2020 r. – 2185 budynków), co stanowiło 94,4% wszystkich nowych budynków mieszkalnych oddanych do użytkowania (w 2020 r. – 94,1%). Inwestorzy indywidualni budowali głównie budynki jedno mieszkaniowe (99,7%). </w:t>
      </w:r>
    </w:p>
    <w:p w14:paraId="0BE76AAF" w14:textId="09E7AC17" w:rsidR="00165FD6" w:rsidRPr="00B60131" w:rsidRDefault="00165FD6" w:rsidP="00467946">
      <w:pPr>
        <w:spacing w:line="288" w:lineRule="auto"/>
        <w:rPr>
          <w:shd w:val="clear" w:color="auto" w:fill="FFFFFF"/>
        </w:rPr>
      </w:pPr>
      <w:r w:rsidRPr="00B60131">
        <w:rPr>
          <w:shd w:val="clear" w:color="auto" w:fill="FFFFFF"/>
        </w:rPr>
        <w:lastRenderedPageBreak/>
        <w:t xml:space="preserve">W budownictwie mieszkaniowym od lat dominuje tradycyjna udoskonalona technologia wznoszenia, którą zastosowano przy budowie 99,6% nowych budynków mieszkalnych oddanych do użytkowania. Biorąc pod uwagę liczbę kondygnacji, </w:t>
      </w:r>
      <w:r>
        <w:rPr>
          <w:shd w:val="clear" w:color="auto" w:fill="FFFFFF"/>
        </w:rPr>
        <w:t xml:space="preserve">zarówno w 2021 r. jak i w latach wcześniejszych </w:t>
      </w:r>
      <w:r w:rsidRPr="00B60131">
        <w:rPr>
          <w:shd w:val="clear" w:color="auto" w:fill="FFFFFF"/>
        </w:rPr>
        <w:t xml:space="preserve">najwięcej wybudowano </w:t>
      </w:r>
      <w:r w:rsidRPr="006C2146">
        <w:rPr>
          <w:shd w:val="clear" w:color="auto" w:fill="FFFFFF"/>
        </w:rPr>
        <w:t>budynków</w:t>
      </w:r>
      <w:r w:rsidR="006C1344" w:rsidRPr="006C2146">
        <w:rPr>
          <w:shd w:val="clear" w:color="auto" w:fill="FFFFFF"/>
        </w:rPr>
        <w:t xml:space="preserve"> 1 i</w:t>
      </w:r>
      <w:r w:rsidRPr="006C2146">
        <w:rPr>
          <w:shd w:val="clear" w:color="auto" w:fill="FFFFFF"/>
        </w:rPr>
        <w:t xml:space="preserve"> 2–kondygnacyjnych</w:t>
      </w:r>
      <w:r>
        <w:rPr>
          <w:shd w:val="clear" w:color="auto" w:fill="FFFFFF"/>
        </w:rPr>
        <w:t xml:space="preserve">. W 2021 r. udział budynków </w:t>
      </w:r>
      <w:r w:rsidRPr="00B60131">
        <w:rPr>
          <w:shd w:val="clear" w:color="auto" w:fill="FFFFFF"/>
        </w:rPr>
        <w:t>2–kondygnacyjnych</w:t>
      </w:r>
      <w:r>
        <w:rPr>
          <w:shd w:val="clear" w:color="auto" w:fill="FFFFFF"/>
        </w:rPr>
        <w:t xml:space="preserve"> wyniósł </w:t>
      </w:r>
      <w:r w:rsidRPr="00B60131">
        <w:rPr>
          <w:shd w:val="clear" w:color="auto" w:fill="FFFFFF"/>
        </w:rPr>
        <w:t>(67,0%)</w:t>
      </w:r>
      <w:r>
        <w:rPr>
          <w:shd w:val="clear" w:color="auto" w:fill="FFFFFF"/>
        </w:rPr>
        <w:t>,</w:t>
      </w:r>
      <w:r w:rsidRPr="00B60131">
        <w:rPr>
          <w:shd w:val="clear" w:color="auto" w:fill="FFFFFF"/>
        </w:rPr>
        <w:t xml:space="preserve"> </w:t>
      </w:r>
      <w:r>
        <w:rPr>
          <w:shd w:val="clear" w:color="auto" w:fill="FFFFFF"/>
        </w:rPr>
        <w:t xml:space="preserve">natomiast </w:t>
      </w:r>
      <w:r w:rsidRPr="00B60131">
        <w:rPr>
          <w:shd w:val="clear" w:color="auto" w:fill="FFFFFF"/>
        </w:rPr>
        <w:t>1–kondygnacyjnych (29,0%).</w:t>
      </w:r>
    </w:p>
    <w:p w14:paraId="47F474E5" w14:textId="77777777" w:rsidR="00165FD6" w:rsidRDefault="00165FD6" w:rsidP="00165FD6">
      <w:pPr>
        <w:spacing w:line="288" w:lineRule="auto"/>
        <w:rPr>
          <w:shd w:val="clear" w:color="auto" w:fill="FFFFFF"/>
        </w:rPr>
      </w:pPr>
      <w:r w:rsidRPr="00B60131">
        <w:rPr>
          <w:rFonts w:cs="Arial"/>
          <w:snapToGrid w:val="0"/>
          <w:szCs w:val="19"/>
        </w:rPr>
        <w:t>Przeciętny czas trwania budowy nowego budynku mieszkalnego, liczony od daty jej rozpoczęcia do terminu oddania budynku do użytkowania</w:t>
      </w:r>
      <w:r>
        <w:rPr>
          <w:rFonts w:cs="Arial"/>
          <w:snapToGrid w:val="0"/>
          <w:szCs w:val="19"/>
        </w:rPr>
        <w:t xml:space="preserve"> w 2021 r. w </w:t>
      </w:r>
      <w:r w:rsidRPr="00B60131">
        <w:rPr>
          <w:rFonts w:cs="Arial"/>
          <w:snapToGrid w:val="0"/>
          <w:szCs w:val="19"/>
        </w:rPr>
        <w:t xml:space="preserve">województwie </w:t>
      </w:r>
      <w:r>
        <w:rPr>
          <w:rFonts w:cs="Arial"/>
          <w:snapToGrid w:val="0"/>
          <w:szCs w:val="19"/>
        </w:rPr>
        <w:t xml:space="preserve">wyniósł </w:t>
      </w:r>
      <w:r w:rsidRPr="00B60131">
        <w:rPr>
          <w:rFonts w:cs="Arial"/>
          <w:snapToGrid w:val="0"/>
          <w:szCs w:val="19"/>
        </w:rPr>
        <w:t>65,6 miesiąca i był dłuższy o 6,4 miesiąca niż w 2020 r.</w:t>
      </w:r>
      <w:r w:rsidRPr="00B60131">
        <w:rPr>
          <w:shd w:val="clear" w:color="auto" w:fill="FFFFFF"/>
        </w:rPr>
        <w:t xml:space="preserve"> </w:t>
      </w:r>
      <w:r>
        <w:rPr>
          <w:shd w:val="clear" w:color="auto" w:fill="FFFFFF"/>
        </w:rPr>
        <w:t>Budynki wielorodzinne wybudowane w analizowanym okresie wznoszono w czasie blisko 3-krotnie krótszym niż jednorodzinne (odpowiednio 25,2 i 74,4 miesiąca).</w:t>
      </w:r>
    </w:p>
    <w:p w14:paraId="07B67F32" w14:textId="0E8AE44F" w:rsidR="006D2DF3" w:rsidRPr="0045277B" w:rsidRDefault="00644C5B" w:rsidP="00C37B38">
      <w:pPr>
        <w:keepNext/>
        <w:spacing w:before="360"/>
        <w:outlineLvl w:val="0"/>
        <w:rPr>
          <w:rFonts w:ascii="Fira Sans SemiBold" w:eastAsia="Times New Roman" w:hAnsi="Fira Sans SemiBold" w:cs="Times New Roman"/>
          <w:bCs/>
          <w:color w:val="001D77"/>
          <w:szCs w:val="24"/>
          <w:shd w:val="clear" w:color="auto" w:fill="FFFFFF"/>
          <w:lang w:eastAsia="pl-PL"/>
        </w:rPr>
      </w:pPr>
      <w:r w:rsidRPr="00203FF4">
        <w:rPr>
          <w:rFonts w:cs="Times New Roman"/>
          <w:noProof/>
          <w:color w:val="FF0000"/>
          <w:lang w:eastAsia="pl-PL"/>
        </w:rPr>
        <mc:AlternateContent>
          <mc:Choice Requires="wps">
            <w:drawing>
              <wp:anchor distT="45720" distB="45720" distL="114300" distR="114300" simplePos="0" relativeHeight="251825152" behindDoc="1" locked="0" layoutInCell="1" allowOverlap="1" wp14:anchorId="30D63AD7" wp14:editId="68047E3B">
                <wp:simplePos x="0" y="0"/>
                <wp:positionH relativeFrom="page">
                  <wp:align>right</wp:align>
                </wp:positionH>
                <wp:positionV relativeFrom="paragraph">
                  <wp:posOffset>361950</wp:posOffset>
                </wp:positionV>
                <wp:extent cx="1719580" cy="763270"/>
                <wp:effectExtent l="0" t="0" r="0" b="0"/>
                <wp:wrapTight wrapText="bothSides">
                  <wp:wrapPolygon edited="0">
                    <wp:start x="718" y="0"/>
                    <wp:lineTo x="718" y="21025"/>
                    <wp:lineTo x="20818" y="21025"/>
                    <wp:lineTo x="20818" y="0"/>
                    <wp:lineTo x="718" y="0"/>
                  </wp:wrapPolygon>
                </wp:wrapTight>
                <wp:docPr id="11" name="Pole tekstowe 7" descr="Liczba mieszkań, których budowę rozpoczęto wzrosła w 2021 roku o 46,9% w porównaniu do roku poprzedni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763270"/>
                        </a:xfrm>
                        <a:prstGeom prst="rect">
                          <a:avLst/>
                        </a:prstGeom>
                        <a:noFill/>
                        <a:ln w="9525">
                          <a:noFill/>
                          <a:miter lim="800000"/>
                          <a:headEnd/>
                          <a:tailEnd/>
                        </a:ln>
                      </wps:spPr>
                      <wps:txbx>
                        <w:txbxContent>
                          <w:p w14:paraId="4BA67671" w14:textId="0F86518E" w:rsidR="00966148" w:rsidRPr="00246BCA" w:rsidRDefault="00966148" w:rsidP="00B84BE4">
                            <w:pPr>
                              <w:pStyle w:val="tekstzboku"/>
                              <w:spacing w:before="0"/>
                              <w:ind w:left="-142"/>
                            </w:pPr>
                            <w:r>
                              <w:t>Liczba mieszkań, których budowę rozpoczęto wzrosła w 2021 r.</w:t>
                            </w:r>
                            <w:r w:rsidRPr="00246BCA">
                              <w:t xml:space="preserve"> o </w:t>
                            </w:r>
                            <w:r w:rsidRPr="00B60131">
                              <w:t>46,9% 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63AD7" id="Pole tekstowe 7" o:spid="_x0000_s1032" type="#_x0000_t202" alt="Liczba mieszkań, których budowę rozpoczęto wzrosła w 2021 roku o 46,9% w porównaniu do roku poprzedniego" style="position:absolute;margin-left:84.2pt;margin-top:28.5pt;width:135.4pt;height:60.1pt;z-index:-2514913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" filled="f" stroked="f">
                <v:textbox>
                  <w:txbxContent>
                    <w:p w14:paraId="4BA67671" w14:textId="0F86518E" w:rsidR="00966148" w:rsidRPr="00246BCA" w:rsidRDefault="00966148" w:rsidP="00B84BE4">
                      <w:pPr>
                        <w:pStyle w:val="tekstzboku"/>
                        <w:spacing w:before="0"/>
                        <w:ind w:left="-142"/>
                      </w:pPr>
                      <w:r>
                        <w:t>Liczba mieszkań, których budowę rozpoczęto wzrosła w 2021 r.</w:t>
                      </w:r>
                      <w:r w:rsidRPr="00246BCA">
                        <w:t xml:space="preserve"> o </w:t>
                      </w:r>
                      <w:r w:rsidRPr="00B60131">
                        <w:t>46,9% r/r</w:t>
                      </w:r>
                    </w:p>
                  </w:txbxContent>
                </v:textbox>
                <w10:wrap type="tight" anchorx="page"/>
              </v:shape>
            </w:pict>
          </mc:Fallback>
        </mc:AlternateContent>
      </w:r>
      <w:r w:rsidR="006D2DF3" w:rsidRPr="0045277B">
        <w:rPr>
          <w:rFonts w:ascii="Fira Sans SemiBold" w:eastAsia="Times New Roman" w:hAnsi="Fira Sans SemiBold" w:cs="Times New Roman"/>
          <w:bCs/>
          <w:color w:val="001D77"/>
          <w:szCs w:val="24"/>
          <w:shd w:val="clear" w:color="auto" w:fill="FFFFFF"/>
          <w:lang w:eastAsia="pl-PL"/>
        </w:rPr>
        <w:t xml:space="preserve">Mieszkania, których </w:t>
      </w:r>
      <w:r w:rsidR="006D2DF3" w:rsidRPr="00DA772F">
        <w:rPr>
          <w:rFonts w:ascii="Fira Sans SemiBold" w:eastAsia="Times New Roman" w:hAnsi="Fira Sans SemiBold" w:cs="Times New Roman"/>
          <w:bCs/>
          <w:color w:val="001D77"/>
          <w:szCs w:val="24"/>
          <w:shd w:val="clear" w:color="auto" w:fill="FFFFFF"/>
          <w:lang w:eastAsia="pl-PL"/>
        </w:rPr>
        <w:t>budowę</w:t>
      </w:r>
      <w:r w:rsidR="006D2DF3" w:rsidRPr="0045277B">
        <w:rPr>
          <w:rFonts w:ascii="Fira Sans SemiBold" w:eastAsia="Times New Roman" w:hAnsi="Fira Sans SemiBold" w:cs="Times New Roman"/>
          <w:bCs/>
          <w:color w:val="001D77"/>
          <w:szCs w:val="24"/>
          <w:shd w:val="clear" w:color="auto" w:fill="FFFFFF"/>
          <w:lang w:eastAsia="pl-PL"/>
        </w:rPr>
        <w:t xml:space="preserve"> rozpoczęto</w:t>
      </w:r>
    </w:p>
    <w:p w14:paraId="7F3A4666" w14:textId="159A9A7A" w:rsidR="006D2DF3" w:rsidRPr="00B60131" w:rsidRDefault="006D2DF3" w:rsidP="006C2DF9">
      <w:pPr>
        <w:widowControl w:val="0"/>
        <w:spacing w:line="288" w:lineRule="auto"/>
        <w:rPr>
          <w:rFonts w:cs="Arial"/>
          <w:snapToGrid w:val="0"/>
          <w:szCs w:val="19"/>
        </w:rPr>
      </w:pPr>
      <w:r w:rsidRPr="00B60131">
        <w:rPr>
          <w:rFonts w:cs="Arial"/>
          <w:snapToGrid w:val="0"/>
          <w:szCs w:val="19"/>
        </w:rPr>
        <w:t>W 202</w:t>
      </w:r>
      <w:r w:rsidR="004254BB" w:rsidRPr="00B60131">
        <w:rPr>
          <w:rFonts w:cs="Arial"/>
          <w:snapToGrid w:val="0"/>
          <w:szCs w:val="19"/>
        </w:rPr>
        <w:t>1</w:t>
      </w:r>
      <w:r w:rsidRPr="00B60131">
        <w:rPr>
          <w:rFonts w:cs="Arial"/>
          <w:snapToGrid w:val="0"/>
          <w:szCs w:val="19"/>
        </w:rPr>
        <w:t xml:space="preserve"> r. na terenie województwa świętokrzyskiego rozpoczęto budowę </w:t>
      </w:r>
      <w:r w:rsidR="00203FF4" w:rsidRPr="00B60131">
        <w:rPr>
          <w:rFonts w:cs="Arial"/>
          <w:snapToGrid w:val="0"/>
          <w:szCs w:val="19"/>
        </w:rPr>
        <w:t>5942</w:t>
      </w:r>
      <w:r w:rsidRPr="00B60131">
        <w:rPr>
          <w:rFonts w:cs="Arial"/>
          <w:snapToGrid w:val="0"/>
          <w:szCs w:val="19"/>
        </w:rPr>
        <w:t xml:space="preserve"> mieszkań, tj.</w:t>
      </w:r>
      <w:r w:rsidRPr="00B60131">
        <w:rPr>
          <w:rFonts w:cs="Arial"/>
          <w:szCs w:val="19"/>
        </w:rPr>
        <w:t xml:space="preserve"> </w:t>
      </w:r>
      <w:r w:rsidRPr="00B60131">
        <w:rPr>
          <w:rFonts w:cs="Arial"/>
          <w:snapToGrid w:val="0"/>
          <w:szCs w:val="19"/>
        </w:rPr>
        <w:t xml:space="preserve">o </w:t>
      </w:r>
      <w:r w:rsidR="00203FF4" w:rsidRPr="00B60131">
        <w:rPr>
          <w:rFonts w:cs="Arial"/>
          <w:snapToGrid w:val="0"/>
          <w:szCs w:val="19"/>
        </w:rPr>
        <w:t>46,9</w:t>
      </w:r>
      <w:r w:rsidRPr="00B60131">
        <w:rPr>
          <w:rFonts w:cs="Arial"/>
          <w:snapToGrid w:val="0"/>
          <w:szCs w:val="19"/>
        </w:rPr>
        <w:t xml:space="preserve">% </w:t>
      </w:r>
      <w:r w:rsidR="00203FF4" w:rsidRPr="00B60131">
        <w:rPr>
          <w:rFonts w:cs="Arial"/>
          <w:snapToGrid w:val="0"/>
          <w:szCs w:val="19"/>
        </w:rPr>
        <w:t>więce</w:t>
      </w:r>
      <w:r w:rsidRPr="00B60131">
        <w:rPr>
          <w:rFonts w:cs="Arial"/>
          <w:snapToGrid w:val="0"/>
          <w:szCs w:val="19"/>
        </w:rPr>
        <w:t xml:space="preserve">j niż przed rokiem. Po </w:t>
      </w:r>
      <w:r w:rsidR="00203FF4" w:rsidRPr="00B60131">
        <w:rPr>
          <w:rFonts w:cs="Arial"/>
          <w:snapToGrid w:val="0"/>
          <w:szCs w:val="19"/>
        </w:rPr>
        <w:t>dwóch</w:t>
      </w:r>
      <w:r w:rsidRPr="00B60131">
        <w:rPr>
          <w:rFonts w:cs="Arial"/>
          <w:snapToGrid w:val="0"/>
          <w:szCs w:val="19"/>
        </w:rPr>
        <w:t xml:space="preserve"> latach </w:t>
      </w:r>
      <w:r w:rsidR="00203FF4" w:rsidRPr="00B60131">
        <w:rPr>
          <w:rFonts w:cs="Arial"/>
          <w:snapToGrid w:val="0"/>
          <w:szCs w:val="19"/>
        </w:rPr>
        <w:t>spadku</w:t>
      </w:r>
      <w:r w:rsidRPr="00B60131">
        <w:rPr>
          <w:rFonts w:cs="Arial"/>
          <w:snapToGrid w:val="0"/>
          <w:szCs w:val="19"/>
        </w:rPr>
        <w:t xml:space="preserve">, był to </w:t>
      </w:r>
      <w:r w:rsidR="00203FF4" w:rsidRPr="00B60131">
        <w:rPr>
          <w:rFonts w:cs="Arial"/>
          <w:snapToGrid w:val="0"/>
          <w:szCs w:val="19"/>
        </w:rPr>
        <w:t>pierwszy</w:t>
      </w:r>
      <w:r w:rsidRPr="00B60131">
        <w:rPr>
          <w:rFonts w:cs="Arial"/>
          <w:snapToGrid w:val="0"/>
          <w:szCs w:val="19"/>
        </w:rPr>
        <w:t xml:space="preserve"> rok z notowanym </w:t>
      </w:r>
      <w:r w:rsidR="00203FF4" w:rsidRPr="00B60131">
        <w:rPr>
          <w:rFonts w:cs="Arial"/>
          <w:snapToGrid w:val="0"/>
          <w:szCs w:val="19"/>
        </w:rPr>
        <w:t>wzrostem</w:t>
      </w:r>
      <w:r w:rsidRPr="00B60131">
        <w:rPr>
          <w:rFonts w:cs="Arial"/>
          <w:snapToGrid w:val="0"/>
          <w:szCs w:val="19"/>
        </w:rPr>
        <w:t xml:space="preserve"> liczby rozpoczętych budów. W kraju również odnotowano</w:t>
      </w:r>
      <w:r w:rsidR="00203FF4" w:rsidRPr="00B60131">
        <w:rPr>
          <w:rFonts w:cs="Arial"/>
          <w:snapToGrid w:val="0"/>
          <w:szCs w:val="19"/>
        </w:rPr>
        <w:t xml:space="preserve"> wzrost </w:t>
      </w:r>
      <w:r w:rsidRPr="00B60131">
        <w:rPr>
          <w:rFonts w:cs="Arial"/>
          <w:snapToGrid w:val="0"/>
          <w:szCs w:val="19"/>
        </w:rPr>
        <w:t xml:space="preserve">(o </w:t>
      </w:r>
      <w:r w:rsidR="00203FF4" w:rsidRPr="00B60131">
        <w:rPr>
          <w:rFonts w:cs="Arial"/>
          <w:snapToGrid w:val="0"/>
          <w:szCs w:val="19"/>
        </w:rPr>
        <w:t>23,9</w:t>
      </w:r>
      <w:r w:rsidRPr="00B60131">
        <w:rPr>
          <w:rFonts w:cs="Arial"/>
          <w:snapToGrid w:val="0"/>
          <w:szCs w:val="19"/>
        </w:rPr>
        <w:t xml:space="preserve">%) po </w:t>
      </w:r>
      <w:r w:rsidR="00203FF4" w:rsidRPr="00B60131">
        <w:rPr>
          <w:rFonts w:cs="Arial"/>
          <w:snapToGrid w:val="0"/>
          <w:szCs w:val="19"/>
        </w:rPr>
        <w:t>roku</w:t>
      </w:r>
      <w:r w:rsidRPr="00B60131">
        <w:rPr>
          <w:rFonts w:cs="Arial"/>
          <w:snapToGrid w:val="0"/>
          <w:szCs w:val="19"/>
        </w:rPr>
        <w:t xml:space="preserve"> obserwowanego </w:t>
      </w:r>
      <w:r w:rsidR="00203FF4" w:rsidRPr="00B60131">
        <w:rPr>
          <w:rFonts w:cs="Arial"/>
          <w:snapToGrid w:val="0"/>
          <w:szCs w:val="19"/>
        </w:rPr>
        <w:t>spadku</w:t>
      </w:r>
      <w:r w:rsidRPr="00B60131">
        <w:rPr>
          <w:rFonts w:cs="Arial"/>
          <w:snapToGrid w:val="0"/>
          <w:szCs w:val="19"/>
        </w:rPr>
        <w:t xml:space="preserve">. Rozpoczęte budowy w województwie stanowiły </w:t>
      </w:r>
      <w:r w:rsidR="00203FF4" w:rsidRPr="00B60131">
        <w:rPr>
          <w:rFonts w:cs="Arial"/>
          <w:snapToGrid w:val="0"/>
          <w:szCs w:val="19"/>
        </w:rPr>
        <w:t>2,1</w:t>
      </w:r>
      <w:r w:rsidRPr="00B60131">
        <w:rPr>
          <w:rFonts w:cs="Arial"/>
          <w:snapToGrid w:val="0"/>
          <w:szCs w:val="19"/>
        </w:rPr>
        <w:t>% rozpoczętych budów w kraju</w:t>
      </w:r>
      <w:r w:rsidRPr="006C2146">
        <w:rPr>
          <w:rFonts w:cs="Arial"/>
          <w:snapToGrid w:val="0"/>
          <w:szCs w:val="19"/>
        </w:rPr>
        <w:t xml:space="preserve">. Z ogólnej liczby rozpoczętych budów mieszkań - </w:t>
      </w:r>
      <w:r w:rsidR="00203FF4" w:rsidRPr="006C2146">
        <w:rPr>
          <w:rFonts w:cs="Arial"/>
          <w:snapToGrid w:val="0"/>
          <w:szCs w:val="19"/>
        </w:rPr>
        <w:t>3265</w:t>
      </w:r>
      <w:r w:rsidRPr="006C2146">
        <w:rPr>
          <w:rFonts w:cs="Arial"/>
          <w:snapToGrid w:val="0"/>
          <w:szCs w:val="19"/>
        </w:rPr>
        <w:t xml:space="preserve"> stanowiły inwestycje indywidualne (</w:t>
      </w:r>
      <w:r w:rsidR="00203FF4" w:rsidRPr="006C2146">
        <w:rPr>
          <w:rFonts w:cs="Arial"/>
          <w:snapToGrid w:val="0"/>
          <w:szCs w:val="19"/>
        </w:rPr>
        <w:t>54,9</w:t>
      </w:r>
      <w:r w:rsidRPr="006C2146">
        <w:rPr>
          <w:rFonts w:cs="Arial"/>
          <w:snapToGrid w:val="0"/>
          <w:szCs w:val="19"/>
        </w:rPr>
        <w:t xml:space="preserve">% ogółu) oraz </w:t>
      </w:r>
      <w:r w:rsidR="00203FF4" w:rsidRPr="006C2146">
        <w:rPr>
          <w:rFonts w:cs="Arial"/>
          <w:snapToGrid w:val="0"/>
          <w:szCs w:val="19"/>
        </w:rPr>
        <w:t xml:space="preserve">2677 </w:t>
      </w:r>
      <w:r w:rsidRPr="006C2146">
        <w:rPr>
          <w:rFonts w:cs="Arial"/>
          <w:snapToGrid w:val="0"/>
          <w:szCs w:val="19"/>
        </w:rPr>
        <w:t>mieszkania przeznaczone na sprzedaż lub wynajem (</w:t>
      </w:r>
      <w:r w:rsidR="00203FF4" w:rsidRPr="006C2146">
        <w:rPr>
          <w:rFonts w:cs="Arial"/>
          <w:snapToGrid w:val="0"/>
          <w:szCs w:val="19"/>
        </w:rPr>
        <w:t>45,1</w:t>
      </w:r>
      <w:r w:rsidRPr="006C2146">
        <w:rPr>
          <w:rFonts w:cs="Arial"/>
          <w:snapToGrid w:val="0"/>
          <w:szCs w:val="19"/>
        </w:rPr>
        <w:t>%). W omawianym roku nie rozpoczęto żadnej budowy w ramach</w:t>
      </w:r>
      <w:r w:rsidR="00916E80" w:rsidRPr="006C2146">
        <w:rPr>
          <w:rFonts w:cs="Arial"/>
          <w:snapToGrid w:val="0"/>
          <w:szCs w:val="19"/>
        </w:rPr>
        <w:t xml:space="preserve"> pozostałych </w:t>
      </w:r>
      <w:r w:rsidR="00EC331D" w:rsidRPr="006C2146">
        <w:rPr>
          <w:rFonts w:cs="Arial"/>
          <w:snapToGrid w:val="0"/>
          <w:szCs w:val="19"/>
        </w:rPr>
        <w:t xml:space="preserve">form </w:t>
      </w:r>
      <w:r w:rsidRPr="006C2146">
        <w:rPr>
          <w:rFonts w:cs="Arial"/>
          <w:snapToGrid w:val="0"/>
          <w:szCs w:val="19"/>
        </w:rPr>
        <w:t xml:space="preserve"> budownictwa.</w:t>
      </w:r>
    </w:p>
    <w:p w14:paraId="79ABC1D2" w14:textId="4A0A18E6" w:rsidR="006D2DF3" w:rsidRPr="00B60131" w:rsidRDefault="006D2DF3" w:rsidP="006C2DF9">
      <w:pPr>
        <w:widowControl w:val="0"/>
        <w:spacing w:line="288" w:lineRule="auto"/>
        <w:rPr>
          <w:rFonts w:cs="Arial"/>
          <w:snapToGrid w:val="0"/>
          <w:szCs w:val="19"/>
        </w:rPr>
      </w:pPr>
      <w:r w:rsidRPr="00B60131">
        <w:rPr>
          <w:rFonts w:cs="Arial"/>
          <w:snapToGrid w:val="0"/>
          <w:szCs w:val="19"/>
        </w:rPr>
        <w:t xml:space="preserve">W </w:t>
      </w:r>
      <w:r w:rsidR="00CF6518" w:rsidRPr="00B60131">
        <w:rPr>
          <w:rFonts w:cs="Arial"/>
          <w:snapToGrid w:val="0"/>
          <w:szCs w:val="19"/>
        </w:rPr>
        <w:t>jedenastu</w:t>
      </w:r>
      <w:r w:rsidRPr="00B60131">
        <w:rPr>
          <w:rFonts w:cs="Arial"/>
          <w:snapToGrid w:val="0"/>
          <w:szCs w:val="19"/>
        </w:rPr>
        <w:t xml:space="preserve"> powiatach liczba mieszkań, których budowę rozpoczęto, była większa niż w roku poprzednim. Najwyższy wzrost wystąpił w powiatach </w:t>
      </w:r>
      <w:r w:rsidR="00E53F4C" w:rsidRPr="00B60131">
        <w:rPr>
          <w:rFonts w:cs="Arial"/>
          <w:snapToGrid w:val="0"/>
          <w:szCs w:val="19"/>
        </w:rPr>
        <w:t xml:space="preserve">buskim </w:t>
      </w:r>
      <w:r w:rsidRPr="00B60131">
        <w:rPr>
          <w:rFonts w:cs="Arial"/>
          <w:snapToGrid w:val="0"/>
          <w:szCs w:val="19"/>
        </w:rPr>
        <w:t xml:space="preserve">(o </w:t>
      </w:r>
      <w:r w:rsidR="00DA7B62" w:rsidRPr="00B60131">
        <w:rPr>
          <w:rFonts w:cs="Arial"/>
          <w:snapToGrid w:val="0"/>
          <w:szCs w:val="19"/>
        </w:rPr>
        <w:t>140,</w:t>
      </w:r>
      <w:r w:rsidRPr="00B60131">
        <w:rPr>
          <w:rFonts w:cs="Arial"/>
          <w:snapToGrid w:val="0"/>
          <w:szCs w:val="19"/>
        </w:rPr>
        <w:t>2% więcej niż w</w:t>
      </w:r>
      <w:r w:rsidR="00B60131">
        <w:rPr>
          <w:rFonts w:cs="Arial"/>
          <w:snapToGrid w:val="0"/>
          <w:szCs w:val="19"/>
        </w:rPr>
        <w:t xml:space="preserve"> </w:t>
      </w:r>
      <w:r w:rsidRPr="00B60131">
        <w:rPr>
          <w:rFonts w:cs="Arial"/>
          <w:snapToGrid w:val="0"/>
          <w:szCs w:val="19"/>
        </w:rPr>
        <w:t>20</w:t>
      </w:r>
      <w:r w:rsidR="00DA7B62" w:rsidRPr="00B60131">
        <w:rPr>
          <w:rFonts w:cs="Arial"/>
          <w:snapToGrid w:val="0"/>
          <w:szCs w:val="19"/>
        </w:rPr>
        <w:t>20</w:t>
      </w:r>
      <w:r w:rsidR="00B60131">
        <w:rPr>
          <w:rFonts w:cs="Arial"/>
          <w:snapToGrid w:val="0"/>
          <w:szCs w:val="19"/>
        </w:rPr>
        <w:t xml:space="preserve"> </w:t>
      </w:r>
      <w:r w:rsidRPr="00B60131">
        <w:rPr>
          <w:rFonts w:cs="Arial"/>
          <w:snapToGrid w:val="0"/>
          <w:szCs w:val="19"/>
        </w:rPr>
        <w:t xml:space="preserve">r.) i </w:t>
      </w:r>
      <w:r w:rsidR="00DA7B62" w:rsidRPr="00B60131">
        <w:rPr>
          <w:rFonts w:cs="Arial"/>
          <w:snapToGrid w:val="0"/>
          <w:szCs w:val="19"/>
        </w:rPr>
        <w:t>m. Kielce</w:t>
      </w:r>
      <w:r w:rsidRPr="00B60131">
        <w:rPr>
          <w:rFonts w:cs="Arial"/>
          <w:snapToGrid w:val="0"/>
          <w:szCs w:val="19"/>
        </w:rPr>
        <w:t xml:space="preserve"> (1</w:t>
      </w:r>
      <w:r w:rsidR="00DA7B62" w:rsidRPr="00B60131">
        <w:rPr>
          <w:rFonts w:cs="Arial"/>
          <w:snapToGrid w:val="0"/>
          <w:szCs w:val="19"/>
        </w:rPr>
        <w:t>29</w:t>
      </w:r>
      <w:r w:rsidRPr="00B60131">
        <w:rPr>
          <w:rFonts w:cs="Arial"/>
          <w:snapToGrid w:val="0"/>
          <w:szCs w:val="19"/>
        </w:rPr>
        <w:t>,</w:t>
      </w:r>
      <w:r w:rsidR="00DA7B62" w:rsidRPr="00B60131">
        <w:rPr>
          <w:rFonts w:cs="Arial"/>
          <w:snapToGrid w:val="0"/>
          <w:szCs w:val="19"/>
        </w:rPr>
        <w:t>2</w:t>
      </w:r>
      <w:r w:rsidRPr="00B60131">
        <w:rPr>
          <w:rFonts w:cs="Arial"/>
          <w:snapToGrid w:val="0"/>
          <w:szCs w:val="19"/>
        </w:rPr>
        <w:t xml:space="preserve">%). Spadek nastąpił natomiast w </w:t>
      </w:r>
      <w:r w:rsidR="00DA7B62" w:rsidRPr="00B60131">
        <w:rPr>
          <w:rFonts w:cs="Arial"/>
          <w:snapToGrid w:val="0"/>
          <w:szCs w:val="19"/>
        </w:rPr>
        <w:t>trzech</w:t>
      </w:r>
      <w:r w:rsidRPr="00B60131">
        <w:rPr>
          <w:rFonts w:cs="Arial"/>
          <w:snapToGrid w:val="0"/>
          <w:szCs w:val="19"/>
        </w:rPr>
        <w:t xml:space="preserve"> powiatach, najwyższy w powiecie </w:t>
      </w:r>
      <w:r w:rsidR="00DA7B62" w:rsidRPr="00B60131">
        <w:rPr>
          <w:rFonts w:cs="Arial"/>
          <w:snapToGrid w:val="0"/>
          <w:szCs w:val="19"/>
        </w:rPr>
        <w:t>włoszczowskim</w:t>
      </w:r>
      <w:r w:rsidRPr="00B60131">
        <w:rPr>
          <w:rFonts w:cs="Arial"/>
          <w:snapToGrid w:val="0"/>
          <w:szCs w:val="19"/>
        </w:rPr>
        <w:t xml:space="preserve"> (o </w:t>
      </w:r>
      <w:r w:rsidR="00DA7B62" w:rsidRPr="00B60131">
        <w:rPr>
          <w:rFonts w:cs="Arial"/>
          <w:snapToGrid w:val="0"/>
          <w:szCs w:val="19"/>
        </w:rPr>
        <w:t>25,4</w:t>
      </w:r>
      <w:r w:rsidRPr="00B60131">
        <w:rPr>
          <w:rFonts w:cs="Arial"/>
          <w:snapToGrid w:val="0"/>
          <w:szCs w:val="19"/>
        </w:rPr>
        <w:t xml:space="preserve">%) i </w:t>
      </w:r>
      <w:r w:rsidR="00DA7B62" w:rsidRPr="00B60131">
        <w:rPr>
          <w:rFonts w:cs="Arial"/>
          <w:snapToGrid w:val="0"/>
          <w:szCs w:val="19"/>
        </w:rPr>
        <w:t>kazimierskim</w:t>
      </w:r>
      <w:r w:rsidRPr="00B60131">
        <w:rPr>
          <w:rFonts w:cs="Arial"/>
          <w:snapToGrid w:val="0"/>
          <w:szCs w:val="19"/>
        </w:rPr>
        <w:t xml:space="preserve"> (o </w:t>
      </w:r>
      <w:r w:rsidR="00DA7B62" w:rsidRPr="00B60131">
        <w:rPr>
          <w:rFonts w:cs="Arial"/>
          <w:snapToGrid w:val="0"/>
          <w:szCs w:val="19"/>
        </w:rPr>
        <w:t>10,4</w:t>
      </w:r>
      <w:r w:rsidRPr="00B60131">
        <w:rPr>
          <w:rFonts w:cs="Arial"/>
          <w:snapToGrid w:val="0"/>
          <w:szCs w:val="19"/>
        </w:rPr>
        <w:t>%). Najwięcej rozpoczętych budów mieszkań było</w:t>
      </w:r>
      <w:r w:rsidR="00EC331D">
        <w:rPr>
          <w:rFonts w:cs="Arial"/>
          <w:snapToGrid w:val="0"/>
          <w:szCs w:val="19"/>
        </w:rPr>
        <w:t xml:space="preserve"> w</w:t>
      </w:r>
      <w:r w:rsidRPr="00B60131">
        <w:rPr>
          <w:rFonts w:cs="Arial"/>
          <w:snapToGrid w:val="0"/>
          <w:szCs w:val="19"/>
        </w:rPr>
        <w:t xml:space="preserve"> </w:t>
      </w:r>
      <w:r w:rsidR="00DA7B62" w:rsidRPr="00B60131">
        <w:rPr>
          <w:rFonts w:cs="Arial"/>
          <w:snapToGrid w:val="0"/>
          <w:szCs w:val="19"/>
        </w:rPr>
        <w:t xml:space="preserve">m. Kielce (1909) i </w:t>
      </w:r>
      <w:r w:rsidRPr="00B60131">
        <w:rPr>
          <w:rFonts w:cs="Arial"/>
          <w:snapToGrid w:val="0"/>
          <w:szCs w:val="19"/>
        </w:rPr>
        <w:t>powiecie kieleckim (</w:t>
      </w:r>
      <w:r w:rsidR="00DA7B62" w:rsidRPr="00B60131">
        <w:rPr>
          <w:rFonts w:cs="Arial"/>
          <w:snapToGrid w:val="0"/>
          <w:szCs w:val="19"/>
        </w:rPr>
        <w:t>1311</w:t>
      </w:r>
      <w:r w:rsidRPr="00B60131">
        <w:rPr>
          <w:rFonts w:cs="Arial"/>
          <w:snapToGrid w:val="0"/>
          <w:szCs w:val="19"/>
        </w:rPr>
        <w:t>). Najmniej zaś, w powiatach: kazimierskim (</w:t>
      </w:r>
      <w:r w:rsidR="00DA7B62" w:rsidRPr="00B60131">
        <w:rPr>
          <w:rFonts w:cs="Arial"/>
          <w:snapToGrid w:val="0"/>
          <w:szCs w:val="19"/>
        </w:rPr>
        <w:t>60</w:t>
      </w:r>
      <w:r w:rsidRPr="00B60131">
        <w:rPr>
          <w:rFonts w:cs="Arial"/>
          <w:snapToGrid w:val="0"/>
          <w:szCs w:val="19"/>
        </w:rPr>
        <w:t>), pińczowskim (</w:t>
      </w:r>
      <w:r w:rsidR="00DA7B62" w:rsidRPr="00B60131">
        <w:rPr>
          <w:rFonts w:cs="Arial"/>
          <w:snapToGrid w:val="0"/>
          <w:szCs w:val="19"/>
        </w:rPr>
        <w:t>93</w:t>
      </w:r>
      <w:r w:rsidRPr="00B60131">
        <w:rPr>
          <w:rFonts w:cs="Arial"/>
          <w:snapToGrid w:val="0"/>
          <w:szCs w:val="19"/>
        </w:rPr>
        <w:t>) oraz opatowskim (</w:t>
      </w:r>
      <w:r w:rsidR="00DA7B62" w:rsidRPr="00B60131">
        <w:rPr>
          <w:rFonts w:cs="Arial"/>
          <w:snapToGrid w:val="0"/>
          <w:szCs w:val="19"/>
        </w:rPr>
        <w:t>99</w:t>
      </w:r>
      <w:r w:rsidRPr="00B60131">
        <w:rPr>
          <w:rFonts w:cs="Arial"/>
          <w:snapToGrid w:val="0"/>
          <w:szCs w:val="19"/>
        </w:rPr>
        <w:t>).</w:t>
      </w:r>
    </w:p>
    <w:p w14:paraId="64F97C5A" w14:textId="3F00A5B5" w:rsidR="006D2DF3" w:rsidRPr="0045277B" w:rsidRDefault="006D2DF3" w:rsidP="00C37B38">
      <w:pPr>
        <w:keepNext/>
        <w:spacing w:before="360"/>
        <w:outlineLvl w:val="0"/>
        <w:rPr>
          <w:rFonts w:ascii="Fira Sans SemiBold" w:eastAsia="Times New Roman" w:hAnsi="Fira Sans SemiBold" w:cs="Times New Roman"/>
          <w:bCs/>
          <w:color w:val="001D77"/>
          <w:szCs w:val="24"/>
          <w:shd w:val="clear" w:color="auto" w:fill="FFFFFF"/>
          <w:lang w:eastAsia="pl-PL"/>
        </w:rPr>
      </w:pPr>
      <w:r>
        <w:rPr>
          <w:rFonts w:ascii="Fira Sans SemiBold" w:eastAsia="Times New Roman" w:hAnsi="Fira Sans SemiBold" w:cs="Times New Roman"/>
          <w:b/>
          <w:bCs/>
          <w:noProof/>
          <w:color w:val="001D77"/>
          <w:spacing w:val="-2"/>
          <w:szCs w:val="19"/>
          <w:lang w:eastAsia="pl-PL"/>
        </w:rPr>
        <mc:AlternateContent>
          <mc:Choice Requires="wps">
            <w:drawing>
              <wp:anchor distT="45720" distB="45720" distL="114300" distR="114300" simplePos="0" relativeHeight="251826176" behindDoc="1" locked="0" layoutInCell="1" allowOverlap="1" wp14:anchorId="6FDA0694" wp14:editId="3A13379F">
                <wp:simplePos x="0" y="0"/>
                <wp:positionH relativeFrom="column">
                  <wp:posOffset>5352415</wp:posOffset>
                </wp:positionH>
                <wp:positionV relativeFrom="paragraph">
                  <wp:posOffset>387350</wp:posOffset>
                </wp:positionV>
                <wp:extent cx="1729105" cy="1080135"/>
                <wp:effectExtent l="0" t="0" r="0" b="5715"/>
                <wp:wrapTight wrapText="bothSides">
                  <wp:wrapPolygon edited="0">
                    <wp:start x="714" y="0"/>
                    <wp:lineTo x="714" y="21333"/>
                    <wp:lineTo x="20704" y="21333"/>
                    <wp:lineTo x="20704" y="0"/>
                    <wp:lineTo x="714" y="0"/>
                  </wp:wrapPolygon>
                </wp:wrapTight>
                <wp:docPr id="32" name="Pole tekstowe 32" descr="Liczba mieszkań, na których budowę wydano pozwolenia lub dokonano zgłoszenia z projektem budowlanym wzrosła w 2021 roku o 36,1% w porównaniu do roku poprzedni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1080135"/>
                        </a:xfrm>
                        <a:prstGeom prst="rect">
                          <a:avLst/>
                        </a:prstGeom>
                        <a:noFill/>
                        <a:ln w="9525">
                          <a:noFill/>
                          <a:miter lim="800000"/>
                          <a:headEnd/>
                          <a:tailEnd/>
                        </a:ln>
                      </wps:spPr>
                      <wps:txbx>
                        <w:txbxContent>
                          <w:p w14:paraId="34257A26" w14:textId="2BEE5296" w:rsidR="00966148" w:rsidRPr="00D616D2" w:rsidRDefault="00966148" w:rsidP="00B84BE4">
                            <w:pPr>
                              <w:pStyle w:val="tekstzboku"/>
                              <w:spacing w:before="0"/>
                              <w:ind w:left="-142"/>
                              <w:rPr>
                                <w:bCs w:val="0"/>
                              </w:rPr>
                            </w:pPr>
                            <w:r>
                              <w:t xml:space="preserve">Liczba mieszkań, na których budowę wydano pozwolenia lub dokonano zgłoszenia z projektem budowlanym wzrosła w </w:t>
                            </w:r>
                            <w:r w:rsidRPr="00B60131">
                              <w:t>2021 r. o 36,1% r/r</w:t>
                            </w:r>
                            <w:r w:rsidRPr="007E4092">
                              <w:rPr>
                                <w:color w:val="FF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A0694" id="Pole tekstowe 32" o:spid="_x0000_s1033" type="#_x0000_t202" alt="Liczba mieszkań, na których budowę wydano pozwolenia lub dokonano zgłoszenia z projektem budowlanym wzrosła w 2021 roku o 36,1% w porównaniu do roku poprzedniego" style="position:absolute;margin-left:421.45pt;margin-top:30.5pt;width:136.15pt;height:85.05pt;z-index:-25149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" filled="f" stroked="f">
                <v:textbox>
                  <w:txbxContent>
                    <w:p w14:paraId="34257A26" w14:textId="2BEE5296" w:rsidR="00966148" w:rsidRPr="00D616D2" w:rsidRDefault="00966148" w:rsidP="00B84BE4">
                      <w:pPr>
                        <w:pStyle w:val="tekstzboku"/>
                        <w:spacing w:before="0"/>
                        <w:ind w:left="-142"/>
                        <w:rPr>
                          <w:bCs w:val="0"/>
                        </w:rPr>
                      </w:pPr>
                      <w:r>
                        <w:t xml:space="preserve">Liczba mieszkań, na których budowę wydano pozwolenia lub dokonano zgłoszenia z projektem budowlanym wzrosła w </w:t>
                      </w:r>
                      <w:r w:rsidRPr="00B60131">
                        <w:t>2021 r. o 36,1% r/r</w:t>
                      </w:r>
                      <w:r w:rsidRPr="007E4092">
                        <w:rPr>
                          <w:color w:val="FF0000"/>
                        </w:rPr>
                        <w:t xml:space="preserve"> </w:t>
                      </w:r>
                    </w:p>
                  </w:txbxContent>
                </v:textbox>
                <w10:wrap type="tight"/>
              </v:shape>
            </w:pict>
          </mc:Fallback>
        </mc:AlternateContent>
      </w:r>
      <w:r>
        <w:rPr>
          <w:rFonts w:ascii="Fira Sans SemiBold" w:eastAsia="Times New Roman" w:hAnsi="Fira Sans SemiBold" w:cs="Times New Roman"/>
          <w:bCs/>
          <w:color w:val="001D77"/>
          <w:szCs w:val="24"/>
          <w:shd w:val="clear" w:color="auto" w:fill="FFFFFF"/>
          <w:lang w:eastAsia="pl-PL"/>
        </w:rPr>
        <w:t xml:space="preserve">Mieszkania, na </w:t>
      </w:r>
      <w:r w:rsidR="00DF599D">
        <w:rPr>
          <w:rFonts w:ascii="Fira Sans SemiBold" w:eastAsia="Times New Roman" w:hAnsi="Fira Sans SemiBold" w:cs="Times New Roman"/>
          <w:bCs/>
          <w:color w:val="001D77"/>
          <w:szCs w:val="24"/>
          <w:shd w:val="clear" w:color="auto" w:fill="FFFFFF"/>
          <w:lang w:eastAsia="pl-PL"/>
        </w:rPr>
        <w:t xml:space="preserve">których </w:t>
      </w:r>
      <w:r>
        <w:rPr>
          <w:rFonts w:ascii="Fira Sans SemiBold" w:eastAsia="Times New Roman" w:hAnsi="Fira Sans SemiBold" w:cs="Times New Roman"/>
          <w:bCs/>
          <w:color w:val="001D77"/>
          <w:szCs w:val="24"/>
          <w:shd w:val="clear" w:color="auto" w:fill="FFFFFF"/>
          <w:lang w:eastAsia="pl-PL"/>
        </w:rPr>
        <w:t>budowę wydano pozwoleni</w:t>
      </w:r>
      <w:r w:rsidR="00AE5066">
        <w:rPr>
          <w:rFonts w:ascii="Fira Sans SemiBold" w:eastAsia="Times New Roman" w:hAnsi="Fira Sans SemiBold" w:cs="Times New Roman"/>
          <w:bCs/>
          <w:color w:val="001D77"/>
          <w:szCs w:val="24"/>
          <w:shd w:val="clear" w:color="auto" w:fill="FFFFFF"/>
          <w:lang w:eastAsia="pl-PL"/>
        </w:rPr>
        <w:t xml:space="preserve">a </w:t>
      </w:r>
      <w:r w:rsidRPr="0045277B">
        <w:rPr>
          <w:rFonts w:ascii="Fira Sans SemiBold" w:eastAsia="Times New Roman" w:hAnsi="Fira Sans SemiBold" w:cs="Times New Roman"/>
          <w:bCs/>
          <w:color w:val="001D77"/>
          <w:szCs w:val="24"/>
          <w:shd w:val="clear" w:color="auto" w:fill="FFFFFF"/>
          <w:lang w:eastAsia="pl-PL"/>
        </w:rPr>
        <w:t>lub dokonan</w:t>
      </w:r>
      <w:r>
        <w:rPr>
          <w:rFonts w:ascii="Fira Sans SemiBold" w:eastAsia="Times New Roman" w:hAnsi="Fira Sans SemiBold" w:cs="Times New Roman"/>
          <w:bCs/>
          <w:color w:val="001D77"/>
          <w:szCs w:val="24"/>
          <w:shd w:val="clear" w:color="auto" w:fill="FFFFFF"/>
          <w:lang w:eastAsia="pl-PL"/>
        </w:rPr>
        <w:t xml:space="preserve">o </w:t>
      </w:r>
      <w:r w:rsidRPr="0045277B">
        <w:rPr>
          <w:rFonts w:ascii="Fira Sans SemiBold" w:eastAsia="Times New Roman" w:hAnsi="Fira Sans SemiBold" w:cs="Times New Roman"/>
          <w:bCs/>
          <w:color w:val="001D77"/>
          <w:szCs w:val="24"/>
          <w:shd w:val="clear" w:color="auto" w:fill="FFFFFF"/>
          <w:lang w:eastAsia="pl-PL"/>
        </w:rPr>
        <w:t>zgłoszenia z projektem budowlanym</w:t>
      </w:r>
    </w:p>
    <w:p w14:paraId="52246C59" w14:textId="5B6DE796" w:rsidR="006D2DF3" w:rsidRPr="00B60131" w:rsidRDefault="006D2DF3" w:rsidP="006C2DF9">
      <w:pPr>
        <w:pStyle w:val="Nagwek1"/>
        <w:keepNext w:val="0"/>
        <w:widowControl w:val="0"/>
        <w:spacing w:before="120" w:line="288" w:lineRule="auto"/>
        <w:rPr>
          <w:rFonts w:ascii="Fira Sans" w:eastAsia="Fira Sans Light" w:hAnsi="Fira Sans"/>
          <w:bCs w:val="0"/>
          <w:color w:val="auto"/>
          <w:szCs w:val="22"/>
        </w:rPr>
      </w:pPr>
      <w:r w:rsidRPr="00B60131">
        <w:rPr>
          <w:rFonts w:ascii="Fira Sans" w:eastAsia="Fira Sans Light" w:hAnsi="Fira Sans"/>
          <w:bCs w:val="0"/>
          <w:color w:val="auto"/>
          <w:szCs w:val="22"/>
        </w:rPr>
        <w:t>W 202</w:t>
      </w:r>
      <w:r w:rsidR="007E4092" w:rsidRPr="00B60131">
        <w:rPr>
          <w:rFonts w:ascii="Fira Sans" w:eastAsia="Fira Sans Light" w:hAnsi="Fira Sans"/>
          <w:bCs w:val="0"/>
          <w:color w:val="auto"/>
          <w:szCs w:val="22"/>
        </w:rPr>
        <w:t>1</w:t>
      </w:r>
      <w:r w:rsidRPr="00B60131">
        <w:rPr>
          <w:rFonts w:ascii="Fira Sans" w:eastAsia="Fira Sans Light" w:hAnsi="Fira Sans"/>
          <w:bCs w:val="0"/>
          <w:color w:val="auto"/>
          <w:szCs w:val="22"/>
        </w:rPr>
        <w:t xml:space="preserve"> r. wydano pozwolenia lub dokonano zgłoszenia z projektem budowlanym na realizację </w:t>
      </w:r>
      <w:r w:rsidR="007E4092" w:rsidRPr="00B60131">
        <w:rPr>
          <w:rFonts w:ascii="Fira Sans" w:eastAsia="Fira Sans Light" w:hAnsi="Fira Sans"/>
          <w:bCs w:val="0"/>
          <w:color w:val="auto"/>
          <w:szCs w:val="22"/>
        </w:rPr>
        <w:t xml:space="preserve">6596 </w:t>
      </w:r>
      <w:r w:rsidRPr="00B60131">
        <w:rPr>
          <w:rFonts w:ascii="Fira Sans" w:eastAsia="Fira Sans Light" w:hAnsi="Fira Sans"/>
          <w:bCs w:val="0"/>
          <w:color w:val="auto"/>
          <w:szCs w:val="22"/>
        </w:rPr>
        <w:t xml:space="preserve">mieszkań, tj. o </w:t>
      </w:r>
      <w:r w:rsidR="007E4092" w:rsidRPr="00B60131">
        <w:rPr>
          <w:rFonts w:ascii="Fira Sans" w:eastAsia="Fira Sans Light" w:hAnsi="Fira Sans"/>
          <w:bCs w:val="0"/>
          <w:color w:val="auto"/>
          <w:szCs w:val="22"/>
        </w:rPr>
        <w:t>36,1</w:t>
      </w:r>
      <w:r w:rsidRPr="00B60131">
        <w:rPr>
          <w:rFonts w:ascii="Fira Sans" w:eastAsia="Fira Sans Light" w:hAnsi="Fira Sans"/>
          <w:bCs w:val="0"/>
          <w:color w:val="auto"/>
          <w:szCs w:val="22"/>
        </w:rPr>
        <w:t xml:space="preserve">% więcej niż rok wcześniej. W kraju odnotowano wzrost o </w:t>
      </w:r>
      <w:r w:rsidR="007E4092" w:rsidRPr="00B60131">
        <w:rPr>
          <w:rFonts w:ascii="Fira Sans" w:eastAsia="Fira Sans Light" w:hAnsi="Fira Sans"/>
          <w:bCs w:val="0"/>
          <w:color w:val="auto"/>
          <w:szCs w:val="22"/>
        </w:rPr>
        <w:t>23,6</w:t>
      </w:r>
      <w:r w:rsidRPr="00B60131">
        <w:rPr>
          <w:rFonts w:ascii="Fira Sans" w:eastAsia="Fira Sans Light" w:hAnsi="Fira Sans"/>
          <w:bCs w:val="0"/>
          <w:color w:val="auto"/>
          <w:szCs w:val="22"/>
        </w:rPr>
        <w:t xml:space="preserve">% i był to </w:t>
      </w:r>
      <w:r w:rsidR="007E4092" w:rsidRPr="00B60131">
        <w:rPr>
          <w:rFonts w:ascii="Fira Sans" w:eastAsia="Fira Sans Light" w:hAnsi="Fira Sans"/>
          <w:bCs w:val="0"/>
          <w:color w:val="auto"/>
          <w:szCs w:val="22"/>
        </w:rPr>
        <w:t xml:space="preserve">ósmy </w:t>
      </w:r>
      <w:r w:rsidRPr="00B60131">
        <w:rPr>
          <w:rFonts w:ascii="Fira Sans" w:eastAsia="Fira Sans Light" w:hAnsi="Fira Sans"/>
          <w:bCs w:val="0"/>
          <w:color w:val="auto"/>
          <w:szCs w:val="22"/>
        </w:rPr>
        <w:t>z kolei rok z notowanym wzrostem. Liczba wydanych pozwoleń w województwie stanowiła 1,</w:t>
      </w:r>
      <w:r w:rsidR="00B43F24" w:rsidRPr="00B60131">
        <w:rPr>
          <w:rFonts w:ascii="Fira Sans" w:eastAsia="Fira Sans Light" w:hAnsi="Fira Sans"/>
          <w:bCs w:val="0"/>
          <w:color w:val="auto"/>
          <w:szCs w:val="22"/>
        </w:rPr>
        <w:t>9</w:t>
      </w:r>
      <w:r w:rsidRPr="00B60131">
        <w:rPr>
          <w:rFonts w:ascii="Fira Sans" w:eastAsia="Fira Sans Light" w:hAnsi="Fira Sans"/>
          <w:bCs w:val="0"/>
          <w:color w:val="auto"/>
          <w:szCs w:val="22"/>
        </w:rPr>
        <w:t xml:space="preserve">% ogółu pozwoleń wydanych w kraju. </w:t>
      </w:r>
    </w:p>
    <w:p w14:paraId="50643F1E" w14:textId="5CB79D53" w:rsidR="006D2DF3" w:rsidRDefault="00DA7B62" w:rsidP="007228BC">
      <w:pPr>
        <w:spacing w:after="360"/>
        <w:rPr>
          <w:b/>
          <w:spacing w:val="-2"/>
          <w:sz w:val="18"/>
        </w:rPr>
      </w:pPr>
      <w:r>
        <w:rPr>
          <w:noProof/>
        </w:rPr>
        <w:drawing>
          <wp:anchor distT="0" distB="0" distL="114300" distR="114300" simplePos="0" relativeHeight="251836416" behindDoc="0" locked="0" layoutInCell="1" allowOverlap="1" wp14:anchorId="48A17637" wp14:editId="44687D4F">
            <wp:simplePos x="0" y="0"/>
            <wp:positionH relativeFrom="margin">
              <wp:align>left</wp:align>
            </wp:positionH>
            <wp:positionV relativeFrom="paragraph">
              <wp:posOffset>377190</wp:posOffset>
            </wp:positionV>
            <wp:extent cx="5029200" cy="2857500"/>
            <wp:effectExtent l="0" t="0" r="0" b="0"/>
            <wp:wrapSquare wrapText="bothSides"/>
            <wp:docPr id="6" name="Obraz 6" descr="Wykres 2. Budownictw mieszkaniowe&#10;&#10;Na wykresie prezentowane są roczne wartości zmiany mieszkań oddanych do użytkowania, których  budowę rozpoczęto, oraz na których budowę wydano pozwolenia lub dokonano zgłoszenia z projektem budowlanym dla województwa świętokrzyskiego w latach 2010-2021&#10;&#10;W 2021 roku przekazano do użytkowania 4525 mieszkań, rozpoczęto budowę 5942 mieszkań, a na realizację 6596 mieszkań wydano pozwolenia lub dokonano zgłoszenia z projektem budowlany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2857500"/>
                    </a:xfrm>
                    <a:prstGeom prst="rect">
                      <a:avLst/>
                    </a:prstGeom>
                    <a:noFill/>
                    <a:ln>
                      <a:noFill/>
                    </a:ln>
                  </pic:spPr>
                </pic:pic>
              </a:graphicData>
            </a:graphic>
          </wp:anchor>
        </w:drawing>
      </w:r>
      <w:r w:rsidR="006D2DF3" w:rsidRPr="008D4088">
        <w:rPr>
          <w:b/>
          <w:spacing w:val="-2"/>
          <w:sz w:val="18"/>
        </w:rPr>
        <w:t>Wykres 2. Budownictwo mieszkaniowe</w:t>
      </w:r>
    </w:p>
    <w:p w14:paraId="2F0D8876" w14:textId="17C1B59D" w:rsidR="0003680F" w:rsidRPr="00B60131" w:rsidRDefault="006D2DF3" w:rsidP="00467946">
      <w:pPr>
        <w:pStyle w:val="Nagwek1"/>
        <w:keepNext w:val="0"/>
        <w:widowControl w:val="0"/>
        <w:spacing w:before="600" w:line="240" w:lineRule="exact"/>
        <w:rPr>
          <w:color w:val="auto"/>
          <w:spacing w:val="-2"/>
          <w:sz w:val="18"/>
          <w:shd w:val="clear" w:color="auto" w:fill="FFFFFF"/>
        </w:rPr>
      </w:pPr>
      <w:r w:rsidRPr="00B60131">
        <w:rPr>
          <w:rFonts w:ascii="Fira Sans" w:eastAsia="Fira Sans Light" w:hAnsi="Fira Sans"/>
          <w:bCs w:val="0"/>
          <w:color w:val="auto"/>
          <w:szCs w:val="22"/>
        </w:rPr>
        <w:lastRenderedPageBreak/>
        <w:t xml:space="preserve">Z ogólnej liczby mieszkań, na których </w:t>
      </w:r>
      <w:r w:rsidR="005E49D7" w:rsidRPr="00B60131">
        <w:rPr>
          <w:rFonts w:ascii="Fira Sans" w:eastAsia="Fira Sans Light" w:hAnsi="Fira Sans"/>
          <w:bCs w:val="0"/>
          <w:color w:val="auto"/>
          <w:szCs w:val="22"/>
        </w:rPr>
        <w:t xml:space="preserve">realizację </w:t>
      </w:r>
      <w:r w:rsidRPr="00B60131">
        <w:rPr>
          <w:rFonts w:ascii="Fira Sans" w:eastAsia="Fira Sans Light" w:hAnsi="Fira Sans"/>
          <w:bCs w:val="0"/>
          <w:color w:val="auto"/>
          <w:szCs w:val="22"/>
        </w:rPr>
        <w:t>wydano pozwolenia lub dokonano zgłoszenia z projektem budowlanym</w:t>
      </w:r>
      <w:r w:rsidR="005E49D7">
        <w:rPr>
          <w:rFonts w:ascii="Fira Sans" w:eastAsia="Fira Sans Light" w:hAnsi="Fira Sans"/>
          <w:bCs w:val="0"/>
          <w:color w:val="auto"/>
          <w:szCs w:val="22"/>
        </w:rPr>
        <w:t>,</w:t>
      </w:r>
      <w:r w:rsidRPr="00B60131">
        <w:rPr>
          <w:rFonts w:ascii="Fira Sans" w:eastAsia="Fira Sans Light" w:hAnsi="Fira Sans"/>
          <w:bCs w:val="0"/>
          <w:color w:val="auto"/>
          <w:szCs w:val="22"/>
        </w:rPr>
        <w:t xml:space="preserve"> </w:t>
      </w:r>
      <w:r w:rsidR="005E73F5" w:rsidRPr="00B60131">
        <w:rPr>
          <w:rFonts w:ascii="Fira Sans" w:eastAsia="Fira Sans Light" w:hAnsi="Fira Sans"/>
          <w:bCs w:val="0"/>
          <w:color w:val="auto"/>
          <w:szCs w:val="22"/>
        </w:rPr>
        <w:t>56,0</w:t>
      </w:r>
      <w:r w:rsidRPr="00B60131">
        <w:rPr>
          <w:rFonts w:ascii="Fira Sans" w:eastAsia="Fira Sans Light" w:hAnsi="Fira Sans"/>
          <w:bCs w:val="0"/>
          <w:color w:val="auto"/>
          <w:szCs w:val="22"/>
        </w:rPr>
        <w:t xml:space="preserve">% stanowiły inwestycje indywidualne, a </w:t>
      </w:r>
      <w:r w:rsidR="005E73F5" w:rsidRPr="00B60131">
        <w:rPr>
          <w:rFonts w:ascii="Fira Sans" w:eastAsia="Fira Sans Light" w:hAnsi="Fira Sans"/>
          <w:bCs w:val="0"/>
          <w:color w:val="auto"/>
          <w:szCs w:val="22"/>
        </w:rPr>
        <w:t>43</w:t>
      </w:r>
      <w:r w:rsidR="005E49D7">
        <w:rPr>
          <w:rFonts w:ascii="Fira Sans" w:eastAsia="Fira Sans Light" w:hAnsi="Fira Sans"/>
          <w:bCs w:val="0"/>
          <w:color w:val="auto"/>
          <w:szCs w:val="22"/>
        </w:rPr>
        <w:t>,</w:t>
      </w:r>
      <w:r w:rsidR="005E73F5" w:rsidRPr="00B60131">
        <w:rPr>
          <w:rFonts w:ascii="Fira Sans" w:eastAsia="Fira Sans Light" w:hAnsi="Fira Sans"/>
          <w:bCs w:val="0"/>
          <w:color w:val="auto"/>
          <w:szCs w:val="22"/>
        </w:rPr>
        <w:t>9</w:t>
      </w:r>
      <w:r w:rsidRPr="00B60131">
        <w:rPr>
          <w:rFonts w:ascii="Fira Sans" w:eastAsia="Fira Sans Light" w:hAnsi="Fira Sans"/>
          <w:bCs w:val="0"/>
          <w:color w:val="auto"/>
          <w:szCs w:val="22"/>
        </w:rPr>
        <w:t xml:space="preserve">% mieszkania przeznaczone na sprzedaż lub wynajem. Wzrost liczby mieszkań, na realizację których wydano pozwolenia lub dokonano zgłoszenia z projektem budowlanym odnotowano w </w:t>
      </w:r>
      <w:r w:rsidR="007E2938" w:rsidRPr="00B60131">
        <w:rPr>
          <w:rFonts w:ascii="Fira Sans" w:eastAsia="Fira Sans Light" w:hAnsi="Fira Sans"/>
          <w:bCs w:val="0"/>
          <w:color w:val="auto"/>
          <w:szCs w:val="22"/>
        </w:rPr>
        <w:t>dwunastu</w:t>
      </w:r>
      <w:r w:rsidRPr="00B60131">
        <w:rPr>
          <w:rFonts w:ascii="Fira Sans" w:eastAsia="Fira Sans Light" w:hAnsi="Fira Sans"/>
          <w:bCs w:val="0"/>
          <w:color w:val="auto"/>
          <w:szCs w:val="22"/>
        </w:rPr>
        <w:t xml:space="preserve"> powiatach, przy czym najwyższy w: </w:t>
      </w:r>
      <w:r w:rsidR="007E2938" w:rsidRPr="00B60131">
        <w:rPr>
          <w:rFonts w:ascii="Fira Sans" w:eastAsia="Fira Sans Light" w:hAnsi="Fira Sans"/>
          <w:bCs w:val="0"/>
          <w:color w:val="auto"/>
          <w:szCs w:val="22"/>
        </w:rPr>
        <w:t>buskim</w:t>
      </w:r>
      <w:r w:rsidRPr="00B60131">
        <w:rPr>
          <w:rFonts w:ascii="Fira Sans" w:eastAsia="Fira Sans Light" w:hAnsi="Fira Sans"/>
          <w:bCs w:val="0"/>
          <w:color w:val="auto"/>
          <w:szCs w:val="22"/>
        </w:rPr>
        <w:t xml:space="preserve"> (o 124,</w:t>
      </w:r>
      <w:r w:rsidR="007E2938" w:rsidRPr="00B60131">
        <w:rPr>
          <w:rFonts w:ascii="Fira Sans" w:eastAsia="Fira Sans Light" w:hAnsi="Fira Sans"/>
          <w:bCs w:val="0"/>
          <w:color w:val="auto"/>
          <w:szCs w:val="22"/>
        </w:rPr>
        <w:t>7</w:t>
      </w:r>
      <w:r w:rsidRPr="00B60131">
        <w:rPr>
          <w:rFonts w:ascii="Fira Sans" w:eastAsia="Fira Sans Light" w:hAnsi="Fira Sans"/>
          <w:bCs w:val="0"/>
          <w:color w:val="auto"/>
          <w:szCs w:val="22"/>
        </w:rPr>
        <w:t>%)</w:t>
      </w:r>
      <w:r w:rsidR="007E2938" w:rsidRPr="00B60131">
        <w:rPr>
          <w:rFonts w:ascii="Fira Sans" w:eastAsia="Fira Sans Light" w:hAnsi="Fira Sans"/>
          <w:bCs w:val="0"/>
          <w:color w:val="auto"/>
          <w:szCs w:val="22"/>
        </w:rPr>
        <w:t xml:space="preserve">, sandomierskim </w:t>
      </w:r>
      <w:r w:rsidRPr="00B60131">
        <w:rPr>
          <w:rFonts w:ascii="Fira Sans" w:eastAsia="Fira Sans Light" w:hAnsi="Fira Sans"/>
          <w:bCs w:val="0"/>
          <w:color w:val="auto"/>
          <w:szCs w:val="22"/>
        </w:rPr>
        <w:t>(o 1</w:t>
      </w:r>
      <w:r w:rsidR="007E2938" w:rsidRPr="00B60131">
        <w:rPr>
          <w:rFonts w:ascii="Fira Sans" w:eastAsia="Fira Sans Light" w:hAnsi="Fira Sans"/>
          <w:bCs w:val="0"/>
          <w:color w:val="auto"/>
          <w:szCs w:val="22"/>
        </w:rPr>
        <w:t>07</w:t>
      </w:r>
      <w:r w:rsidRPr="00B60131">
        <w:rPr>
          <w:rFonts w:ascii="Fira Sans" w:eastAsia="Fira Sans Light" w:hAnsi="Fira Sans"/>
          <w:bCs w:val="0"/>
          <w:color w:val="auto"/>
          <w:szCs w:val="22"/>
        </w:rPr>
        <w:t>,</w:t>
      </w:r>
      <w:r w:rsidR="007E2938" w:rsidRPr="00B60131">
        <w:rPr>
          <w:rFonts w:ascii="Fira Sans" w:eastAsia="Fira Sans Light" w:hAnsi="Fira Sans"/>
          <w:bCs w:val="0"/>
          <w:color w:val="auto"/>
          <w:szCs w:val="22"/>
        </w:rPr>
        <w:t>6</w:t>
      </w:r>
      <w:r w:rsidRPr="00B60131">
        <w:rPr>
          <w:rFonts w:ascii="Fira Sans" w:eastAsia="Fira Sans Light" w:hAnsi="Fira Sans"/>
          <w:bCs w:val="0"/>
          <w:color w:val="auto"/>
          <w:szCs w:val="22"/>
        </w:rPr>
        <w:t>%)</w:t>
      </w:r>
      <w:r w:rsidR="007E2938" w:rsidRPr="00B60131">
        <w:rPr>
          <w:rFonts w:ascii="Fira Sans" w:eastAsia="Fira Sans Light" w:hAnsi="Fira Sans"/>
          <w:bCs w:val="0"/>
          <w:color w:val="auto"/>
          <w:szCs w:val="22"/>
        </w:rPr>
        <w:t xml:space="preserve"> i pińczowskim (o 101,2%)</w:t>
      </w:r>
      <w:r w:rsidRPr="00B60131">
        <w:rPr>
          <w:rFonts w:ascii="Fira Sans" w:eastAsia="Fira Sans Light" w:hAnsi="Fira Sans"/>
          <w:bCs w:val="0"/>
          <w:color w:val="auto"/>
          <w:szCs w:val="22"/>
        </w:rPr>
        <w:t xml:space="preserve">. Spadek natomiast </w:t>
      </w:r>
      <w:r w:rsidR="005E528B">
        <w:rPr>
          <w:rFonts w:ascii="Fira Sans" w:eastAsia="Fira Sans Light" w:hAnsi="Fira Sans"/>
          <w:bCs w:val="0"/>
          <w:color w:val="auto"/>
          <w:szCs w:val="22"/>
        </w:rPr>
        <w:t xml:space="preserve">zarejestrowano </w:t>
      </w:r>
      <w:r w:rsidRPr="00B60131">
        <w:rPr>
          <w:rFonts w:ascii="Fira Sans" w:eastAsia="Fira Sans Light" w:hAnsi="Fira Sans"/>
          <w:bCs w:val="0"/>
          <w:color w:val="auto"/>
          <w:szCs w:val="22"/>
        </w:rPr>
        <w:t>w powiatach</w:t>
      </w:r>
      <w:r w:rsidR="007E2938" w:rsidRPr="00B60131">
        <w:rPr>
          <w:rFonts w:ascii="Fira Sans" w:eastAsia="Fira Sans Light" w:hAnsi="Fira Sans"/>
          <w:bCs w:val="0"/>
          <w:color w:val="auto"/>
          <w:szCs w:val="22"/>
        </w:rPr>
        <w:t xml:space="preserve"> włoszczowskim</w:t>
      </w:r>
      <w:r w:rsidRPr="00B60131">
        <w:rPr>
          <w:rFonts w:ascii="Fira Sans" w:eastAsia="Fira Sans Light" w:hAnsi="Fira Sans"/>
          <w:bCs w:val="0"/>
          <w:color w:val="auto"/>
          <w:szCs w:val="22"/>
        </w:rPr>
        <w:t xml:space="preserve"> (o </w:t>
      </w:r>
      <w:r w:rsidR="007E2938" w:rsidRPr="00B60131">
        <w:rPr>
          <w:rFonts w:ascii="Fira Sans" w:eastAsia="Fira Sans Light" w:hAnsi="Fira Sans"/>
          <w:bCs w:val="0"/>
          <w:color w:val="auto"/>
          <w:szCs w:val="22"/>
        </w:rPr>
        <w:t>37,3</w:t>
      </w:r>
      <w:r w:rsidRPr="00B60131">
        <w:rPr>
          <w:rFonts w:ascii="Fira Sans" w:eastAsia="Fira Sans Light" w:hAnsi="Fira Sans"/>
          <w:bCs w:val="0"/>
          <w:color w:val="auto"/>
          <w:szCs w:val="22"/>
        </w:rPr>
        <w:t xml:space="preserve">%) oraz </w:t>
      </w:r>
      <w:r w:rsidR="007E2938" w:rsidRPr="00B60131">
        <w:rPr>
          <w:rFonts w:ascii="Fira Sans" w:eastAsia="Fira Sans Light" w:hAnsi="Fira Sans"/>
          <w:bCs w:val="0"/>
          <w:color w:val="auto"/>
          <w:szCs w:val="22"/>
        </w:rPr>
        <w:t>kazimierskim</w:t>
      </w:r>
      <w:r w:rsidRPr="00B60131">
        <w:rPr>
          <w:rFonts w:ascii="Fira Sans" w:eastAsia="Fira Sans Light" w:hAnsi="Fira Sans"/>
          <w:bCs w:val="0"/>
          <w:color w:val="auto"/>
          <w:szCs w:val="22"/>
        </w:rPr>
        <w:t xml:space="preserve"> (o </w:t>
      </w:r>
      <w:r w:rsidR="007E2938" w:rsidRPr="00B60131">
        <w:rPr>
          <w:rFonts w:ascii="Fira Sans" w:eastAsia="Fira Sans Light" w:hAnsi="Fira Sans"/>
          <w:bCs w:val="0"/>
          <w:color w:val="auto"/>
          <w:szCs w:val="22"/>
        </w:rPr>
        <w:t>5,6</w:t>
      </w:r>
      <w:r w:rsidRPr="00B60131">
        <w:rPr>
          <w:rFonts w:ascii="Fira Sans" w:eastAsia="Fira Sans Light" w:hAnsi="Fira Sans"/>
          <w:bCs w:val="0"/>
          <w:color w:val="auto"/>
          <w:szCs w:val="22"/>
        </w:rPr>
        <w:t>%). Najwięcej pozwoleń lub dokonanych zgłoszeń odnotowano w m. Kielce (1</w:t>
      </w:r>
      <w:r w:rsidR="00FE086C" w:rsidRPr="00B60131">
        <w:rPr>
          <w:rFonts w:ascii="Fira Sans" w:eastAsia="Fira Sans Light" w:hAnsi="Fira Sans"/>
          <w:bCs w:val="0"/>
          <w:color w:val="auto"/>
          <w:szCs w:val="22"/>
        </w:rPr>
        <w:t>686</w:t>
      </w:r>
      <w:r w:rsidRPr="00B60131">
        <w:rPr>
          <w:rFonts w:ascii="Fira Sans" w:eastAsia="Fira Sans Light" w:hAnsi="Fira Sans"/>
          <w:bCs w:val="0"/>
          <w:color w:val="auto"/>
          <w:szCs w:val="22"/>
        </w:rPr>
        <w:t>) i powiecie kieleckim (1</w:t>
      </w:r>
      <w:r w:rsidR="00FE086C" w:rsidRPr="00B60131">
        <w:rPr>
          <w:rFonts w:ascii="Fira Sans" w:eastAsia="Fira Sans Light" w:hAnsi="Fira Sans"/>
          <w:bCs w:val="0"/>
          <w:color w:val="auto"/>
          <w:szCs w:val="22"/>
        </w:rPr>
        <w:t>506</w:t>
      </w:r>
      <w:r w:rsidRPr="00B60131">
        <w:rPr>
          <w:rFonts w:ascii="Fira Sans" w:eastAsia="Fira Sans Light" w:hAnsi="Fira Sans"/>
          <w:bCs w:val="0"/>
          <w:color w:val="auto"/>
          <w:szCs w:val="22"/>
        </w:rPr>
        <w:t>), najmniej zaś w</w:t>
      </w:r>
      <w:r w:rsidR="00EC331D">
        <w:rPr>
          <w:rFonts w:ascii="Fira Sans" w:eastAsia="Fira Sans Light" w:hAnsi="Fira Sans"/>
          <w:bCs w:val="0"/>
          <w:color w:val="auto"/>
          <w:szCs w:val="22"/>
        </w:rPr>
        <w:t>:</w:t>
      </w:r>
      <w:r w:rsidRPr="00B60131">
        <w:rPr>
          <w:rFonts w:ascii="Fira Sans" w:eastAsia="Fira Sans Light" w:hAnsi="Fira Sans"/>
          <w:bCs w:val="0"/>
          <w:color w:val="auto"/>
          <w:szCs w:val="22"/>
        </w:rPr>
        <w:t xml:space="preserve"> kazimierskim (</w:t>
      </w:r>
      <w:r w:rsidR="00FE086C" w:rsidRPr="00B60131">
        <w:rPr>
          <w:rFonts w:ascii="Fira Sans" w:eastAsia="Fira Sans Light" w:hAnsi="Fira Sans"/>
          <w:bCs w:val="0"/>
          <w:color w:val="auto"/>
          <w:szCs w:val="22"/>
        </w:rPr>
        <w:t>67</w:t>
      </w:r>
      <w:r w:rsidRPr="00B60131">
        <w:rPr>
          <w:rFonts w:ascii="Fira Sans" w:eastAsia="Fira Sans Light" w:hAnsi="Fira Sans"/>
          <w:bCs w:val="0"/>
          <w:color w:val="auto"/>
          <w:szCs w:val="22"/>
        </w:rPr>
        <w:t>), opatowskim (</w:t>
      </w:r>
      <w:r w:rsidR="00FE086C" w:rsidRPr="00B60131">
        <w:rPr>
          <w:rFonts w:ascii="Fira Sans" w:eastAsia="Fira Sans Light" w:hAnsi="Fira Sans"/>
          <w:bCs w:val="0"/>
          <w:color w:val="auto"/>
          <w:szCs w:val="22"/>
        </w:rPr>
        <w:t>106</w:t>
      </w:r>
      <w:r w:rsidRPr="00B60131">
        <w:rPr>
          <w:rFonts w:ascii="Fira Sans" w:eastAsia="Fira Sans Light" w:hAnsi="Fira Sans"/>
          <w:bCs w:val="0"/>
          <w:color w:val="auto"/>
          <w:szCs w:val="22"/>
        </w:rPr>
        <w:t>) i pińczowskim (</w:t>
      </w:r>
      <w:r w:rsidR="00FE086C" w:rsidRPr="00B60131">
        <w:rPr>
          <w:rFonts w:ascii="Fira Sans" w:eastAsia="Fira Sans Light" w:hAnsi="Fira Sans"/>
          <w:bCs w:val="0"/>
          <w:color w:val="auto"/>
          <w:szCs w:val="22"/>
        </w:rPr>
        <w:t>173</w:t>
      </w:r>
      <w:r w:rsidRPr="00B60131">
        <w:rPr>
          <w:rFonts w:ascii="Fira Sans" w:eastAsia="Fira Sans Light" w:hAnsi="Fira Sans"/>
          <w:bCs w:val="0"/>
          <w:color w:val="auto"/>
          <w:szCs w:val="22"/>
        </w:rPr>
        <w:t>).</w:t>
      </w:r>
      <w:r w:rsidR="0003680F" w:rsidRPr="00B60131">
        <w:rPr>
          <w:b/>
          <w:color w:val="auto"/>
          <w:spacing w:val="-2"/>
          <w:sz w:val="18"/>
          <w:shd w:val="clear" w:color="auto" w:fill="FFFFFF"/>
        </w:rPr>
        <w:t xml:space="preserve"> </w:t>
      </w:r>
    </w:p>
    <w:p w14:paraId="78EAD404" w14:textId="1C92277F" w:rsidR="007228BC" w:rsidRPr="0003680F" w:rsidRDefault="0003680F" w:rsidP="00423400">
      <w:pPr>
        <w:widowControl w:val="0"/>
        <w:spacing w:before="360"/>
        <w:rPr>
          <w:rFonts w:cs="Arial"/>
          <w:b/>
          <w:sz w:val="18"/>
          <w:szCs w:val="18"/>
          <w:lang w:eastAsia="pl-PL"/>
        </w:rPr>
      </w:pPr>
      <w:r w:rsidRPr="0003680F">
        <w:rPr>
          <w:rFonts w:cs="Arial"/>
          <w:b/>
          <w:sz w:val="18"/>
          <w:szCs w:val="18"/>
          <w:lang w:eastAsia="pl-PL"/>
        </w:rPr>
        <w:t xml:space="preserve">Tablica 4. Województwo </w:t>
      </w:r>
      <w:r w:rsidRPr="00B60131">
        <w:rPr>
          <w:rFonts w:cs="Arial"/>
          <w:b/>
          <w:sz w:val="18"/>
          <w:szCs w:val="18"/>
          <w:lang w:eastAsia="pl-PL"/>
        </w:rPr>
        <w:t xml:space="preserve">świętokrzyskie na tle kraju w 2021 r. — </w:t>
      </w:r>
      <w:r w:rsidRPr="0003680F">
        <w:rPr>
          <w:rFonts w:cs="Arial"/>
          <w:b/>
          <w:sz w:val="18"/>
          <w:szCs w:val="18"/>
          <w:lang w:eastAsia="pl-PL"/>
        </w:rPr>
        <w:t>wybrane dane</w:t>
      </w:r>
    </w:p>
    <w:tbl>
      <w:tblPr>
        <w:tblpPr w:leftFromText="141" w:rightFromText="141" w:vertAnchor="text" w:horzAnchor="margin" w:tblpY="134"/>
        <w:tblW w:w="808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Look w:val="01E0" w:firstRow="1" w:lastRow="1" w:firstColumn="1" w:lastColumn="1" w:noHBand="0" w:noVBand="0"/>
        <w:tblCaption w:val="Tablica 4. Województwo świętokrzyskie na tle kraju w 2021 r. — wybrane dane "/>
        <w:tblDescription w:val="Tablica 4. Województwo świętokrzyskie na tle kraju w 2021 r. — wybrane dane Prezentowane dane dotyczą budynków mieszkalnych nowych oddanych do użytkowania, mieszkań oddanych do użytkowania, mieszkań, których budowę rozpoczęto. Jak również mieszkań, na których budowę wydano pozwolenia lub dokonano zgłoszenia z projektem budowlanym dla Polski oraz województwa świętokrzyskiego w 2021 roku"/>
      </w:tblPr>
      <w:tblGrid>
        <w:gridCol w:w="4253"/>
        <w:gridCol w:w="1417"/>
        <w:gridCol w:w="1134"/>
        <w:gridCol w:w="1276"/>
      </w:tblGrid>
      <w:tr w:rsidR="007228BC" w:rsidRPr="00D61856" w14:paraId="5C98A73C" w14:textId="77777777" w:rsidTr="00E34E8A">
        <w:trPr>
          <w:trHeight w:val="142"/>
        </w:trPr>
        <w:tc>
          <w:tcPr>
            <w:tcW w:w="4253" w:type="dxa"/>
            <w:vMerge w:val="restart"/>
            <w:tcBorders>
              <w:left w:val="nil"/>
            </w:tcBorders>
            <w:vAlign w:val="center"/>
          </w:tcPr>
          <w:p w14:paraId="71879112" w14:textId="0B51DFA1" w:rsidR="007228BC" w:rsidRPr="00D61856" w:rsidRDefault="00BF6F1E" w:rsidP="00C82744">
            <w:pPr>
              <w:spacing w:after="0"/>
              <w:jc w:val="center"/>
              <w:rPr>
                <w:rFonts w:cs="Arial"/>
                <w:szCs w:val="19"/>
              </w:rPr>
            </w:pPr>
            <w:bookmarkStart w:id="0" w:name="_GoBack"/>
            <w:r>
              <w:rPr>
                <w:rFonts w:cs="Arial"/>
                <w:szCs w:val="19"/>
              </w:rPr>
              <w:t>Wyszczególnienie</w:t>
            </w:r>
          </w:p>
        </w:tc>
        <w:tc>
          <w:tcPr>
            <w:tcW w:w="1417" w:type="dxa"/>
            <w:vAlign w:val="center"/>
          </w:tcPr>
          <w:p w14:paraId="78D5442A" w14:textId="77777777" w:rsidR="007228BC" w:rsidRPr="00D61856" w:rsidRDefault="007228BC" w:rsidP="00B90A7D">
            <w:pPr>
              <w:jc w:val="center"/>
              <w:rPr>
                <w:rFonts w:cs="Arial"/>
                <w:szCs w:val="19"/>
              </w:rPr>
            </w:pPr>
            <w:r w:rsidRPr="00D61856">
              <w:rPr>
                <w:rFonts w:cs="Arial"/>
                <w:szCs w:val="19"/>
              </w:rPr>
              <w:t>Polska</w:t>
            </w:r>
          </w:p>
        </w:tc>
        <w:tc>
          <w:tcPr>
            <w:tcW w:w="2410" w:type="dxa"/>
            <w:gridSpan w:val="2"/>
            <w:tcBorders>
              <w:right w:val="nil"/>
            </w:tcBorders>
            <w:vAlign w:val="center"/>
          </w:tcPr>
          <w:p w14:paraId="28A4FD5D" w14:textId="77777777" w:rsidR="007228BC" w:rsidRPr="00D61856" w:rsidRDefault="007228BC" w:rsidP="00B90A7D">
            <w:pPr>
              <w:jc w:val="center"/>
              <w:rPr>
                <w:rFonts w:cs="Arial"/>
                <w:szCs w:val="19"/>
              </w:rPr>
            </w:pPr>
            <w:r w:rsidRPr="00D61856">
              <w:rPr>
                <w:rFonts w:cs="Arial"/>
                <w:szCs w:val="19"/>
              </w:rPr>
              <w:t>Województwo</w:t>
            </w:r>
          </w:p>
        </w:tc>
      </w:tr>
      <w:tr w:rsidR="007228BC" w:rsidRPr="00D61856" w14:paraId="5D5CA33C" w14:textId="77777777" w:rsidTr="00B86535">
        <w:trPr>
          <w:trHeight w:val="142"/>
        </w:trPr>
        <w:tc>
          <w:tcPr>
            <w:tcW w:w="4253" w:type="dxa"/>
            <w:vMerge/>
            <w:tcBorders>
              <w:left w:val="nil"/>
              <w:bottom w:val="single" w:sz="12" w:space="0" w:color="002060"/>
            </w:tcBorders>
            <w:vAlign w:val="center"/>
          </w:tcPr>
          <w:p w14:paraId="67548974" w14:textId="77777777" w:rsidR="007228BC" w:rsidRPr="00D61856" w:rsidRDefault="007228BC" w:rsidP="007228BC">
            <w:pPr>
              <w:jc w:val="center"/>
              <w:rPr>
                <w:rFonts w:cs="Arial"/>
                <w:szCs w:val="19"/>
              </w:rPr>
            </w:pPr>
          </w:p>
        </w:tc>
        <w:tc>
          <w:tcPr>
            <w:tcW w:w="2551" w:type="dxa"/>
            <w:gridSpan w:val="2"/>
            <w:tcBorders>
              <w:bottom w:val="single" w:sz="12" w:space="0" w:color="002060"/>
            </w:tcBorders>
            <w:vAlign w:val="center"/>
          </w:tcPr>
          <w:p w14:paraId="312A0D1F" w14:textId="77777777" w:rsidR="007228BC" w:rsidRPr="00D61856" w:rsidRDefault="007228BC" w:rsidP="007228BC">
            <w:pPr>
              <w:jc w:val="center"/>
              <w:rPr>
                <w:rFonts w:cs="Arial"/>
                <w:szCs w:val="19"/>
              </w:rPr>
            </w:pPr>
            <w:r w:rsidRPr="00D61856">
              <w:rPr>
                <w:rFonts w:cs="Arial"/>
                <w:szCs w:val="19"/>
              </w:rPr>
              <w:t>ogółem</w:t>
            </w:r>
          </w:p>
        </w:tc>
        <w:tc>
          <w:tcPr>
            <w:tcW w:w="1276" w:type="dxa"/>
            <w:tcBorders>
              <w:bottom w:val="single" w:sz="12" w:space="0" w:color="002060"/>
              <w:right w:val="nil"/>
            </w:tcBorders>
            <w:vAlign w:val="center"/>
          </w:tcPr>
          <w:p w14:paraId="354619E8" w14:textId="77777777" w:rsidR="007228BC" w:rsidRPr="00D61856" w:rsidRDefault="007228BC" w:rsidP="007228BC">
            <w:pPr>
              <w:jc w:val="center"/>
              <w:rPr>
                <w:rFonts w:cs="Arial"/>
                <w:szCs w:val="19"/>
              </w:rPr>
            </w:pPr>
            <w:r w:rsidRPr="00D61856">
              <w:rPr>
                <w:rFonts w:cs="Arial"/>
                <w:szCs w:val="19"/>
              </w:rPr>
              <w:t>Polska=100</w:t>
            </w:r>
          </w:p>
        </w:tc>
      </w:tr>
      <w:tr w:rsidR="000E5EDA" w:rsidRPr="00D61856" w14:paraId="091B3028" w14:textId="77777777" w:rsidTr="00B86535">
        <w:tc>
          <w:tcPr>
            <w:tcW w:w="4253" w:type="dxa"/>
            <w:tcBorders>
              <w:top w:val="single" w:sz="12" w:space="0" w:color="002060"/>
              <w:left w:val="nil"/>
            </w:tcBorders>
            <w:vAlign w:val="bottom"/>
          </w:tcPr>
          <w:p w14:paraId="45EF195A" w14:textId="77777777" w:rsidR="000E5EDA" w:rsidRPr="00B86535" w:rsidRDefault="000E5EDA" w:rsidP="00A83119">
            <w:pPr>
              <w:tabs>
                <w:tab w:val="right" w:leader="dot" w:pos="2835"/>
              </w:tabs>
              <w:spacing w:after="40"/>
              <w:ind w:hanging="6"/>
              <w:rPr>
                <w:rFonts w:cs="Arial"/>
                <w:szCs w:val="19"/>
              </w:rPr>
            </w:pPr>
            <w:r w:rsidRPr="00B86535">
              <w:rPr>
                <w:rFonts w:cs="Arial"/>
                <w:szCs w:val="19"/>
              </w:rPr>
              <w:t xml:space="preserve">Budynki mieszkalne nowe oddane do </w:t>
            </w:r>
            <w:proofErr w:type="spellStart"/>
            <w:r w:rsidRPr="00B86535">
              <w:rPr>
                <w:rFonts w:cs="Arial"/>
                <w:szCs w:val="19"/>
              </w:rPr>
              <w:t>użytkowania</w:t>
            </w:r>
            <w:r w:rsidRPr="00B86535">
              <w:rPr>
                <w:szCs w:val="19"/>
                <w:vertAlign w:val="superscript"/>
              </w:rPr>
              <w:t>a</w:t>
            </w:r>
            <w:proofErr w:type="spellEnd"/>
          </w:p>
        </w:tc>
        <w:tc>
          <w:tcPr>
            <w:tcW w:w="1417" w:type="dxa"/>
            <w:tcBorders>
              <w:top w:val="single" w:sz="12" w:space="0" w:color="002060"/>
            </w:tcBorders>
            <w:vAlign w:val="bottom"/>
          </w:tcPr>
          <w:p w14:paraId="00AC6266" w14:textId="3884F599" w:rsidR="000E5EDA" w:rsidRPr="00B86535" w:rsidRDefault="000E5EDA" w:rsidP="00A83119">
            <w:pPr>
              <w:spacing w:after="40"/>
              <w:jc w:val="right"/>
              <w:rPr>
                <w:rFonts w:cs="Arial"/>
                <w:szCs w:val="19"/>
              </w:rPr>
            </w:pPr>
            <w:r w:rsidRPr="00B86535">
              <w:t>109388</w:t>
            </w:r>
          </w:p>
        </w:tc>
        <w:tc>
          <w:tcPr>
            <w:tcW w:w="1134" w:type="dxa"/>
            <w:tcBorders>
              <w:top w:val="single" w:sz="12" w:space="0" w:color="002060"/>
            </w:tcBorders>
            <w:vAlign w:val="bottom"/>
          </w:tcPr>
          <w:p w14:paraId="70478837" w14:textId="5FCEB371" w:rsidR="000E5EDA" w:rsidRPr="00B86535" w:rsidRDefault="000E5EDA" w:rsidP="00A83119">
            <w:pPr>
              <w:spacing w:after="40"/>
              <w:jc w:val="right"/>
              <w:rPr>
                <w:rFonts w:cs="Arial"/>
                <w:szCs w:val="19"/>
              </w:rPr>
            </w:pPr>
            <w:r w:rsidRPr="00B86535">
              <w:t>3043</w:t>
            </w:r>
          </w:p>
        </w:tc>
        <w:tc>
          <w:tcPr>
            <w:tcW w:w="1276" w:type="dxa"/>
            <w:tcBorders>
              <w:top w:val="single" w:sz="12" w:space="0" w:color="002060"/>
              <w:right w:val="nil"/>
            </w:tcBorders>
            <w:vAlign w:val="bottom"/>
          </w:tcPr>
          <w:p w14:paraId="0341A9C9" w14:textId="17C6CD1F" w:rsidR="000E5EDA" w:rsidRPr="00B86535" w:rsidRDefault="000E5EDA" w:rsidP="00A83119">
            <w:pPr>
              <w:spacing w:after="40"/>
              <w:jc w:val="right"/>
              <w:rPr>
                <w:rFonts w:cs="Arial"/>
                <w:szCs w:val="19"/>
              </w:rPr>
            </w:pPr>
            <w:r w:rsidRPr="00B86535">
              <w:t>2,8</w:t>
            </w:r>
          </w:p>
        </w:tc>
      </w:tr>
      <w:tr w:rsidR="000E5EDA" w:rsidRPr="00D61856" w14:paraId="5FC90D0B" w14:textId="77777777" w:rsidTr="00C82744">
        <w:tc>
          <w:tcPr>
            <w:tcW w:w="4253" w:type="dxa"/>
            <w:tcBorders>
              <w:left w:val="nil"/>
            </w:tcBorders>
            <w:vAlign w:val="bottom"/>
          </w:tcPr>
          <w:p w14:paraId="7313217B" w14:textId="77777777" w:rsidR="000E5EDA" w:rsidRPr="00B86535" w:rsidRDefault="000E5EDA" w:rsidP="00A83119">
            <w:pPr>
              <w:tabs>
                <w:tab w:val="right" w:leader="dot" w:pos="3720"/>
              </w:tabs>
              <w:spacing w:after="40"/>
              <w:ind w:left="210" w:hanging="34"/>
              <w:rPr>
                <w:rFonts w:cs="Arial"/>
                <w:szCs w:val="19"/>
              </w:rPr>
            </w:pPr>
            <w:r w:rsidRPr="00B86535">
              <w:rPr>
                <w:rFonts w:cs="Arial"/>
                <w:szCs w:val="19"/>
              </w:rPr>
              <w:t>kubatura w tys. m</w:t>
            </w:r>
            <w:r w:rsidRPr="00B86535">
              <w:rPr>
                <w:rFonts w:cs="Arial"/>
                <w:szCs w:val="19"/>
                <w:vertAlign w:val="superscript"/>
              </w:rPr>
              <w:t>3</w:t>
            </w:r>
          </w:p>
        </w:tc>
        <w:tc>
          <w:tcPr>
            <w:tcW w:w="1417" w:type="dxa"/>
            <w:vAlign w:val="bottom"/>
          </w:tcPr>
          <w:p w14:paraId="3FF8704C" w14:textId="40B7D449" w:rsidR="000E5EDA" w:rsidRPr="00B86535" w:rsidRDefault="000E5EDA" w:rsidP="00A83119">
            <w:pPr>
              <w:spacing w:after="40"/>
              <w:jc w:val="right"/>
              <w:rPr>
                <w:rFonts w:cs="Arial"/>
                <w:szCs w:val="19"/>
              </w:rPr>
            </w:pPr>
            <w:r w:rsidRPr="00B86535">
              <w:t>107717,6</w:t>
            </w:r>
          </w:p>
        </w:tc>
        <w:tc>
          <w:tcPr>
            <w:tcW w:w="1134" w:type="dxa"/>
            <w:vAlign w:val="bottom"/>
          </w:tcPr>
          <w:p w14:paraId="38F8F1A5" w14:textId="6757CCEF" w:rsidR="000E5EDA" w:rsidRPr="00B86535" w:rsidRDefault="000E5EDA" w:rsidP="00A83119">
            <w:pPr>
              <w:spacing w:after="40"/>
              <w:jc w:val="right"/>
              <w:rPr>
                <w:rFonts w:cs="Arial"/>
                <w:szCs w:val="19"/>
              </w:rPr>
            </w:pPr>
            <w:r w:rsidRPr="00B86535">
              <w:t>2665,0</w:t>
            </w:r>
          </w:p>
        </w:tc>
        <w:tc>
          <w:tcPr>
            <w:tcW w:w="1276" w:type="dxa"/>
            <w:tcBorders>
              <w:right w:val="nil"/>
            </w:tcBorders>
            <w:vAlign w:val="bottom"/>
          </w:tcPr>
          <w:p w14:paraId="415B1F35" w14:textId="2E5DD38D" w:rsidR="000E5EDA" w:rsidRPr="00B86535" w:rsidRDefault="000E5EDA" w:rsidP="00A83119">
            <w:pPr>
              <w:spacing w:after="40"/>
              <w:jc w:val="right"/>
              <w:rPr>
                <w:rFonts w:cs="Arial"/>
                <w:szCs w:val="19"/>
              </w:rPr>
            </w:pPr>
            <w:r w:rsidRPr="00B86535">
              <w:t>2,5</w:t>
            </w:r>
          </w:p>
        </w:tc>
      </w:tr>
      <w:tr w:rsidR="000E5EDA" w:rsidRPr="00D61856" w14:paraId="6795B846" w14:textId="77777777" w:rsidTr="00C82744">
        <w:tc>
          <w:tcPr>
            <w:tcW w:w="4253" w:type="dxa"/>
            <w:tcBorders>
              <w:left w:val="nil"/>
            </w:tcBorders>
            <w:vAlign w:val="bottom"/>
          </w:tcPr>
          <w:p w14:paraId="3F064234" w14:textId="77777777" w:rsidR="000E5EDA" w:rsidRPr="00B86535" w:rsidRDefault="000E5EDA" w:rsidP="00A83119">
            <w:pPr>
              <w:spacing w:after="40"/>
              <w:ind w:left="175" w:hanging="181"/>
              <w:rPr>
                <w:rFonts w:cs="Arial"/>
                <w:szCs w:val="19"/>
                <w:vertAlign w:val="superscript"/>
              </w:rPr>
            </w:pPr>
            <w:r w:rsidRPr="00B86535">
              <w:rPr>
                <w:rFonts w:cs="Arial"/>
                <w:szCs w:val="19"/>
              </w:rPr>
              <w:t xml:space="preserve">Mieszkania oddane do </w:t>
            </w:r>
            <w:proofErr w:type="spellStart"/>
            <w:r w:rsidRPr="00B86535">
              <w:rPr>
                <w:rFonts w:cs="Arial"/>
                <w:szCs w:val="19"/>
              </w:rPr>
              <w:t>użytkowania</w:t>
            </w:r>
            <w:r w:rsidRPr="00B86535">
              <w:rPr>
                <w:rFonts w:cs="Arial"/>
                <w:szCs w:val="19"/>
                <w:vertAlign w:val="superscript"/>
              </w:rPr>
              <w:t>b</w:t>
            </w:r>
            <w:proofErr w:type="spellEnd"/>
          </w:p>
        </w:tc>
        <w:tc>
          <w:tcPr>
            <w:tcW w:w="1417" w:type="dxa"/>
            <w:vAlign w:val="bottom"/>
          </w:tcPr>
          <w:p w14:paraId="6E268B3F" w14:textId="6089A32F" w:rsidR="000E5EDA" w:rsidRPr="00B86535" w:rsidRDefault="000E5EDA" w:rsidP="00A83119">
            <w:pPr>
              <w:spacing w:after="40"/>
              <w:jc w:val="right"/>
              <w:rPr>
                <w:rFonts w:cs="Arial"/>
                <w:szCs w:val="19"/>
              </w:rPr>
            </w:pPr>
            <w:r w:rsidRPr="00B86535">
              <w:t>234680</w:t>
            </w:r>
          </w:p>
        </w:tc>
        <w:tc>
          <w:tcPr>
            <w:tcW w:w="1134" w:type="dxa"/>
            <w:vAlign w:val="bottom"/>
          </w:tcPr>
          <w:p w14:paraId="57B8DF3B" w14:textId="1B462F8C" w:rsidR="000E5EDA" w:rsidRPr="00B86535" w:rsidRDefault="000E5EDA" w:rsidP="00A83119">
            <w:pPr>
              <w:spacing w:after="40"/>
              <w:jc w:val="right"/>
              <w:rPr>
                <w:rFonts w:cs="Arial"/>
                <w:szCs w:val="19"/>
              </w:rPr>
            </w:pPr>
            <w:r w:rsidRPr="00B86535">
              <w:t>4525</w:t>
            </w:r>
          </w:p>
        </w:tc>
        <w:tc>
          <w:tcPr>
            <w:tcW w:w="1276" w:type="dxa"/>
            <w:tcBorders>
              <w:right w:val="nil"/>
            </w:tcBorders>
            <w:vAlign w:val="bottom"/>
          </w:tcPr>
          <w:p w14:paraId="6A58B146" w14:textId="442298F4" w:rsidR="000E5EDA" w:rsidRPr="00B86535" w:rsidRDefault="000E5EDA" w:rsidP="00A83119">
            <w:pPr>
              <w:spacing w:after="40"/>
              <w:jc w:val="right"/>
              <w:rPr>
                <w:rFonts w:cs="Arial"/>
                <w:szCs w:val="19"/>
              </w:rPr>
            </w:pPr>
            <w:r w:rsidRPr="00B86535">
              <w:t>1,9</w:t>
            </w:r>
          </w:p>
        </w:tc>
      </w:tr>
      <w:tr w:rsidR="000E5EDA" w:rsidRPr="00D61856" w14:paraId="56157CE7" w14:textId="77777777" w:rsidTr="00C82744">
        <w:tc>
          <w:tcPr>
            <w:tcW w:w="4253" w:type="dxa"/>
            <w:tcBorders>
              <w:left w:val="nil"/>
            </w:tcBorders>
            <w:vAlign w:val="bottom"/>
          </w:tcPr>
          <w:p w14:paraId="75CB3A35" w14:textId="77777777" w:rsidR="000E5EDA" w:rsidRPr="00B86535" w:rsidRDefault="000E5EDA" w:rsidP="00A83119">
            <w:pPr>
              <w:tabs>
                <w:tab w:val="right" w:leader="dot" w:pos="3720"/>
              </w:tabs>
              <w:spacing w:after="40"/>
              <w:ind w:left="210" w:hanging="34"/>
              <w:rPr>
                <w:rFonts w:cs="Arial"/>
                <w:szCs w:val="19"/>
              </w:rPr>
            </w:pPr>
            <w:r w:rsidRPr="00B86535">
              <w:rPr>
                <w:rFonts w:cs="Arial"/>
                <w:szCs w:val="19"/>
              </w:rPr>
              <w:t xml:space="preserve">na 1000 ludności </w:t>
            </w:r>
          </w:p>
        </w:tc>
        <w:tc>
          <w:tcPr>
            <w:tcW w:w="1417" w:type="dxa"/>
            <w:vAlign w:val="bottom"/>
          </w:tcPr>
          <w:p w14:paraId="1084E8DC" w14:textId="44AB8949" w:rsidR="000E5EDA" w:rsidRPr="00B86535" w:rsidRDefault="000E5EDA" w:rsidP="00A83119">
            <w:pPr>
              <w:spacing w:after="40"/>
              <w:jc w:val="right"/>
              <w:rPr>
                <w:rFonts w:cs="Arial"/>
                <w:szCs w:val="19"/>
              </w:rPr>
            </w:pPr>
            <w:r w:rsidRPr="00B86535">
              <w:t>6,1</w:t>
            </w:r>
          </w:p>
        </w:tc>
        <w:tc>
          <w:tcPr>
            <w:tcW w:w="1134" w:type="dxa"/>
            <w:vAlign w:val="bottom"/>
          </w:tcPr>
          <w:p w14:paraId="55E5FF16" w14:textId="3F7A9A82" w:rsidR="000E5EDA" w:rsidRPr="00B86535" w:rsidRDefault="000E5EDA" w:rsidP="00A83119">
            <w:pPr>
              <w:spacing w:after="40"/>
              <w:jc w:val="right"/>
              <w:rPr>
                <w:rFonts w:cs="Arial"/>
                <w:szCs w:val="19"/>
              </w:rPr>
            </w:pPr>
            <w:r w:rsidRPr="00B86535">
              <w:t>3,7</w:t>
            </w:r>
          </w:p>
        </w:tc>
        <w:tc>
          <w:tcPr>
            <w:tcW w:w="1276" w:type="dxa"/>
            <w:tcBorders>
              <w:right w:val="nil"/>
            </w:tcBorders>
            <w:vAlign w:val="bottom"/>
          </w:tcPr>
          <w:p w14:paraId="7377CD8D" w14:textId="051BD4EF" w:rsidR="000E5EDA" w:rsidRPr="00B86535" w:rsidRDefault="000E5EDA" w:rsidP="00A83119">
            <w:pPr>
              <w:spacing w:after="40"/>
              <w:jc w:val="right"/>
              <w:rPr>
                <w:rFonts w:cs="Arial"/>
                <w:szCs w:val="19"/>
              </w:rPr>
            </w:pPr>
            <w:r w:rsidRPr="00B86535">
              <w:t>.</w:t>
            </w:r>
          </w:p>
        </w:tc>
      </w:tr>
      <w:tr w:rsidR="000E5EDA" w:rsidRPr="00D61856" w14:paraId="291AB605" w14:textId="77777777" w:rsidTr="00C82744">
        <w:tc>
          <w:tcPr>
            <w:tcW w:w="4253" w:type="dxa"/>
            <w:tcBorders>
              <w:left w:val="nil"/>
            </w:tcBorders>
            <w:vAlign w:val="bottom"/>
          </w:tcPr>
          <w:p w14:paraId="11658C4D" w14:textId="77777777" w:rsidR="000E5EDA" w:rsidRPr="00B86535" w:rsidRDefault="000E5EDA" w:rsidP="00A83119">
            <w:pPr>
              <w:tabs>
                <w:tab w:val="right" w:leader="dot" w:pos="3720"/>
              </w:tabs>
              <w:spacing w:after="40"/>
              <w:ind w:left="210" w:hanging="34"/>
              <w:rPr>
                <w:rFonts w:cs="Arial"/>
                <w:szCs w:val="19"/>
              </w:rPr>
            </w:pPr>
            <w:r w:rsidRPr="00B86535">
              <w:rPr>
                <w:rFonts w:cs="Arial"/>
                <w:szCs w:val="19"/>
              </w:rPr>
              <w:t>na 1000 zawartych małżeństw</w:t>
            </w:r>
          </w:p>
        </w:tc>
        <w:tc>
          <w:tcPr>
            <w:tcW w:w="1417" w:type="dxa"/>
            <w:vAlign w:val="bottom"/>
          </w:tcPr>
          <w:p w14:paraId="7FC42C67" w14:textId="17C49963" w:rsidR="000E5EDA" w:rsidRPr="00B86535" w:rsidRDefault="000E5EDA" w:rsidP="00A83119">
            <w:pPr>
              <w:spacing w:after="40"/>
              <w:jc w:val="right"/>
              <w:rPr>
                <w:rFonts w:cs="Arial"/>
                <w:szCs w:val="19"/>
              </w:rPr>
            </w:pPr>
            <w:r w:rsidRPr="00B86535">
              <w:t>1394</w:t>
            </w:r>
          </w:p>
        </w:tc>
        <w:tc>
          <w:tcPr>
            <w:tcW w:w="1134" w:type="dxa"/>
            <w:vAlign w:val="bottom"/>
          </w:tcPr>
          <w:p w14:paraId="23E861BB" w14:textId="3A2CDDCF" w:rsidR="000E5EDA" w:rsidRPr="00B86535" w:rsidRDefault="000E5EDA" w:rsidP="00A83119">
            <w:pPr>
              <w:spacing w:after="40"/>
              <w:jc w:val="right"/>
              <w:rPr>
                <w:rFonts w:cs="Arial"/>
                <w:szCs w:val="19"/>
              </w:rPr>
            </w:pPr>
            <w:r w:rsidRPr="00B86535">
              <w:t>90</w:t>
            </w:r>
            <w:r w:rsidR="00B006BA">
              <w:t>8</w:t>
            </w:r>
          </w:p>
        </w:tc>
        <w:tc>
          <w:tcPr>
            <w:tcW w:w="1276" w:type="dxa"/>
            <w:tcBorders>
              <w:right w:val="nil"/>
            </w:tcBorders>
            <w:vAlign w:val="bottom"/>
          </w:tcPr>
          <w:p w14:paraId="24FA1595" w14:textId="00EDB968" w:rsidR="000E5EDA" w:rsidRPr="00B86535" w:rsidRDefault="000E5EDA" w:rsidP="00A83119">
            <w:pPr>
              <w:spacing w:after="40"/>
              <w:jc w:val="right"/>
              <w:rPr>
                <w:rFonts w:cs="Arial"/>
                <w:szCs w:val="19"/>
              </w:rPr>
            </w:pPr>
            <w:r w:rsidRPr="00B86535">
              <w:t>.</w:t>
            </w:r>
          </w:p>
        </w:tc>
      </w:tr>
      <w:tr w:rsidR="000E5EDA" w:rsidRPr="00D61856" w14:paraId="146E74F9" w14:textId="77777777" w:rsidTr="00C82744">
        <w:tc>
          <w:tcPr>
            <w:tcW w:w="4253" w:type="dxa"/>
            <w:tcBorders>
              <w:left w:val="nil"/>
            </w:tcBorders>
            <w:vAlign w:val="bottom"/>
          </w:tcPr>
          <w:p w14:paraId="00C59CD6" w14:textId="77777777" w:rsidR="000E5EDA" w:rsidRPr="00B86535" w:rsidRDefault="000E5EDA" w:rsidP="00A83119">
            <w:pPr>
              <w:spacing w:after="40"/>
              <w:ind w:left="175" w:hanging="181"/>
              <w:rPr>
                <w:rFonts w:cs="Arial"/>
                <w:szCs w:val="19"/>
              </w:rPr>
            </w:pPr>
            <w:proofErr w:type="spellStart"/>
            <w:r w:rsidRPr="00B86535">
              <w:rPr>
                <w:rFonts w:cs="Arial"/>
                <w:szCs w:val="19"/>
              </w:rPr>
              <w:t>Izby</w:t>
            </w:r>
            <w:r w:rsidRPr="00B86535">
              <w:rPr>
                <w:rFonts w:cs="Arial"/>
                <w:szCs w:val="19"/>
                <w:vertAlign w:val="superscript"/>
              </w:rPr>
              <w:t>b</w:t>
            </w:r>
            <w:proofErr w:type="spellEnd"/>
            <w:r w:rsidRPr="00B86535">
              <w:rPr>
                <w:rFonts w:cs="Arial"/>
                <w:szCs w:val="19"/>
              </w:rPr>
              <w:t xml:space="preserve"> </w:t>
            </w:r>
          </w:p>
        </w:tc>
        <w:tc>
          <w:tcPr>
            <w:tcW w:w="1417" w:type="dxa"/>
            <w:vAlign w:val="bottom"/>
          </w:tcPr>
          <w:p w14:paraId="381E6801" w14:textId="3AEE7B69" w:rsidR="000E5EDA" w:rsidRPr="00B86535" w:rsidRDefault="000E5EDA" w:rsidP="00A83119">
            <w:pPr>
              <w:spacing w:after="40"/>
              <w:jc w:val="right"/>
              <w:rPr>
                <w:rFonts w:cs="Arial"/>
                <w:szCs w:val="19"/>
              </w:rPr>
            </w:pPr>
            <w:r w:rsidRPr="00B86535">
              <w:t>916411</w:t>
            </w:r>
          </w:p>
        </w:tc>
        <w:tc>
          <w:tcPr>
            <w:tcW w:w="1134" w:type="dxa"/>
            <w:vAlign w:val="bottom"/>
          </w:tcPr>
          <w:p w14:paraId="0188B2EE" w14:textId="6A014090" w:rsidR="000E5EDA" w:rsidRPr="00B86535" w:rsidRDefault="000E5EDA" w:rsidP="00A83119">
            <w:pPr>
              <w:spacing w:after="40"/>
              <w:jc w:val="right"/>
              <w:rPr>
                <w:rFonts w:cs="Arial"/>
                <w:szCs w:val="19"/>
              </w:rPr>
            </w:pPr>
            <w:r w:rsidRPr="00B86535">
              <w:t>21163</w:t>
            </w:r>
          </w:p>
        </w:tc>
        <w:tc>
          <w:tcPr>
            <w:tcW w:w="1276" w:type="dxa"/>
            <w:tcBorders>
              <w:right w:val="nil"/>
            </w:tcBorders>
            <w:vAlign w:val="bottom"/>
          </w:tcPr>
          <w:p w14:paraId="7444F4C1" w14:textId="4D16BC50" w:rsidR="000E5EDA" w:rsidRPr="00B86535" w:rsidRDefault="000E5EDA" w:rsidP="00A83119">
            <w:pPr>
              <w:spacing w:after="40"/>
              <w:jc w:val="right"/>
              <w:rPr>
                <w:rFonts w:cs="Arial"/>
                <w:szCs w:val="19"/>
              </w:rPr>
            </w:pPr>
            <w:r w:rsidRPr="00B86535">
              <w:t>2,3</w:t>
            </w:r>
          </w:p>
        </w:tc>
      </w:tr>
      <w:tr w:rsidR="000E5EDA" w:rsidRPr="00D61856" w14:paraId="414209E6" w14:textId="77777777" w:rsidTr="00C82744">
        <w:tc>
          <w:tcPr>
            <w:tcW w:w="4253" w:type="dxa"/>
            <w:tcBorders>
              <w:left w:val="nil"/>
            </w:tcBorders>
            <w:vAlign w:val="bottom"/>
          </w:tcPr>
          <w:p w14:paraId="6C8A1FD7" w14:textId="77777777" w:rsidR="000E5EDA" w:rsidRPr="00B86535" w:rsidRDefault="000E5EDA" w:rsidP="00A83119">
            <w:pPr>
              <w:tabs>
                <w:tab w:val="right" w:leader="dot" w:pos="3720"/>
              </w:tabs>
              <w:spacing w:after="40"/>
              <w:ind w:left="210" w:hanging="34"/>
              <w:rPr>
                <w:rFonts w:cs="Arial"/>
                <w:szCs w:val="19"/>
              </w:rPr>
            </w:pPr>
            <w:r w:rsidRPr="00B86535">
              <w:rPr>
                <w:rFonts w:cs="Arial"/>
                <w:szCs w:val="19"/>
              </w:rPr>
              <w:t xml:space="preserve">przeciętna liczba izb w mieszkaniu </w:t>
            </w:r>
          </w:p>
        </w:tc>
        <w:tc>
          <w:tcPr>
            <w:tcW w:w="1417" w:type="dxa"/>
            <w:vAlign w:val="bottom"/>
          </w:tcPr>
          <w:p w14:paraId="09F45B78" w14:textId="7C432765" w:rsidR="000E5EDA" w:rsidRPr="00B86535" w:rsidRDefault="000E5EDA" w:rsidP="00A83119">
            <w:pPr>
              <w:spacing w:after="40"/>
              <w:jc w:val="right"/>
              <w:rPr>
                <w:rFonts w:cs="Arial"/>
                <w:szCs w:val="19"/>
              </w:rPr>
            </w:pPr>
            <w:r w:rsidRPr="00B86535">
              <w:t>3,9</w:t>
            </w:r>
          </w:p>
        </w:tc>
        <w:tc>
          <w:tcPr>
            <w:tcW w:w="1134" w:type="dxa"/>
            <w:vAlign w:val="bottom"/>
          </w:tcPr>
          <w:p w14:paraId="7E65AE7B" w14:textId="374B41D5" w:rsidR="000E5EDA" w:rsidRPr="00B86535" w:rsidRDefault="000E5EDA" w:rsidP="00A83119">
            <w:pPr>
              <w:spacing w:after="40"/>
              <w:jc w:val="right"/>
              <w:rPr>
                <w:rFonts w:cs="Arial"/>
                <w:szCs w:val="19"/>
              </w:rPr>
            </w:pPr>
            <w:r w:rsidRPr="00B86535">
              <w:t>4,7</w:t>
            </w:r>
          </w:p>
        </w:tc>
        <w:tc>
          <w:tcPr>
            <w:tcW w:w="1276" w:type="dxa"/>
            <w:tcBorders>
              <w:right w:val="nil"/>
            </w:tcBorders>
            <w:vAlign w:val="bottom"/>
          </w:tcPr>
          <w:p w14:paraId="1DE3A51D" w14:textId="5D2950D5" w:rsidR="000E5EDA" w:rsidRPr="00B86535" w:rsidRDefault="000E5EDA" w:rsidP="00A83119">
            <w:pPr>
              <w:spacing w:after="40"/>
              <w:jc w:val="right"/>
              <w:rPr>
                <w:rFonts w:cs="Arial"/>
                <w:szCs w:val="19"/>
              </w:rPr>
            </w:pPr>
            <w:r w:rsidRPr="00B86535">
              <w:t>.</w:t>
            </w:r>
          </w:p>
        </w:tc>
      </w:tr>
      <w:tr w:rsidR="000E5EDA" w:rsidRPr="00D61856" w14:paraId="1D0058B1" w14:textId="77777777" w:rsidTr="00C82744">
        <w:tc>
          <w:tcPr>
            <w:tcW w:w="4253" w:type="dxa"/>
            <w:tcBorders>
              <w:left w:val="nil"/>
            </w:tcBorders>
            <w:vAlign w:val="bottom"/>
          </w:tcPr>
          <w:p w14:paraId="1D829785" w14:textId="77777777" w:rsidR="000E5EDA" w:rsidRPr="00B86535" w:rsidRDefault="000E5EDA" w:rsidP="00A83119">
            <w:pPr>
              <w:spacing w:after="40"/>
              <w:rPr>
                <w:rFonts w:cs="Arial"/>
                <w:szCs w:val="19"/>
                <w:vertAlign w:val="superscript"/>
              </w:rPr>
            </w:pPr>
            <w:r w:rsidRPr="00B86535">
              <w:rPr>
                <w:rFonts w:cs="Arial"/>
                <w:szCs w:val="19"/>
              </w:rPr>
              <w:t xml:space="preserve">Powierzchnia użytkowa </w:t>
            </w:r>
            <w:proofErr w:type="spellStart"/>
            <w:r w:rsidRPr="00B86535">
              <w:rPr>
                <w:rFonts w:cs="Arial"/>
                <w:szCs w:val="19"/>
              </w:rPr>
              <w:t>mieszkań</w:t>
            </w:r>
            <w:r w:rsidRPr="00B86535">
              <w:rPr>
                <w:rFonts w:cs="Arial"/>
                <w:szCs w:val="19"/>
                <w:vertAlign w:val="superscript"/>
              </w:rPr>
              <w:t>b</w:t>
            </w:r>
            <w:proofErr w:type="spellEnd"/>
            <w:r w:rsidRPr="00B86535">
              <w:rPr>
                <w:rFonts w:cs="Arial"/>
                <w:szCs w:val="19"/>
                <w:vertAlign w:val="superscript"/>
              </w:rPr>
              <w:t xml:space="preserve"> </w:t>
            </w:r>
            <w:r w:rsidRPr="00B86535">
              <w:rPr>
                <w:rFonts w:cs="Arial"/>
                <w:szCs w:val="19"/>
              </w:rPr>
              <w:t>w tys. m</w:t>
            </w:r>
            <w:r w:rsidRPr="00B86535">
              <w:rPr>
                <w:rFonts w:cs="Arial"/>
                <w:szCs w:val="19"/>
                <w:vertAlign w:val="superscript"/>
              </w:rPr>
              <w:t>2</w:t>
            </w:r>
          </w:p>
        </w:tc>
        <w:tc>
          <w:tcPr>
            <w:tcW w:w="1417" w:type="dxa"/>
            <w:vAlign w:val="bottom"/>
          </w:tcPr>
          <w:p w14:paraId="35FB906D" w14:textId="150EEE06" w:rsidR="000E5EDA" w:rsidRPr="00B86535" w:rsidRDefault="000E5EDA" w:rsidP="00A83119">
            <w:pPr>
              <w:spacing w:after="40"/>
              <w:jc w:val="right"/>
              <w:rPr>
                <w:rFonts w:cs="Arial"/>
                <w:szCs w:val="19"/>
              </w:rPr>
            </w:pPr>
            <w:r w:rsidRPr="00B86535">
              <w:t>21801,7</w:t>
            </w:r>
          </w:p>
        </w:tc>
        <w:tc>
          <w:tcPr>
            <w:tcW w:w="1134" w:type="dxa"/>
            <w:vAlign w:val="bottom"/>
          </w:tcPr>
          <w:p w14:paraId="0EE0678A" w14:textId="78CE0C35" w:rsidR="000E5EDA" w:rsidRPr="00B86535" w:rsidRDefault="000E5EDA" w:rsidP="00A83119">
            <w:pPr>
              <w:spacing w:after="40"/>
              <w:jc w:val="right"/>
              <w:rPr>
                <w:rFonts w:cs="Arial"/>
                <w:szCs w:val="19"/>
              </w:rPr>
            </w:pPr>
            <w:r w:rsidRPr="00B86535">
              <w:t>497,6</w:t>
            </w:r>
          </w:p>
        </w:tc>
        <w:tc>
          <w:tcPr>
            <w:tcW w:w="1276" w:type="dxa"/>
            <w:tcBorders>
              <w:right w:val="nil"/>
            </w:tcBorders>
            <w:vAlign w:val="bottom"/>
          </w:tcPr>
          <w:p w14:paraId="51F0C69D" w14:textId="13B737A8" w:rsidR="000E5EDA" w:rsidRPr="00B86535" w:rsidRDefault="000E5EDA" w:rsidP="00A83119">
            <w:pPr>
              <w:spacing w:after="40"/>
              <w:jc w:val="right"/>
              <w:rPr>
                <w:rFonts w:cs="Arial"/>
                <w:szCs w:val="19"/>
              </w:rPr>
            </w:pPr>
            <w:r w:rsidRPr="00B86535">
              <w:t>2,3</w:t>
            </w:r>
          </w:p>
        </w:tc>
      </w:tr>
      <w:tr w:rsidR="000E5EDA" w:rsidRPr="00D61856" w14:paraId="792896FE" w14:textId="77777777" w:rsidTr="00C82744">
        <w:tc>
          <w:tcPr>
            <w:tcW w:w="4253" w:type="dxa"/>
            <w:tcBorders>
              <w:left w:val="nil"/>
            </w:tcBorders>
            <w:vAlign w:val="bottom"/>
          </w:tcPr>
          <w:p w14:paraId="3157481B" w14:textId="77777777" w:rsidR="000E5EDA" w:rsidRPr="00B86535" w:rsidRDefault="000E5EDA" w:rsidP="00A83119">
            <w:pPr>
              <w:tabs>
                <w:tab w:val="right" w:leader="dot" w:pos="3720"/>
              </w:tabs>
              <w:spacing w:after="40"/>
              <w:ind w:left="210" w:hanging="34"/>
              <w:rPr>
                <w:rFonts w:cs="Arial"/>
                <w:szCs w:val="19"/>
              </w:rPr>
            </w:pPr>
            <w:r w:rsidRPr="00B86535">
              <w:rPr>
                <w:rFonts w:cs="Arial"/>
                <w:szCs w:val="19"/>
              </w:rPr>
              <w:t>przeciętna 1 mieszkania w m</w:t>
            </w:r>
            <w:r w:rsidRPr="00B86535">
              <w:rPr>
                <w:rFonts w:cs="Arial"/>
                <w:szCs w:val="19"/>
                <w:vertAlign w:val="superscript"/>
              </w:rPr>
              <w:t>2</w:t>
            </w:r>
            <w:r w:rsidRPr="00B86535">
              <w:rPr>
                <w:rFonts w:cs="Arial"/>
                <w:szCs w:val="19"/>
              </w:rPr>
              <w:t xml:space="preserve"> </w:t>
            </w:r>
          </w:p>
        </w:tc>
        <w:tc>
          <w:tcPr>
            <w:tcW w:w="1417" w:type="dxa"/>
            <w:vAlign w:val="bottom"/>
          </w:tcPr>
          <w:p w14:paraId="7C760A6C" w14:textId="76DED8CE" w:rsidR="000E5EDA" w:rsidRPr="00B86535" w:rsidRDefault="000E5EDA" w:rsidP="00A83119">
            <w:pPr>
              <w:spacing w:after="40"/>
              <w:jc w:val="right"/>
              <w:rPr>
                <w:rFonts w:cs="Arial"/>
                <w:szCs w:val="19"/>
              </w:rPr>
            </w:pPr>
            <w:r w:rsidRPr="00B86535">
              <w:t>92,9</w:t>
            </w:r>
          </w:p>
        </w:tc>
        <w:tc>
          <w:tcPr>
            <w:tcW w:w="1134" w:type="dxa"/>
            <w:vAlign w:val="bottom"/>
          </w:tcPr>
          <w:p w14:paraId="577AD089" w14:textId="5E30608D" w:rsidR="000E5EDA" w:rsidRPr="00B86535" w:rsidRDefault="000E5EDA" w:rsidP="00A83119">
            <w:pPr>
              <w:spacing w:after="40"/>
              <w:jc w:val="right"/>
              <w:rPr>
                <w:rFonts w:cs="Arial"/>
                <w:szCs w:val="19"/>
              </w:rPr>
            </w:pPr>
            <w:r w:rsidRPr="00B86535">
              <w:t>110,0</w:t>
            </w:r>
          </w:p>
        </w:tc>
        <w:tc>
          <w:tcPr>
            <w:tcW w:w="1276" w:type="dxa"/>
            <w:tcBorders>
              <w:right w:val="nil"/>
            </w:tcBorders>
            <w:vAlign w:val="bottom"/>
          </w:tcPr>
          <w:p w14:paraId="1D9F08FD" w14:textId="00F4FC09" w:rsidR="000E5EDA" w:rsidRPr="00B86535" w:rsidRDefault="000E5EDA" w:rsidP="00A83119">
            <w:pPr>
              <w:spacing w:after="40"/>
              <w:jc w:val="right"/>
              <w:rPr>
                <w:rFonts w:cs="Arial"/>
                <w:szCs w:val="19"/>
              </w:rPr>
            </w:pPr>
            <w:r w:rsidRPr="00B86535">
              <w:t>.</w:t>
            </w:r>
          </w:p>
        </w:tc>
      </w:tr>
      <w:tr w:rsidR="000E5EDA" w:rsidRPr="00D61856" w14:paraId="0F49E0F4" w14:textId="77777777" w:rsidTr="00C82744">
        <w:tc>
          <w:tcPr>
            <w:tcW w:w="4253" w:type="dxa"/>
            <w:tcBorders>
              <w:left w:val="nil"/>
            </w:tcBorders>
            <w:vAlign w:val="bottom"/>
          </w:tcPr>
          <w:p w14:paraId="25357A3F" w14:textId="65651CCE" w:rsidR="000E5EDA" w:rsidRPr="00B86535" w:rsidRDefault="000E5EDA" w:rsidP="00A83119">
            <w:pPr>
              <w:tabs>
                <w:tab w:val="right" w:leader="dot" w:pos="3402"/>
              </w:tabs>
              <w:spacing w:after="40"/>
              <w:rPr>
                <w:rFonts w:cs="Arial"/>
                <w:szCs w:val="19"/>
              </w:rPr>
            </w:pPr>
            <w:r w:rsidRPr="00B86535">
              <w:rPr>
                <w:rFonts w:cs="Arial"/>
                <w:szCs w:val="19"/>
              </w:rPr>
              <w:t xml:space="preserve">Mieszkania oddane do użytkowania </w:t>
            </w:r>
          </w:p>
        </w:tc>
        <w:tc>
          <w:tcPr>
            <w:tcW w:w="1417" w:type="dxa"/>
            <w:vAlign w:val="bottom"/>
          </w:tcPr>
          <w:p w14:paraId="0F9F92FD" w14:textId="5502CABF" w:rsidR="000E5EDA" w:rsidRPr="00B86535" w:rsidRDefault="000E5EDA" w:rsidP="00A83119">
            <w:pPr>
              <w:spacing w:after="40"/>
              <w:jc w:val="right"/>
              <w:rPr>
                <w:rFonts w:cs="Arial"/>
                <w:szCs w:val="19"/>
              </w:rPr>
            </w:pPr>
          </w:p>
        </w:tc>
        <w:tc>
          <w:tcPr>
            <w:tcW w:w="1134" w:type="dxa"/>
            <w:vAlign w:val="bottom"/>
          </w:tcPr>
          <w:p w14:paraId="77D6AE0D" w14:textId="3CF9C4E1" w:rsidR="000E5EDA" w:rsidRPr="00B86535" w:rsidRDefault="000E5EDA" w:rsidP="00A83119">
            <w:pPr>
              <w:spacing w:after="40"/>
              <w:jc w:val="right"/>
              <w:rPr>
                <w:rFonts w:cs="Arial"/>
                <w:szCs w:val="19"/>
              </w:rPr>
            </w:pPr>
          </w:p>
        </w:tc>
        <w:tc>
          <w:tcPr>
            <w:tcW w:w="1276" w:type="dxa"/>
            <w:tcBorders>
              <w:right w:val="nil"/>
            </w:tcBorders>
            <w:vAlign w:val="bottom"/>
          </w:tcPr>
          <w:p w14:paraId="01E02721" w14:textId="439818BC" w:rsidR="000E5EDA" w:rsidRPr="00B86535" w:rsidRDefault="000E5EDA" w:rsidP="00A83119">
            <w:pPr>
              <w:spacing w:after="40"/>
              <w:jc w:val="right"/>
              <w:rPr>
                <w:rFonts w:cs="Arial"/>
                <w:szCs w:val="19"/>
              </w:rPr>
            </w:pPr>
          </w:p>
        </w:tc>
      </w:tr>
      <w:tr w:rsidR="003434E4" w:rsidRPr="00D61856" w14:paraId="1860A947" w14:textId="77777777" w:rsidTr="00C82744">
        <w:tc>
          <w:tcPr>
            <w:tcW w:w="4253" w:type="dxa"/>
            <w:tcBorders>
              <w:left w:val="nil"/>
            </w:tcBorders>
            <w:vAlign w:val="bottom"/>
          </w:tcPr>
          <w:p w14:paraId="15911F1B" w14:textId="0682CEB7" w:rsidR="003434E4" w:rsidRPr="00B86535" w:rsidRDefault="003434E4" w:rsidP="00A83119">
            <w:pPr>
              <w:tabs>
                <w:tab w:val="right" w:leader="dot" w:pos="3720"/>
              </w:tabs>
              <w:spacing w:after="40"/>
              <w:ind w:left="216" w:hanging="40"/>
              <w:rPr>
                <w:rFonts w:cs="Arial"/>
                <w:szCs w:val="19"/>
              </w:rPr>
            </w:pPr>
            <w:r w:rsidRPr="00B86535">
              <w:rPr>
                <w:rFonts w:cs="Arial"/>
                <w:szCs w:val="19"/>
              </w:rPr>
              <w:t xml:space="preserve">w tym </w:t>
            </w:r>
            <w:proofErr w:type="spellStart"/>
            <w:r w:rsidRPr="00B86535">
              <w:rPr>
                <w:rFonts w:cs="Arial"/>
                <w:szCs w:val="19"/>
              </w:rPr>
              <w:t>budownictwo</w:t>
            </w:r>
            <w:r w:rsidRPr="00B86535">
              <w:rPr>
                <w:rFonts w:cs="Arial"/>
                <w:szCs w:val="19"/>
                <w:vertAlign w:val="superscript"/>
              </w:rPr>
              <w:t>b</w:t>
            </w:r>
            <w:proofErr w:type="spellEnd"/>
            <w:r w:rsidRPr="00B86535">
              <w:rPr>
                <w:rFonts w:cs="Arial"/>
                <w:szCs w:val="19"/>
              </w:rPr>
              <w:t>:</w:t>
            </w:r>
          </w:p>
        </w:tc>
        <w:tc>
          <w:tcPr>
            <w:tcW w:w="1417" w:type="dxa"/>
            <w:vAlign w:val="bottom"/>
          </w:tcPr>
          <w:p w14:paraId="7B6311F1" w14:textId="77777777" w:rsidR="003434E4" w:rsidRPr="00B86535" w:rsidRDefault="003434E4" w:rsidP="00A83119">
            <w:pPr>
              <w:spacing w:after="40"/>
              <w:jc w:val="right"/>
            </w:pPr>
          </w:p>
        </w:tc>
        <w:tc>
          <w:tcPr>
            <w:tcW w:w="1134" w:type="dxa"/>
            <w:vAlign w:val="bottom"/>
          </w:tcPr>
          <w:p w14:paraId="22B4412A" w14:textId="77777777" w:rsidR="003434E4" w:rsidRPr="00B86535" w:rsidRDefault="003434E4" w:rsidP="00A83119">
            <w:pPr>
              <w:spacing w:after="40"/>
              <w:jc w:val="right"/>
            </w:pPr>
          </w:p>
        </w:tc>
        <w:tc>
          <w:tcPr>
            <w:tcW w:w="1276" w:type="dxa"/>
            <w:tcBorders>
              <w:right w:val="nil"/>
            </w:tcBorders>
            <w:vAlign w:val="bottom"/>
          </w:tcPr>
          <w:p w14:paraId="7834B069" w14:textId="77777777" w:rsidR="003434E4" w:rsidRPr="00B86535" w:rsidRDefault="003434E4" w:rsidP="00A83119">
            <w:pPr>
              <w:spacing w:after="40"/>
              <w:jc w:val="right"/>
            </w:pPr>
          </w:p>
        </w:tc>
      </w:tr>
      <w:tr w:rsidR="000E5EDA" w:rsidRPr="00D61856" w14:paraId="6D0F9215" w14:textId="77777777" w:rsidTr="00C82744">
        <w:tc>
          <w:tcPr>
            <w:tcW w:w="4253" w:type="dxa"/>
            <w:tcBorders>
              <w:left w:val="nil"/>
            </w:tcBorders>
            <w:vAlign w:val="bottom"/>
          </w:tcPr>
          <w:p w14:paraId="6C39E604" w14:textId="2346D59C" w:rsidR="000E5EDA" w:rsidRPr="00B86535" w:rsidRDefault="00E34E8A" w:rsidP="00A83119">
            <w:pPr>
              <w:tabs>
                <w:tab w:val="right" w:leader="dot" w:pos="3720"/>
              </w:tabs>
              <w:spacing w:after="40"/>
              <w:ind w:left="40" w:hanging="40"/>
              <w:rPr>
                <w:rFonts w:cs="Arial"/>
                <w:szCs w:val="19"/>
              </w:rPr>
            </w:pPr>
            <w:r w:rsidRPr="00B86535">
              <w:rPr>
                <w:rFonts w:cs="Arial"/>
                <w:szCs w:val="19"/>
              </w:rPr>
              <w:t>I</w:t>
            </w:r>
            <w:r w:rsidR="000E5EDA" w:rsidRPr="00B86535">
              <w:rPr>
                <w:rFonts w:cs="Arial"/>
                <w:szCs w:val="19"/>
              </w:rPr>
              <w:t xml:space="preserve">ndywidualne </w:t>
            </w:r>
          </w:p>
        </w:tc>
        <w:tc>
          <w:tcPr>
            <w:tcW w:w="1417" w:type="dxa"/>
            <w:vAlign w:val="bottom"/>
          </w:tcPr>
          <w:p w14:paraId="043A27BC" w14:textId="6E1CADEC" w:rsidR="000E5EDA" w:rsidRPr="00B86535" w:rsidRDefault="0047751D" w:rsidP="00A83119">
            <w:pPr>
              <w:spacing w:after="40"/>
              <w:jc w:val="right"/>
              <w:rPr>
                <w:rFonts w:cs="Arial"/>
                <w:szCs w:val="19"/>
              </w:rPr>
            </w:pPr>
            <w:r w:rsidRPr="00B86535">
              <w:t>88130</w:t>
            </w:r>
          </w:p>
        </w:tc>
        <w:tc>
          <w:tcPr>
            <w:tcW w:w="1134" w:type="dxa"/>
            <w:vAlign w:val="bottom"/>
          </w:tcPr>
          <w:p w14:paraId="46130993" w14:textId="5DA2CAEC" w:rsidR="000E5EDA" w:rsidRPr="00B86535" w:rsidRDefault="000E5EDA" w:rsidP="00A83119">
            <w:pPr>
              <w:spacing w:after="40"/>
              <w:jc w:val="right"/>
              <w:rPr>
                <w:rFonts w:cs="Arial"/>
                <w:szCs w:val="19"/>
              </w:rPr>
            </w:pPr>
            <w:r w:rsidRPr="00B86535">
              <w:t>2941</w:t>
            </w:r>
          </w:p>
        </w:tc>
        <w:tc>
          <w:tcPr>
            <w:tcW w:w="1276" w:type="dxa"/>
            <w:tcBorders>
              <w:right w:val="nil"/>
            </w:tcBorders>
            <w:vAlign w:val="bottom"/>
          </w:tcPr>
          <w:p w14:paraId="636321AB" w14:textId="494F9FCB" w:rsidR="000E5EDA" w:rsidRPr="00B86535" w:rsidRDefault="000E5EDA" w:rsidP="00A83119">
            <w:pPr>
              <w:spacing w:after="40"/>
              <w:jc w:val="right"/>
              <w:rPr>
                <w:rFonts w:cs="Arial"/>
                <w:szCs w:val="19"/>
              </w:rPr>
            </w:pPr>
            <w:r w:rsidRPr="00B86535">
              <w:t>3,3</w:t>
            </w:r>
          </w:p>
        </w:tc>
      </w:tr>
      <w:tr w:rsidR="000E5EDA" w:rsidRPr="00D61856" w14:paraId="61D85AE0" w14:textId="77777777" w:rsidTr="00C82744">
        <w:tc>
          <w:tcPr>
            <w:tcW w:w="4253" w:type="dxa"/>
            <w:tcBorders>
              <w:left w:val="nil"/>
            </w:tcBorders>
            <w:vAlign w:val="bottom"/>
          </w:tcPr>
          <w:p w14:paraId="09641E3A" w14:textId="3AED0583" w:rsidR="000E5EDA" w:rsidRPr="00B86535" w:rsidRDefault="00E34E8A" w:rsidP="00A83119">
            <w:pPr>
              <w:tabs>
                <w:tab w:val="right" w:leader="dot" w:pos="3720"/>
              </w:tabs>
              <w:spacing w:after="40"/>
              <w:ind w:left="40" w:hanging="40"/>
              <w:rPr>
                <w:rFonts w:cs="Arial"/>
                <w:szCs w:val="19"/>
              </w:rPr>
            </w:pPr>
            <w:r w:rsidRPr="00B86535">
              <w:rPr>
                <w:rFonts w:cs="Arial"/>
                <w:szCs w:val="19"/>
              </w:rPr>
              <w:t>P</w:t>
            </w:r>
            <w:r w:rsidR="000E5EDA" w:rsidRPr="00B86535">
              <w:rPr>
                <w:rFonts w:cs="Arial"/>
                <w:szCs w:val="19"/>
              </w:rPr>
              <w:t>rzeznaczone na sprzedaż lub wynajem</w:t>
            </w:r>
          </w:p>
        </w:tc>
        <w:tc>
          <w:tcPr>
            <w:tcW w:w="1417" w:type="dxa"/>
            <w:vAlign w:val="bottom"/>
          </w:tcPr>
          <w:p w14:paraId="60E84E71" w14:textId="6CF99764" w:rsidR="000E5EDA" w:rsidRPr="00B86535" w:rsidRDefault="0047751D" w:rsidP="00A83119">
            <w:pPr>
              <w:spacing w:after="40"/>
              <w:jc w:val="right"/>
              <w:rPr>
                <w:rFonts w:cs="Arial"/>
                <w:szCs w:val="19"/>
              </w:rPr>
            </w:pPr>
            <w:r w:rsidRPr="00B86535">
              <w:t>141941</w:t>
            </w:r>
          </w:p>
        </w:tc>
        <w:tc>
          <w:tcPr>
            <w:tcW w:w="1134" w:type="dxa"/>
            <w:vAlign w:val="bottom"/>
          </w:tcPr>
          <w:p w14:paraId="4B1627CE" w14:textId="5E36FD37" w:rsidR="000E5EDA" w:rsidRPr="00B86535" w:rsidRDefault="000E5EDA" w:rsidP="00A83119">
            <w:pPr>
              <w:spacing w:after="40"/>
              <w:jc w:val="right"/>
              <w:rPr>
                <w:rFonts w:cs="Arial"/>
                <w:szCs w:val="19"/>
              </w:rPr>
            </w:pPr>
            <w:r w:rsidRPr="00B86535">
              <w:t>1497</w:t>
            </w:r>
          </w:p>
        </w:tc>
        <w:tc>
          <w:tcPr>
            <w:tcW w:w="1276" w:type="dxa"/>
            <w:tcBorders>
              <w:right w:val="nil"/>
            </w:tcBorders>
            <w:vAlign w:val="bottom"/>
          </w:tcPr>
          <w:p w14:paraId="2C01F31D" w14:textId="7E9D144C" w:rsidR="000E5EDA" w:rsidRPr="00B86535" w:rsidRDefault="000E5EDA" w:rsidP="00A83119">
            <w:pPr>
              <w:spacing w:after="40"/>
              <w:jc w:val="right"/>
              <w:rPr>
                <w:rFonts w:cs="Arial"/>
                <w:szCs w:val="19"/>
              </w:rPr>
            </w:pPr>
            <w:r w:rsidRPr="00B86535">
              <w:t>1,1</w:t>
            </w:r>
          </w:p>
        </w:tc>
      </w:tr>
      <w:tr w:rsidR="000E5EDA" w:rsidRPr="00D61856" w14:paraId="309273F6" w14:textId="77777777" w:rsidTr="00C82744">
        <w:tc>
          <w:tcPr>
            <w:tcW w:w="4253" w:type="dxa"/>
            <w:tcBorders>
              <w:left w:val="nil"/>
            </w:tcBorders>
            <w:vAlign w:val="bottom"/>
          </w:tcPr>
          <w:p w14:paraId="44233E2F" w14:textId="77777777" w:rsidR="000E5EDA" w:rsidRPr="00B86535" w:rsidRDefault="000E5EDA" w:rsidP="00A83119">
            <w:pPr>
              <w:tabs>
                <w:tab w:val="right" w:leader="dot" w:pos="3720"/>
              </w:tabs>
              <w:spacing w:after="40"/>
              <w:rPr>
                <w:rFonts w:cs="Arial"/>
                <w:szCs w:val="19"/>
              </w:rPr>
            </w:pPr>
            <w:r w:rsidRPr="00B86535">
              <w:rPr>
                <w:rFonts w:cs="Arial"/>
                <w:szCs w:val="19"/>
              </w:rPr>
              <w:t xml:space="preserve">Mieszkania, których budowę rozpoczęto </w:t>
            </w:r>
          </w:p>
        </w:tc>
        <w:tc>
          <w:tcPr>
            <w:tcW w:w="1417" w:type="dxa"/>
            <w:vAlign w:val="bottom"/>
          </w:tcPr>
          <w:p w14:paraId="17155FC0" w14:textId="6B20A855" w:rsidR="000E5EDA" w:rsidRPr="00B86535" w:rsidRDefault="000E5EDA" w:rsidP="00A83119">
            <w:pPr>
              <w:spacing w:after="40"/>
              <w:jc w:val="right"/>
              <w:rPr>
                <w:rFonts w:cs="Arial"/>
                <w:szCs w:val="19"/>
              </w:rPr>
            </w:pPr>
            <w:r w:rsidRPr="00B86535">
              <w:t>277425</w:t>
            </w:r>
          </w:p>
        </w:tc>
        <w:tc>
          <w:tcPr>
            <w:tcW w:w="1134" w:type="dxa"/>
            <w:vAlign w:val="bottom"/>
          </w:tcPr>
          <w:p w14:paraId="2A0717F3" w14:textId="5EE6C77A" w:rsidR="000E5EDA" w:rsidRPr="00B86535" w:rsidRDefault="000E5EDA" w:rsidP="00A83119">
            <w:pPr>
              <w:spacing w:after="40"/>
              <w:jc w:val="right"/>
              <w:rPr>
                <w:rFonts w:cs="Arial"/>
                <w:szCs w:val="19"/>
              </w:rPr>
            </w:pPr>
            <w:r w:rsidRPr="00B86535">
              <w:t>5942</w:t>
            </w:r>
          </w:p>
        </w:tc>
        <w:tc>
          <w:tcPr>
            <w:tcW w:w="1276" w:type="dxa"/>
            <w:tcBorders>
              <w:right w:val="nil"/>
            </w:tcBorders>
            <w:vAlign w:val="bottom"/>
          </w:tcPr>
          <w:p w14:paraId="6D2E9EE4" w14:textId="567F843C" w:rsidR="000E5EDA" w:rsidRPr="00B86535" w:rsidRDefault="000E5EDA" w:rsidP="00A83119">
            <w:pPr>
              <w:spacing w:after="40"/>
              <w:jc w:val="right"/>
              <w:rPr>
                <w:rFonts w:cs="Arial"/>
                <w:szCs w:val="19"/>
              </w:rPr>
            </w:pPr>
            <w:r w:rsidRPr="00B86535">
              <w:t>2,1</w:t>
            </w:r>
          </w:p>
        </w:tc>
      </w:tr>
      <w:tr w:rsidR="000E5EDA" w:rsidRPr="00D61856" w14:paraId="3B2E5CDD" w14:textId="77777777" w:rsidTr="00C82744">
        <w:tc>
          <w:tcPr>
            <w:tcW w:w="4253" w:type="dxa"/>
            <w:tcBorders>
              <w:left w:val="nil"/>
            </w:tcBorders>
            <w:vAlign w:val="bottom"/>
          </w:tcPr>
          <w:p w14:paraId="7D7763D4" w14:textId="77777777" w:rsidR="000E5EDA" w:rsidRPr="00B86535" w:rsidRDefault="000E5EDA" w:rsidP="00A83119">
            <w:pPr>
              <w:tabs>
                <w:tab w:val="right" w:leader="dot" w:pos="3402"/>
              </w:tabs>
              <w:spacing w:after="40"/>
              <w:ind w:left="216" w:hanging="40"/>
              <w:rPr>
                <w:rFonts w:cs="Arial"/>
                <w:szCs w:val="19"/>
              </w:rPr>
            </w:pPr>
            <w:r w:rsidRPr="00B86535">
              <w:rPr>
                <w:rFonts w:cs="Arial"/>
                <w:szCs w:val="19"/>
              </w:rPr>
              <w:t>w tym budownictwo:</w:t>
            </w:r>
          </w:p>
        </w:tc>
        <w:tc>
          <w:tcPr>
            <w:tcW w:w="1417" w:type="dxa"/>
            <w:vAlign w:val="bottom"/>
          </w:tcPr>
          <w:p w14:paraId="683DB672" w14:textId="77777777" w:rsidR="000E5EDA" w:rsidRPr="00B86535" w:rsidRDefault="000E5EDA" w:rsidP="00A83119">
            <w:pPr>
              <w:spacing w:after="40"/>
              <w:jc w:val="right"/>
              <w:rPr>
                <w:rFonts w:cs="Arial"/>
                <w:szCs w:val="19"/>
              </w:rPr>
            </w:pPr>
          </w:p>
        </w:tc>
        <w:tc>
          <w:tcPr>
            <w:tcW w:w="1134" w:type="dxa"/>
            <w:vAlign w:val="bottom"/>
          </w:tcPr>
          <w:p w14:paraId="228D2C20" w14:textId="77777777" w:rsidR="000E5EDA" w:rsidRPr="00B86535" w:rsidRDefault="000E5EDA" w:rsidP="00A83119">
            <w:pPr>
              <w:spacing w:after="40"/>
              <w:jc w:val="right"/>
              <w:rPr>
                <w:rFonts w:cs="Arial"/>
                <w:szCs w:val="19"/>
              </w:rPr>
            </w:pPr>
          </w:p>
        </w:tc>
        <w:tc>
          <w:tcPr>
            <w:tcW w:w="1276" w:type="dxa"/>
            <w:tcBorders>
              <w:right w:val="nil"/>
            </w:tcBorders>
            <w:vAlign w:val="bottom"/>
          </w:tcPr>
          <w:p w14:paraId="1CE29301" w14:textId="77777777" w:rsidR="000E5EDA" w:rsidRPr="00B86535" w:rsidRDefault="000E5EDA" w:rsidP="00A83119">
            <w:pPr>
              <w:spacing w:after="40"/>
              <w:jc w:val="right"/>
              <w:rPr>
                <w:rFonts w:cs="Arial"/>
                <w:szCs w:val="19"/>
              </w:rPr>
            </w:pPr>
          </w:p>
        </w:tc>
      </w:tr>
      <w:tr w:rsidR="000E5EDA" w:rsidRPr="00D61856" w14:paraId="7B9A0918" w14:textId="77777777" w:rsidTr="00C82744">
        <w:tc>
          <w:tcPr>
            <w:tcW w:w="4253" w:type="dxa"/>
            <w:tcBorders>
              <w:left w:val="nil"/>
            </w:tcBorders>
            <w:vAlign w:val="bottom"/>
          </w:tcPr>
          <w:p w14:paraId="7CAD5968" w14:textId="431B7376" w:rsidR="000E5EDA" w:rsidRPr="00B86535" w:rsidRDefault="00E34E8A" w:rsidP="00A83119">
            <w:pPr>
              <w:tabs>
                <w:tab w:val="right" w:leader="dot" w:pos="3720"/>
              </w:tabs>
              <w:spacing w:after="40"/>
              <w:ind w:left="40" w:hanging="40"/>
              <w:rPr>
                <w:rFonts w:cs="Arial"/>
                <w:szCs w:val="19"/>
              </w:rPr>
            </w:pPr>
            <w:r w:rsidRPr="00B86535">
              <w:rPr>
                <w:rFonts w:cs="Arial"/>
                <w:szCs w:val="19"/>
              </w:rPr>
              <w:t>I</w:t>
            </w:r>
            <w:r w:rsidR="000E5EDA" w:rsidRPr="00B86535">
              <w:rPr>
                <w:rFonts w:cs="Arial"/>
                <w:szCs w:val="19"/>
              </w:rPr>
              <w:t xml:space="preserve">ndywidualne </w:t>
            </w:r>
          </w:p>
        </w:tc>
        <w:tc>
          <w:tcPr>
            <w:tcW w:w="1417" w:type="dxa"/>
            <w:vAlign w:val="bottom"/>
          </w:tcPr>
          <w:p w14:paraId="214BE3CB" w14:textId="7500E7BB" w:rsidR="000E5EDA" w:rsidRPr="00B86535" w:rsidRDefault="000E5EDA" w:rsidP="00A83119">
            <w:pPr>
              <w:spacing w:after="40"/>
              <w:jc w:val="right"/>
              <w:rPr>
                <w:rFonts w:cs="Arial"/>
                <w:szCs w:val="19"/>
              </w:rPr>
            </w:pPr>
            <w:r w:rsidRPr="00B86535">
              <w:t>106068</w:t>
            </w:r>
          </w:p>
        </w:tc>
        <w:tc>
          <w:tcPr>
            <w:tcW w:w="1134" w:type="dxa"/>
            <w:vAlign w:val="bottom"/>
          </w:tcPr>
          <w:p w14:paraId="776EA3B5" w14:textId="3EC6ED64" w:rsidR="000E5EDA" w:rsidRPr="00B86535" w:rsidRDefault="000E5EDA" w:rsidP="00A83119">
            <w:pPr>
              <w:spacing w:after="40"/>
              <w:jc w:val="right"/>
              <w:rPr>
                <w:rFonts w:cs="Arial"/>
                <w:szCs w:val="19"/>
              </w:rPr>
            </w:pPr>
            <w:r w:rsidRPr="00B86535">
              <w:t>3265</w:t>
            </w:r>
          </w:p>
        </w:tc>
        <w:tc>
          <w:tcPr>
            <w:tcW w:w="1276" w:type="dxa"/>
            <w:tcBorders>
              <w:right w:val="nil"/>
            </w:tcBorders>
            <w:vAlign w:val="bottom"/>
          </w:tcPr>
          <w:p w14:paraId="6A8B4319" w14:textId="708DE3ED" w:rsidR="000E5EDA" w:rsidRPr="00B86535" w:rsidRDefault="000E5EDA" w:rsidP="00A83119">
            <w:pPr>
              <w:spacing w:after="40"/>
              <w:jc w:val="right"/>
              <w:rPr>
                <w:rFonts w:cs="Arial"/>
                <w:szCs w:val="19"/>
              </w:rPr>
            </w:pPr>
            <w:r w:rsidRPr="00B86535">
              <w:t>3,1</w:t>
            </w:r>
          </w:p>
        </w:tc>
      </w:tr>
      <w:tr w:rsidR="000E5EDA" w:rsidRPr="00D61856" w14:paraId="6248D375" w14:textId="77777777" w:rsidTr="00C82744">
        <w:tc>
          <w:tcPr>
            <w:tcW w:w="4253" w:type="dxa"/>
            <w:tcBorders>
              <w:left w:val="nil"/>
            </w:tcBorders>
            <w:vAlign w:val="bottom"/>
          </w:tcPr>
          <w:p w14:paraId="5F5BD6F3" w14:textId="3FC3DA57" w:rsidR="000E5EDA" w:rsidRPr="00B86535" w:rsidRDefault="00E34E8A" w:rsidP="00A83119">
            <w:pPr>
              <w:tabs>
                <w:tab w:val="right" w:leader="dot" w:pos="3720"/>
              </w:tabs>
              <w:spacing w:after="40"/>
              <w:ind w:left="40" w:hanging="40"/>
              <w:rPr>
                <w:rFonts w:cs="Arial"/>
                <w:szCs w:val="19"/>
              </w:rPr>
            </w:pPr>
            <w:r w:rsidRPr="00B86535">
              <w:rPr>
                <w:rFonts w:cs="Arial"/>
                <w:szCs w:val="19"/>
              </w:rPr>
              <w:t>P</w:t>
            </w:r>
            <w:r w:rsidR="000E5EDA" w:rsidRPr="00B86535">
              <w:rPr>
                <w:rFonts w:cs="Arial"/>
                <w:szCs w:val="19"/>
              </w:rPr>
              <w:t>rzeznaczone na sprzedaż lub wynajem</w:t>
            </w:r>
          </w:p>
        </w:tc>
        <w:tc>
          <w:tcPr>
            <w:tcW w:w="1417" w:type="dxa"/>
            <w:vAlign w:val="bottom"/>
          </w:tcPr>
          <w:p w14:paraId="61522495" w14:textId="0E6DE9B2" w:rsidR="000E5EDA" w:rsidRPr="00B86535" w:rsidRDefault="000E5EDA" w:rsidP="00A83119">
            <w:pPr>
              <w:spacing w:after="40"/>
              <w:jc w:val="right"/>
              <w:rPr>
                <w:rFonts w:cs="Arial"/>
                <w:szCs w:val="19"/>
              </w:rPr>
            </w:pPr>
            <w:r w:rsidRPr="00B86535">
              <w:t>166285</w:t>
            </w:r>
          </w:p>
        </w:tc>
        <w:tc>
          <w:tcPr>
            <w:tcW w:w="1134" w:type="dxa"/>
            <w:vAlign w:val="bottom"/>
          </w:tcPr>
          <w:p w14:paraId="27524F15" w14:textId="29AB090A" w:rsidR="000E5EDA" w:rsidRPr="00B86535" w:rsidRDefault="000E5EDA" w:rsidP="00A83119">
            <w:pPr>
              <w:spacing w:after="40"/>
              <w:jc w:val="right"/>
              <w:rPr>
                <w:rFonts w:cs="Arial"/>
                <w:szCs w:val="19"/>
              </w:rPr>
            </w:pPr>
            <w:r w:rsidRPr="00B86535">
              <w:t>2677</w:t>
            </w:r>
          </w:p>
        </w:tc>
        <w:tc>
          <w:tcPr>
            <w:tcW w:w="1276" w:type="dxa"/>
            <w:tcBorders>
              <w:right w:val="nil"/>
            </w:tcBorders>
            <w:vAlign w:val="bottom"/>
          </w:tcPr>
          <w:p w14:paraId="1BB0A223" w14:textId="21868107" w:rsidR="000E5EDA" w:rsidRPr="00B86535" w:rsidRDefault="000E5EDA" w:rsidP="00A83119">
            <w:pPr>
              <w:spacing w:after="40"/>
              <w:jc w:val="right"/>
              <w:rPr>
                <w:rFonts w:cs="Arial"/>
                <w:szCs w:val="19"/>
              </w:rPr>
            </w:pPr>
            <w:r w:rsidRPr="00B86535">
              <w:t>1,6</w:t>
            </w:r>
          </w:p>
        </w:tc>
      </w:tr>
      <w:tr w:rsidR="000E5EDA" w:rsidRPr="00D61856" w14:paraId="79C2544A" w14:textId="77777777" w:rsidTr="00034E80">
        <w:trPr>
          <w:trHeight w:val="710"/>
        </w:trPr>
        <w:tc>
          <w:tcPr>
            <w:tcW w:w="4253" w:type="dxa"/>
            <w:tcBorders>
              <w:left w:val="nil"/>
            </w:tcBorders>
            <w:vAlign w:val="bottom"/>
          </w:tcPr>
          <w:p w14:paraId="1EE518EE" w14:textId="77777777" w:rsidR="000E5EDA" w:rsidRPr="00B86535" w:rsidRDefault="000E5EDA" w:rsidP="00A83119">
            <w:pPr>
              <w:tabs>
                <w:tab w:val="right" w:leader="dot" w:pos="3720"/>
              </w:tabs>
              <w:spacing w:after="40"/>
              <w:rPr>
                <w:rFonts w:cs="Arial"/>
                <w:szCs w:val="19"/>
              </w:rPr>
            </w:pPr>
            <w:r w:rsidRPr="00B86535">
              <w:rPr>
                <w:rFonts w:cs="Arial"/>
                <w:szCs w:val="19"/>
              </w:rPr>
              <w:t xml:space="preserve">Mieszkania, na których budowę wydano pozwolenia lub dokonano zgłoszenia z projektem budowlanym </w:t>
            </w:r>
          </w:p>
        </w:tc>
        <w:tc>
          <w:tcPr>
            <w:tcW w:w="1417" w:type="dxa"/>
            <w:vAlign w:val="bottom"/>
          </w:tcPr>
          <w:p w14:paraId="55FA2BBD" w14:textId="71B139BE" w:rsidR="000E5EDA" w:rsidRPr="00B86535" w:rsidRDefault="004A4140" w:rsidP="00A83119">
            <w:pPr>
              <w:spacing w:after="40"/>
              <w:jc w:val="right"/>
              <w:rPr>
                <w:rFonts w:cs="Arial"/>
                <w:szCs w:val="19"/>
              </w:rPr>
            </w:pPr>
            <w:r w:rsidRPr="00B86535">
              <w:t>341203</w:t>
            </w:r>
          </w:p>
        </w:tc>
        <w:tc>
          <w:tcPr>
            <w:tcW w:w="1134" w:type="dxa"/>
            <w:vAlign w:val="bottom"/>
          </w:tcPr>
          <w:p w14:paraId="796CE439" w14:textId="5AB4BFD9" w:rsidR="000E5EDA" w:rsidRPr="00B86535" w:rsidRDefault="000E5EDA" w:rsidP="00A83119">
            <w:pPr>
              <w:spacing w:after="40"/>
              <w:jc w:val="right"/>
              <w:rPr>
                <w:rFonts w:cs="Arial"/>
                <w:szCs w:val="19"/>
              </w:rPr>
            </w:pPr>
            <w:r w:rsidRPr="00B86535">
              <w:t>6596</w:t>
            </w:r>
          </w:p>
        </w:tc>
        <w:tc>
          <w:tcPr>
            <w:tcW w:w="1276" w:type="dxa"/>
            <w:tcBorders>
              <w:right w:val="nil"/>
            </w:tcBorders>
            <w:vAlign w:val="bottom"/>
          </w:tcPr>
          <w:p w14:paraId="617C547E" w14:textId="6330BC46" w:rsidR="000E5EDA" w:rsidRPr="00B86535" w:rsidRDefault="000E5EDA" w:rsidP="00A83119">
            <w:pPr>
              <w:spacing w:after="40"/>
              <w:jc w:val="right"/>
              <w:rPr>
                <w:rFonts w:cs="Arial"/>
                <w:szCs w:val="19"/>
              </w:rPr>
            </w:pPr>
            <w:r w:rsidRPr="00B86535">
              <w:t>1,9</w:t>
            </w:r>
          </w:p>
        </w:tc>
      </w:tr>
      <w:tr w:rsidR="000E5EDA" w:rsidRPr="00D61856" w14:paraId="6B76E7EF" w14:textId="77777777" w:rsidTr="00C82744">
        <w:tc>
          <w:tcPr>
            <w:tcW w:w="4253" w:type="dxa"/>
            <w:tcBorders>
              <w:left w:val="nil"/>
            </w:tcBorders>
            <w:vAlign w:val="bottom"/>
          </w:tcPr>
          <w:p w14:paraId="2F289804" w14:textId="77777777" w:rsidR="000E5EDA" w:rsidRPr="00B86535" w:rsidRDefault="000E5EDA" w:rsidP="00A83119">
            <w:pPr>
              <w:tabs>
                <w:tab w:val="right" w:leader="dot" w:pos="3402"/>
              </w:tabs>
              <w:spacing w:after="40"/>
              <w:ind w:left="216" w:hanging="40"/>
              <w:rPr>
                <w:rFonts w:cs="Arial"/>
                <w:szCs w:val="19"/>
              </w:rPr>
            </w:pPr>
            <w:r w:rsidRPr="00B86535">
              <w:rPr>
                <w:rFonts w:cs="Arial"/>
                <w:szCs w:val="19"/>
              </w:rPr>
              <w:t>w tym budownictwo:</w:t>
            </w:r>
          </w:p>
        </w:tc>
        <w:tc>
          <w:tcPr>
            <w:tcW w:w="1417" w:type="dxa"/>
            <w:vAlign w:val="bottom"/>
          </w:tcPr>
          <w:p w14:paraId="435C921E" w14:textId="77777777" w:rsidR="000E5EDA" w:rsidRPr="00B86535" w:rsidRDefault="000E5EDA" w:rsidP="00A83119">
            <w:pPr>
              <w:spacing w:after="40"/>
              <w:jc w:val="right"/>
              <w:rPr>
                <w:rFonts w:cs="Arial"/>
                <w:szCs w:val="19"/>
              </w:rPr>
            </w:pPr>
          </w:p>
        </w:tc>
        <w:tc>
          <w:tcPr>
            <w:tcW w:w="1134" w:type="dxa"/>
            <w:vAlign w:val="bottom"/>
          </w:tcPr>
          <w:p w14:paraId="515E595F" w14:textId="77777777" w:rsidR="000E5EDA" w:rsidRPr="00B86535" w:rsidRDefault="000E5EDA" w:rsidP="00A83119">
            <w:pPr>
              <w:spacing w:after="40"/>
              <w:jc w:val="right"/>
              <w:rPr>
                <w:rFonts w:cs="Arial"/>
                <w:szCs w:val="19"/>
              </w:rPr>
            </w:pPr>
          </w:p>
        </w:tc>
        <w:tc>
          <w:tcPr>
            <w:tcW w:w="1276" w:type="dxa"/>
            <w:tcBorders>
              <w:right w:val="nil"/>
            </w:tcBorders>
            <w:vAlign w:val="bottom"/>
          </w:tcPr>
          <w:p w14:paraId="2B976E80" w14:textId="77777777" w:rsidR="000E5EDA" w:rsidRPr="00B86535" w:rsidRDefault="000E5EDA" w:rsidP="00A83119">
            <w:pPr>
              <w:spacing w:after="40"/>
              <w:jc w:val="right"/>
              <w:rPr>
                <w:rFonts w:cs="Arial"/>
                <w:szCs w:val="19"/>
              </w:rPr>
            </w:pPr>
          </w:p>
        </w:tc>
      </w:tr>
      <w:tr w:rsidR="000E5EDA" w:rsidRPr="00D61856" w14:paraId="274B7ABA" w14:textId="77777777" w:rsidTr="00B86535">
        <w:tc>
          <w:tcPr>
            <w:tcW w:w="4253" w:type="dxa"/>
            <w:tcBorders>
              <w:left w:val="nil"/>
              <w:bottom w:val="single" w:sz="4" w:space="0" w:color="001D77"/>
            </w:tcBorders>
            <w:vAlign w:val="bottom"/>
          </w:tcPr>
          <w:p w14:paraId="4BACA7F2" w14:textId="408C5B66" w:rsidR="000E5EDA" w:rsidRPr="00B86535" w:rsidRDefault="00E34E8A" w:rsidP="00A83119">
            <w:pPr>
              <w:tabs>
                <w:tab w:val="right" w:leader="dot" w:pos="3720"/>
              </w:tabs>
              <w:spacing w:after="40"/>
              <w:ind w:left="40" w:hanging="40"/>
              <w:rPr>
                <w:rFonts w:cs="Arial"/>
                <w:szCs w:val="19"/>
              </w:rPr>
            </w:pPr>
            <w:r w:rsidRPr="00B86535">
              <w:rPr>
                <w:rFonts w:cs="Arial"/>
                <w:szCs w:val="19"/>
              </w:rPr>
              <w:t>I</w:t>
            </w:r>
            <w:r w:rsidR="000E5EDA" w:rsidRPr="00B86535">
              <w:rPr>
                <w:rFonts w:cs="Arial"/>
                <w:szCs w:val="19"/>
              </w:rPr>
              <w:t xml:space="preserve">ndywidualne </w:t>
            </w:r>
          </w:p>
        </w:tc>
        <w:tc>
          <w:tcPr>
            <w:tcW w:w="1417" w:type="dxa"/>
            <w:tcBorders>
              <w:bottom w:val="single" w:sz="4" w:space="0" w:color="001D77"/>
            </w:tcBorders>
            <w:vAlign w:val="bottom"/>
          </w:tcPr>
          <w:p w14:paraId="39B3CCF3" w14:textId="5FB3BE77" w:rsidR="000E5EDA" w:rsidRPr="00B86535" w:rsidRDefault="000E5EDA" w:rsidP="00A83119">
            <w:pPr>
              <w:spacing w:after="40"/>
              <w:jc w:val="right"/>
              <w:rPr>
                <w:rFonts w:cs="Arial"/>
                <w:szCs w:val="19"/>
              </w:rPr>
            </w:pPr>
            <w:r w:rsidRPr="00B86535">
              <w:t>123010</w:t>
            </w:r>
          </w:p>
        </w:tc>
        <w:tc>
          <w:tcPr>
            <w:tcW w:w="1134" w:type="dxa"/>
            <w:tcBorders>
              <w:bottom w:val="single" w:sz="4" w:space="0" w:color="001D77"/>
            </w:tcBorders>
            <w:vAlign w:val="bottom"/>
          </w:tcPr>
          <w:p w14:paraId="41CA5E8B" w14:textId="0D9ED0CC" w:rsidR="000E5EDA" w:rsidRPr="00B86535" w:rsidRDefault="000E5EDA" w:rsidP="00A83119">
            <w:pPr>
              <w:spacing w:after="40"/>
              <w:jc w:val="right"/>
              <w:rPr>
                <w:rFonts w:cs="Arial"/>
                <w:szCs w:val="19"/>
              </w:rPr>
            </w:pPr>
            <w:r w:rsidRPr="00B86535">
              <w:t>3691</w:t>
            </w:r>
          </w:p>
        </w:tc>
        <w:tc>
          <w:tcPr>
            <w:tcW w:w="1276" w:type="dxa"/>
            <w:tcBorders>
              <w:bottom w:val="single" w:sz="4" w:space="0" w:color="001D77"/>
              <w:right w:val="nil"/>
            </w:tcBorders>
            <w:vAlign w:val="bottom"/>
          </w:tcPr>
          <w:p w14:paraId="0B99D34A" w14:textId="20BCD55D" w:rsidR="000E5EDA" w:rsidRPr="00B86535" w:rsidRDefault="000E5EDA" w:rsidP="00A83119">
            <w:pPr>
              <w:spacing w:after="40"/>
              <w:jc w:val="right"/>
              <w:rPr>
                <w:rFonts w:cs="Arial"/>
                <w:szCs w:val="19"/>
              </w:rPr>
            </w:pPr>
            <w:r w:rsidRPr="00B86535">
              <w:t>3,0</w:t>
            </w:r>
          </w:p>
        </w:tc>
      </w:tr>
      <w:tr w:rsidR="000E5EDA" w:rsidRPr="00D61856" w14:paraId="67EA227B" w14:textId="77777777" w:rsidTr="00B86535">
        <w:tc>
          <w:tcPr>
            <w:tcW w:w="4253" w:type="dxa"/>
            <w:tcBorders>
              <w:left w:val="nil"/>
              <w:bottom w:val="single" w:sz="4" w:space="0" w:color="001D77"/>
            </w:tcBorders>
            <w:vAlign w:val="bottom"/>
          </w:tcPr>
          <w:p w14:paraId="15AFF7EE" w14:textId="5437AB77" w:rsidR="000E5EDA" w:rsidRPr="00B86535" w:rsidRDefault="00E34E8A" w:rsidP="00A83119">
            <w:pPr>
              <w:tabs>
                <w:tab w:val="right" w:leader="dot" w:pos="3720"/>
              </w:tabs>
              <w:spacing w:after="40"/>
              <w:ind w:left="40" w:hanging="40"/>
              <w:rPr>
                <w:rFonts w:cs="Arial"/>
                <w:szCs w:val="19"/>
              </w:rPr>
            </w:pPr>
            <w:r w:rsidRPr="00B86535">
              <w:rPr>
                <w:rFonts w:cs="Arial"/>
                <w:szCs w:val="19"/>
              </w:rPr>
              <w:t>P</w:t>
            </w:r>
            <w:r w:rsidR="000E5EDA" w:rsidRPr="00B86535">
              <w:rPr>
                <w:rFonts w:cs="Arial"/>
                <w:szCs w:val="19"/>
              </w:rPr>
              <w:t xml:space="preserve">rzeznaczone na sprzedaż lub wynajem </w:t>
            </w:r>
          </w:p>
        </w:tc>
        <w:tc>
          <w:tcPr>
            <w:tcW w:w="1417" w:type="dxa"/>
            <w:tcBorders>
              <w:bottom w:val="single" w:sz="4" w:space="0" w:color="001D77"/>
            </w:tcBorders>
            <w:vAlign w:val="bottom"/>
          </w:tcPr>
          <w:p w14:paraId="1AC72E72" w14:textId="07520D8E" w:rsidR="000E5EDA" w:rsidRPr="00B86535" w:rsidRDefault="000E5EDA" w:rsidP="00A83119">
            <w:pPr>
              <w:spacing w:after="40"/>
              <w:jc w:val="right"/>
              <w:rPr>
                <w:rFonts w:cs="Arial"/>
                <w:szCs w:val="19"/>
              </w:rPr>
            </w:pPr>
            <w:r w:rsidRPr="00B86535">
              <w:t>213557</w:t>
            </w:r>
          </w:p>
        </w:tc>
        <w:tc>
          <w:tcPr>
            <w:tcW w:w="1134" w:type="dxa"/>
            <w:tcBorders>
              <w:bottom w:val="single" w:sz="4" w:space="0" w:color="001D77"/>
            </w:tcBorders>
            <w:vAlign w:val="bottom"/>
          </w:tcPr>
          <w:p w14:paraId="664D7BBE" w14:textId="71DEBFF9" w:rsidR="000E5EDA" w:rsidRPr="00B86535" w:rsidRDefault="000E5EDA" w:rsidP="00A83119">
            <w:pPr>
              <w:spacing w:after="40"/>
              <w:jc w:val="right"/>
              <w:rPr>
                <w:rFonts w:cs="Arial"/>
                <w:szCs w:val="19"/>
              </w:rPr>
            </w:pPr>
            <w:r w:rsidRPr="00B86535">
              <w:t>2896</w:t>
            </w:r>
          </w:p>
        </w:tc>
        <w:tc>
          <w:tcPr>
            <w:tcW w:w="1276" w:type="dxa"/>
            <w:tcBorders>
              <w:bottom w:val="single" w:sz="4" w:space="0" w:color="001D77"/>
              <w:right w:val="nil"/>
            </w:tcBorders>
            <w:vAlign w:val="bottom"/>
          </w:tcPr>
          <w:p w14:paraId="459107EE" w14:textId="0977A6ED" w:rsidR="000E5EDA" w:rsidRPr="00B86535" w:rsidRDefault="000E5EDA" w:rsidP="00A83119">
            <w:pPr>
              <w:spacing w:after="40"/>
              <w:jc w:val="right"/>
              <w:rPr>
                <w:rFonts w:cs="Arial"/>
                <w:szCs w:val="19"/>
              </w:rPr>
            </w:pPr>
            <w:r w:rsidRPr="00B86535">
              <w:t>1,4</w:t>
            </w:r>
          </w:p>
        </w:tc>
      </w:tr>
      <w:bookmarkEnd w:id="0"/>
    </w:tbl>
    <w:p w14:paraId="5F59CB53" w14:textId="77777777" w:rsidR="00165FD6" w:rsidRDefault="00165FD6" w:rsidP="00165FD6">
      <w:pPr>
        <w:spacing w:before="0" w:after="0" w:line="288" w:lineRule="auto"/>
        <w:rPr>
          <w:sz w:val="16"/>
          <w:szCs w:val="16"/>
        </w:rPr>
      </w:pPr>
    </w:p>
    <w:p w14:paraId="0F4ADDBB" w14:textId="7D1F2349" w:rsidR="00DA331D" w:rsidRDefault="006D2DF3" w:rsidP="00204818">
      <w:pPr>
        <w:spacing w:before="0" w:after="0" w:line="288" w:lineRule="auto"/>
        <w:rPr>
          <w:sz w:val="18"/>
        </w:rPr>
      </w:pPr>
      <w:r w:rsidRPr="00846400">
        <w:rPr>
          <w:sz w:val="16"/>
          <w:szCs w:val="16"/>
        </w:rPr>
        <w:t>a</w:t>
      </w:r>
      <w:r w:rsidRPr="00846400">
        <w:rPr>
          <w:i/>
          <w:sz w:val="16"/>
          <w:szCs w:val="16"/>
          <w:vertAlign w:val="superscript"/>
        </w:rPr>
        <w:t xml:space="preserve"> </w:t>
      </w:r>
      <w:r w:rsidRPr="00846400">
        <w:rPr>
          <w:rFonts w:cs="Arial"/>
          <w:sz w:val="16"/>
          <w:szCs w:val="16"/>
        </w:rPr>
        <w:t>Dotyczy budynków oddawanych do użytkowania w całości lub jako pierwsze części nowych budynków; nie dotyczy budynków zbiorowego zamieszkania oraz budynków jednorodzinnych nieprzystosowanych do stałego zamieszkania (domów letnich i domków wypoczynkowych oraz rezydencji wiejskich). b</w:t>
      </w:r>
      <w:r w:rsidRPr="00846400">
        <w:rPr>
          <w:rFonts w:cs="Arial"/>
          <w:i/>
          <w:sz w:val="16"/>
          <w:szCs w:val="16"/>
        </w:rPr>
        <w:t xml:space="preserve"> </w:t>
      </w:r>
      <w:r w:rsidRPr="00846400">
        <w:rPr>
          <w:rFonts w:cs="Arial"/>
          <w:sz w:val="16"/>
          <w:szCs w:val="16"/>
        </w:rPr>
        <w:t xml:space="preserve">Łącznie z mieszkaniami uzyskanymi z przebudowy i adaptacji pomieszczeń niemieszkalnych oraz z mieszkaniami w budynkach zbiorowego zamieszkania </w:t>
      </w:r>
      <w:r w:rsidRPr="00846400">
        <w:rPr>
          <w:sz w:val="16"/>
          <w:szCs w:val="16"/>
        </w:rPr>
        <w:t>i budynkach</w:t>
      </w:r>
      <w:r w:rsidRPr="00846400">
        <w:rPr>
          <w:rFonts w:cs="Arial"/>
          <w:sz w:val="16"/>
          <w:szCs w:val="16"/>
        </w:rPr>
        <w:t xml:space="preserve"> niemieszkalnych.</w:t>
      </w:r>
    </w:p>
    <w:p w14:paraId="3C222B0C" w14:textId="5BACCD3F" w:rsidR="00D0458B" w:rsidRPr="00001C5B" w:rsidRDefault="00D0458B" w:rsidP="00DA331D">
      <w:pPr>
        <w:spacing w:before="360"/>
        <w:rPr>
          <w:sz w:val="18"/>
        </w:rPr>
        <w:sectPr w:rsidR="00D0458B" w:rsidRPr="00001C5B" w:rsidSect="00ED50A6">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Opracowanie merytoryczne: Urząd Statystyczny w Kielcach, p.o. Dyrektor Ewa Tomczyk, tel: 41 249 96 02&#10;Rozpowszechnianie: Informatorium Statystyczne, tel: 41 249 96 23&#10;&#10;"/>
      </w:tblPr>
      <w:tblGrid>
        <w:gridCol w:w="4926"/>
        <w:gridCol w:w="4927"/>
      </w:tblGrid>
      <w:tr w:rsidR="006F5D07" w14:paraId="7622386F" w14:textId="77777777" w:rsidTr="006F5D07">
        <w:trPr>
          <w:trHeight w:val="1928"/>
        </w:trPr>
        <w:tc>
          <w:tcPr>
            <w:tcW w:w="9853" w:type="dxa"/>
            <w:gridSpan w:val="2"/>
          </w:tcPr>
          <w:p w14:paraId="4AAC0273" w14:textId="77777777" w:rsidR="006F5D07" w:rsidRDefault="006F5D07" w:rsidP="006F5D07">
            <w:pPr>
              <w:pageBreakBefore/>
              <w:spacing w:after="240" w:line="288" w:lineRule="auto"/>
              <w:rPr>
                <w:sz w:val="16"/>
              </w:rPr>
            </w:pPr>
            <w:r>
              <w:lastRenderedPageBreak/>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p w14:paraId="3644529E" w14:textId="77777777" w:rsidR="006F5D07" w:rsidRPr="00F87375" w:rsidRDefault="006F5D07" w:rsidP="00D54EF0">
            <w:pPr>
              <w:spacing w:before="0" w:after="0" w:line="276" w:lineRule="auto"/>
              <w:rPr>
                <w:rFonts w:cs="Arial"/>
                <w:color w:val="000000" w:themeColor="text1"/>
                <w:sz w:val="20"/>
              </w:rPr>
            </w:pPr>
          </w:p>
        </w:tc>
      </w:tr>
      <w:tr w:rsidR="00D54EF0" w14:paraId="196D0BDA" w14:textId="77777777" w:rsidTr="00766935">
        <w:trPr>
          <w:trHeight w:val="1626"/>
        </w:trPr>
        <w:tc>
          <w:tcPr>
            <w:tcW w:w="4926" w:type="dxa"/>
          </w:tcPr>
          <w:p w14:paraId="3458B5A5" w14:textId="77777777" w:rsidR="00D54EF0" w:rsidRPr="00F87375" w:rsidRDefault="00D54EF0" w:rsidP="00D54EF0">
            <w:pPr>
              <w:spacing w:before="0" w:after="0" w:line="276" w:lineRule="auto"/>
              <w:rPr>
                <w:rFonts w:cs="Arial"/>
                <w:b/>
                <w:color w:val="000000" w:themeColor="text1"/>
                <w:sz w:val="20"/>
              </w:rPr>
            </w:pPr>
            <w:r w:rsidRPr="00F87375">
              <w:rPr>
                <w:rFonts w:cs="Arial"/>
                <w:color w:val="000000" w:themeColor="text1"/>
                <w:sz w:val="20"/>
              </w:rPr>
              <w:t>Opracowanie merytoryczne:</w:t>
            </w:r>
            <w:r w:rsidRPr="00F87375">
              <w:rPr>
                <w:rFonts w:cs="Arial"/>
                <w:color w:val="000000" w:themeColor="text1"/>
                <w:sz w:val="20"/>
              </w:rPr>
              <w:br/>
            </w:r>
            <w:r w:rsidRPr="00F87375">
              <w:rPr>
                <w:rFonts w:cs="Arial"/>
                <w:b/>
                <w:color w:val="000000" w:themeColor="text1"/>
                <w:sz w:val="20"/>
              </w:rPr>
              <w:t xml:space="preserve">Urząd Statystyczny w Kielcach </w:t>
            </w:r>
          </w:p>
          <w:p w14:paraId="4A3D439F" w14:textId="77777777" w:rsidR="00D54EF0" w:rsidRPr="00F87375" w:rsidRDefault="00D54EF0" w:rsidP="00D54EF0">
            <w:pPr>
              <w:spacing w:before="0" w:after="0" w:line="276" w:lineRule="auto"/>
              <w:rPr>
                <w:rFonts w:cs="Arial"/>
                <w:color w:val="000000" w:themeColor="text1"/>
                <w:sz w:val="20"/>
                <w:lang w:val="fi-FI"/>
              </w:rPr>
            </w:pPr>
            <w:r w:rsidRPr="00F87375">
              <w:rPr>
                <w:rFonts w:cs="Arial"/>
                <w:b/>
                <w:color w:val="000000" w:themeColor="text1"/>
                <w:sz w:val="20"/>
              </w:rPr>
              <w:t>p.o. Dyrektor Ewa Tomczyk</w:t>
            </w:r>
            <w:r w:rsidRPr="00F87375">
              <w:rPr>
                <w:rFonts w:cs="Arial"/>
                <w:b/>
                <w:color w:val="000000" w:themeColor="text1"/>
                <w:sz w:val="20"/>
              </w:rPr>
              <w:br/>
            </w:r>
            <w:r w:rsidRPr="00F87375">
              <w:rPr>
                <w:rFonts w:cs="Arial"/>
                <w:color w:val="000000" w:themeColor="text1"/>
                <w:sz w:val="20"/>
                <w:lang w:val="fi-FI"/>
              </w:rPr>
              <w:t>Tel: 41 249 96 02</w:t>
            </w:r>
          </w:p>
          <w:p w14:paraId="5425F0B4" w14:textId="30BF4221" w:rsidR="00D54EF0" w:rsidRPr="00DF5C3B" w:rsidRDefault="00D54EF0" w:rsidP="00D54EF0">
            <w:pPr>
              <w:pStyle w:val="Nagwek3"/>
              <w:spacing w:before="0" w:after="120" w:line="240" w:lineRule="auto"/>
              <w:outlineLvl w:val="2"/>
              <w:rPr>
                <w:rFonts w:ascii="Fira Sans" w:hAnsi="Fira Sans" w:cs="Arial"/>
                <w:color w:val="000000" w:themeColor="text1"/>
                <w:sz w:val="20"/>
                <w:lang w:val="fi-FI"/>
              </w:rPr>
            </w:pPr>
          </w:p>
        </w:tc>
        <w:tc>
          <w:tcPr>
            <w:tcW w:w="4927" w:type="dxa"/>
          </w:tcPr>
          <w:p w14:paraId="2B580BF2" w14:textId="77777777" w:rsidR="00D54EF0" w:rsidRPr="00F87375" w:rsidRDefault="00D54EF0" w:rsidP="00D54EF0">
            <w:pPr>
              <w:spacing w:before="0" w:after="0" w:line="276" w:lineRule="auto"/>
              <w:rPr>
                <w:rFonts w:cs="Arial"/>
                <w:b/>
                <w:color w:val="000000" w:themeColor="text1"/>
                <w:sz w:val="20"/>
              </w:rPr>
            </w:pPr>
            <w:r w:rsidRPr="00F87375">
              <w:rPr>
                <w:rFonts w:cs="Arial"/>
                <w:color w:val="000000" w:themeColor="text1"/>
                <w:sz w:val="20"/>
              </w:rPr>
              <w:t>Rozpowszechnianie:</w:t>
            </w:r>
            <w:r w:rsidRPr="00F87375">
              <w:rPr>
                <w:rFonts w:cs="Arial"/>
                <w:color w:val="000000" w:themeColor="text1"/>
                <w:sz w:val="20"/>
              </w:rPr>
              <w:br/>
            </w:r>
            <w:r w:rsidRPr="00F87375">
              <w:rPr>
                <w:rFonts w:cs="Arial"/>
                <w:b/>
                <w:color w:val="000000" w:themeColor="text1"/>
                <w:sz w:val="20"/>
              </w:rPr>
              <w:t>Informatorium Statystyczne</w:t>
            </w:r>
          </w:p>
          <w:p w14:paraId="6BCF0CF1" w14:textId="77777777" w:rsidR="00D54EF0" w:rsidRPr="00F87375" w:rsidRDefault="00D54EF0" w:rsidP="00D54EF0">
            <w:pPr>
              <w:spacing w:before="0" w:after="0" w:line="276" w:lineRule="auto"/>
              <w:rPr>
                <w:rFonts w:cs="Arial"/>
                <w:color w:val="000000" w:themeColor="text1"/>
                <w:sz w:val="20"/>
                <w:lang w:val="fi-FI"/>
              </w:rPr>
            </w:pPr>
            <w:r w:rsidRPr="00F87375">
              <w:rPr>
                <w:rFonts w:cs="Arial"/>
                <w:color w:val="000000" w:themeColor="text1"/>
                <w:sz w:val="20"/>
                <w:lang w:val="fi-FI"/>
              </w:rPr>
              <w:t>Tel: 41 249 96 23</w:t>
            </w:r>
          </w:p>
          <w:p w14:paraId="3CC62B04" w14:textId="77777777" w:rsidR="00D54EF0" w:rsidRDefault="00D54EF0" w:rsidP="00D54EF0">
            <w:pPr>
              <w:rPr>
                <w:sz w:val="18"/>
              </w:rPr>
            </w:pPr>
          </w:p>
        </w:tc>
      </w:tr>
    </w:tbl>
    <w:p w14:paraId="1634A8FA" w14:textId="4BD63688" w:rsidR="000470AA" w:rsidRDefault="000470AA" w:rsidP="000470AA">
      <w:pPr>
        <w:rPr>
          <w:sz w:val="18"/>
        </w:rPr>
      </w:pPr>
    </w:p>
    <w:tbl>
      <w:tblPr>
        <w:tblStyle w:val="Tabela-Siatka"/>
        <w:tblW w:w="978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dresy strony interentowej i mediów społecznościowych Urzędu Statystycznego w Kielcach"/>
      </w:tblPr>
      <w:tblGrid>
        <w:gridCol w:w="2977"/>
        <w:gridCol w:w="2551"/>
        <w:gridCol w:w="4253"/>
      </w:tblGrid>
      <w:tr w:rsidR="00234F56" w14:paraId="47E59B51" w14:textId="77777777" w:rsidTr="00362F7A">
        <w:tc>
          <w:tcPr>
            <w:tcW w:w="2977" w:type="dxa"/>
          </w:tcPr>
          <w:p w14:paraId="6EAD3A9C" w14:textId="30C82A8C" w:rsidR="00234F56" w:rsidRDefault="00766935" w:rsidP="00766935">
            <w:pPr>
              <w:tabs>
                <w:tab w:val="left" w:pos="699"/>
              </w:tabs>
              <w:rPr>
                <w:sz w:val="18"/>
              </w:rPr>
            </w:pPr>
            <w:r>
              <w:rPr>
                <w:noProof/>
                <w:sz w:val="20"/>
                <w:lang w:eastAsia="pl-PL"/>
              </w:rPr>
              <w:drawing>
                <wp:anchor distT="0" distB="0" distL="114300" distR="114300" simplePos="0" relativeHeight="251801600" behindDoc="0" locked="0" layoutInCell="1" allowOverlap="1" wp14:anchorId="2FB5BB49" wp14:editId="69DEBA68">
                  <wp:simplePos x="0" y="0"/>
                  <wp:positionH relativeFrom="column">
                    <wp:posOffset>-6350</wp:posOffset>
                  </wp:positionH>
                  <wp:positionV relativeFrom="paragraph">
                    <wp:posOffset>3810</wp:posOffset>
                  </wp:positionV>
                  <wp:extent cx="251460" cy="251460"/>
                  <wp:effectExtent l="0" t="0" r="0" b="0"/>
                  <wp:wrapNone/>
                  <wp:docPr id="192" name="Obraz 19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t xml:space="preserve">         </w:t>
            </w:r>
            <w:hyperlink r:id="rId19" w:history="1">
              <w:r w:rsidR="005412C1" w:rsidRPr="005412C1">
                <w:rPr>
                  <w:rStyle w:val="Hipercze"/>
                  <w:rFonts w:cstheme="minorBidi"/>
                </w:rPr>
                <w:t>https://kielce.stat.gov.pl/</w:t>
              </w:r>
            </w:hyperlink>
          </w:p>
        </w:tc>
        <w:tc>
          <w:tcPr>
            <w:tcW w:w="2551" w:type="dxa"/>
          </w:tcPr>
          <w:p w14:paraId="06AE60AC" w14:textId="57E28076" w:rsidR="00234F56" w:rsidRDefault="00766935" w:rsidP="000470AA">
            <w:pPr>
              <w:rPr>
                <w:sz w:val="18"/>
              </w:rPr>
            </w:pPr>
            <w:r>
              <w:rPr>
                <w:sz w:val="18"/>
              </w:rPr>
              <w:t xml:space="preserve">   </w:t>
            </w:r>
            <w:r>
              <w:rPr>
                <w:noProof/>
                <w:sz w:val="20"/>
                <w:lang w:eastAsia="pl-PL"/>
              </w:rPr>
              <w:drawing>
                <wp:anchor distT="0" distB="0" distL="114300" distR="114300" simplePos="0" relativeHeight="251803648" behindDoc="0" locked="0" layoutInCell="1" allowOverlap="1" wp14:anchorId="212B94E1" wp14:editId="1FFB2E04">
                  <wp:simplePos x="0" y="0"/>
                  <wp:positionH relativeFrom="column">
                    <wp:posOffset>-1905</wp:posOffset>
                  </wp:positionH>
                  <wp:positionV relativeFrom="paragraph">
                    <wp:posOffset>3810</wp:posOffset>
                  </wp:positionV>
                  <wp:extent cx="251460" cy="251460"/>
                  <wp:effectExtent l="0" t="0" r="0" b="0"/>
                  <wp:wrapNone/>
                  <wp:docPr id="2" name="Obraz 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sz w:val="18"/>
              </w:rPr>
              <w:t xml:space="preserve">       </w:t>
            </w:r>
            <w:hyperlink r:id="rId21" w:history="1">
              <w:r w:rsidRPr="005412C1">
                <w:rPr>
                  <w:rStyle w:val="Hipercze"/>
                  <w:rFonts w:cstheme="minorBidi"/>
                  <w:sz w:val="20"/>
                </w:rPr>
                <w:t>@</w:t>
              </w:r>
              <w:proofErr w:type="spellStart"/>
              <w:r w:rsidRPr="005412C1">
                <w:rPr>
                  <w:rStyle w:val="Hipercze"/>
                  <w:rFonts w:cstheme="minorBidi"/>
                </w:rPr>
                <w:t>Kielce_STAT</w:t>
              </w:r>
              <w:proofErr w:type="spellEnd"/>
            </w:hyperlink>
          </w:p>
        </w:tc>
        <w:tc>
          <w:tcPr>
            <w:tcW w:w="4253" w:type="dxa"/>
          </w:tcPr>
          <w:p w14:paraId="6ABF4C79" w14:textId="6BE25255" w:rsidR="00234F56" w:rsidRDefault="00766935" w:rsidP="000470AA">
            <w:pPr>
              <w:rPr>
                <w:sz w:val="18"/>
              </w:rPr>
            </w:pPr>
            <w:r>
              <w:rPr>
                <w:noProof/>
                <w:sz w:val="20"/>
                <w:lang w:eastAsia="pl-PL"/>
              </w:rPr>
              <w:drawing>
                <wp:anchor distT="0" distB="0" distL="114300" distR="114300" simplePos="0" relativeHeight="251805696" behindDoc="0" locked="0" layoutInCell="1" allowOverlap="1" wp14:anchorId="161D056E" wp14:editId="72661471">
                  <wp:simplePos x="0" y="0"/>
                  <wp:positionH relativeFrom="column">
                    <wp:posOffset>-4445</wp:posOffset>
                  </wp:positionH>
                  <wp:positionV relativeFrom="paragraph">
                    <wp:posOffset>3810</wp:posOffset>
                  </wp:positionV>
                  <wp:extent cx="251460" cy="251460"/>
                  <wp:effectExtent l="0" t="0" r="0" b="0"/>
                  <wp:wrapNone/>
                  <wp:docPr id="193" name="Obraz 19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sz w:val="18"/>
              </w:rPr>
              <w:t xml:space="preserve">  </w:t>
            </w:r>
            <w:r w:rsidRPr="00BC6406">
              <w:rPr>
                <w:sz w:val="20"/>
              </w:rPr>
              <w:t>@</w:t>
            </w:r>
            <w:r>
              <w:rPr>
                <w:sz w:val="20"/>
              </w:rPr>
              <w:t xml:space="preserve">   </w:t>
            </w:r>
            <w:hyperlink r:id="rId23" w:history="1">
              <w:proofErr w:type="spellStart"/>
              <w:r w:rsidRPr="005412C1">
                <w:rPr>
                  <w:rStyle w:val="Hipercze"/>
                  <w:rFonts w:cstheme="minorBidi"/>
                </w:rPr>
                <w:t>UrzadStatystycznywKielcach</w:t>
              </w:r>
              <w:proofErr w:type="spellEnd"/>
            </w:hyperlink>
          </w:p>
        </w:tc>
      </w:tr>
    </w:tbl>
    <w:p w14:paraId="73F6EFB9" w14:textId="7058EF8A" w:rsidR="00234F56" w:rsidRDefault="00234F56" w:rsidP="000470AA">
      <w:pPr>
        <w:rPr>
          <w:sz w:val="18"/>
        </w:rPr>
      </w:pPr>
    </w:p>
    <w:p w14:paraId="1EEA6996" w14:textId="77777777" w:rsidR="00766935" w:rsidRDefault="00766935" w:rsidP="000470AA">
      <w:pPr>
        <w:rPr>
          <w:sz w:val="18"/>
        </w:rPr>
      </w:pPr>
    </w:p>
    <w:tbl>
      <w:tblPr>
        <w:tblStyle w:val="Tabela-Siatka"/>
        <w:tblW w:w="9853" w:type="dxa"/>
        <w:tblInd w:w="279" w:type="dxa"/>
        <w:tblLook w:val="04A0" w:firstRow="1" w:lastRow="0" w:firstColumn="1" w:lastColumn="0" w:noHBand="0" w:noVBand="1"/>
        <w:tblDescription w:val="Linki do powiązanych tematycznie opracowań."/>
      </w:tblPr>
      <w:tblGrid>
        <w:gridCol w:w="9853"/>
      </w:tblGrid>
      <w:tr w:rsidR="00234F56" w14:paraId="66DDB746" w14:textId="77777777" w:rsidTr="00232C29">
        <w:trPr>
          <w:trHeight w:val="4114"/>
        </w:trPr>
        <w:tc>
          <w:tcPr>
            <w:tcW w:w="9853" w:type="dxa"/>
            <w:tcBorders>
              <w:top w:val="nil"/>
              <w:left w:val="nil"/>
              <w:bottom w:val="nil"/>
              <w:right w:val="nil"/>
            </w:tcBorders>
            <w:shd w:val="clear" w:color="auto" w:fill="D9D9D9" w:themeFill="background1" w:themeFillShade="D9"/>
          </w:tcPr>
          <w:p w14:paraId="30813737" w14:textId="331FB5E9" w:rsidR="006D2DF3" w:rsidRDefault="006D2DF3" w:rsidP="006D2DF3">
            <w:pPr>
              <w:rPr>
                <w:b/>
              </w:rPr>
            </w:pPr>
            <w:r w:rsidRPr="00C126B5">
              <w:rPr>
                <w:b/>
              </w:rPr>
              <w:t>Powiązane opracowania</w:t>
            </w:r>
          </w:p>
          <w:p w14:paraId="56C125E8" w14:textId="6760DC38" w:rsidR="006D2DF3" w:rsidRDefault="004261C4" w:rsidP="006D2DF3">
            <w:pPr>
              <w:rPr>
                <w:color w:val="000000"/>
                <w:szCs w:val="24"/>
              </w:rPr>
            </w:pPr>
            <w:hyperlink r:id="rId24" w:history="1">
              <w:r w:rsidR="00DB4F61" w:rsidRPr="00DB4F61">
                <w:rPr>
                  <w:rStyle w:val="Hipercze"/>
                  <w:rFonts w:cstheme="minorBidi"/>
                  <w:szCs w:val="24"/>
                </w:rPr>
                <w:t>Budownictwo mieszkaniowe w województwie świętokrzyskim w 2020 r.</w:t>
              </w:r>
            </w:hyperlink>
          </w:p>
          <w:p w14:paraId="09ED3CD8" w14:textId="70D73AD4" w:rsidR="00027694" w:rsidRPr="00DB4F61" w:rsidRDefault="004261C4" w:rsidP="006D2DF3">
            <w:pPr>
              <w:rPr>
                <w:color w:val="000000"/>
                <w:szCs w:val="24"/>
              </w:rPr>
            </w:pPr>
            <w:hyperlink r:id="rId25" w:history="1">
              <w:r w:rsidR="00027694" w:rsidRPr="007F3F75">
                <w:rPr>
                  <w:rStyle w:val="Hipercze"/>
                  <w:rFonts w:cstheme="minorBidi"/>
                  <w:szCs w:val="24"/>
                </w:rPr>
                <w:t>Budownictwo mieszkaniowe w okresie styczeń-grudzień 2021 roku</w:t>
              </w:r>
            </w:hyperlink>
          </w:p>
          <w:p w14:paraId="14ED5493" w14:textId="77777777" w:rsidR="00027694" w:rsidRDefault="004261C4" w:rsidP="00027694">
            <w:pPr>
              <w:rPr>
                <w:color w:val="000000"/>
                <w:szCs w:val="24"/>
              </w:rPr>
            </w:pPr>
            <w:hyperlink r:id="rId26" w:history="1">
              <w:r w:rsidR="00027694" w:rsidRPr="00DB4F61">
                <w:rPr>
                  <w:rStyle w:val="Hipercze"/>
                  <w:rFonts w:cstheme="minorBidi"/>
                  <w:szCs w:val="24"/>
                </w:rPr>
                <w:t>Budownictwo w 2021 roku</w:t>
              </w:r>
            </w:hyperlink>
          </w:p>
          <w:p w14:paraId="495BF207" w14:textId="0F7D84A8" w:rsidR="00027694" w:rsidRPr="004C2B0A" w:rsidRDefault="004261C4" w:rsidP="00027694">
            <w:pPr>
              <w:rPr>
                <w:color w:val="000000"/>
                <w:szCs w:val="19"/>
              </w:rPr>
            </w:pPr>
            <w:hyperlink r:id="rId27" w:history="1">
              <w:r w:rsidR="00027694" w:rsidRPr="007F3F75">
                <w:rPr>
                  <w:rStyle w:val="Hipercze"/>
                  <w:rFonts w:cstheme="minorBidi"/>
                  <w:szCs w:val="19"/>
                </w:rPr>
                <w:t>Efekty działalności budowlanej w 2021 roku</w:t>
              </w:r>
            </w:hyperlink>
          </w:p>
          <w:p w14:paraId="1E1B593C" w14:textId="77777777" w:rsidR="00DB4F61" w:rsidRPr="00DB4F61" w:rsidRDefault="00DB4F61" w:rsidP="006D2DF3">
            <w:pPr>
              <w:rPr>
                <w:color w:val="000000"/>
                <w:szCs w:val="24"/>
              </w:rPr>
            </w:pPr>
          </w:p>
          <w:p w14:paraId="5F5877F5" w14:textId="77777777" w:rsidR="006D2DF3" w:rsidRDefault="006D2DF3" w:rsidP="006D2DF3">
            <w:pPr>
              <w:rPr>
                <w:b/>
                <w:color w:val="000000"/>
                <w:szCs w:val="24"/>
              </w:rPr>
            </w:pPr>
            <w:r w:rsidRPr="0078496A">
              <w:rPr>
                <w:b/>
                <w:color w:val="000000"/>
                <w:szCs w:val="24"/>
              </w:rPr>
              <w:t>Temat dostępny w bazach danych</w:t>
            </w:r>
          </w:p>
          <w:p w14:paraId="5FFECE04" w14:textId="60FBB848" w:rsidR="006D2DF3" w:rsidRDefault="004261C4" w:rsidP="006D2DF3">
            <w:pPr>
              <w:rPr>
                <w:rStyle w:val="Hipercze"/>
                <w:color w:val="001D77"/>
                <w:u w:val="none"/>
              </w:rPr>
            </w:pPr>
            <w:hyperlink r:id="rId28" w:history="1">
              <w:r w:rsidR="006D2DF3" w:rsidRPr="001443F7">
                <w:rPr>
                  <w:rStyle w:val="Hipercze"/>
                </w:rPr>
                <w:t>Bank Danych Lokalnych</w:t>
              </w:r>
            </w:hyperlink>
          </w:p>
          <w:p w14:paraId="4D324B64" w14:textId="086F7FC4" w:rsidR="006D2DF3" w:rsidRDefault="004261C4" w:rsidP="006D2DF3">
            <w:pPr>
              <w:rPr>
                <w:rStyle w:val="Hipercze"/>
                <w:color w:val="001D77"/>
                <w:u w:val="none"/>
              </w:rPr>
            </w:pPr>
            <w:hyperlink r:id="rId29" w:history="1">
              <w:r w:rsidR="006D2DF3" w:rsidRPr="001443F7">
                <w:rPr>
                  <w:rStyle w:val="Hipercze"/>
                </w:rPr>
                <w:t>Dziedzinowe Bazy Wiedzy</w:t>
              </w:r>
            </w:hyperlink>
            <w:r w:rsidR="006D2DF3" w:rsidRPr="001443F7">
              <w:rPr>
                <w:rFonts w:cs="Times New Roman"/>
              </w:rPr>
              <w:t xml:space="preserve"> </w:t>
            </w:r>
          </w:p>
          <w:p w14:paraId="48150CB3" w14:textId="77777777" w:rsidR="006D2DF3" w:rsidRPr="0078496A" w:rsidRDefault="006D2DF3" w:rsidP="006D2DF3">
            <w:pPr>
              <w:rPr>
                <w:b/>
                <w:color w:val="000000"/>
                <w:szCs w:val="24"/>
              </w:rPr>
            </w:pPr>
          </w:p>
          <w:p w14:paraId="6A9507BD" w14:textId="77777777" w:rsidR="006D2DF3" w:rsidRDefault="006D2DF3" w:rsidP="006D2DF3">
            <w:pPr>
              <w:rPr>
                <w:b/>
                <w:color w:val="000000"/>
                <w:szCs w:val="24"/>
              </w:rPr>
            </w:pPr>
            <w:r w:rsidRPr="0078496A">
              <w:rPr>
                <w:b/>
                <w:color w:val="000000"/>
                <w:szCs w:val="24"/>
              </w:rPr>
              <w:t>Ważniejsze pojęcia dostępne w słowniku</w:t>
            </w:r>
          </w:p>
          <w:p w14:paraId="363EAE27" w14:textId="27411BDC" w:rsidR="00234F56" w:rsidRPr="00085B18" w:rsidRDefault="004261C4" w:rsidP="00085B18">
            <w:pPr>
              <w:rPr>
                <w:b/>
                <w:color w:val="000000" w:themeColor="text1"/>
                <w:szCs w:val="24"/>
              </w:rPr>
            </w:pPr>
            <w:hyperlink r:id="rId30" w:history="1">
              <w:r w:rsidR="006D2DF3" w:rsidRPr="008E6A30">
                <w:rPr>
                  <w:rStyle w:val="Hipercze"/>
                </w:rPr>
                <w:t>Pojęcia stosowane w statystyce publicznej z dziedziny: Działalność budowlana</w:t>
              </w:r>
            </w:hyperlink>
          </w:p>
          <w:p w14:paraId="1DABE786" w14:textId="77777777" w:rsidR="00234F56" w:rsidRPr="00085B18" w:rsidRDefault="00234F56" w:rsidP="00085B18">
            <w:pPr>
              <w:rPr>
                <w:b/>
                <w:color w:val="000000" w:themeColor="text1"/>
                <w:szCs w:val="24"/>
              </w:rPr>
            </w:pPr>
          </w:p>
        </w:tc>
      </w:tr>
    </w:tbl>
    <w:p w14:paraId="7C19EFAE" w14:textId="3A08D722" w:rsidR="00D261A2" w:rsidRPr="00001C5B" w:rsidRDefault="00D261A2" w:rsidP="00935E97">
      <w:pPr>
        <w:rPr>
          <w:sz w:val="18"/>
        </w:rPr>
      </w:pPr>
    </w:p>
    <w:sectPr w:rsidR="00D261A2" w:rsidRPr="00001C5B" w:rsidSect="00ED50A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B622A" w14:textId="77777777" w:rsidR="004261C4" w:rsidRDefault="004261C4" w:rsidP="000662E2">
      <w:pPr>
        <w:spacing w:after="0" w:line="240" w:lineRule="auto"/>
      </w:pPr>
      <w:r>
        <w:separator/>
      </w:r>
    </w:p>
  </w:endnote>
  <w:endnote w:type="continuationSeparator" w:id="0">
    <w:p w14:paraId="19E0E131" w14:textId="77777777" w:rsidR="004261C4" w:rsidRDefault="004261C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0000001" w:usb2="00000000" w:usb3="00000000" w:csb0="0000019F" w:csb1="00000000"/>
    <w:embedRegular r:id="rId1" w:fontKey="{9EAABA2A-5CD0-482F-812E-38B0D016BE1E}"/>
    <w:embedBold r:id="rId2" w:fontKey="{FB5292A4-E2B3-4BFF-BEBB-50561335BC38}"/>
    <w:embedItalic r:id="rId3" w:fontKey="{48DF04AE-CE0F-4EF8-AA22-FBD89B11DC08}"/>
  </w:font>
  <w:font w:name="Fira Sans Light">
    <w:altName w:val="Calibri"/>
    <w:panose1 w:val="020B0403050000020004"/>
    <w:charset w:val="EE"/>
    <w:family w:val="swiss"/>
    <w:pitch w:val="variable"/>
    <w:sig w:usb0="600002FF" w:usb1="02000001" w:usb2="00000000" w:usb3="00000000" w:csb0="0000019F" w:csb1="00000000"/>
    <w:embedRegular r:id="rId4" w:fontKey="{77649305-BC79-4FA6-BBFD-F22C7F361DC3}"/>
    <w:embedBold r:id="rId5" w:fontKey="{F0EF1B6C-AA9B-4EE3-BB7D-70E9231B7111}"/>
    <w:embedItalic r:id="rId6" w:fontKey="{2FD4A029-59B9-469A-BA22-ACC5D306E5AF}"/>
  </w:font>
  <w:font w:name="Fira Sans SemiBold">
    <w:altName w:val="Calibri"/>
    <w:panose1 w:val="020B0603050000020004"/>
    <w:charset w:val="EE"/>
    <w:family w:val="swiss"/>
    <w:pitch w:val="variable"/>
    <w:sig w:usb0="600002FF" w:usb1="02000001" w:usb2="00000000" w:usb3="00000000" w:csb0="0000019F" w:csb1="00000000"/>
    <w:embedRegular r:id="rId7" w:fontKey="{9CDB31AF-2BA9-4B4F-B5F9-20D52E44CE46}"/>
    <w:embedBold r:id="rId8" w:fontKey="{39B5E1E8-D257-48F0-93BA-06D765A88F36}"/>
  </w:font>
  <w:font w:name="Fira Sans Medium">
    <w:altName w:val="Corbel"/>
    <w:panose1 w:val="020B0603050000020004"/>
    <w:charset w:val="EE"/>
    <w:family w:val="swiss"/>
    <w:pitch w:val="variable"/>
    <w:sig w:usb0="600002FF" w:usb1="00000001" w:usb2="00000000" w:usb3="00000000" w:csb0="0000019F" w:csb1="00000000"/>
    <w:embedRegular r:id="rId9" w:fontKey="{015E89CB-EEDA-4FFB-B36F-85B69E15EF04}"/>
    <w:embedItalic r:id="rId10" w:fontKey="{CA5E3294-7FA7-4211-A465-66B0D46BB7F2}"/>
  </w:font>
  <w:font w:name="Segoe UI">
    <w:panose1 w:val="020B0502040204020203"/>
    <w:charset w:val="EE"/>
    <w:family w:val="swiss"/>
    <w:pitch w:val="variable"/>
    <w:sig w:usb0="E4002EFF" w:usb1="C000E47F" w:usb2="00000009" w:usb3="00000000" w:csb0="000001FF" w:csb1="00000000"/>
    <w:embedRegular r:id="rId11" w:fontKey="{97857515-3353-4892-82D4-35DE372E5665}"/>
  </w:font>
  <w:font w:name="Fira Sans Extra Condensed SemiB">
    <w:panose1 w:val="020B0603050000020004"/>
    <w:charset w:val="EE"/>
    <w:family w:val="swiss"/>
    <w:pitch w:val="variable"/>
    <w:sig w:usb0="600002FF" w:usb1="00000001" w:usb2="00000000" w:usb3="00000000" w:csb0="0000019F" w:csb1="00000000"/>
    <w:embedRegular r:id="rId12" w:fontKey="{43C433BA-B213-47EE-A676-CF7E53A4C005}"/>
    <w:embedBold r:id="rId13" w:fontKey="{2D67C6B8-1DE7-4A9A-8441-B6C2444008F6}"/>
  </w:font>
  <w:font w:name="Calibri">
    <w:panose1 w:val="020F0502020204030204"/>
    <w:charset w:val="EE"/>
    <w:family w:val="swiss"/>
    <w:pitch w:val="variable"/>
    <w:sig w:usb0="E4002EFF" w:usb1="C000247B" w:usb2="00000009" w:usb3="00000000" w:csb0="000001FF" w:csb1="00000000"/>
    <w:embedRegular r:id="rId14" w:fontKey="{D827FBF6-AB15-4188-B877-A2D1E8A7550D}"/>
  </w:font>
  <w:font w:name="Arial">
    <w:panose1 w:val="020B0604020202020204"/>
    <w:charset w:val="EE"/>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966148" w:rsidRDefault="00966148" w:rsidP="003B18B6">
        <w:pPr>
          <w:pStyle w:val="Stopka"/>
          <w:jc w:val="center"/>
        </w:pPr>
        <w:r>
          <w:fldChar w:fldCharType="begin"/>
        </w:r>
        <w:r>
          <w:instrText>PAGE   \* MERGEFORMAT</w:instrText>
        </w:r>
        <w:r>
          <w:fldChar w:fldCharType="separate"/>
        </w:r>
        <w:r>
          <w:rPr>
            <w:noProof/>
          </w:rPr>
          <w:t>11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966148" w:rsidRDefault="00966148"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966148" w:rsidRDefault="00966148" w:rsidP="003B18B6">
        <w:pPr>
          <w:pStyle w:val="Stopka"/>
          <w:jc w:val="center"/>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C1C1E" w14:textId="77777777" w:rsidR="004261C4" w:rsidRDefault="004261C4" w:rsidP="000662E2">
      <w:pPr>
        <w:spacing w:after="0" w:line="240" w:lineRule="auto"/>
      </w:pPr>
      <w:r>
        <w:separator/>
      </w:r>
    </w:p>
  </w:footnote>
  <w:footnote w:type="continuationSeparator" w:id="0">
    <w:p w14:paraId="6412BE26" w14:textId="77777777" w:rsidR="004261C4" w:rsidRDefault="004261C4" w:rsidP="000662E2">
      <w:pPr>
        <w:spacing w:after="0" w:line="240" w:lineRule="auto"/>
      </w:pPr>
      <w:r>
        <w:continuationSeparator/>
      </w:r>
    </w:p>
  </w:footnote>
  <w:footnote w:id="1">
    <w:p w14:paraId="3195276F" w14:textId="1DF2242D" w:rsidR="00966148" w:rsidRPr="00467946" w:rsidRDefault="00966148" w:rsidP="002D2429">
      <w:pPr>
        <w:pStyle w:val="Tekstprzypisudolnego"/>
        <w:rPr>
          <w:sz w:val="19"/>
          <w:szCs w:val="19"/>
        </w:rPr>
      </w:pPr>
      <w:r w:rsidRPr="00467946">
        <w:rPr>
          <w:rStyle w:val="Odwoanieprzypisudolnego"/>
          <w:sz w:val="19"/>
          <w:szCs w:val="19"/>
        </w:rPr>
        <w:footnoteRef/>
      </w:r>
      <w:r w:rsidRPr="00467946">
        <w:rPr>
          <w:sz w:val="19"/>
          <w:szCs w:val="19"/>
        </w:rPr>
        <w:t xml:space="preserve"> </w:t>
      </w:r>
      <w:r w:rsidRPr="00467946">
        <w:rPr>
          <w:iCs/>
          <w:sz w:val="19"/>
          <w:szCs w:val="19"/>
        </w:rPr>
        <w:t>Od 2018 r. uległa zmianie metodologia klasyfikowania mieszkań realizowanych przez osoby fizyczne. Do 2017 r. włącznie wszystkie mieszkania realizowane przez osoby fizyczne zaliczane były do „budownictwa indywidualnego”, natomiast od 2018 r. mieszkania budowane przez osoby fizyczne z przeznaczeniem na sprzedaż lub wynajem (tj. w celu osiągnięcia zysku) są ujmowane w formie</w:t>
      </w:r>
      <w:r w:rsidRPr="00467946">
        <w:rPr>
          <w:i/>
          <w:iCs/>
          <w:sz w:val="19"/>
          <w:szCs w:val="19"/>
        </w:rPr>
        <w:t xml:space="preserve"> </w:t>
      </w:r>
      <w:r w:rsidRPr="00467946">
        <w:rPr>
          <w:iCs/>
          <w:sz w:val="19"/>
          <w:szCs w:val="19"/>
        </w:rPr>
        <w:t>budownictwa</w:t>
      </w:r>
      <w:r w:rsidRPr="00467946">
        <w:rPr>
          <w:i/>
          <w:iCs/>
          <w:sz w:val="19"/>
          <w:szCs w:val="19"/>
        </w:rPr>
        <w:t xml:space="preserve"> </w:t>
      </w:r>
      <w:r w:rsidR="007654D4" w:rsidRPr="00467946">
        <w:rPr>
          <w:i/>
          <w:iCs/>
          <w:sz w:val="19"/>
          <w:szCs w:val="19"/>
        </w:rPr>
        <w:t>„</w:t>
      </w:r>
      <w:r w:rsidRPr="00467946">
        <w:rPr>
          <w:iCs/>
          <w:sz w:val="19"/>
          <w:szCs w:val="19"/>
        </w:rPr>
        <w:t>przeznaczone na sprzedaż lub wynajem</w:t>
      </w:r>
      <w:r w:rsidR="007654D4" w:rsidRPr="00467946">
        <w:rPr>
          <w:iCs/>
          <w:sz w:val="19"/>
          <w:szCs w:val="19"/>
        </w:rPr>
        <w:t>”</w:t>
      </w:r>
      <w:r w:rsidRPr="00467946">
        <w:rPr>
          <w:iCs/>
          <w:sz w:val="19"/>
          <w:szCs w:val="19"/>
        </w:rPr>
        <w:t>.</w:t>
      </w:r>
      <w:r w:rsidRPr="00467946">
        <w:rPr>
          <w:i/>
          <w:iCs/>
          <w:sz w:val="19"/>
          <w:szCs w:val="19"/>
        </w:rPr>
        <w:t xml:space="preserve"> </w:t>
      </w:r>
      <w:r w:rsidRPr="00467946">
        <w:rPr>
          <w:iCs/>
          <w:sz w:val="19"/>
          <w:szCs w:val="19"/>
        </w:rPr>
        <w:t>Dla lat 2015-2017 dane dotyczące mieszkań oddanych do użytkowania zostały przeliczone wg obowiązującej metodologii.</w:t>
      </w:r>
    </w:p>
  </w:footnote>
  <w:footnote w:id="2">
    <w:p w14:paraId="59ACFEAB" w14:textId="77777777" w:rsidR="00966148" w:rsidRPr="00467946" w:rsidRDefault="00966148" w:rsidP="00165FD6">
      <w:pPr>
        <w:pStyle w:val="Tekstprzypisudolnego"/>
        <w:rPr>
          <w:sz w:val="19"/>
          <w:szCs w:val="19"/>
        </w:rPr>
      </w:pPr>
      <w:r w:rsidRPr="00467946">
        <w:rPr>
          <w:rStyle w:val="Odwoanieprzypisudolnego"/>
          <w:sz w:val="19"/>
          <w:szCs w:val="19"/>
        </w:rPr>
        <w:footnoteRef/>
      </w:r>
      <w:r w:rsidRPr="00467946">
        <w:rPr>
          <w:sz w:val="19"/>
          <w:szCs w:val="19"/>
        </w:rPr>
        <w:t xml:space="preserve"> </w:t>
      </w:r>
      <w:r w:rsidRPr="00467946">
        <w:rPr>
          <w:rFonts w:cs="Arial"/>
          <w:sz w:val="19"/>
          <w:szCs w:val="19"/>
        </w:rPr>
        <w:t>Dotyczy budynków oddawanych do użytkowania w całości lub jako pierwsze części nowych budynków; nie dotyczy budynków zbiorowego zamieszkania oraz budynków jednorodzinnych nieprzystosowanych do stałego zamieszkania (domów letnich i domków wypoczynkowych oraz rezydencji wiejskich).</w:t>
      </w:r>
      <w:r w:rsidRPr="00467946">
        <w:rPr>
          <w:rStyle w:val="Odwoanieprzypisudolnego"/>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1F779D3" w:rsidR="00966148" w:rsidRDefault="00966148">
    <w:pPr>
      <w:pStyle w:val="Nagwek"/>
    </w:pPr>
    <w:r w:rsidRPr="00EB27E2">
      <w:rPr>
        <w:bCs/>
        <w:noProof/>
        <w:spacing w:val="-2"/>
        <w:szCs w:val="19"/>
        <w:lang w:eastAsia="pl-PL"/>
      </w:rPr>
      <mc:AlternateContent>
        <mc:Choice Requires="wps">
          <w:drawing>
            <wp:anchor distT="45720" distB="45720" distL="114300" distR="114300" simplePos="0" relativeHeight="251677696" behindDoc="1" locked="0" layoutInCell="1" allowOverlap="1" wp14:anchorId="3E0996DA" wp14:editId="10ED0523">
              <wp:simplePos x="0" y="0"/>
              <wp:positionH relativeFrom="column">
                <wp:posOffset>5371795</wp:posOffset>
              </wp:positionH>
              <wp:positionV relativeFrom="page">
                <wp:posOffset>-3768547</wp:posOffset>
              </wp:positionV>
              <wp:extent cx="1725295" cy="831850"/>
              <wp:effectExtent l="0" t="0" r="0" b="6350"/>
              <wp:wrapTight wrapText="bothSides">
                <wp:wrapPolygon edited="0">
                  <wp:start x="715" y="0"/>
                  <wp:lineTo x="715" y="21270"/>
                  <wp:lineTo x="20749" y="21270"/>
                  <wp:lineTo x="20749" y="0"/>
                  <wp:lineTo x="715" y="0"/>
                </wp:wrapPolygon>
              </wp:wrapTight>
              <wp:docPr id="5" name="Pole tekstowe 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5678615" w14:textId="77777777" w:rsidR="00966148" w:rsidRPr="000010F3" w:rsidRDefault="00966148" w:rsidP="00565816">
                          <w:pPr>
                            <w:spacing w:before="0" w:after="0"/>
                            <w:rPr>
                              <w:color w:val="001D77"/>
                              <w:sz w:val="18"/>
                              <w:szCs w:val="18"/>
                            </w:rPr>
                          </w:pPr>
                          <w:r w:rsidRPr="000010F3">
                            <w:rPr>
                              <w:color w:val="001D77"/>
                              <w:sz w:val="18"/>
                              <w:szCs w:val="18"/>
                            </w:rPr>
                            <w:t>P</w:t>
                          </w:r>
                          <w:r>
                            <w:rPr>
                              <w:color w:val="001D77"/>
                              <w:sz w:val="18"/>
                              <w:szCs w:val="18"/>
                            </w:rPr>
                            <w:t>onad</w:t>
                          </w:r>
                          <w:r w:rsidRPr="000010F3">
                            <w:rPr>
                              <w:color w:val="001D77"/>
                              <w:sz w:val="18"/>
                              <w:szCs w:val="18"/>
                            </w:rPr>
                            <w:t xml:space="preserve"> połowę </w:t>
                          </w:r>
                          <w:r>
                            <w:rPr>
                              <w:color w:val="001D77"/>
                              <w:sz w:val="18"/>
                              <w:szCs w:val="18"/>
                            </w:rPr>
                            <w:t xml:space="preserve">ogółu </w:t>
                          </w:r>
                          <w:r w:rsidRPr="000010F3">
                            <w:rPr>
                              <w:color w:val="001D77"/>
                              <w:sz w:val="18"/>
                              <w:szCs w:val="18"/>
                            </w:rPr>
                            <w:t>pracu</w:t>
                          </w:r>
                          <w:r>
                            <w:rPr>
                              <w:color w:val="001D77"/>
                              <w:sz w:val="18"/>
                              <w:szCs w:val="18"/>
                            </w:rPr>
                            <w:t>jących skupiały</w:t>
                          </w:r>
                          <w:r w:rsidRPr="000010F3">
                            <w:rPr>
                              <w:color w:val="001D77"/>
                              <w:sz w:val="18"/>
                              <w:szCs w:val="18"/>
                            </w:rPr>
                            <w:t xml:space="preserve"> jednostki duże</w:t>
                          </w:r>
                          <w:r>
                            <w:rPr>
                              <w:color w:val="001D77"/>
                              <w:sz w:val="18"/>
                              <w:szCs w:val="18"/>
                            </w:rPr>
                            <w:t xml:space="preserve"> – o liczbie pracujących 50 i więcej</w:t>
                          </w:r>
                        </w:p>
                        <w:p w14:paraId="4F8FB064" w14:textId="77777777" w:rsidR="00966148" w:rsidRPr="00324436" w:rsidRDefault="00966148" w:rsidP="0056581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996DA" id="_x0000_t202" coordsize="21600,21600" o:spt="202" path="m,l,21600r21600,l21600,xe">
              <v:stroke joinstyle="miter"/>
              <v:path gradientshapeok="t" o:connecttype="rect"/>
            </v:shapetype>
            <v:shape id="_x0000_s1034" type="#_x0000_t202" alt="Lorem ipsum dolor sit amet, consectetur adipiscing elit" style="position:absolute;margin-left:423pt;margin-top:-296.75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" filled="f" stroked="f">
              <v:textbox>
                <w:txbxContent>
                  <w:p w14:paraId="65678615" w14:textId="77777777" w:rsidR="00966148" w:rsidRPr="000010F3" w:rsidRDefault="00966148" w:rsidP="00565816">
                    <w:pPr>
                      <w:spacing w:before="0" w:after="0"/>
                      <w:rPr>
                        <w:color w:val="001D77"/>
                        <w:sz w:val="18"/>
                        <w:szCs w:val="18"/>
                      </w:rPr>
                    </w:pPr>
                    <w:r w:rsidRPr="000010F3">
                      <w:rPr>
                        <w:color w:val="001D77"/>
                        <w:sz w:val="18"/>
                        <w:szCs w:val="18"/>
                      </w:rPr>
                      <w:t>P</w:t>
                    </w:r>
                    <w:r>
                      <w:rPr>
                        <w:color w:val="001D77"/>
                        <w:sz w:val="18"/>
                        <w:szCs w:val="18"/>
                      </w:rPr>
                      <w:t>onad</w:t>
                    </w:r>
                    <w:r w:rsidRPr="000010F3">
                      <w:rPr>
                        <w:color w:val="001D77"/>
                        <w:sz w:val="18"/>
                        <w:szCs w:val="18"/>
                      </w:rPr>
                      <w:t xml:space="preserve"> połowę </w:t>
                    </w:r>
                    <w:r>
                      <w:rPr>
                        <w:color w:val="001D77"/>
                        <w:sz w:val="18"/>
                        <w:szCs w:val="18"/>
                      </w:rPr>
                      <w:t xml:space="preserve">ogółu </w:t>
                    </w:r>
                    <w:r w:rsidRPr="000010F3">
                      <w:rPr>
                        <w:color w:val="001D77"/>
                        <w:sz w:val="18"/>
                        <w:szCs w:val="18"/>
                      </w:rPr>
                      <w:t>pracu</w:t>
                    </w:r>
                    <w:r>
                      <w:rPr>
                        <w:color w:val="001D77"/>
                        <w:sz w:val="18"/>
                        <w:szCs w:val="18"/>
                      </w:rPr>
                      <w:t>jących skupiały</w:t>
                    </w:r>
                    <w:r w:rsidRPr="000010F3">
                      <w:rPr>
                        <w:color w:val="001D77"/>
                        <w:sz w:val="18"/>
                        <w:szCs w:val="18"/>
                      </w:rPr>
                      <w:t xml:space="preserve"> jednostki duże</w:t>
                    </w:r>
                    <w:r>
                      <w:rPr>
                        <w:color w:val="001D77"/>
                        <w:sz w:val="18"/>
                        <w:szCs w:val="18"/>
                      </w:rPr>
                      <w:t xml:space="preserve"> – o liczbie pracujących 50 i więcej</w:t>
                    </w:r>
                  </w:p>
                  <w:p w14:paraId="4F8FB064" w14:textId="77777777" w:rsidR="00966148" w:rsidRPr="00324436" w:rsidRDefault="00966148" w:rsidP="00565816">
                    <w:pPr>
                      <w:pStyle w:val="tekstzboku"/>
                    </w:pPr>
                  </w:p>
                </w:txbxContent>
              </v:textbox>
              <w10:wrap type="tight" anchory="page"/>
            </v:shape>
          </w:pict>
        </mc:Fallback>
      </mc:AlternateContent>
    </w:r>
    <w:r w:rsidRPr="00EB27E2">
      <w:rPr>
        <w:bCs/>
        <w:noProof/>
        <w:spacing w:val="-2"/>
        <w:szCs w:val="19"/>
        <w:lang w:eastAsia="pl-PL"/>
      </w:rPr>
      <mc:AlternateContent>
        <mc:Choice Requires="wps">
          <w:drawing>
            <wp:anchor distT="45720" distB="45720" distL="114300" distR="114300" simplePos="0" relativeHeight="251675648" behindDoc="1" locked="0" layoutInCell="1" allowOverlap="1" wp14:anchorId="5138E71B" wp14:editId="0F06D90B">
              <wp:simplePos x="0" y="0"/>
              <wp:positionH relativeFrom="column">
                <wp:posOffset>5219395</wp:posOffset>
              </wp:positionH>
              <wp:positionV relativeFrom="page">
                <wp:posOffset>-3920947</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2E5DBB7" w14:textId="77777777" w:rsidR="00966148" w:rsidRPr="000010F3" w:rsidRDefault="00966148" w:rsidP="00565816">
                          <w:pPr>
                            <w:spacing w:before="0" w:after="0"/>
                            <w:rPr>
                              <w:color w:val="001D77"/>
                              <w:sz w:val="18"/>
                              <w:szCs w:val="18"/>
                            </w:rPr>
                          </w:pPr>
                          <w:r w:rsidRPr="000010F3">
                            <w:rPr>
                              <w:color w:val="001D77"/>
                              <w:sz w:val="18"/>
                              <w:szCs w:val="18"/>
                            </w:rPr>
                            <w:t>P</w:t>
                          </w:r>
                          <w:r>
                            <w:rPr>
                              <w:color w:val="001D77"/>
                              <w:sz w:val="18"/>
                              <w:szCs w:val="18"/>
                            </w:rPr>
                            <w:t>onad</w:t>
                          </w:r>
                          <w:r w:rsidRPr="000010F3">
                            <w:rPr>
                              <w:color w:val="001D77"/>
                              <w:sz w:val="18"/>
                              <w:szCs w:val="18"/>
                            </w:rPr>
                            <w:t xml:space="preserve"> połowę </w:t>
                          </w:r>
                          <w:r>
                            <w:rPr>
                              <w:color w:val="001D77"/>
                              <w:sz w:val="18"/>
                              <w:szCs w:val="18"/>
                            </w:rPr>
                            <w:t xml:space="preserve">ogółu </w:t>
                          </w:r>
                          <w:r w:rsidRPr="000010F3">
                            <w:rPr>
                              <w:color w:val="001D77"/>
                              <w:sz w:val="18"/>
                              <w:szCs w:val="18"/>
                            </w:rPr>
                            <w:t>pracu</w:t>
                          </w:r>
                          <w:r>
                            <w:rPr>
                              <w:color w:val="001D77"/>
                              <w:sz w:val="18"/>
                              <w:szCs w:val="18"/>
                            </w:rPr>
                            <w:t>jących skupiały</w:t>
                          </w:r>
                          <w:r w:rsidRPr="000010F3">
                            <w:rPr>
                              <w:color w:val="001D77"/>
                              <w:sz w:val="18"/>
                              <w:szCs w:val="18"/>
                            </w:rPr>
                            <w:t xml:space="preserve"> jednostki duże</w:t>
                          </w:r>
                          <w:r>
                            <w:rPr>
                              <w:color w:val="001D77"/>
                              <w:sz w:val="18"/>
                              <w:szCs w:val="18"/>
                            </w:rPr>
                            <w:t xml:space="preserve"> – o liczbie pracujących 50 i więcej</w:t>
                          </w:r>
                        </w:p>
                        <w:p w14:paraId="472AB506" w14:textId="77777777" w:rsidR="00966148" w:rsidRPr="00324436" w:rsidRDefault="00966148" w:rsidP="0056581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E71B" id="Pole tekstowe 4" o:spid="_x0000_s1035" type="#_x0000_t202" alt="Lorem ipsum dolor sit amet, consectetur adipiscing elit" style="position:absolute;margin-left:411pt;margin-top:-308.75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" filled="f" stroked="f">
              <v:textbox>
                <w:txbxContent>
                  <w:p w14:paraId="02E5DBB7" w14:textId="77777777" w:rsidR="00966148" w:rsidRPr="000010F3" w:rsidRDefault="00966148" w:rsidP="00565816">
                    <w:pPr>
                      <w:spacing w:before="0" w:after="0"/>
                      <w:rPr>
                        <w:color w:val="001D77"/>
                        <w:sz w:val="18"/>
                        <w:szCs w:val="18"/>
                      </w:rPr>
                    </w:pPr>
                    <w:r w:rsidRPr="000010F3">
                      <w:rPr>
                        <w:color w:val="001D77"/>
                        <w:sz w:val="18"/>
                        <w:szCs w:val="18"/>
                      </w:rPr>
                      <w:t>P</w:t>
                    </w:r>
                    <w:r>
                      <w:rPr>
                        <w:color w:val="001D77"/>
                        <w:sz w:val="18"/>
                        <w:szCs w:val="18"/>
                      </w:rPr>
                      <w:t>onad</w:t>
                    </w:r>
                    <w:r w:rsidRPr="000010F3">
                      <w:rPr>
                        <w:color w:val="001D77"/>
                        <w:sz w:val="18"/>
                        <w:szCs w:val="18"/>
                      </w:rPr>
                      <w:t xml:space="preserve"> połowę </w:t>
                    </w:r>
                    <w:r>
                      <w:rPr>
                        <w:color w:val="001D77"/>
                        <w:sz w:val="18"/>
                        <w:szCs w:val="18"/>
                      </w:rPr>
                      <w:t xml:space="preserve">ogółu </w:t>
                    </w:r>
                    <w:r w:rsidRPr="000010F3">
                      <w:rPr>
                        <w:color w:val="001D77"/>
                        <w:sz w:val="18"/>
                        <w:szCs w:val="18"/>
                      </w:rPr>
                      <w:t>pracu</w:t>
                    </w:r>
                    <w:r>
                      <w:rPr>
                        <w:color w:val="001D77"/>
                        <w:sz w:val="18"/>
                        <w:szCs w:val="18"/>
                      </w:rPr>
                      <w:t>jących skupiały</w:t>
                    </w:r>
                    <w:r w:rsidRPr="000010F3">
                      <w:rPr>
                        <w:color w:val="001D77"/>
                        <w:sz w:val="18"/>
                        <w:szCs w:val="18"/>
                      </w:rPr>
                      <w:t xml:space="preserve"> jednostki duże</w:t>
                    </w:r>
                    <w:r>
                      <w:rPr>
                        <w:color w:val="001D77"/>
                        <w:sz w:val="18"/>
                        <w:szCs w:val="18"/>
                      </w:rPr>
                      <w:t xml:space="preserve"> – o liczbie pracujących 50 i więcej</w:t>
                    </w:r>
                  </w:p>
                  <w:p w14:paraId="472AB506" w14:textId="77777777" w:rsidR="00966148" w:rsidRPr="00324436" w:rsidRDefault="00966148" w:rsidP="00565816">
                    <w:pPr>
                      <w:pStyle w:val="tekstzboku"/>
                    </w:pPr>
                  </w:p>
                </w:txbxContent>
              </v:textbox>
              <w10:wrap type="tight" anchory="page"/>
            </v:shape>
          </w:pict>
        </mc:Fallback>
      </mc:AlternateContent>
    </w: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94FFFF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03DCE83E" w14:textId="77777777" w:rsidR="00966148" w:rsidRDefault="0096614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1F5C216C" w:rsidR="00966148" w:rsidRDefault="00966148">
    <w:pPr>
      <w:pStyle w:val="Nagwek"/>
      <w:rPr>
        <w:noProof/>
        <w:lang w:eastAsia="pl-PL"/>
      </w:rPr>
    </w:pPr>
    <w:r>
      <w:rPr>
        <w:noProof/>
      </w:rPr>
      <w:drawing>
        <wp:anchor distT="0" distB="0" distL="114300" distR="114300" simplePos="0" relativeHeight="251679744" behindDoc="0" locked="0" layoutInCell="1" allowOverlap="1" wp14:anchorId="2C7ADFDD" wp14:editId="28DDDD88">
          <wp:simplePos x="0" y="0"/>
          <wp:positionH relativeFrom="column">
            <wp:posOffset>1731645</wp:posOffset>
          </wp:positionH>
          <wp:positionV relativeFrom="paragraph">
            <wp:posOffset>125730</wp:posOffset>
          </wp:positionV>
          <wp:extent cx="2070000" cy="583200"/>
          <wp:effectExtent l="0" t="0" r="0" b="0"/>
          <wp:wrapSquare wrapText="bothSides"/>
          <wp:docPr id="14" name="Obraz 14" descr="Logo okolicznościowe 60 lat Urzędów Statyst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0 lat us LOGO-01.png"/>
                  <pic:cNvPicPr/>
                </pic:nvPicPr>
                <pic:blipFill>
                  <a:blip r:embed="rId1">
                    <a:extLst>
                      <a:ext uri="{28A0092B-C50C-407E-A947-70E740481C1C}">
                        <a14:useLocalDpi xmlns:a14="http://schemas.microsoft.com/office/drawing/2010/main" val="0"/>
                      </a:ext>
                    </a:extLst>
                  </a:blip>
                  <a:stretch>
                    <a:fillRect/>
                  </a:stretch>
                </pic:blipFill>
                <pic:spPr>
                  <a:xfrm>
                    <a:off x="0" y="0"/>
                    <a:ext cx="2070000" cy="583200"/>
                  </a:xfrm>
                  <a:prstGeom prst="rect">
                    <a:avLst/>
                  </a:prstGeom>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6EF4B91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zwa serii wydawniczej: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966148" w:rsidRPr="003C6C8D" w:rsidRDefault="00966148"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6" alt="Nazwa serii wydawniczej: 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966148" w:rsidRPr="003C6C8D" w:rsidRDefault="00966148"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27765CE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8BB958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Pr>
        <w:noProof/>
        <w:lang w:eastAsia="pl-PL"/>
      </w:rPr>
      <w:drawing>
        <wp:inline distT="0" distB="0" distL="0" distR="0" wp14:anchorId="1A319638" wp14:editId="5FF80A5D">
          <wp:extent cx="1485900" cy="691282"/>
          <wp:effectExtent l="0" t="0" r="0" b="0"/>
          <wp:docPr id="16" name="Obraz 16" descr="Logo Urzędu Statystycznego w Kielc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US w Kielcach wersja podstawowa wariant kolorow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85900" cy="691282"/>
                  </a:xfrm>
                  <a:prstGeom prst="rect">
                    <a:avLst/>
                  </a:prstGeom>
                </pic:spPr>
              </pic:pic>
            </a:graphicData>
          </a:graphic>
        </wp:inline>
      </w:drawing>
    </w:r>
  </w:p>
  <w:p w14:paraId="3194277A" w14:textId="2DF0442C" w:rsidR="00966148" w:rsidRDefault="0096614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F50974E">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05 lipca 2022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A43E432" w:rsidR="00966148" w:rsidRPr="00A01B40" w:rsidRDefault="00966148" w:rsidP="00F049AB">
                          <w:pPr>
                            <w:pStyle w:val="Datainformacjisygnalnej"/>
                          </w:pPr>
                          <w:r>
                            <w:t>05.07.2022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7" type="#_x0000_t202" alt="Data publikacji informacji sygnalnej 05 lipca 2022 roku"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CeVa/YOgIAAD4EAAAOAAAAAAAA&#10;AAAAAAAAAC4CAABkcnMvZTJvRG9jLnhtbFBLAQItABQABgAIAAAAIQC0yVff3gAAAAoBAAAPAAAA&#10;AAAAAAAAAAAAAJQEAABkcnMvZG93bnJldi54bWxQSwUGAAAAAAQABADzAAAAnwUAAAAA&#10;" filled="f" stroked="f">
              <v:textbox>
                <w:txbxContent>
                  <w:p w14:paraId="71967FEA" w14:textId="0A43E432" w:rsidR="00966148" w:rsidRPr="00A01B40" w:rsidRDefault="00966148" w:rsidP="00F049AB">
                    <w:pPr>
                      <w:pStyle w:val="Datainformacjisygnalnej"/>
                    </w:pPr>
                    <w:r>
                      <w:t>05.07.2022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966148" w:rsidRDefault="00966148">
    <w:pPr>
      <w:pStyle w:val="Nagwek"/>
    </w:pPr>
  </w:p>
  <w:p w14:paraId="0738E4E9" w14:textId="77777777" w:rsidR="00966148" w:rsidRDefault="0096614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4.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A8F"/>
    <w:rsid w:val="00001C5B"/>
    <w:rsid w:val="00003237"/>
    <w:rsid w:val="00003437"/>
    <w:rsid w:val="00005818"/>
    <w:rsid w:val="0000709F"/>
    <w:rsid w:val="00007A7C"/>
    <w:rsid w:val="000108B8"/>
    <w:rsid w:val="00012F6C"/>
    <w:rsid w:val="000140D7"/>
    <w:rsid w:val="000152F5"/>
    <w:rsid w:val="00015959"/>
    <w:rsid w:val="00015A1A"/>
    <w:rsid w:val="000246F9"/>
    <w:rsid w:val="00025411"/>
    <w:rsid w:val="00027694"/>
    <w:rsid w:val="00032FE8"/>
    <w:rsid w:val="00034195"/>
    <w:rsid w:val="00034B4B"/>
    <w:rsid w:val="00034E80"/>
    <w:rsid w:val="00036602"/>
    <w:rsid w:val="0003680F"/>
    <w:rsid w:val="00041315"/>
    <w:rsid w:val="0004582E"/>
    <w:rsid w:val="0004596F"/>
    <w:rsid w:val="000470AA"/>
    <w:rsid w:val="000512EE"/>
    <w:rsid w:val="00055FCF"/>
    <w:rsid w:val="00057962"/>
    <w:rsid w:val="00057CA1"/>
    <w:rsid w:val="00060169"/>
    <w:rsid w:val="00060AF2"/>
    <w:rsid w:val="00061CC4"/>
    <w:rsid w:val="000647A9"/>
    <w:rsid w:val="000662E2"/>
    <w:rsid w:val="00066883"/>
    <w:rsid w:val="000673BD"/>
    <w:rsid w:val="00071B39"/>
    <w:rsid w:val="00072862"/>
    <w:rsid w:val="00074DD8"/>
    <w:rsid w:val="000753AF"/>
    <w:rsid w:val="00075759"/>
    <w:rsid w:val="000766F7"/>
    <w:rsid w:val="000806F7"/>
    <w:rsid w:val="00085B18"/>
    <w:rsid w:val="00092305"/>
    <w:rsid w:val="00093EA7"/>
    <w:rsid w:val="00095D14"/>
    <w:rsid w:val="00096015"/>
    <w:rsid w:val="00097840"/>
    <w:rsid w:val="000A01E4"/>
    <w:rsid w:val="000A176A"/>
    <w:rsid w:val="000A4B38"/>
    <w:rsid w:val="000B0727"/>
    <w:rsid w:val="000C0038"/>
    <w:rsid w:val="000C135D"/>
    <w:rsid w:val="000C3E71"/>
    <w:rsid w:val="000D1037"/>
    <w:rsid w:val="000D14C5"/>
    <w:rsid w:val="000D1D43"/>
    <w:rsid w:val="000D225C"/>
    <w:rsid w:val="000D24D0"/>
    <w:rsid w:val="000D2A5C"/>
    <w:rsid w:val="000D39F0"/>
    <w:rsid w:val="000E0206"/>
    <w:rsid w:val="000E0918"/>
    <w:rsid w:val="000E0D85"/>
    <w:rsid w:val="000E4577"/>
    <w:rsid w:val="000E464A"/>
    <w:rsid w:val="000E5EDA"/>
    <w:rsid w:val="000E70C4"/>
    <w:rsid w:val="000E79A9"/>
    <w:rsid w:val="000F3CD0"/>
    <w:rsid w:val="001011C3"/>
    <w:rsid w:val="00101B69"/>
    <w:rsid w:val="00102230"/>
    <w:rsid w:val="00106DA3"/>
    <w:rsid w:val="0010756C"/>
    <w:rsid w:val="00110214"/>
    <w:rsid w:val="00110D87"/>
    <w:rsid w:val="00112399"/>
    <w:rsid w:val="00114DB9"/>
    <w:rsid w:val="00116087"/>
    <w:rsid w:val="00117711"/>
    <w:rsid w:val="00117F92"/>
    <w:rsid w:val="0012155B"/>
    <w:rsid w:val="00122E6D"/>
    <w:rsid w:val="00127A3F"/>
    <w:rsid w:val="00130296"/>
    <w:rsid w:val="00131BA6"/>
    <w:rsid w:val="00134145"/>
    <w:rsid w:val="00134C46"/>
    <w:rsid w:val="00136736"/>
    <w:rsid w:val="00136D67"/>
    <w:rsid w:val="001423B6"/>
    <w:rsid w:val="001443F7"/>
    <w:rsid w:val="001448A7"/>
    <w:rsid w:val="00146621"/>
    <w:rsid w:val="00151367"/>
    <w:rsid w:val="00151F8F"/>
    <w:rsid w:val="001617E3"/>
    <w:rsid w:val="00162325"/>
    <w:rsid w:val="00162953"/>
    <w:rsid w:val="00165FD6"/>
    <w:rsid w:val="001665EF"/>
    <w:rsid w:val="00167EFE"/>
    <w:rsid w:val="0017298E"/>
    <w:rsid w:val="00173433"/>
    <w:rsid w:val="00173F26"/>
    <w:rsid w:val="001773DB"/>
    <w:rsid w:val="001855BC"/>
    <w:rsid w:val="00185B23"/>
    <w:rsid w:val="00186844"/>
    <w:rsid w:val="001951DA"/>
    <w:rsid w:val="001A0FFF"/>
    <w:rsid w:val="001A7506"/>
    <w:rsid w:val="001A75ED"/>
    <w:rsid w:val="001A7EA2"/>
    <w:rsid w:val="001B053D"/>
    <w:rsid w:val="001B22E5"/>
    <w:rsid w:val="001B3218"/>
    <w:rsid w:val="001C3136"/>
    <w:rsid w:val="001C3269"/>
    <w:rsid w:val="001D0669"/>
    <w:rsid w:val="001D19B6"/>
    <w:rsid w:val="001D1DB4"/>
    <w:rsid w:val="001D23F1"/>
    <w:rsid w:val="001D25F9"/>
    <w:rsid w:val="001D5970"/>
    <w:rsid w:val="001D61ED"/>
    <w:rsid w:val="001E5B2D"/>
    <w:rsid w:val="001F1871"/>
    <w:rsid w:val="001F1DC8"/>
    <w:rsid w:val="001F2D3F"/>
    <w:rsid w:val="001F61D9"/>
    <w:rsid w:val="0020043D"/>
    <w:rsid w:val="0020156C"/>
    <w:rsid w:val="00201D17"/>
    <w:rsid w:val="00203A98"/>
    <w:rsid w:val="00203FF4"/>
    <w:rsid w:val="00204818"/>
    <w:rsid w:val="002052F2"/>
    <w:rsid w:val="00214476"/>
    <w:rsid w:val="00214CD8"/>
    <w:rsid w:val="00216634"/>
    <w:rsid w:val="00232C29"/>
    <w:rsid w:val="00234F56"/>
    <w:rsid w:val="00237940"/>
    <w:rsid w:val="00240087"/>
    <w:rsid w:val="00242D31"/>
    <w:rsid w:val="00245903"/>
    <w:rsid w:val="002509B9"/>
    <w:rsid w:val="00252C0E"/>
    <w:rsid w:val="00253594"/>
    <w:rsid w:val="0025481E"/>
    <w:rsid w:val="002574F9"/>
    <w:rsid w:val="00261A2F"/>
    <w:rsid w:val="00262B61"/>
    <w:rsid w:val="00262CC6"/>
    <w:rsid w:val="00263E08"/>
    <w:rsid w:val="002652D4"/>
    <w:rsid w:val="00271DE0"/>
    <w:rsid w:val="00276811"/>
    <w:rsid w:val="00276FD9"/>
    <w:rsid w:val="002773F8"/>
    <w:rsid w:val="002817BE"/>
    <w:rsid w:val="00282699"/>
    <w:rsid w:val="00283A5F"/>
    <w:rsid w:val="00284F78"/>
    <w:rsid w:val="002926DF"/>
    <w:rsid w:val="00295D7A"/>
    <w:rsid w:val="00295DEF"/>
    <w:rsid w:val="0029628E"/>
    <w:rsid w:val="00296697"/>
    <w:rsid w:val="002A0BF9"/>
    <w:rsid w:val="002A2E23"/>
    <w:rsid w:val="002A4A9A"/>
    <w:rsid w:val="002B0472"/>
    <w:rsid w:val="002B11CB"/>
    <w:rsid w:val="002B1CFA"/>
    <w:rsid w:val="002B6B12"/>
    <w:rsid w:val="002B7BA6"/>
    <w:rsid w:val="002C21F0"/>
    <w:rsid w:val="002C3AA2"/>
    <w:rsid w:val="002D01DF"/>
    <w:rsid w:val="002D2429"/>
    <w:rsid w:val="002D30EE"/>
    <w:rsid w:val="002D587D"/>
    <w:rsid w:val="002D7E86"/>
    <w:rsid w:val="002E1306"/>
    <w:rsid w:val="002E3EB3"/>
    <w:rsid w:val="002E6140"/>
    <w:rsid w:val="002E6985"/>
    <w:rsid w:val="002E71B6"/>
    <w:rsid w:val="002F11F1"/>
    <w:rsid w:val="002F35F6"/>
    <w:rsid w:val="002F3FF2"/>
    <w:rsid w:val="002F65BB"/>
    <w:rsid w:val="002F77C8"/>
    <w:rsid w:val="003004F1"/>
    <w:rsid w:val="00304F22"/>
    <w:rsid w:val="00306C7C"/>
    <w:rsid w:val="003070B4"/>
    <w:rsid w:val="00313D0E"/>
    <w:rsid w:val="00314F86"/>
    <w:rsid w:val="00317F4D"/>
    <w:rsid w:val="00322EDD"/>
    <w:rsid w:val="00324436"/>
    <w:rsid w:val="00325009"/>
    <w:rsid w:val="00325581"/>
    <w:rsid w:val="003309FA"/>
    <w:rsid w:val="00332320"/>
    <w:rsid w:val="00341811"/>
    <w:rsid w:val="003434E4"/>
    <w:rsid w:val="00343C24"/>
    <w:rsid w:val="00344882"/>
    <w:rsid w:val="00347D72"/>
    <w:rsid w:val="003505DD"/>
    <w:rsid w:val="00353F45"/>
    <w:rsid w:val="00357611"/>
    <w:rsid w:val="00360021"/>
    <w:rsid w:val="00360216"/>
    <w:rsid w:val="003604F3"/>
    <w:rsid w:val="00362F7A"/>
    <w:rsid w:val="00363A37"/>
    <w:rsid w:val="0036432A"/>
    <w:rsid w:val="003648B8"/>
    <w:rsid w:val="00364AF9"/>
    <w:rsid w:val="00367237"/>
    <w:rsid w:val="0037077F"/>
    <w:rsid w:val="0037180A"/>
    <w:rsid w:val="00372411"/>
    <w:rsid w:val="0037256E"/>
    <w:rsid w:val="00373882"/>
    <w:rsid w:val="00374018"/>
    <w:rsid w:val="00374CDD"/>
    <w:rsid w:val="00374F83"/>
    <w:rsid w:val="003751F8"/>
    <w:rsid w:val="00376A70"/>
    <w:rsid w:val="00380C22"/>
    <w:rsid w:val="00384116"/>
    <w:rsid w:val="003843DB"/>
    <w:rsid w:val="003861B5"/>
    <w:rsid w:val="00387B86"/>
    <w:rsid w:val="003926F9"/>
    <w:rsid w:val="00393761"/>
    <w:rsid w:val="00394E26"/>
    <w:rsid w:val="00396478"/>
    <w:rsid w:val="00396691"/>
    <w:rsid w:val="00396C66"/>
    <w:rsid w:val="00397D18"/>
    <w:rsid w:val="003A1B36"/>
    <w:rsid w:val="003A2274"/>
    <w:rsid w:val="003B1454"/>
    <w:rsid w:val="003B18B6"/>
    <w:rsid w:val="003B5BC1"/>
    <w:rsid w:val="003C161B"/>
    <w:rsid w:val="003C59E0"/>
    <w:rsid w:val="003C6C8D"/>
    <w:rsid w:val="003C7806"/>
    <w:rsid w:val="003D0572"/>
    <w:rsid w:val="003D2656"/>
    <w:rsid w:val="003D4B92"/>
    <w:rsid w:val="003D4F95"/>
    <w:rsid w:val="003D5F42"/>
    <w:rsid w:val="003D60A9"/>
    <w:rsid w:val="003D6724"/>
    <w:rsid w:val="003D6E2C"/>
    <w:rsid w:val="003D7B6C"/>
    <w:rsid w:val="003E24FC"/>
    <w:rsid w:val="003E76F6"/>
    <w:rsid w:val="003E7B44"/>
    <w:rsid w:val="003F165E"/>
    <w:rsid w:val="003F2362"/>
    <w:rsid w:val="003F4C97"/>
    <w:rsid w:val="003F666D"/>
    <w:rsid w:val="003F7FE6"/>
    <w:rsid w:val="00400193"/>
    <w:rsid w:val="0040038A"/>
    <w:rsid w:val="004014D8"/>
    <w:rsid w:val="00402088"/>
    <w:rsid w:val="004058BD"/>
    <w:rsid w:val="00405939"/>
    <w:rsid w:val="00405F14"/>
    <w:rsid w:val="00407FB6"/>
    <w:rsid w:val="00410730"/>
    <w:rsid w:val="00414B34"/>
    <w:rsid w:val="00416EAF"/>
    <w:rsid w:val="00417943"/>
    <w:rsid w:val="004212E7"/>
    <w:rsid w:val="00423400"/>
    <w:rsid w:val="00423C88"/>
    <w:rsid w:val="00424076"/>
    <w:rsid w:val="0042446D"/>
    <w:rsid w:val="004254BB"/>
    <w:rsid w:val="004261C4"/>
    <w:rsid w:val="00426A49"/>
    <w:rsid w:val="00427051"/>
    <w:rsid w:val="00427BF8"/>
    <w:rsid w:val="004318A6"/>
    <w:rsid w:val="00431C02"/>
    <w:rsid w:val="00433F50"/>
    <w:rsid w:val="00437395"/>
    <w:rsid w:val="00440C7B"/>
    <w:rsid w:val="00445047"/>
    <w:rsid w:val="00446749"/>
    <w:rsid w:val="00447E06"/>
    <w:rsid w:val="00452051"/>
    <w:rsid w:val="00453EB7"/>
    <w:rsid w:val="00456A37"/>
    <w:rsid w:val="00457427"/>
    <w:rsid w:val="00461B88"/>
    <w:rsid w:val="00463E39"/>
    <w:rsid w:val="004657FC"/>
    <w:rsid w:val="00467946"/>
    <w:rsid w:val="004703AA"/>
    <w:rsid w:val="004726C1"/>
    <w:rsid w:val="00472B33"/>
    <w:rsid w:val="004733F6"/>
    <w:rsid w:val="00474E69"/>
    <w:rsid w:val="0047751D"/>
    <w:rsid w:val="00482F23"/>
    <w:rsid w:val="00483E9F"/>
    <w:rsid w:val="00485A2C"/>
    <w:rsid w:val="0049168D"/>
    <w:rsid w:val="004922AE"/>
    <w:rsid w:val="0049621B"/>
    <w:rsid w:val="004969F2"/>
    <w:rsid w:val="004A0925"/>
    <w:rsid w:val="004A16EF"/>
    <w:rsid w:val="004A1D19"/>
    <w:rsid w:val="004A4140"/>
    <w:rsid w:val="004B4D0B"/>
    <w:rsid w:val="004C1895"/>
    <w:rsid w:val="004C2C82"/>
    <w:rsid w:val="004C6D40"/>
    <w:rsid w:val="004C6E7C"/>
    <w:rsid w:val="004D08DE"/>
    <w:rsid w:val="004D17AE"/>
    <w:rsid w:val="004E2205"/>
    <w:rsid w:val="004E5D06"/>
    <w:rsid w:val="004E6AA8"/>
    <w:rsid w:val="004F0C3C"/>
    <w:rsid w:val="004F214F"/>
    <w:rsid w:val="004F2280"/>
    <w:rsid w:val="004F23BB"/>
    <w:rsid w:val="004F63FC"/>
    <w:rsid w:val="004F736A"/>
    <w:rsid w:val="004F78C8"/>
    <w:rsid w:val="004F7AE5"/>
    <w:rsid w:val="00505A0D"/>
    <w:rsid w:val="00505A92"/>
    <w:rsid w:val="005064E1"/>
    <w:rsid w:val="005119AD"/>
    <w:rsid w:val="005154D8"/>
    <w:rsid w:val="005203F1"/>
    <w:rsid w:val="00520F85"/>
    <w:rsid w:val="00521BC3"/>
    <w:rsid w:val="00524477"/>
    <w:rsid w:val="00532444"/>
    <w:rsid w:val="00533632"/>
    <w:rsid w:val="00533CEA"/>
    <w:rsid w:val="00534013"/>
    <w:rsid w:val="00534950"/>
    <w:rsid w:val="00540C5C"/>
    <w:rsid w:val="005412C1"/>
    <w:rsid w:val="00541E6E"/>
    <w:rsid w:val="00541E9A"/>
    <w:rsid w:val="0054234F"/>
    <w:rsid w:val="0054251F"/>
    <w:rsid w:val="00544A2B"/>
    <w:rsid w:val="005520D8"/>
    <w:rsid w:val="00552D7A"/>
    <w:rsid w:val="00554A58"/>
    <w:rsid w:val="00555CFB"/>
    <w:rsid w:val="00556CF1"/>
    <w:rsid w:val="005603E4"/>
    <w:rsid w:val="00564875"/>
    <w:rsid w:val="00565816"/>
    <w:rsid w:val="00570B9C"/>
    <w:rsid w:val="0057225E"/>
    <w:rsid w:val="005762A7"/>
    <w:rsid w:val="005777EB"/>
    <w:rsid w:val="005833D0"/>
    <w:rsid w:val="00583DC8"/>
    <w:rsid w:val="00584BC3"/>
    <w:rsid w:val="00587CEE"/>
    <w:rsid w:val="00590016"/>
    <w:rsid w:val="005916D7"/>
    <w:rsid w:val="0059427F"/>
    <w:rsid w:val="0059569F"/>
    <w:rsid w:val="005A4236"/>
    <w:rsid w:val="005A5C9F"/>
    <w:rsid w:val="005A698C"/>
    <w:rsid w:val="005A7F04"/>
    <w:rsid w:val="005B2FFD"/>
    <w:rsid w:val="005B4CBA"/>
    <w:rsid w:val="005B4CBC"/>
    <w:rsid w:val="005B67D6"/>
    <w:rsid w:val="005C0CAC"/>
    <w:rsid w:val="005D062E"/>
    <w:rsid w:val="005D0954"/>
    <w:rsid w:val="005D5CC7"/>
    <w:rsid w:val="005D603E"/>
    <w:rsid w:val="005E0799"/>
    <w:rsid w:val="005E10F9"/>
    <w:rsid w:val="005E1200"/>
    <w:rsid w:val="005E19BE"/>
    <w:rsid w:val="005E3619"/>
    <w:rsid w:val="005E3CE7"/>
    <w:rsid w:val="005E49D7"/>
    <w:rsid w:val="005E528B"/>
    <w:rsid w:val="005E592D"/>
    <w:rsid w:val="005E62C9"/>
    <w:rsid w:val="005E73F5"/>
    <w:rsid w:val="005F2D4A"/>
    <w:rsid w:val="005F45EE"/>
    <w:rsid w:val="005F5A80"/>
    <w:rsid w:val="005F5CE8"/>
    <w:rsid w:val="006029B4"/>
    <w:rsid w:val="006044FF"/>
    <w:rsid w:val="00604907"/>
    <w:rsid w:val="00607CC5"/>
    <w:rsid w:val="006103A5"/>
    <w:rsid w:val="0061179B"/>
    <w:rsid w:val="006125F9"/>
    <w:rsid w:val="00613F05"/>
    <w:rsid w:val="00615B0F"/>
    <w:rsid w:val="006177AC"/>
    <w:rsid w:val="00621C41"/>
    <w:rsid w:val="006235D3"/>
    <w:rsid w:val="00632DA8"/>
    <w:rsid w:val="00633014"/>
    <w:rsid w:val="0063437B"/>
    <w:rsid w:val="0064017E"/>
    <w:rsid w:val="00643A2D"/>
    <w:rsid w:val="00643D32"/>
    <w:rsid w:val="00644C5B"/>
    <w:rsid w:val="00645A59"/>
    <w:rsid w:val="00652D13"/>
    <w:rsid w:val="0065303F"/>
    <w:rsid w:val="006549BE"/>
    <w:rsid w:val="00654B62"/>
    <w:rsid w:val="00654BB6"/>
    <w:rsid w:val="00655A93"/>
    <w:rsid w:val="0066148B"/>
    <w:rsid w:val="00662CAA"/>
    <w:rsid w:val="00664312"/>
    <w:rsid w:val="006673CA"/>
    <w:rsid w:val="00673C26"/>
    <w:rsid w:val="00674696"/>
    <w:rsid w:val="00674DE5"/>
    <w:rsid w:val="00677ACA"/>
    <w:rsid w:val="006812AF"/>
    <w:rsid w:val="0068327D"/>
    <w:rsid w:val="00684CC2"/>
    <w:rsid w:val="00685229"/>
    <w:rsid w:val="00691534"/>
    <w:rsid w:val="00691C86"/>
    <w:rsid w:val="00692B53"/>
    <w:rsid w:val="00693857"/>
    <w:rsid w:val="00693880"/>
    <w:rsid w:val="00694AF0"/>
    <w:rsid w:val="0069528D"/>
    <w:rsid w:val="006A3313"/>
    <w:rsid w:val="006A4686"/>
    <w:rsid w:val="006A5D1D"/>
    <w:rsid w:val="006B0E9E"/>
    <w:rsid w:val="006B2182"/>
    <w:rsid w:val="006B2193"/>
    <w:rsid w:val="006B486D"/>
    <w:rsid w:val="006B5AE4"/>
    <w:rsid w:val="006C1344"/>
    <w:rsid w:val="006C2146"/>
    <w:rsid w:val="006C2DF9"/>
    <w:rsid w:val="006C791E"/>
    <w:rsid w:val="006D12E7"/>
    <w:rsid w:val="006D1507"/>
    <w:rsid w:val="006D2DF3"/>
    <w:rsid w:val="006D4054"/>
    <w:rsid w:val="006D4253"/>
    <w:rsid w:val="006D5165"/>
    <w:rsid w:val="006D61E9"/>
    <w:rsid w:val="006D6FFC"/>
    <w:rsid w:val="006D7A02"/>
    <w:rsid w:val="006E02EC"/>
    <w:rsid w:val="006E1F7F"/>
    <w:rsid w:val="006E235B"/>
    <w:rsid w:val="006E3C4F"/>
    <w:rsid w:val="006E4B72"/>
    <w:rsid w:val="006E52E0"/>
    <w:rsid w:val="006E5FE3"/>
    <w:rsid w:val="006E6F41"/>
    <w:rsid w:val="006E73E6"/>
    <w:rsid w:val="006F18CF"/>
    <w:rsid w:val="006F5D07"/>
    <w:rsid w:val="006F679A"/>
    <w:rsid w:val="006F7016"/>
    <w:rsid w:val="0070523C"/>
    <w:rsid w:val="00706CB4"/>
    <w:rsid w:val="00711BDC"/>
    <w:rsid w:val="00712D1B"/>
    <w:rsid w:val="00717044"/>
    <w:rsid w:val="007211B1"/>
    <w:rsid w:val="00721C62"/>
    <w:rsid w:val="007228BC"/>
    <w:rsid w:val="007228E3"/>
    <w:rsid w:val="007276EF"/>
    <w:rsid w:val="007277DA"/>
    <w:rsid w:val="00731D27"/>
    <w:rsid w:val="00732561"/>
    <w:rsid w:val="007358FD"/>
    <w:rsid w:val="0073689B"/>
    <w:rsid w:val="00741889"/>
    <w:rsid w:val="0074394E"/>
    <w:rsid w:val="00745CC1"/>
    <w:rsid w:val="00746187"/>
    <w:rsid w:val="00753279"/>
    <w:rsid w:val="0075429F"/>
    <w:rsid w:val="007575E7"/>
    <w:rsid w:val="00757DB6"/>
    <w:rsid w:val="00760BB8"/>
    <w:rsid w:val="0076254F"/>
    <w:rsid w:val="007654D4"/>
    <w:rsid w:val="00766935"/>
    <w:rsid w:val="00770294"/>
    <w:rsid w:val="0077156D"/>
    <w:rsid w:val="00775327"/>
    <w:rsid w:val="007801F5"/>
    <w:rsid w:val="00783CA4"/>
    <w:rsid w:val="007842FB"/>
    <w:rsid w:val="00785B26"/>
    <w:rsid w:val="00785B37"/>
    <w:rsid w:val="00786124"/>
    <w:rsid w:val="007913F4"/>
    <w:rsid w:val="00791DB5"/>
    <w:rsid w:val="0079514B"/>
    <w:rsid w:val="00795252"/>
    <w:rsid w:val="00797807"/>
    <w:rsid w:val="007A2DC1"/>
    <w:rsid w:val="007A68BB"/>
    <w:rsid w:val="007A6F18"/>
    <w:rsid w:val="007B1D2A"/>
    <w:rsid w:val="007B5ABF"/>
    <w:rsid w:val="007C0272"/>
    <w:rsid w:val="007C0AD2"/>
    <w:rsid w:val="007C0FB3"/>
    <w:rsid w:val="007D01EC"/>
    <w:rsid w:val="007D0869"/>
    <w:rsid w:val="007D14C4"/>
    <w:rsid w:val="007D3319"/>
    <w:rsid w:val="007D335D"/>
    <w:rsid w:val="007D4E31"/>
    <w:rsid w:val="007D605C"/>
    <w:rsid w:val="007D6564"/>
    <w:rsid w:val="007E2443"/>
    <w:rsid w:val="007E2938"/>
    <w:rsid w:val="007E325F"/>
    <w:rsid w:val="007E3314"/>
    <w:rsid w:val="007E3514"/>
    <w:rsid w:val="007E4092"/>
    <w:rsid w:val="007E4B03"/>
    <w:rsid w:val="007F324B"/>
    <w:rsid w:val="007F3F75"/>
    <w:rsid w:val="008013F5"/>
    <w:rsid w:val="00802B4F"/>
    <w:rsid w:val="00804C24"/>
    <w:rsid w:val="0080553C"/>
    <w:rsid w:val="00805B46"/>
    <w:rsid w:val="00805DB4"/>
    <w:rsid w:val="00807006"/>
    <w:rsid w:val="0081059F"/>
    <w:rsid w:val="00810DBB"/>
    <w:rsid w:val="008125B1"/>
    <w:rsid w:val="00815297"/>
    <w:rsid w:val="0081663A"/>
    <w:rsid w:val="00816935"/>
    <w:rsid w:val="00822652"/>
    <w:rsid w:val="00823593"/>
    <w:rsid w:val="00824986"/>
    <w:rsid w:val="00824D38"/>
    <w:rsid w:val="00825A90"/>
    <w:rsid w:val="00825DC2"/>
    <w:rsid w:val="008307A1"/>
    <w:rsid w:val="00833F9B"/>
    <w:rsid w:val="0083471E"/>
    <w:rsid w:val="00834AD3"/>
    <w:rsid w:val="00835175"/>
    <w:rsid w:val="0083562B"/>
    <w:rsid w:val="008404E5"/>
    <w:rsid w:val="00843795"/>
    <w:rsid w:val="008478C0"/>
    <w:rsid w:val="00847F0F"/>
    <w:rsid w:val="00852448"/>
    <w:rsid w:val="008537C9"/>
    <w:rsid w:val="00854298"/>
    <w:rsid w:val="0086169B"/>
    <w:rsid w:val="00862C78"/>
    <w:rsid w:val="0087016C"/>
    <w:rsid w:val="00870ABD"/>
    <w:rsid w:val="00872DB8"/>
    <w:rsid w:val="00872E8A"/>
    <w:rsid w:val="00877F6C"/>
    <w:rsid w:val="0088258A"/>
    <w:rsid w:val="00883AF8"/>
    <w:rsid w:val="00883F69"/>
    <w:rsid w:val="00885D11"/>
    <w:rsid w:val="00886332"/>
    <w:rsid w:val="008925F0"/>
    <w:rsid w:val="00892EBC"/>
    <w:rsid w:val="0089448A"/>
    <w:rsid w:val="00896339"/>
    <w:rsid w:val="00897877"/>
    <w:rsid w:val="008A26D9"/>
    <w:rsid w:val="008A5370"/>
    <w:rsid w:val="008A551F"/>
    <w:rsid w:val="008A6CEE"/>
    <w:rsid w:val="008A7B5B"/>
    <w:rsid w:val="008B12D2"/>
    <w:rsid w:val="008B6342"/>
    <w:rsid w:val="008C0C29"/>
    <w:rsid w:val="008C14C6"/>
    <w:rsid w:val="008C2147"/>
    <w:rsid w:val="008C7A35"/>
    <w:rsid w:val="008D02DA"/>
    <w:rsid w:val="008D4997"/>
    <w:rsid w:val="008D74C0"/>
    <w:rsid w:val="008D76BC"/>
    <w:rsid w:val="008D7B8A"/>
    <w:rsid w:val="008E1831"/>
    <w:rsid w:val="008E6A30"/>
    <w:rsid w:val="008E6CCD"/>
    <w:rsid w:val="008E7227"/>
    <w:rsid w:val="008E7D66"/>
    <w:rsid w:val="008E7DBA"/>
    <w:rsid w:val="008F0829"/>
    <w:rsid w:val="008F0BAA"/>
    <w:rsid w:val="008F0F0C"/>
    <w:rsid w:val="008F3638"/>
    <w:rsid w:val="008F4441"/>
    <w:rsid w:val="008F6B20"/>
    <w:rsid w:val="008F6F31"/>
    <w:rsid w:val="008F74DF"/>
    <w:rsid w:val="00902274"/>
    <w:rsid w:val="00907A97"/>
    <w:rsid w:val="009124DF"/>
    <w:rsid w:val="009127BA"/>
    <w:rsid w:val="00912E96"/>
    <w:rsid w:val="00916E80"/>
    <w:rsid w:val="00920AAE"/>
    <w:rsid w:val="009227A6"/>
    <w:rsid w:val="0092308E"/>
    <w:rsid w:val="00923DAF"/>
    <w:rsid w:val="0092415A"/>
    <w:rsid w:val="00924B73"/>
    <w:rsid w:val="00933EC1"/>
    <w:rsid w:val="00935E97"/>
    <w:rsid w:val="00936B87"/>
    <w:rsid w:val="0093771F"/>
    <w:rsid w:val="00937A98"/>
    <w:rsid w:val="00941ECA"/>
    <w:rsid w:val="009446AD"/>
    <w:rsid w:val="009449A5"/>
    <w:rsid w:val="009464A0"/>
    <w:rsid w:val="00946A44"/>
    <w:rsid w:val="009530DB"/>
    <w:rsid w:val="00953676"/>
    <w:rsid w:val="00954C2D"/>
    <w:rsid w:val="00956F30"/>
    <w:rsid w:val="00966148"/>
    <w:rsid w:val="00966C9A"/>
    <w:rsid w:val="009705EE"/>
    <w:rsid w:val="00974686"/>
    <w:rsid w:val="00977927"/>
    <w:rsid w:val="0098135C"/>
    <w:rsid w:val="0098156A"/>
    <w:rsid w:val="00991BAC"/>
    <w:rsid w:val="00994255"/>
    <w:rsid w:val="00995277"/>
    <w:rsid w:val="009A24AC"/>
    <w:rsid w:val="009A5B27"/>
    <w:rsid w:val="009A6EA0"/>
    <w:rsid w:val="009A73A7"/>
    <w:rsid w:val="009B1C42"/>
    <w:rsid w:val="009B40A0"/>
    <w:rsid w:val="009B7B36"/>
    <w:rsid w:val="009C1335"/>
    <w:rsid w:val="009C1AB2"/>
    <w:rsid w:val="009C1D1A"/>
    <w:rsid w:val="009C3B72"/>
    <w:rsid w:val="009C58E6"/>
    <w:rsid w:val="009C5D83"/>
    <w:rsid w:val="009C7251"/>
    <w:rsid w:val="009D75FC"/>
    <w:rsid w:val="009E24FD"/>
    <w:rsid w:val="009E2E91"/>
    <w:rsid w:val="009E3EE5"/>
    <w:rsid w:val="009E67F7"/>
    <w:rsid w:val="009E72C2"/>
    <w:rsid w:val="009F00B6"/>
    <w:rsid w:val="009F7ABD"/>
    <w:rsid w:val="00A01B40"/>
    <w:rsid w:val="00A02BD1"/>
    <w:rsid w:val="00A034A8"/>
    <w:rsid w:val="00A0766F"/>
    <w:rsid w:val="00A139F5"/>
    <w:rsid w:val="00A13E18"/>
    <w:rsid w:val="00A1411F"/>
    <w:rsid w:val="00A14B35"/>
    <w:rsid w:val="00A17151"/>
    <w:rsid w:val="00A24493"/>
    <w:rsid w:val="00A3009B"/>
    <w:rsid w:val="00A319FB"/>
    <w:rsid w:val="00A32E16"/>
    <w:rsid w:val="00A33210"/>
    <w:rsid w:val="00A365F4"/>
    <w:rsid w:val="00A432A2"/>
    <w:rsid w:val="00A44328"/>
    <w:rsid w:val="00A44CDE"/>
    <w:rsid w:val="00A4704D"/>
    <w:rsid w:val="00A47D80"/>
    <w:rsid w:val="00A52D3B"/>
    <w:rsid w:val="00A53132"/>
    <w:rsid w:val="00A557E5"/>
    <w:rsid w:val="00A563F2"/>
    <w:rsid w:val="00A566E8"/>
    <w:rsid w:val="00A66347"/>
    <w:rsid w:val="00A665E7"/>
    <w:rsid w:val="00A703E7"/>
    <w:rsid w:val="00A75C9A"/>
    <w:rsid w:val="00A8016D"/>
    <w:rsid w:val="00A810F9"/>
    <w:rsid w:val="00A82D31"/>
    <w:rsid w:val="00A83119"/>
    <w:rsid w:val="00A85E7E"/>
    <w:rsid w:val="00A86ECC"/>
    <w:rsid w:val="00A86FCC"/>
    <w:rsid w:val="00A90423"/>
    <w:rsid w:val="00A90A6D"/>
    <w:rsid w:val="00A96313"/>
    <w:rsid w:val="00A971E5"/>
    <w:rsid w:val="00AA29CC"/>
    <w:rsid w:val="00AA42DA"/>
    <w:rsid w:val="00AA64B2"/>
    <w:rsid w:val="00AA710D"/>
    <w:rsid w:val="00AA7D3C"/>
    <w:rsid w:val="00AB0665"/>
    <w:rsid w:val="00AB4D12"/>
    <w:rsid w:val="00AB64F3"/>
    <w:rsid w:val="00AB6D25"/>
    <w:rsid w:val="00AC04A9"/>
    <w:rsid w:val="00AC256F"/>
    <w:rsid w:val="00AD0E56"/>
    <w:rsid w:val="00AD2037"/>
    <w:rsid w:val="00AD2261"/>
    <w:rsid w:val="00AD5A31"/>
    <w:rsid w:val="00AD7D81"/>
    <w:rsid w:val="00AE229B"/>
    <w:rsid w:val="00AE2D4B"/>
    <w:rsid w:val="00AE2FBD"/>
    <w:rsid w:val="00AE4F99"/>
    <w:rsid w:val="00AE5066"/>
    <w:rsid w:val="00AE619E"/>
    <w:rsid w:val="00AE6ABA"/>
    <w:rsid w:val="00AE7E06"/>
    <w:rsid w:val="00AF5DEC"/>
    <w:rsid w:val="00B006BA"/>
    <w:rsid w:val="00B0113C"/>
    <w:rsid w:val="00B11B69"/>
    <w:rsid w:val="00B13900"/>
    <w:rsid w:val="00B14952"/>
    <w:rsid w:val="00B16871"/>
    <w:rsid w:val="00B20624"/>
    <w:rsid w:val="00B23DC3"/>
    <w:rsid w:val="00B251AF"/>
    <w:rsid w:val="00B25B45"/>
    <w:rsid w:val="00B27BFF"/>
    <w:rsid w:val="00B31330"/>
    <w:rsid w:val="00B31E5A"/>
    <w:rsid w:val="00B371BE"/>
    <w:rsid w:val="00B42399"/>
    <w:rsid w:val="00B42644"/>
    <w:rsid w:val="00B43F24"/>
    <w:rsid w:val="00B47359"/>
    <w:rsid w:val="00B521CC"/>
    <w:rsid w:val="00B54622"/>
    <w:rsid w:val="00B559B3"/>
    <w:rsid w:val="00B60131"/>
    <w:rsid w:val="00B60432"/>
    <w:rsid w:val="00B61DF9"/>
    <w:rsid w:val="00B624C1"/>
    <w:rsid w:val="00B653AB"/>
    <w:rsid w:val="00B65F9E"/>
    <w:rsid w:val="00B66B19"/>
    <w:rsid w:val="00B67EB2"/>
    <w:rsid w:val="00B75D04"/>
    <w:rsid w:val="00B84BE4"/>
    <w:rsid w:val="00B86535"/>
    <w:rsid w:val="00B903B0"/>
    <w:rsid w:val="00B90A7D"/>
    <w:rsid w:val="00B914E9"/>
    <w:rsid w:val="00B956EE"/>
    <w:rsid w:val="00BA2BA1"/>
    <w:rsid w:val="00BA2BA7"/>
    <w:rsid w:val="00BA3447"/>
    <w:rsid w:val="00BA3562"/>
    <w:rsid w:val="00BA5DFE"/>
    <w:rsid w:val="00BB082E"/>
    <w:rsid w:val="00BB1CAF"/>
    <w:rsid w:val="00BB2C35"/>
    <w:rsid w:val="00BB4F09"/>
    <w:rsid w:val="00BC0EDF"/>
    <w:rsid w:val="00BC2841"/>
    <w:rsid w:val="00BC2D48"/>
    <w:rsid w:val="00BC3C3C"/>
    <w:rsid w:val="00BC3D97"/>
    <w:rsid w:val="00BC5287"/>
    <w:rsid w:val="00BD0A3F"/>
    <w:rsid w:val="00BD2754"/>
    <w:rsid w:val="00BD29E4"/>
    <w:rsid w:val="00BD42B1"/>
    <w:rsid w:val="00BD4E33"/>
    <w:rsid w:val="00BD5B56"/>
    <w:rsid w:val="00BD5CFF"/>
    <w:rsid w:val="00BE1C4C"/>
    <w:rsid w:val="00BE6ACB"/>
    <w:rsid w:val="00BF2882"/>
    <w:rsid w:val="00BF2ECE"/>
    <w:rsid w:val="00BF2FFB"/>
    <w:rsid w:val="00BF5601"/>
    <w:rsid w:val="00BF6F1E"/>
    <w:rsid w:val="00BF708F"/>
    <w:rsid w:val="00BF7B41"/>
    <w:rsid w:val="00C01A42"/>
    <w:rsid w:val="00C028E2"/>
    <w:rsid w:val="00C030DE"/>
    <w:rsid w:val="00C051A8"/>
    <w:rsid w:val="00C07A74"/>
    <w:rsid w:val="00C12F2A"/>
    <w:rsid w:val="00C22001"/>
    <w:rsid w:val="00C22105"/>
    <w:rsid w:val="00C230FB"/>
    <w:rsid w:val="00C244B6"/>
    <w:rsid w:val="00C27BF1"/>
    <w:rsid w:val="00C35BC3"/>
    <w:rsid w:val="00C366FA"/>
    <w:rsid w:val="00C3702F"/>
    <w:rsid w:val="00C37B38"/>
    <w:rsid w:val="00C40653"/>
    <w:rsid w:val="00C43954"/>
    <w:rsid w:val="00C4500A"/>
    <w:rsid w:val="00C524C8"/>
    <w:rsid w:val="00C54462"/>
    <w:rsid w:val="00C5787A"/>
    <w:rsid w:val="00C60A43"/>
    <w:rsid w:val="00C62238"/>
    <w:rsid w:val="00C64A37"/>
    <w:rsid w:val="00C7158E"/>
    <w:rsid w:val="00C7250B"/>
    <w:rsid w:val="00C7346B"/>
    <w:rsid w:val="00C73EE2"/>
    <w:rsid w:val="00C77C0E"/>
    <w:rsid w:val="00C77ED0"/>
    <w:rsid w:val="00C82744"/>
    <w:rsid w:val="00C84BFB"/>
    <w:rsid w:val="00C84CD4"/>
    <w:rsid w:val="00C8517A"/>
    <w:rsid w:val="00C9087C"/>
    <w:rsid w:val="00C91687"/>
    <w:rsid w:val="00C924A8"/>
    <w:rsid w:val="00C945FE"/>
    <w:rsid w:val="00C96750"/>
    <w:rsid w:val="00C96FAA"/>
    <w:rsid w:val="00C97A04"/>
    <w:rsid w:val="00CA0823"/>
    <w:rsid w:val="00CA107B"/>
    <w:rsid w:val="00CA3F22"/>
    <w:rsid w:val="00CA484D"/>
    <w:rsid w:val="00CA4CE3"/>
    <w:rsid w:val="00CA4FB6"/>
    <w:rsid w:val="00CA7659"/>
    <w:rsid w:val="00CB2060"/>
    <w:rsid w:val="00CB2F90"/>
    <w:rsid w:val="00CB6AD4"/>
    <w:rsid w:val="00CB6EFE"/>
    <w:rsid w:val="00CC25E4"/>
    <w:rsid w:val="00CC739E"/>
    <w:rsid w:val="00CD132B"/>
    <w:rsid w:val="00CD1EBB"/>
    <w:rsid w:val="00CD28CF"/>
    <w:rsid w:val="00CD3B02"/>
    <w:rsid w:val="00CD4725"/>
    <w:rsid w:val="00CD58B7"/>
    <w:rsid w:val="00CD7967"/>
    <w:rsid w:val="00CF0D27"/>
    <w:rsid w:val="00CF1439"/>
    <w:rsid w:val="00CF18EE"/>
    <w:rsid w:val="00CF30BD"/>
    <w:rsid w:val="00CF320A"/>
    <w:rsid w:val="00CF3DFC"/>
    <w:rsid w:val="00CF4099"/>
    <w:rsid w:val="00CF5DC1"/>
    <w:rsid w:val="00CF6518"/>
    <w:rsid w:val="00D002C4"/>
    <w:rsid w:val="00D00796"/>
    <w:rsid w:val="00D03B2A"/>
    <w:rsid w:val="00D0458B"/>
    <w:rsid w:val="00D11182"/>
    <w:rsid w:val="00D15E3F"/>
    <w:rsid w:val="00D2139D"/>
    <w:rsid w:val="00D22DC0"/>
    <w:rsid w:val="00D261A2"/>
    <w:rsid w:val="00D262F0"/>
    <w:rsid w:val="00D31E3F"/>
    <w:rsid w:val="00D32505"/>
    <w:rsid w:val="00D334A7"/>
    <w:rsid w:val="00D35EE4"/>
    <w:rsid w:val="00D371B9"/>
    <w:rsid w:val="00D4040F"/>
    <w:rsid w:val="00D427B0"/>
    <w:rsid w:val="00D430C5"/>
    <w:rsid w:val="00D4626A"/>
    <w:rsid w:val="00D4706D"/>
    <w:rsid w:val="00D50A2F"/>
    <w:rsid w:val="00D5203E"/>
    <w:rsid w:val="00D5330D"/>
    <w:rsid w:val="00D54B9E"/>
    <w:rsid w:val="00D54EF0"/>
    <w:rsid w:val="00D6097F"/>
    <w:rsid w:val="00D616D2"/>
    <w:rsid w:val="00D61856"/>
    <w:rsid w:val="00D61D56"/>
    <w:rsid w:val="00D62657"/>
    <w:rsid w:val="00D63B5F"/>
    <w:rsid w:val="00D64C24"/>
    <w:rsid w:val="00D6781D"/>
    <w:rsid w:val="00D70EF7"/>
    <w:rsid w:val="00D72ECE"/>
    <w:rsid w:val="00D73C80"/>
    <w:rsid w:val="00D75AD2"/>
    <w:rsid w:val="00D77316"/>
    <w:rsid w:val="00D807DD"/>
    <w:rsid w:val="00D81BB5"/>
    <w:rsid w:val="00D821A3"/>
    <w:rsid w:val="00D82851"/>
    <w:rsid w:val="00D8397C"/>
    <w:rsid w:val="00D8618C"/>
    <w:rsid w:val="00D9289B"/>
    <w:rsid w:val="00D93216"/>
    <w:rsid w:val="00D94EED"/>
    <w:rsid w:val="00D96026"/>
    <w:rsid w:val="00D972F6"/>
    <w:rsid w:val="00DA22C5"/>
    <w:rsid w:val="00DA331D"/>
    <w:rsid w:val="00DA78FE"/>
    <w:rsid w:val="00DA7B62"/>
    <w:rsid w:val="00DA7C1C"/>
    <w:rsid w:val="00DB147A"/>
    <w:rsid w:val="00DB1B7A"/>
    <w:rsid w:val="00DB4F61"/>
    <w:rsid w:val="00DB706E"/>
    <w:rsid w:val="00DC57F7"/>
    <w:rsid w:val="00DC5B5C"/>
    <w:rsid w:val="00DC6708"/>
    <w:rsid w:val="00DC771A"/>
    <w:rsid w:val="00DD011A"/>
    <w:rsid w:val="00DD1830"/>
    <w:rsid w:val="00DE2400"/>
    <w:rsid w:val="00DE58F1"/>
    <w:rsid w:val="00DE6B58"/>
    <w:rsid w:val="00DE6E8A"/>
    <w:rsid w:val="00DE77D3"/>
    <w:rsid w:val="00DF09C0"/>
    <w:rsid w:val="00DF25AB"/>
    <w:rsid w:val="00DF58AE"/>
    <w:rsid w:val="00DF599D"/>
    <w:rsid w:val="00DF5C3B"/>
    <w:rsid w:val="00DF5E32"/>
    <w:rsid w:val="00DF6593"/>
    <w:rsid w:val="00E01436"/>
    <w:rsid w:val="00E02736"/>
    <w:rsid w:val="00E02800"/>
    <w:rsid w:val="00E029C7"/>
    <w:rsid w:val="00E03E79"/>
    <w:rsid w:val="00E045BD"/>
    <w:rsid w:val="00E04D6C"/>
    <w:rsid w:val="00E05AC8"/>
    <w:rsid w:val="00E13B50"/>
    <w:rsid w:val="00E170E4"/>
    <w:rsid w:val="00E17B63"/>
    <w:rsid w:val="00E17B77"/>
    <w:rsid w:val="00E2142B"/>
    <w:rsid w:val="00E231AB"/>
    <w:rsid w:val="00E23337"/>
    <w:rsid w:val="00E259EA"/>
    <w:rsid w:val="00E25D33"/>
    <w:rsid w:val="00E30B46"/>
    <w:rsid w:val="00E32061"/>
    <w:rsid w:val="00E33F48"/>
    <w:rsid w:val="00E34E8A"/>
    <w:rsid w:val="00E36808"/>
    <w:rsid w:val="00E40CC7"/>
    <w:rsid w:val="00E42FF9"/>
    <w:rsid w:val="00E44790"/>
    <w:rsid w:val="00E4714C"/>
    <w:rsid w:val="00E47726"/>
    <w:rsid w:val="00E47D0D"/>
    <w:rsid w:val="00E5178D"/>
    <w:rsid w:val="00E51AEB"/>
    <w:rsid w:val="00E522A7"/>
    <w:rsid w:val="00E5349E"/>
    <w:rsid w:val="00E53F4C"/>
    <w:rsid w:val="00E54452"/>
    <w:rsid w:val="00E5742E"/>
    <w:rsid w:val="00E61C5F"/>
    <w:rsid w:val="00E625F7"/>
    <w:rsid w:val="00E62BB3"/>
    <w:rsid w:val="00E63B0C"/>
    <w:rsid w:val="00E64DE9"/>
    <w:rsid w:val="00E664C5"/>
    <w:rsid w:val="00E671A2"/>
    <w:rsid w:val="00E728C9"/>
    <w:rsid w:val="00E72EC9"/>
    <w:rsid w:val="00E73ACE"/>
    <w:rsid w:val="00E75731"/>
    <w:rsid w:val="00E76D26"/>
    <w:rsid w:val="00E76EE5"/>
    <w:rsid w:val="00E816BD"/>
    <w:rsid w:val="00E821F9"/>
    <w:rsid w:val="00E87D4C"/>
    <w:rsid w:val="00E93C3E"/>
    <w:rsid w:val="00E9428D"/>
    <w:rsid w:val="00E95B8E"/>
    <w:rsid w:val="00E96B78"/>
    <w:rsid w:val="00E97FBA"/>
    <w:rsid w:val="00EA1F4A"/>
    <w:rsid w:val="00EA25EA"/>
    <w:rsid w:val="00EA37A4"/>
    <w:rsid w:val="00EA55E4"/>
    <w:rsid w:val="00EB090F"/>
    <w:rsid w:val="00EB1390"/>
    <w:rsid w:val="00EB27E2"/>
    <w:rsid w:val="00EB2C71"/>
    <w:rsid w:val="00EB3333"/>
    <w:rsid w:val="00EB4340"/>
    <w:rsid w:val="00EB4678"/>
    <w:rsid w:val="00EB556D"/>
    <w:rsid w:val="00EB5A7D"/>
    <w:rsid w:val="00EC21B8"/>
    <w:rsid w:val="00EC331D"/>
    <w:rsid w:val="00EC53E0"/>
    <w:rsid w:val="00EC6D38"/>
    <w:rsid w:val="00ED50A6"/>
    <w:rsid w:val="00ED55C0"/>
    <w:rsid w:val="00ED5D13"/>
    <w:rsid w:val="00ED682B"/>
    <w:rsid w:val="00EE41D5"/>
    <w:rsid w:val="00EE569F"/>
    <w:rsid w:val="00EF29CD"/>
    <w:rsid w:val="00EF35D7"/>
    <w:rsid w:val="00EF7C95"/>
    <w:rsid w:val="00F003E6"/>
    <w:rsid w:val="00F0166F"/>
    <w:rsid w:val="00F037A4"/>
    <w:rsid w:val="00F049AB"/>
    <w:rsid w:val="00F07629"/>
    <w:rsid w:val="00F13D63"/>
    <w:rsid w:val="00F142DB"/>
    <w:rsid w:val="00F14DDC"/>
    <w:rsid w:val="00F1548E"/>
    <w:rsid w:val="00F160C2"/>
    <w:rsid w:val="00F17627"/>
    <w:rsid w:val="00F17F6A"/>
    <w:rsid w:val="00F22B02"/>
    <w:rsid w:val="00F2498B"/>
    <w:rsid w:val="00F27C8F"/>
    <w:rsid w:val="00F32749"/>
    <w:rsid w:val="00F33074"/>
    <w:rsid w:val="00F331BB"/>
    <w:rsid w:val="00F37172"/>
    <w:rsid w:val="00F377B3"/>
    <w:rsid w:val="00F40765"/>
    <w:rsid w:val="00F40E07"/>
    <w:rsid w:val="00F4477E"/>
    <w:rsid w:val="00F4538B"/>
    <w:rsid w:val="00F46269"/>
    <w:rsid w:val="00F51D1D"/>
    <w:rsid w:val="00F51D2A"/>
    <w:rsid w:val="00F51E3C"/>
    <w:rsid w:val="00F5413C"/>
    <w:rsid w:val="00F56EEA"/>
    <w:rsid w:val="00F57234"/>
    <w:rsid w:val="00F60BA8"/>
    <w:rsid w:val="00F62C7D"/>
    <w:rsid w:val="00F64109"/>
    <w:rsid w:val="00F67D8F"/>
    <w:rsid w:val="00F70090"/>
    <w:rsid w:val="00F76830"/>
    <w:rsid w:val="00F802BE"/>
    <w:rsid w:val="00F80E93"/>
    <w:rsid w:val="00F8404C"/>
    <w:rsid w:val="00F8573F"/>
    <w:rsid w:val="00F86024"/>
    <w:rsid w:val="00F8611A"/>
    <w:rsid w:val="00F904B5"/>
    <w:rsid w:val="00F912C9"/>
    <w:rsid w:val="00F9196A"/>
    <w:rsid w:val="00F96261"/>
    <w:rsid w:val="00FA12EE"/>
    <w:rsid w:val="00FA5128"/>
    <w:rsid w:val="00FB2B41"/>
    <w:rsid w:val="00FB42D4"/>
    <w:rsid w:val="00FB4C70"/>
    <w:rsid w:val="00FB50D1"/>
    <w:rsid w:val="00FB5906"/>
    <w:rsid w:val="00FB762F"/>
    <w:rsid w:val="00FC2166"/>
    <w:rsid w:val="00FC2AED"/>
    <w:rsid w:val="00FD5EA7"/>
    <w:rsid w:val="00FE086C"/>
    <w:rsid w:val="00FE36CF"/>
    <w:rsid w:val="00FE4C8C"/>
    <w:rsid w:val="00FE668F"/>
    <w:rsid w:val="00FE6FB2"/>
    <w:rsid w:val="00FF0246"/>
    <w:rsid w:val="00FF08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Default">
    <w:name w:val="Default"/>
    <w:rsid w:val="00EB27E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8F0F0C"/>
    <w:rPr>
      <w:color w:val="954F72" w:themeColor="followedHyperlink"/>
      <w:u w:val="single"/>
    </w:rPr>
  </w:style>
  <w:style w:type="table" w:customStyle="1" w:styleId="Tabela-Siatka1">
    <w:name w:val="Tabela - Siatka1"/>
    <w:basedOn w:val="Standardowy"/>
    <w:next w:val="Tabela-Siatka"/>
    <w:uiPriority w:val="59"/>
    <w:rsid w:val="008E6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9E67F7"/>
  </w:style>
  <w:style w:type="character" w:customStyle="1" w:styleId="highlight">
    <w:name w:val="highlight"/>
    <w:basedOn w:val="Domylnaczcionkaakapitu"/>
    <w:rsid w:val="009E67F7"/>
  </w:style>
  <w:style w:type="table" w:customStyle="1" w:styleId="Tabela-Siatka2">
    <w:name w:val="Tabela - Siatka2"/>
    <w:basedOn w:val="Standardowy"/>
    <w:next w:val="Tabela-Siatka"/>
    <w:uiPriority w:val="59"/>
    <w:rsid w:val="00374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6A3313"/>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A3313"/>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654B62"/>
    <w:rPr>
      <w:color w:val="605E5C"/>
      <w:shd w:val="clear" w:color="auto" w:fill="E1DFDD"/>
    </w:rPr>
  </w:style>
  <w:style w:type="paragraph" w:styleId="Poprawka">
    <w:name w:val="Revision"/>
    <w:hidden/>
    <w:uiPriority w:val="99"/>
    <w:semiHidden/>
    <w:rsid w:val="0092415A"/>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3982229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9150114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829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yperlink" Target="https://stat.gov.pl/obszary-tematyczne/przemysl-budownictwo-srodki-trwale/budownictwo/budownictwo-w-2021-roku,13,13.html" TargetMode="External"/><Relationship Id="rId3" Type="http://schemas.openxmlformats.org/officeDocument/2006/relationships/customXml" Target="../customXml/item3.xml"/><Relationship Id="rId21" Type="http://schemas.openxmlformats.org/officeDocument/2006/relationships/hyperlink" Target="https://twitter.com/Kielce_STA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s://stat.gov.pl/obszary-tematyczne/przemysl-budownictwo-srodki-trwale/budownictwo/budownictwo-mieszkaniowe-w-okresie-styczen-grudzien-2021-roku,5,122.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waid.stat.gov.pl/SitePagesDBW/Budownictwo.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yperlink" Target="https://kielce.stat.gov.pl/opracowania-biezace/opracowania-sygnalne/przemysl-budownictwo/budownictwo-mieszkaniowe-w-wojewodztwie-swietokrzyskim-w-2020-r-,2,19.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facebook.com/UrzadStatystycznyKielce/" TargetMode="External"/><Relationship Id="rId28" Type="http://schemas.openxmlformats.org/officeDocument/2006/relationships/hyperlink" Target="https://bdl.stat.gov.pl/bdl/start" TargetMode="External"/><Relationship Id="rId10" Type="http://schemas.openxmlformats.org/officeDocument/2006/relationships/endnotes" Target="endnotes.xml"/><Relationship Id="rId19" Type="http://schemas.openxmlformats.org/officeDocument/2006/relationships/hyperlink" Target="https://kielce.stat.gov.p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stat.gov.pl/obszary-tematyczne/przemysl-budownictwo-srodki-trwale/budownictwo/efekty-dzialalnosci-budowlanej-w-2021-roku,3,17.html" TargetMode="External"/><Relationship Id="rId30" Type="http://schemas.openxmlformats.org/officeDocument/2006/relationships/hyperlink" Target="https://stat.gov.pl/metainformacje/slownik-pojec/pojecia-stosowane-w-statystyce-publicznej/1_47,dziedzina.htm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F3D22-AE23-4CA8-9D71-F9890FD6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2026</Words>
  <Characters>12156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Paliwoda Aldona</cp:lastModifiedBy>
  <cp:revision>4</cp:revision>
  <cp:lastPrinted>2022-06-28T07:50:00Z</cp:lastPrinted>
  <dcterms:created xsi:type="dcterms:W3CDTF">2022-07-06T08:45:00Z</dcterms:created>
  <dcterms:modified xsi:type="dcterms:W3CDTF">2022-07-06T08:54:00Z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