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93761" w:rsidRPr="00485AB2" w:rsidRDefault="00005A4A" w:rsidP="00F049AB">
      <w:pPr>
        <w:pStyle w:val="Tytuinfomacjisygnalnej"/>
        <w:rPr>
          <w:highlight w:val="black"/>
        </w:rPr>
      </w:pPr>
      <w:r w:rsidRPr="00485AB2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17,0  – Dynamika produkcji sprzedanej budownictwa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485AB2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485AB2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4F088A" w:rsidRPr="00485AB2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</w:t>
                            </w:r>
                            <w:r w:rsidR="00DD6F9F" w:rsidRPr="00485AB2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17</w:t>
                            </w:r>
                            <w:r w:rsidR="004F088A" w:rsidRPr="00485AB2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,0</w:t>
                            </w:r>
                          </w:p>
                          <w:p w:rsidR="005C0CAC" w:rsidRPr="00485AB2" w:rsidRDefault="004F088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 xml:space="preserve">Dynamika produkcji </w:t>
                            </w:r>
                            <w:r w:rsidR="00DD6F9F" w:rsidRPr="00485AB2">
                              <w:rPr>
                                <w:shd w:val="clear" w:color="auto" w:fill="000000"/>
                              </w:rPr>
                              <w:t>sprzedanej budownictwa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A586A" w:rsidRPr="00485AB2">
                              <w:rPr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17,0  – Dynamika produkcji sprzedanej budownictwa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" fillcolor="black" stroked="f">
                <v:stroke joinstyle="miter"/>
                <v:textbox>
                  <w:txbxContent>
                    <w:p w:rsidR="005C0CAC" w:rsidRPr="00485AB2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485AB2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485AB2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4F088A" w:rsidRPr="00485AB2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</w:t>
                      </w:r>
                      <w:r w:rsidR="00DD6F9F" w:rsidRPr="00485AB2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17</w:t>
                      </w:r>
                      <w:r w:rsidR="004F088A" w:rsidRPr="00485AB2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,0</w:t>
                      </w:r>
                    </w:p>
                    <w:p w:rsidR="005C0CAC" w:rsidRPr="00485AB2" w:rsidRDefault="004F088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 xml:space="preserve">Dynamika produkcji </w:t>
                      </w:r>
                      <w:r w:rsidR="00DD6F9F" w:rsidRPr="00485AB2">
                        <w:rPr>
                          <w:shd w:val="clear" w:color="auto" w:fill="000000"/>
                        </w:rPr>
                        <w:t>sprzedanej budownictwa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</w:t>
                      </w:r>
                      <w:r w:rsidR="005A586A" w:rsidRPr="00485AB2">
                        <w:rPr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 w:rsidRPr="00485AB2">
        <w:rPr>
          <w:highlight w:val="black"/>
        </w:rPr>
        <w:t xml:space="preserve">Statystyka Warszawy    Nr </w:t>
      </w:r>
      <w:r w:rsidR="000C7202" w:rsidRPr="00485AB2">
        <w:rPr>
          <w:highlight w:val="black"/>
        </w:rPr>
        <w:t>6</w:t>
      </w:r>
      <w:r w:rsidR="00EA78FB" w:rsidRPr="00485AB2">
        <w:rPr>
          <w:highlight w:val="black"/>
        </w:rPr>
        <w:t>/2022</w:t>
      </w:r>
      <w:r w:rsidR="00364AF9" w:rsidRPr="00485AB2">
        <w:rPr>
          <w:sz w:val="32"/>
          <w:highlight w:val="black"/>
        </w:rPr>
        <w:tab/>
      </w:r>
    </w:p>
    <w:p w:rsidR="00DE58F1" w:rsidRPr="00485AB2" w:rsidRDefault="00EA78FB" w:rsidP="00F049AB">
      <w:pPr>
        <w:pStyle w:val="Lead"/>
        <w:rPr>
          <w:rFonts w:eastAsia="Times New Roman" w:cs="Times New Roman"/>
          <w:bCs/>
          <w:noProof w:val="0"/>
          <w:spacing w:val="-6"/>
          <w:highlight w:val="black"/>
        </w:rPr>
      </w:pPr>
      <w:r w:rsidRPr="00485AB2">
        <w:rPr>
          <w:spacing w:val="-6"/>
          <w:highlight w:val="black"/>
        </w:rPr>
        <w:t xml:space="preserve">W </w:t>
      </w:r>
      <w:r w:rsidR="003F592B" w:rsidRPr="00485AB2">
        <w:rPr>
          <w:spacing w:val="-6"/>
          <w:highlight w:val="black"/>
        </w:rPr>
        <w:t>czerwcu</w:t>
      </w:r>
      <w:r w:rsidRPr="00485AB2">
        <w:rPr>
          <w:spacing w:val="-6"/>
          <w:highlight w:val="black"/>
        </w:rPr>
        <w:t xml:space="preserve"> 202</w:t>
      </w:r>
      <w:r w:rsidR="005A586A" w:rsidRPr="00485AB2">
        <w:rPr>
          <w:spacing w:val="-6"/>
          <w:highlight w:val="black"/>
        </w:rPr>
        <w:t>2</w:t>
      </w:r>
      <w:r w:rsidRPr="00485AB2">
        <w:rPr>
          <w:spacing w:val="-6"/>
          <w:highlight w:val="black"/>
        </w:rPr>
        <w:t xml:space="preserve"> r. odnotowano wzrost przeciętnego zatrudnienia oraz spad</w:t>
      </w:r>
      <w:r w:rsidR="005A586A" w:rsidRPr="00485AB2">
        <w:rPr>
          <w:spacing w:val="-6"/>
          <w:highlight w:val="black"/>
        </w:rPr>
        <w:t xml:space="preserve">ek liczby bezrobotnych </w:t>
      </w:r>
      <w:r w:rsidR="003633A2" w:rsidRPr="00485AB2">
        <w:rPr>
          <w:spacing w:val="-6"/>
          <w:highlight w:val="black"/>
        </w:rPr>
        <w:br/>
      </w:r>
      <w:r w:rsidR="005A586A" w:rsidRPr="00485AB2">
        <w:rPr>
          <w:spacing w:val="-6"/>
          <w:highlight w:val="black"/>
        </w:rPr>
        <w:t>w stosun</w:t>
      </w:r>
      <w:r w:rsidRPr="00485AB2">
        <w:rPr>
          <w:spacing w:val="-6"/>
          <w:highlight w:val="black"/>
        </w:rPr>
        <w:t xml:space="preserve">ku do analogicznego okresu ubiegłego roku. </w:t>
      </w:r>
      <w:r w:rsidR="002C56B2" w:rsidRPr="00485AB2">
        <w:rPr>
          <w:spacing w:val="-6"/>
          <w:highlight w:val="black"/>
        </w:rPr>
        <w:t>Zarówno</w:t>
      </w:r>
      <w:r w:rsidRPr="00485AB2">
        <w:rPr>
          <w:spacing w:val="-6"/>
          <w:highlight w:val="black"/>
        </w:rPr>
        <w:t xml:space="preserve"> produkcj</w:t>
      </w:r>
      <w:r w:rsidR="002C56B2" w:rsidRPr="00485AB2">
        <w:rPr>
          <w:spacing w:val="-6"/>
          <w:highlight w:val="black"/>
        </w:rPr>
        <w:t>a</w:t>
      </w:r>
      <w:r w:rsidRPr="00485AB2">
        <w:rPr>
          <w:spacing w:val="-6"/>
          <w:highlight w:val="black"/>
        </w:rPr>
        <w:t xml:space="preserve"> sprzedan</w:t>
      </w:r>
      <w:r w:rsidR="002C56B2" w:rsidRPr="00485AB2">
        <w:rPr>
          <w:spacing w:val="-6"/>
          <w:highlight w:val="black"/>
        </w:rPr>
        <w:t>a</w:t>
      </w:r>
      <w:r w:rsidRPr="00485AB2">
        <w:rPr>
          <w:spacing w:val="-6"/>
          <w:highlight w:val="black"/>
        </w:rPr>
        <w:t xml:space="preserve"> przemysłu </w:t>
      </w:r>
      <w:r w:rsidR="002C56B2" w:rsidRPr="00485AB2">
        <w:rPr>
          <w:spacing w:val="-6"/>
          <w:highlight w:val="black"/>
        </w:rPr>
        <w:t>jak i</w:t>
      </w:r>
      <w:r w:rsidR="005A586A" w:rsidRPr="00485AB2">
        <w:rPr>
          <w:spacing w:val="-6"/>
          <w:highlight w:val="black"/>
        </w:rPr>
        <w:t xml:space="preserve"> produk</w:t>
      </w:r>
      <w:r w:rsidR="003F592B" w:rsidRPr="00485AB2">
        <w:rPr>
          <w:spacing w:val="-6"/>
          <w:highlight w:val="black"/>
        </w:rPr>
        <w:t>-</w:t>
      </w:r>
      <w:r w:rsidR="005A586A" w:rsidRPr="00485AB2">
        <w:rPr>
          <w:spacing w:val="-6"/>
          <w:highlight w:val="black"/>
        </w:rPr>
        <w:t>cj</w:t>
      </w:r>
      <w:r w:rsidR="002C56B2" w:rsidRPr="00485AB2">
        <w:rPr>
          <w:spacing w:val="-6"/>
          <w:highlight w:val="black"/>
        </w:rPr>
        <w:t>a</w:t>
      </w:r>
      <w:r w:rsidR="005A586A" w:rsidRPr="00485AB2">
        <w:rPr>
          <w:spacing w:val="-6"/>
          <w:highlight w:val="black"/>
        </w:rPr>
        <w:t xml:space="preserve"> budowlano-montażow</w:t>
      </w:r>
      <w:r w:rsidR="002C56B2" w:rsidRPr="00485AB2">
        <w:rPr>
          <w:spacing w:val="-6"/>
          <w:highlight w:val="black"/>
        </w:rPr>
        <w:t>a były wyższe niż rok wcześ</w:t>
      </w:r>
      <w:r w:rsidR="003F592B" w:rsidRPr="00485AB2">
        <w:rPr>
          <w:spacing w:val="-6"/>
          <w:highlight w:val="black"/>
        </w:rPr>
        <w:t>-</w:t>
      </w:r>
      <w:r w:rsidR="002C56B2" w:rsidRPr="00485AB2">
        <w:rPr>
          <w:spacing w:val="-6"/>
          <w:highlight w:val="black"/>
        </w:rPr>
        <w:t>niej</w:t>
      </w:r>
      <w:r w:rsidRPr="00485AB2">
        <w:rPr>
          <w:spacing w:val="-6"/>
          <w:highlight w:val="black"/>
        </w:rPr>
        <w:t xml:space="preserve">. </w:t>
      </w:r>
      <w:r w:rsidR="002C56B2" w:rsidRPr="00485AB2">
        <w:rPr>
          <w:spacing w:val="-6"/>
          <w:highlight w:val="black"/>
        </w:rPr>
        <w:t xml:space="preserve">Wzrost </w:t>
      </w:r>
      <w:r w:rsidR="003F592B" w:rsidRPr="00485AB2">
        <w:rPr>
          <w:spacing w:val="-6"/>
          <w:highlight w:val="black"/>
        </w:rPr>
        <w:t xml:space="preserve">w stosunku </w:t>
      </w:r>
      <w:r w:rsidR="002C56B2" w:rsidRPr="00485AB2">
        <w:rPr>
          <w:spacing w:val="-6"/>
          <w:highlight w:val="black"/>
        </w:rPr>
        <w:t xml:space="preserve">do </w:t>
      </w:r>
      <w:r w:rsidR="003F592B" w:rsidRPr="00485AB2">
        <w:rPr>
          <w:spacing w:val="-6"/>
          <w:highlight w:val="black"/>
        </w:rPr>
        <w:t>czerwca</w:t>
      </w:r>
      <w:r w:rsidR="002C56B2" w:rsidRPr="00485AB2">
        <w:rPr>
          <w:spacing w:val="-6"/>
          <w:highlight w:val="black"/>
        </w:rPr>
        <w:t xml:space="preserve"> ubiegłego roku odnotowały </w:t>
      </w:r>
      <w:r w:rsidR="005A586A" w:rsidRPr="00485AB2">
        <w:rPr>
          <w:spacing w:val="-6"/>
          <w:highlight w:val="black"/>
        </w:rPr>
        <w:t xml:space="preserve">sprzedaż </w:t>
      </w:r>
      <w:r w:rsidRPr="00485AB2">
        <w:rPr>
          <w:spacing w:val="-6"/>
          <w:highlight w:val="black"/>
        </w:rPr>
        <w:t>detaliczn</w:t>
      </w:r>
      <w:r w:rsidR="005A586A" w:rsidRPr="00485AB2">
        <w:rPr>
          <w:spacing w:val="-6"/>
          <w:highlight w:val="black"/>
        </w:rPr>
        <w:t>a</w:t>
      </w:r>
      <w:r w:rsidRPr="00485AB2">
        <w:rPr>
          <w:spacing w:val="-6"/>
          <w:highlight w:val="black"/>
        </w:rPr>
        <w:t xml:space="preserve"> </w:t>
      </w:r>
      <w:r w:rsidR="005A586A" w:rsidRPr="00485AB2">
        <w:rPr>
          <w:spacing w:val="-6"/>
          <w:highlight w:val="black"/>
        </w:rPr>
        <w:t>i</w:t>
      </w:r>
      <w:r w:rsidRPr="00485AB2">
        <w:rPr>
          <w:spacing w:val="-6"/>
          <w:highlight w:val="black"/>
        </w:rPr>
        <w:t xml:space="preserve"> hurtow</w:t>
      </w:r>
      <w:r w:rsidR="005A586A" w:rsidRPr="00485AB2">
        <w:rPr>
          <w:spacing w:val="-6"/>
          <w:highlight w:val="black"/>
        </w:rPr>
        <w:t>a</w:t>
      </w:r>
      <w:r w:rsidRPr="00485AB2">
        <w:rPr>
          <w:spacing w:val="-6"/>
          <w:highlight w:val="black"/>
        </w:rPr>
        <w:t xml:space="preserve">. </w:t>
      </w:r>
      <w:r w:rsidR="003F592B" w:rsidRPr="00485AB2">
        <w:rPr>
          <w:spacing w:val="-6"/>
          <w:highlight w:val="black"/>
        </w:rPr>
        <w:t>Czerwiec</w:t>
      </w:r>
      <w:r w:rsidR="009F2EB0" w:rsidRPr="00485AB2">
        <w:rPr>
          <w:spacing w:val="-6"/>
          <w:highlight w:val="black"/>
        </w:rPr>
        <w:t xml:space="preserve"> </w:t>
      </w:r>
      <w:r w:rsidR="002B5E73" w:rsidRPr="00485AB2">
        <w:rPr>
          <w:spacing w:val="-6"/>
          <w:highlight w:val="black"/>
        </w:rPr>
        <w:t xml:space="preserve">br. </w:t>
      </w:r>
      <w:r w:rsidRPr="00485AB2">
        <w:rPr>
          <w:spacing w:val="-6"/>
          <w:highlight w:val="black"/>
        </w:rPr>
        <w:t xml:space="preserve">charakteryzował się </w:t>
      </w:r>
      <w:r w:rsidR="004A43AD" w:rsidRPr="00485AB2">
        <w:rPr>
          <w:spacing w:val="-6"/>
          <w:highlight w:val="black"/>
        </w:rPr>
        <w:t>ni</w:t>
      </w:r>
      <w:r w:rsidR="009F2EB0" w:rsidRPr="00485AB2">
        <w:rPr>
          <w:spacing w:val="-6"/>
          <w:highlight w:val="black"/>
        </w:rPr>
        <w:t>ż</w:t>
      </w:r>
      <w:r w:rsidRPr="00485AB2">
        <w:rPr>
          <w:spacing w:val="-6"/>
          <w:highlight w:val="black"/>
        </w:rPr>
        <w:t>sz</w:t>
      </w:r>
      <w:r w:rsidR="002C09DD" w:rsidRPr="00485AB2">
        <w:rPr>
          <w:spacing w:val="-6"/>
          <w:highlight w:val="black"/>
        </w:rPr>
        <w:t>ą niż rok wcześniej liczbą miesz</w:t>
      </w:r>
      <w:r w:rsidRPr="00485AB2">
        <w:rPr>
          <w:spacing w:val="-6"/>
          <w:highlight w:val="black"/>
        </w:rPr>
        <w:t>kań oddanych do użytko</w:t>
      </w:r>
      <w:r w:rsidR="003421EB" w:rsidRPr="00485AB2">
        <w:rPr>
          <w:spacing w:val="-6"/>
          <w:highlight w:val="black"/>
        </w:rPr>
        <w:t xml:space="preserve">wania </w:t>
      </w:r>
      <w:r w:rsidR="004A43AD" w:rsidRPr="00485AB2">
        <w:rPr>
          <w:spacing w:val="-6"/>
          <w:highlight w:val="black"/>
        </w:rPr>
        <w:t>i</w:t>
      </w:r>
      <w:r w:rsidR="003421EB" w:rsidRPr="00485AB2">
        <w:rPr>
          <w:spacing w:val="-6"/>
          <w:highlight w:val="black"/>
        </w:rPr>
        <w:t xml:space="preserve"> </w:t>
      </w:r>
      <w:r w:rsidR="004A43AD" w:rsidRPr="00485AB2">
        <w:rPr>
          <w:spacing w:val="-6"/>
          <w:highlight w:val="black"/>
        </w:rPr>
        <w:t>rozpoczętych budów oraz wyższą wydanych pozwoleń</w:t>
      </w:r>
      <w:r w:rsidRPr="00485AB2">
        <w:rPr>
          <w:spacing w:val="-6"/>
          <w:highlight w:val="black"/>
        </w:rPr>
        <w:t>.</w:t>
      </w:r>
      <w:r w:rsidR="00DE6B58" w:rsidRPr="00485AB2">
        <w:rPr>
          <w:spacing w:val="-6"/>
          <w:highlight w:val="black"/>
        </w:rPr>
        <w:t xml:space="preserve"> </w:t>
      </w:r>
    </w:p>
    <w:p w:rsidR="00E95B8E" w:rsidRPr="00485AB2" w:rsidRDefault="000647A9" w:rsidP="000E78F0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485AB2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8255" b="0"/>
                <wp:wrapTight wrapText="bothSides">
                  <wp:wrapPolygon edited="0">
                    <wp:start x="0" y="0"/>
                    <wp:lineTo x="0" y="21209"/>
                    <wp:lineTo x="21465" y="21209"/>
                    <wp:lineTo x="21465" y="0"/>
                    <wp:lineTo x="0" y="0"/>
                  </wp:wrapPolygon>
                </wp:wrapTight>
                <wp:docPr id="2" name="Pole tekstowe 2" descr="Przeciętne zatrudnienie w sektorze przedsiębiorstw w czerwcu 2022 r. było o 2,7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485AB2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485AB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w sektorze pr</w:t>
                            </w:r>
                            <w:bookmarkStart w:id="0" w:name="_GoBack"/>
                            <w:bookmarkEnd w:id="0"/>
                            <w:r w:rsidRPr="00485AB2">
                              <w:rPr>
                                <w:shd w:val="clear" w:color="auto" w:fill="000000"/>
                              </w:rPr>
                              <w:t xml:space="preserve">zedsiębiorstw </w:t>
                            </w:r>
                            <w:r w:rsidR="009F3716" w:rsidRPr="00485AB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3F592B" w:rsidRPr="00485AB2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485AB2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3B1248" w:rsidRPr="00485AB2">
                              <w:rPr>
                                <w:shd w:val="clear" w:color="auto" w:fill="000000"/>
                              </w:rPr>
                              <w:t>2,</w:t>
                            </w:r>
                            <w:r w:rsidR="003F592B" w:rsidRPr="00485AB2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czerwcu 2022 r. było o 2,7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" fillcolor="black" stroked="f">
                <v:fill color2="black" type="pattern"/>
                <v:textbox>
                  <w:txbxContent>
                    <w:p w:rsidR="00D616D2" w:rsidRPr="00485AB2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485AB2">
                        <w:rPr>
                          <w:shd w:val="clear" w:color="auto" w:fill="000000"/>
                        </w:rPr>
                        <w:br/>
                      </w:r>
                      <w:r w:rsidRPr="00485AB2">
                        <w:rPr>
                          <w:shd w:val="clear" w:color="auto" w:fill="000000"/>
                        </w:rPr>
                        <w:t>w sektorze pr</w:t>
                      </w:r>
                      <w:bookmarkStart w:id="1" w:name="_GoBack"/>
                      <w:bookmarkEnd w:id="1"/>
                      <w:r w:rsidRPr="00485AB2">
                        <w:rPr>
                          <w:shd w:val="clear" w:color="auto" w:fill="000000"/>
                        </w:rPr>
                        <w:t xml:space="preserve">zedsiębiorstw </w:t>
                      </w:r>
                      <w:r w:rsidR="009F3716" w:rsidRPr="00485AB2">
                        <w:rPr>
                          <w:shd w:val="clear" w:color="auto" w:fill="000000"/>
                        </w:rPr>
                        <w:br/>
                      </w:r>
                      <w:r w:rsidRPr="00485AB2">
                        <w:rPr>
                          <w:shd w:val="clear" w:color="auto" w:fill="000000"/>
                        </w:rPr>
                        <w:t xml:space="preserve">w </w:t>
                      </w:r>
                      <w:r w:rsidR="003F592B" w:rsidRPr="00485AB2">
                        <w:rPr>
                          <w:shd w:val="clear" w:color="auto" w:fill="000000"/>
                        </w:rPr>
                        <w:t>czerwcu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202</w:t>
                      </w:r>
                      <w:r w:rsidR="009F3716" w:rsidRPr="00485AB2">
                        <w:rPr>
                          <w:shd w:val="clear" w:color="auto" w:fill="000000"/>
                        </w:rPr>
                        <w:t>2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3B1248" w:rsidRPr="00485AB2">
                        <w:rPr>
                          <w:shd w:val="clear" w:color="auto" w:fill="000000"/>
                        </w:rPr>
                        <w:t>2,</w:t>
                      </w:r>
                      <w:r w:rsidR="003F592B" w:rsidRPr="00485AB2">
                        <w:rPr>
                          <w:shd w:val="clear" w:color="auto" w:fill="000000"/>
                        </w:rPr>
                        <w:t>7</w:t>
                      </w:r>
                      <w:r w:rsidRPr="00485AB2">
                        <w:rPr>
                          <w:shd w:val="clear" w:color="auto" w:fill="000000"/>
                        </w:rPr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485AB2">
        <w:rPr>
          <w:rFonts w:ascii="Fira Sans" w:hAnsi="Fira Sans"/>
          <w:b/>
          <w:szCs w:val="19"/>
          <w:highlight w:val="black"/>
        </w:rPr>
        <w:t>Przeciętne zatrudnienie</w:t>
      </w:r>
    </w:p>
    <w:p w:rsidR="00DC7CD3" w:rsidRPr="00485AB2" w:rsidRDefault="000C7202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Przeciętne zatrudnienie w sektorze przedsiębiorstw w czerwcu 2022 r. wyniosło 1116,8 tys. osób i było o 2,8 tys. osób, tj. o 0,3% większe niż w maju 2022 r. oraz o 29,2 tys. osób, </w:t>
      </w:r>
      <w:r w:rsidR="003F592B" w:rsidRPr="00485AB2">
        <w:rPr>
          <w:rFonts w:eastAsia="Times New Roman" w:cs="Times New Roman"/>
          <w:szCs w:val="19"/>
          <w:highlight w:val="black"/>
          <w:lang w:eastAsia="pl-PL"/>
        </w:rPr>
        <w:br/>
      </w:r>
      <w:r w:rsidRPr="00485AB2">
        <w:rPr>
          <w:rFonts w:eastAsia="Times New Roman" w:cs="Times New Roman"/>
          <w:szCs w:val="19"/>
          <w:highlight w:val="black"/>
          <w:lang w:eastAsia="pl-PL"/>
        </w:rPr>
        <w:t>tj. o 2,7% większe niż w czerwcu 2021 r.</w:t>
      </w:r>
    </w:p>
    <w:p w:rsidR="00DC7CD3" w:rsidRPr="00485AB2" w:rsidRDefault="000C7202" w:rsidP="0051595E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porównaniu z majem 2022 r. wzrost przeciętnego zatrudnienia odnotowano w sekcjach: administrowanie i działalność wspierająca </w:t>
      </w:r>
      <w:r w:rsidR="003F592B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oraz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zakwaterowanie i gastronomia (</w:t>
      </w:r>
      <w:r w:rsidR="003F592B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p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o 1,4%), informacja i komunikacja (o 0,6%), budownictwo</w:t>
      </w:r>
      <w:r w:rsidR="003F592B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,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działalność profesjonalna, naukowa i techniczna </w:t>
      </w:r>
      <w:r w:rsidR="00AE4EBA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oraz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handel; naprawa pojazdów samochodowych (</w:t>
      </w:r>
      <w:r w:rsidR="00AE4EBA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p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o 0,2%), obsługa rynku nieruchomości (o 0,1%).</w:t>
      </w:r>
    </w:p>
    <w:p w:rsidR="00DE6B58" w:rsidRPr="00485AB2" w:rsidRDefault="000C7202" w:rsidP="003C4A7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>Natomiast spadek przeciętnego zatrudnienia wystąpił w sekcji transport i gospodarka magazynowa (o 0,3%) oraz przemysł (o 0,2%).</w:t>
      </w:r>
    </w:p>
    <w:p w:rsidR="000A36CE" w:rsidRPr="00485AB2" w:rsidRDefault="003B4F27" w:rsidP="003B4F27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3B4F27">
        <w:rPr>
          <w:szCs w:val="19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372745</wp:posOffset>
            </wp:positionV>
            <wp:extent cx="4333875" cy="2933700"/>
            <wp:effectExtent l="0" t="0" r="9525" b="0"/>
            <wp:wrapTopAndBottom/>
            <wp:docPr id="17" name="Obraz 17" descr="Na wykresie słupkowym przedstawiono strukturę przeciętnego zatrudnienia według sekcji PKD w czerwcu 2022 roku. Dane do wykresu dostępne są w załączonym pliku Excel." title="Wykres 1. Struktura przeciętnego zatrudnienia według sekcji PKD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5_kontrast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485AB2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785634" w:rsidRPr="00485AB2">
        <w:rPr>
          <w:rFonts w:ascii="Fira Sans" w:hAnsi="Fira Sans"/>
          <w:highlight w:val="black"/>
        </w:rPr>
        <w:t>czerwcu</w:t>
      </w:r>
      <w:r w:rsidR="007863C0" w:rsidRPr="00485AB2">
        <w:rPr>
          <w:rFonts w:ascii="Fira Sans" w:hAnsi="Fira Sans"/>
          <w:highlight w:val="black"/>
        </w:rPr>
        <w:t xml:space="preserve"> </w:t>
      </w:r>
      <w:r w:rsidR="000A36CE" w:rsidRPr="00485AB2">
        <w:rPr>
          <w:rFonts w:ascii="Fira Sans" w:hAnsi="Fira Sans"/>
          <w:highlight w:val="black"/>
        </w:rPr>
        <w:t>202</w:t>
      </w:r>
      <w:r w:rsidR="00CA337A" w:rsidRPr="00485AB2">
        <w:rPr>
          <w:rFonts w:ascii="Fira Sans" w:hAnsi="Fira Sans"/>
          <w:highlight w:val="black"/>
        </w:rPr>
        <w:t>2</w:t>
      </w:r>
      <w:r w:rsidR="000A36CE" w:rsidRPr="00485AB2">
        <w:rPr>
          <w:rFonts w:ascii="Fira Sans" w:hAnsi="Fira Sans"/>
          <w:highlight w:val="black"/>
        </w:rPr>
        <w:t xml:space="preserve"> r.</w:t>
      </w:r>
    </w:p>
    <w:p w:rsidR="00CA337A" w:rsidRPr="00485AB2" w:rsidRDefault="00CA337A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0A36CE" w:rsidRPr="00485AB2" w:rsidRDefault="000C7202" w:rsidP="00B7035D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stosunku do czerwca 2021 r. wzrost przeciętnego zatrudnienia odnotowano w sekcjach: zakwaterowanie i gastronomia (o 9,7%), działalność profesjonalna, naukowa i techniczna </w:t>
      </w:r>
      <w:r w:rsidR="00870B0D"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oraz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informacja </w:t>
      </w:r>
      <w:r w:rsidR="00870B0D"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i komunikacja (</w:t>
      </w:r>
      <w:r w:rsidR="00870B0D"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p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o 8,9%), handel; naprawa pojazdów samochodowych (o 3,1%), budownictwo </w:t>
      </w:r>
      <w:r w:rsidR="00870B0D"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(o 1,2%), administrowanie i działalność wspierająca (o 0,8%), przemysł (o 0,1%).</w:t>
      </w:r>
    </w:p>
    <w:p w:rsidR="000A36CE" w:rsidRPr="00485AB2" w:rsidRDefault="000C7202" w:rsidP="009E265D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Spadek przeciętnego zatrudnienia wystąpił w sekcjach obsługa rynku nieruchomości oraz transport i gospodarka magazynowa (</w:t>
      </w:r>
      <w:r w:rsidR="00870B0D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p</w:t>
      </w:r>
      <w:r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o 0,7%).</w:t>
      </w:r>
    </w:p>
    <w:p w:rsidR="00DA331D" w:rsidRPr="00485AB2" w:rsidRDefault="000A36CE" w:rsidP="003B4F27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485AB2">
        <w:rPr>
          <w:rFonts w:ascii="Fira Sans" w:hAnsi="Fira Sans"/>
          <w:b/>
          <w:highlight w:val="black"/>
        </w:rPr>
        <w:lastRenderedPageBreak/>
        <w:t>Bezrobocie</w:t>
      </w:r>
      <w:r w:rsidRPr="00485AB2">
        <w:rPr>
          <w:highlight w:val="black"/>
        </w:rPr>
        <w:t xml:space="preserve"> </w:t>
      </w:r>
      <w:r w:rsidRPr="00485AB2">
        <w:rPr>
          <w:rFonts w:ascii="Fira Sans" w:hAnsi="Fira Sans"/>
          <w:b/>
          <w:highlight w:val="black"/>
        </w:rPr>
        <w:t>rejestrowane</w:t>
      </w:r>
    </w:p>
    <w:p w:rsidR="00D972F6" w:rsidRPr="00485AB2" w:rsidRDefault="003C4A76" w:rsidP="000443E6">
      <w:pPr>
        <w:spacing w:line="288" w:lineRule="auto"/>
        <w:rPr>
          <w:noProof/>
          <w:spacing w:val="-2"/>
          <w:highlight w:val="black"/>
          <w:shd w:val="clear" w:color="auto" w:fill="FFFFFF"/>
          <w:lang w:eastAsia="pl-PL"/>
        </w:rPr>
      </w:pPr>
      <w:r w:rsidRPr="00485AB2">
        <w:rPr>
          <w:noProof/>
          <w:spacing w:val="-2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czerwca 2022 r. liczba zarejestrowanych bezrobotnych osób była o 10,3% mniejsza niż przed rokiem, a stopa bezrobocia była o 0,3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485AB2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711320" w:rsidRPr="00485AB2">
                              <w:rPr>
                                <w:shd w:val="clear" w:color="auto" w:fill="000000"/>
                              </w:rPr>
                              <w:t>czerwca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485AB2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B42F15" w:rsidRPr="00485AB2">
                              <w:rPr>
                                <w:shd w:val="clear" w:color="auto" w:fill="000000"/>
                              </w:rPr>
                              <w:t>10,</w:t>
                            </w:r>
                            <w:r w:rsidR="00711320" w:rsidRPr="00485AB2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95659D" w:rsidRPr="00485AB2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485AB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485AB2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485AB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485AB2">
                              <w:rPr>
                                <w:shd w:val="clear" w:color="auto" w:fill="000000"/>
                              </w:rPr>
                              <w:t>o 0,</w:t>
                            </w:r>
                            <w:r w:rsidR="00711320" w:rsidRPr="00485AB2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7C3E1E" w:rsidRPr="00485AB2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5659D" w:rsidRPr="00485AB2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E6E49" w:rsidRPr="00485AB2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485AB2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czerwca 2022 r. liczba zarejestrowanych bezrobotnych osób była o 10,3% mniejsza niż przed rokiem, a stopa bezrobocia była o 0,3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" fillcolor="black" stroked="f">
                <v:fill color2="black" type="pattern"/>
                <v:textbox>
                  <w:txbxContent>
                    <w:p w:rsidR="00D47641" w:rsidRPr="00485AB2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711320" w:rsidRPr="00485AB2">
                        <w:rPr>
                          <w:shd w:val="clear" w:color="auto" w:fill="000000"/>
                        </w:rPr>
                        <w:t>czerwca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485AB2">
                        <w:rPr>
                          <w:shd w:val="clear" w:color="auto" w:fill="000000"/>
                        </w:rPr>
                        <w:t>2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B42F15" w:rsidRPr="00485AB2">
                        <w:rPr>
                          <w:shd w:val="clear" w:color="auto" w:fill="000000"/>
                        </w:rPr>
                        <w:t>10,</w:t>
                      </w:r>
                      <w:r w:rsidR="00711320" w:rsidRPr="00485AB2">
                        <w:rPr>
                          <w:shd w:val="clear" w:color="auto" w:fill="000000"/>
                        </w:rPr>
                        <w:t>3</w:t>
                      </w:r>
                      <w:r w:rsidR="0095659D" w:rsidRPr="00485AB2">
                        <w:rPr>
                          <w:shd w:val="clear" w:color="auto" w:fill="000000"/>
                        </w:rPr>
                        <w:t>% mniej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485AB2">
                        <w:rPr>
                          <w:shd w:val="clear" w:color="auto" w:fill="000000"/>
                        </w:rPr>
                        <w:br/>
                      </w:r>
                      <w:r w:rsidRPr="00485AB2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485AB2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485AB2">
                        <w:rPr>
                          <w:shd w:val="clear" w:color="auto" w:fill="000000"/>
                        </w:rPr>
                        <w:br/>
                      </w:r>
                      <w:r w:rsidR="0095659D" w:rsidRPr="00485AB2">
                        <w:rPr>
                          <w:shd w:val="clear" w:color="auto" w:fill="000000"/>
                        </w:rPr>
                        <w:t>o 0,</w:t>
                      </w:r>
                      <w:r w:rsidR="00711320" w:rsidRPr="00485AB2">
                        <w:rPr>
                          <w:shd w:val="clear" w:color="auto" w:fill="000000"/>
                        </w:rPr>
                        <w:t>3</w:t>
                      </w:r>
                      <w:r w:rsidR="007C3E1E" w:rsidRPr="00485AB2">
                        <w:rPr>
                          <w:shd w:val="clear" w:color="auto" w:fill="000000"/>
                        </w:rPr>
                        <w:t xml:space="preserve"> </w:t>
                      </w:r>
                      <w:r w:rsidR="0095659D" w:rsidRPr="00485AB2">
                        <w:rPr>
                          <w:shd w:val="clear" w:color="auto" w:fill="000000"/>
                        </w:rPr>
                        <w:t>p</w:t>
                      </w:r>
                      <w:r w:rsidR="00EE6E49" w:rsidRPr="00485AB2">
                        <w:rPr>
                          <w:shd w:val="clear" w:color="auto" w:fill="000000"/>
                        </w:rPr>
                        <w:t>.</w:t>
                      </w:r>
                      <w:r w:rsidR="0095659D" w:rsidRPr="00485AB2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1320" w:rsidRPr="00485AB2">
        <w:rPr>
          <w:noProof/>
          <w:spacing w:val="-2"/>
          <w:highlight w:val="black"/>
          <w:shd w:val="clear" w:color="auto" w:fill="FFFFFF"/>
          <w:lang w:eastAsia="pl-PL"/>
        </w:rPr>
        <w:t xml:space="preserve">W końcu czerwca 2022 r. liczba zarejestrowanych bezrobotnych wyniosła 23666 osób i była </w:t>
      </w:r>
      <w:r w:rsidR="00522C84" w:rsidRPr="00485AB2">
        <w:rPr>
          <w:noProof/>
          <w:spacing w:val="-2"/>
          <w:highlight w:val="black"/>
          <w:shd w:val="clear" w:color="auto" w:fill="FFFFFF"/>
          <w:lang w:eastAsia="pl-PL"/>
        </w:rPr>
        <w:br/>
      </w:r>
      <w:r w:rsidR="00711320" w:rsidRPr="00485AB2">
        <w:rPr>
          <w:noProof/>
          <w:spacing w:val="-2"/>
          <w:highlight w:val="black"/>
          <w:shd w:val="clear" w:color="auto" w:fill="FFFFFF"/>
          <w:lang w:eastAsia="pl-PL"/>
        </w:rPr>
        <w:t>o 419 osób, tj. o 1,7% mniejsza niż w końcu maja 2022 r. oraz o 2720 osób, tj. o 10,3% mniejsza niż w analogicznym okresie 2021 r.</w:t>
      </w:r>
    </w:p>
    <w:p w:rsidR="00DA331D" w:rsidRPr="00485AB2" w:rsidRDefault="00711320" w:rsidP="009E265D">
      <w:pPr>
        <w:spacing w:line="288" w:lineRule="auto"/>
        <w:rPr>
          <w:spacing w:val="-2"/>
          <w:highlight w:val="black"/>
          <w:shd w:val="clear" w:color="auto" w:fill="FFFFFF"/>
        </w:rPr>
      </w:pPr>
      <w:r w:rsidRPr="00485AB2">
        <w:rPr>
          <w:spacing w:val="-2"/>
          <w:highlight w:val="black"/>
        </w:rPr>
        <w:t>Liczba zarejestrowanych bezrobotnych kobiet wyniosła 12202, co stanowiło 51,6% ogółu bezrobotnych (przed miesiącem 50,5%, a przed rokiem 48,7%) i 19,4% bezrobotnych kobiet w województwie mazowieckim. W stosunku do maja 2022 r. liczba bezrobotnych kobiet zwiększyła się o 49 osób, tj. o 0,4%, a w stosunku do czerwca 2021 r. zmniejszyła się o 656 osób, tj. o 5,1%.</w:t>
      </w:r>
    </w:p>
    <w:p w:rsidR="000A42BD" w:rsidRPr="00485AB2" w:rsidRDefault="00711320" w:rsidP="000443E6">
      <w:pPr>
        <w:spacing w:line="288" w:lineRule="auto"/>
        <w:rPr>
          <w:rFonts w:eastAsia="Calibri" w:cs="Arial"/>
          <w:spacing w:val="-8"/>
          <w:szCs w:val="19"/>
          <w:highlight w:val="black"/>
        </w:rPr>
      </w:pPr>
      <w:r w:rsidRPr="00485AB2">
        <w:rPr>
          <w:rFonts w:eastAsia="Calibri" w:cs="Arial"/>
          <w:spacing w:val="-8"/>
          <w:szCs w:val="19"/>
          <w:highlight w:val="black"/>
        </w:rPr>
        <w:t>Stopa bezrobocia rejestrowanego wynosiła 1,7% (1,8% przed miesiącem, a przed rokiem 2,0%), średnia w województwie mazowieckim kształtowała się na poziomie 4,3% (4,4% przed miesiącem, a przed rokiem 5,0%), natomiast w kraju na poziomie 4,9% (5,1% przed miesiącem, a przed rokiem 6,0%).</w:t>
      </w:r>
    </w:p>
    <w:p w:rsidR="002C09DD" w:rsidRPr="00485AB2" w:rsidRDefault="00711320" w:rsidP="002C09DD">
      <w:pPr>
        <w:spacing w:line="288" w:lineRule="auto"/>
        <w:rPr>
          <w:rFonts w:eastAsia="Calibri" w:cs="Arial"/>
          <w:szCs w:val="19"/>
          <w:highlight w:val="black"/>
        </w:rPr>
      </w:pPr>
      <w:r w:rsidRPr="00485AB2">
        <w:rPr>
          <w:rFonts w:eastAsia="Calibri" w:cs="Arial"/>
          <w:szCs w:val="19"/>
          <w:highlight w:val="black"/>
        </w:rPr>
        <w:t>W czerwcu 2022 r. w urzędach pracy zarejestrowano 2518 osób bezrobotnych (2818 w maju 2022 r., a 1918 w czerwcu 2021 r.). Bezrobotni zarejestrowani stanowili 21,5% ogółu zarejestrowanych bezrobotnych w województwie.</w:t>
      </w:r>
    </w:p>
    <w:p w:rsidR="000A42BD" w:rsidRPr="00485AB2" w:rsidRDefault="00711320" w:rsidP="002C09D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485AB2">
        <w:rPr>
          <w:rFonts w:eastAsia="Calibri" w:cs="Arial"/>
          <w:szCs w:val="19"/>
          <w:highlight w:val="black"/>
        </w:rPr>
        <w:t>Liczba osób rejestrujących się po raz pierwszy wyniosła 1083 (przed miesiącem 1392), co stanowiło 43,0% ogółu bezrobotnych, którzy zarejestrowali się w czerwcu 2022 r. oraz 31,4% zarejestrowanych po raz pierwszy w województwie. Udział osób zwolnionych z przyczyn dotyczących zakładu pracy wśród bezrobotnych zarejestrowanych w czerwcu 2022 r. wyniósł 1,4% (w województwie mazowieckim 3,5%), przed miesiącem 1,1%, a przed rokiem 3,8%.</w:t>
      </w:r>
    </w:p>
    <w:p w:rsidR="000A42BD" w:rsidRPr="00485AB2" w:rsidRDefault="00F40427" w:rsidP="00B42F15">
      <w:pPr>
        <w:spacing w:line="288" w:lineRule="auto"/>
        <w:rPr>
          <w:rFonts w:eastAsia="Calibri" w:cs="Arial"/>
          <w:noProof/>
          <w:spacing w:val="-4"/>
          <w:szCs w:val="19"/>
          <w:highlight w:val="black"/>
          <w:lang w:eastAsia="pl-PL"/>
        </w:rPr>
      </w:pPr>
      <w:r w:rsidRPr="00485AB2">
        <w:rPr>
          <w:rFonts w:eastAsia="Calibri" w:cs="Arial"/>
          <w:noProof/>
          <w:spacing w:val="-4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 czerwcu 2022 r. udział osób bezrobotnych nie posiadających prawa do zasiłku był o 4,2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485AB2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11320" w:rsidRPr="00485AB2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2022 r. udział osób bezrobotnych nie posiadających prawa do zasiłku był o </w:t>
                            </w:r>
                            <w:r w:rsidR="00F57B0F" w:rsidRPr="00485AB2">
                              <w:rPr>
                                <w:shd w:val="clear" w:color="auto" w:fill="000000"/>
                              </w:rPr>
                              <w:t>4,2 p. proc.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57B0F" w:rsidRPr="00485AB2">
                              <w:rPr>
                                <w:shd w:val="clear" w:color="auto" w:fill="000000"/>
                              </w:rPr>
                              <w:t>wy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czerwcu 2022 r. udział osób bezrobotnych nie posiadających prawa do zasiłku był o 4,2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" fillcolor="black" stroked="f">
                <v:fill color2="black" type="pattern"/>
                <v:textbox>
                  <w:txbxContent>
                    <w:p w:rsidR="00F40427" w:rsidRPr="00485AB2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 xml:space="preserve">W </w:t>
                      </w:r>
                      <w:r w:rsidR="00711320" w:rsidRPr="00485AB2">
                        <w:rPr>
                          <w:shd w:val="clear" w:color="auto" w:fill="000000"/>
                        </w:rPr>
                        <w:t>czerwcu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2022 r. udział osób bezrobotnych nie posiadających prawa do zasiłku był o </w:t>
                      </w:r>
                      <w:r w:rsidR="00F57B0F" w:rsidRPr="00485AB2">
                        <w:rPr>
                          <w:shd w:val="clear" w:color="auto" w:fill="000000"/>
                        </w:rPr>
                        <w:t>4,2 p. proc.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</w:t>
                      </w:r>
                      <w:r w:rsidR="00F57B0F" w:rsidRPr="00485AB2">
                        <w:rPr>
                          <w:shd w:val="clear" w:color="auto" w:fill="000000"/>
                        </w:rPr>
                        <w:t>wy</w:t>
                      </w:r>
                      <w:r w:rsidRPr="00485AB2">
                        <w:rPr>
                          <w:shd w:val="clear" w:color="auto" w:fill="000000"/>
                        </w:rPr>
                        <w:t>ższy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1320" w:rsidRPr="00485AB2">
        <w:rPr>
          <w:rFonts w:eastAsia="Calibri" w:cs="Arial"/>
          <w:noProof/>
          <w:spacing w:val="-4"/>
          <w:szCs w:val="19"/>
          <w:highlight w:val="black"/>
          <w:lang w:eastAsia="pl-PL"/>
        </w:rPr>
        <w:t xml:space="preserve">W czerwcu 2022 r. z ewidencji bezrobotnych wyrejestrowano 2937 osób (3077 w maju 2022 r., </w:t>
      </w:r>
      <w:r w:rsidR="00522C84" w:rsidRPr="00485AB2">
        <w:rPr>
          <w:rFonts w:eastAsia="Calibri" w:cs="Arial"/>
          <w:noProof/>
          <w:spacing w:val="-4"/>
          <w:szCs w:val="19"/>
          <w:highlight w:val="black"/>
          <w:lang w:eastAsia="pl-PL"/>
        </w:rPr>
        <w:br/>
      </w:r>
      <w:r w:rsidR="00711320" w:rsidRPr="00485AB2">
        <w:rPr>
          <w:rFonts w:eastAsia="Calibri" w:cs="Arial"/>
          <w:noProof/>
          <w:spacing w:val="-4"/>
          <w:szCs w:val="19"/>
          <w:highlight w:val="black"/>
          <w:lang w:eastAsia="pl-PL"/>
        </w:rPr>
        <w:t xml:space="preserve">a 2336 w czerwcu 2021 r.), co stanowiło 19,3% wyrejestrowanych z ewidencji bezrobotnych </w:t>
      </w:r>
      <w:r w:rsidR="00522C84" w:rsidRPr="00485AB2">
        <w:rPr>
          <w:rFonts w:eastAsia="Calibri" w:cs="Arial"/>
          <w:noProof/>
          <w:spacing w:val="-4"/>
          <w:szCs w:val="19"/>
          <w:highlight w:val="black"/>
          <w:lang w:eastAsia="pl-PL"/>
        </w:rPr>
        <w:br/>
      </w:r>
      <w:r w:rsidR="00711320" w:rsidRPr="00485AB2">
        <w:rPr>
          <w:rFonts w:eastAsia="Calibri" w:cs="Arial"/>
          <w:noProof/>
          <w:spacing w:val="-4"/>
          <w:szCs w:val="19"/>
          <w:highlight w:val="black"/>
          <w:lang w:eastAsia="pl-PL"/>
        </w:rPr>
        <w:t>w województwie mazowieckim. Spośród wyrejestrowanych bezrobotnych 1443 osoby podjęły pracę. Ponadto 786 osób utraciło status bezrobotnego w wyniku niepotwierdzenia gotowości do podjęcia pracy. Przyczyną skreślenia z ewidencji było również rozpoczęcie stażu, rozpoczęcie szkolenia lub stażu, nabycie uprawnień do zasiłku lub świadczenia przedemerytalnego, nabycie praw emerytalnych lub rentowych, dobrowolne zrezygnowanie ze statusu bezrobotnego i inne.</w:t>
      </w:r>
    </w:p>
    <w:p w:rsidR="000A42BD" w:rsidRPr="00485AB2" w:rsidRDefault="00711320" w:rsidP="009E265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485AB2">
        <w:rPr>
          <w:rFonts w:eastAsia="Calibri" w:cs="Arial"/>
          <w:spacing w:val="-4"/>
          <w:szCs w:val="19"/>
          <w:highlight w:val="black"/>
        </w:rPr>
        <w:t>Prawa do zasiłku nie posiadało 21367 osób, tj. 90,3% ogółu zarejestrowanych bezrobotnych (przed rokiem 22715 osób, tj. 86,1%). Natomiast 2299 bezrobotnych posiadało prawo do zasiłku.</w:t>
      </w:r>
    </w:p>
    <w:p w:rsidR="000A42BD" w:rsidRPr="00485AB2" w:rsidRDefault="003B4F27" w:rsidP="003B4F27">
      <w:pPr>
        <w:pStyle w:val="Tytuwykresu0"/>
        <w:numPr>
          <w:ilvl w:val="0"/>
          <w:numId w:val="0"/>
        </w:numPr>
        <w:spacing w:line="240" w:lineRule="auto"/>
        <w:rPr>
          <w:rFonts w:ascii="Fira Sans" w:eastAsia="Calibri" w:hAnsi="Fira Sans" w:cs="Arial"/>
          <w:szCs w:val="19"/>
          <w:highlight w:val="black"/>
        </w:rPr>
      </w:pPr>
      <w:r w:rsidRPr="003B4F27"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428625</wp:posOffset>
            </wp:positionV>
            <wp:extent cx="4933950" cy="1743075"/>
            <wp:effectExtent l="0" t="0" r="0" b="9525"/>
            <wp:wrapTopAndBottom/>
            <wp:docPr id="32" name="Obraz 32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5_kontrast\bezroboc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485AB2">
        <w:rPr>
          <w:rFonts w:ascii="Fira Sans" w:eastAsia="Calibri" w:hAnsi="Fira Sans" w:cs="Arial"/>
          <w:szCs w:val="19"/>
          <w:highlight w:val="black"/>
        </w:rPr>
        <w:t xml:space="preserve">Wykres 2. Liczba </w:t>
      </w:r>
      <w:r w:rsidR="000A42BD" w:rsidRPr="00485AB2">
        <w:rPr>
          <w:rFonts w:ascii="Fira Sans" w:hAnsi="Fira Sans"/>
          <w:highlight w:val="black"/>
        </w:rPr>
        <w:t>bezrobotnych</w:t>
      </w:r>
      <w:r w:rsidR="000A42BD" w:rsidRPr="00485AB2">
        <w:rPr>
          <w:rFonts w:ascii="Fira Sans" w:eastAsia="Calibri" w:hAnsi="Fira Sans" w:cs="Arial"/>
          <w:szCs w:val="19"/>
          <w:highlight w:val="black"/>
        </w:rPr>
        <w:t xml:space="preserve"> na 1 ofertę pracy (stan w końcu miesiąca)</w:t>
      </w:r>
      <w:r w:rsidR="000A42BD" w:rsidRPr="00485AB2">
        <w:rPr>
          <w:rFonts w:ascii="Fira Sans" w:hAnsi="Fira Sans"/>
          <w:highlight w:val="black"/>
        </w:rPr>
        <w:t xml:space="preserve"> </w:t>
      </w:r>
    </w:p>
    <w:p w:rsidR="009E265D" w:rsidRPr="00485AB2" w:rsidRDefault="00854C03" w:rsidP="009E265D">
      <w:pPr>
        <w:spacing w:line="288" w:lineRule="auto"/>
        <w:rPr>
          <w:highlight w:val="black"/>
          <w:lang w:eastAsia="pl-PL"/>
        </w:rPr>
      </w:pPr>
      <w:r w:rsidRPr="00485AB2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4D42721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8255" b="6350"/>
                <wp:wrapTight wrapText="bothSides">
                  <wp:wrapPolygon edited="0">
                    <wp:start x="0" y="0"/>
                    <wp:lineTo x="0" y="21207"/>
                    <wp:lineTo x="21465" y="21207"/>
                    <wp:lineTo x="21465" y="0"/>
                    <wp:lineTo x="0" y="0"/>
                  </wp:wrapPolygon>
                </wp:wrapTight>
                <wp:docPr id="4" name="Pole tekstowe 4" descr="W czerwcu 2022 r. zgłoszono o 6,0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485AB2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11320" w:rsidRPr="00485AB2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B21367" w:rsidRPr="00485AB2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854C03" w:rsidRPr="00485AB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5278D0" w:rsidRPr="00485AB2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711320" w:rsidRPr="00485AB2">
                              <w:rPr>
                                <w:shd w:val="clear" w:color="auto" w:fill="000000"/>
                              </w:rPr>
                              <w:t>,0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711320" w:rsidRPr="00485AB2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czerwcu 2022 r. zgłoszono o 6,0% więc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" fillcolor="black" stroked="f">
                <v:fill color2="black" type="pattern"/>
                <v:textbox>
                  <w:txbxContent>
                    <w:p w:rsidR="00D972F6" w:rsidRPr="00485AB2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 xml:space="preserve">W </w:t>
                      </w:r>
                      <w:r w:rsidR="00711320" w:rsidRPr="00485AB2">
                        <w:rPr>
                          <w:shd w:val="clear" w:color="auto" w:fill="000000"/>
                        </w:rPr>
                        <w:t>czerwcu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202</w:t>
                      </w:r>
                      <w:r w:rsidR="00B21367" w:rsidRPr="00485AB2">
                        <w:rPr>
                          <w:shd w:val="clear" w:color="auto" w:fill="000000"/>
                        </w:rPr>
                        <w:t>2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854C03" w:rsidRPr="00485AB2">
                        <w:rPr>
                          <w:shd w:val="clear" w:color="auto" w:fill="000000"/>
                        </w:rPr>
                        <w:br/>
                      </w:r>
                      <w:r w:rsidRPr="00485AB2">
                        <w:rPr>
                          <w:shd w:val="clear" w:color="auto" w:fill="000000"/>
                        </w:rPr>
                        <w:t xml:space="preserve">o </w:t>
                      </w:r>
                      <w:r w:rsidR="005278D0" w:rsidRPr="00485AB2">
                        <w:rPr>
                          <w:shd w:val="clear" w:color="auto" w:fill="000000"/>
                        </w:rPr>
                        <w:t>6</w:t>
                      </w:r>
                      <w:r w:rsidR="00711320" w:rsidRPr="00485AB2">
                        <w:rPr>
                          <w:shd w:val="clear" w:color="auto" w:fill="000000"/>
                        </w:rPr>
                        <w:t>,0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% </w:t>
                      </w:r>
                      <w:r w:rsidR="00711320" w:rsidRPr="00485AB2">
                        <w:rPr>
                          <w:shd w:val="clear" w:color="auto" w:fill="000000"/>
                        </w:rPr>
                        <w:t>więc</w:t>
                      </w:r>
                      <w:r w:rsidRPr="00485AB2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487D" w:rsidRPr="00485AB2" w:rsidRDefault="00711320" w:rsidP="00BB487D">
      <w:pPr>
        <w:rPr>
          <w:highlight w:val="black"/>
          <w:lang w:eastAsia="pl-PL"/>
        </w:rPr>
      </w:pPr>
      <w:r w:rsidRPr="00485AB2">
        <w:rPr>
          <w:highlight w:val="black"/>
          <w:lang w:eastAsia="pl-PL"/>
        </w:rPr>
        <w:t>W czerwcu 2022 r. do urzędów pracy zgłoszono 3249 ofert pracy, co stanowiło 23,1% ofert pracy w województwie mazowieckim i w końcu tego miesiąca urzędy dysponowały ofertami pracy dla 1820 osób. Na jedną ofertę pracy przypadało w końcu czerwca 2022 r. 13 osób (przed miesiącem 14, a przed rokiem 18), w województwie mazowieckim 13 osób (przed miesiącem 13, a przed rokiem 16) zarejestrowanych jako bezrobotne.</w:t>
      </w:r>
    </w:p>
    <w:p w:rsidR="007D25F5" w:rsidRPr="00485AB2" w:rsidRDefault="00887793" w:rsidP="003B4F27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485AB2">
        <w:rPr>
          <w:noProof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8255" b="0"/>
                <wp:wrapTight wrapText="bothSides">
                  <wp:wrapPolygon edited="0">
                    <wp:start x="0" y="0"/>
                    <wp:lineTo x="0" y="21195"/>
                    <wp:lineTo x="21465" y="21195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czerwcu 2022 r. wyniosło 7793,16 zł i było o 10,5% wyższe niż w czerw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85AB2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pacing w:val="-4"/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887793" w:rsidRPr="00485AB2">
                              <w:rPr>
                                <w:spacing w:val="-4"/>
                                <w:shd w:val="clear" w:color="auto" w:fill="000000"/>
                              </w:rPr>
                              <w:t>czerwcu</w:t>
                            </w:r>
                            <w:r w:rsidR="00316EC6"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485AB2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Pr="00485AB2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="000D1A42"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</w:t>
                            </w:r>
                            <w:r w:rsidR="000D1A42" w:rsidRPr="00485AB2">
                              <w:rPr>
                                <w:spacing w:val="-10"/>
                                <w:shd w:val="clear" w:color="auto" w:fill="000000"/>
                              </w:rPr>
                              <w:t xml:space="preserve">wyniosło </w:t>
                            </w:r>
                            <w:r w:rsidR="00887793" w:rsidRPr="00485AB2">
                              <w:rPr>
                                <w:spacing w:val="-10"/>
                                <w:shd w:val="clear" w:color="auto" w:fill="000000"/>
                              </w:rPr>
                              <w:t>7793,16</w:t>
                            </w:r>
                            <w:r w:rsidR="000D1A42" w:rsidRPr="00485AB2">
                              <w:rPr>
                                <w:spacing w:val="-10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887793" w:rsidRPr="00485AB2">
                              <w:rPr>
                                <w:spacing w:val="-10"/>
                                <w:shd w:val="clear" w:color="auto" w:fill="000000"/>
                              </w:rPr>
                              <w:t>10,5</w:t>
                            </w:r>
                            <w:r w:rsidR="000D1A42" w:rsidRPr="00485AB2">
                              <w:rPr>
                                <w:spacing w:val="-10"/>
                                <w:shd w:val="clear" w:color="auto" w:fill="000000"/>
                              </w:rPr>
                              <w:t>%</w:t>
                            </w:r>
                            <w:r w:rsidR="000D1A42"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wyższe niż w </w:t>
                            </w:r>
                            <w:r w:rsidR="00887793" w:rsidRPr="00485AB2">
                              <w:rPr>
                                <w:spacing w:val="-4"/>
                                <w:shd w:val="clear" w:color="auto" w:fill="000000"/>
                              </w:rPr>
                              <w:t>czerwcu</w:t>
                            </w:r>
                            <w:r w:rsidR="000D1A42"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Pr="00485AB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0D1A42"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czerwcu 2022 r. wyniosło 7793,16 zł i było o 10,5% wyższe niż w czerwcu 2021 r." style="position:absolute;left:0;text-align:left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" fillcolor="black" stroked="f">
                <v:fill color2="black" type="pattern"/>
                <v:textbox>
                  <w:txbxContent>
                    <w:p w:rsidR="00852D68" w:rsidRPr="00485AB2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  <w:shd w:val="clear" w:color="auto" w:fill="000000"/>
                        </w:rPr>
                      </w:pPr>
                      <w:r w:rsidRPr="00485AB2">
                        <w:rPr>
                          <w:spacing w:val="-4"/>
                          <w:shd w:val="clear" w:color="auto" w:fill="000000"/>
                        </w:rPr>
                        <w:t>Przeciętne miesięczne wyna</w:t>
                      </w:r>
                      <w:r w:rsidR="000D1A42" w:rsidRPr="00485AB2">
                        <w:rPr>
                          <w:spacing w:val="-4"/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887793" w:rsidRPr="00485AB2">
                        <w:rPr>
                          <w:spacing w:val="-4"/>
                          <w:shd w:val="clear" w:color="auto" w:fill="000000"/>
                        </w:rPr>
                        <w:t>czerwcu</w:t>
                      </w:r>
                      <w:r w:rsidR="00316EC6" w:rsidRPr="00485AB2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0D1A42" w:rsidRPr="00485AB2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Pr="00485AB2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="000D1A42" w:rsidRPr="00485AB2">
                        <w:rPr>
                          <w:spacing w:val="-4"/>
                          <w:shd w:val="clear" w:color="auto" w:fill="000000"/>
                        </w:rPr>
                        <w:t xml:space="preserve"> r. </w:t>
                      </w:r>
                      <w:r w:rsidR="000D1A42" w:rsidRPr="00485AB2">
                        <w:rPr>
                          <w:spacing w:val="-10"/>
                          <w:shd w:val="clear" w:color="auto" w:fill="000000"/>
                        </w:rPr>
                        <w:t xml:space="preserve">wyniosło </w:t>
                      </w:r>
                      <w:r w:rsidR="00887793" w:rsidRPr="00485AB2">
                        <w:rPr>
                          <w:spacing w:val="-10"/>
                          <w:shd w:val="clear" w:color="auto" w:fill="000000"/>
                        </w:rPr>
                        <w:t>7793,16</w:t>
                      </w:r>
                      <w:r w:rsidR="000D1A42" w:rsidRPr="00485AB2">
                        <w:rPr>
                          <w:spacing w:val="-10"/>
                          <w:shd w:val="clear" w:color="auto" w:fill="000000"/>
                        </w:rPr>
                        <w:t xml:space="preserve"> zł i było o </w:t>
                      </w:r>
                      <w:r w:rsidR="00887793" w:rsidRPr="00485AB2">
                        <w:rPr>
                          <w:spacing w:val="-10"/>
                          <w:shd w:val="clear" w:color="auto" w:fill="000000"/>
                        </w:rPr>
                        <w:t>10,5</w:t>
                      </w:r>
                      <w:r w:rsidR="000D1A42" w:rsidRPr="00485AB2">
                        <w:rPr>
                          <w:spacing w:val="-10"/>
                          <w:shd w:val="clear" w:color="auto" w:fill="000000"/>
                        </w:rPr>
                        <w:t>%</w:t>
                      </w:r>
                      <w:r w:rsidR="000D1A42" w:rsidRPr="00485AB2">
                        <w:rPr>
                          <w:spacing w:val="-4"/>
                          <w:shd w:val="clear" w:color="auto" w:fill="000000"/>
                        </w:rPr>
                        <w:t xml:space="preserve"> wyższe niż w </w:t>
                      </w:r>
                      <w:r w:rsidR="00887793" w:rsidRPr="00485AB2">
                        <w:rPr>
                          <w:spacing w:val="-4"/>
                          <w:shd w:val="clear" w:color="auto" w:fill="000000"/>
                        </w:rPr>
                        <w:t>czerwcu</w:t>
                      </w:r>
                      <w:r w:rsidR="000D1A42" w:rsidRPr="00485AB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Pr="00485AB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0D1A42" w:rsidRPr="00485AB2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85AB2">
        <w:rPr>
          <w:rFonts w:ascii="Fira Sans" w:hAnsi="Fira Sans"/>
          <w:b/>
          <w:highlight w:val="black"/>
        </w:rPr>
        <w:t>Wynagrodzenia</w:t>
      </w:r>
    </w:p>
    <w:p w:rsidR="007D25F5" w:rsidRPr="00485AB2" w:rsidRDefault="000C7202" w:rsidP="007D25F5">
      <w:pPr>
        <w:spacing w:line="288" w:lineRule="auto"/>
        <w:rPr>
          <w:highlight w:val="black"/>
          <w:lang w:eastAsia="pl-PL"/>
        </w:rPr>
      </w:pPr>
      <w:r w:rsidRPr="00485AB2">
        <w:rPr>
          <w:noProof/>
          <w:highlight w:val="black"/>
          <w:lang w:eastAsia="pl-PL"/>
        </w:rPr>
        <w:t>Przeciętne miesięczne wynagrodzenie brutto w sektorze przedsiębiorstw w czerwcu 2022 r. wyniosło 7793,16 zł i było o 0,4% niższe w stosunku do poprzedniego miesiąca i o 10,5% wyższe niż w analogicznym okresie 2021 r.</w:t>
      </w:r>
    </w:p>
    <w:p w:rsidR="00887793" w:rsidRPr="00485AB2" w:rsidRDefault="000C7202" w:rsidP="000C7202">
      <w:pPr>
        <w:spacing w:line="288" w:lineRule="auto"/>
        <w:rPr>
          <w:highlight w:val="black"/>
          <w:lang w:eastAsia="pl-PL"/>
        </w:rPr>
      </w:pPr>
      <w:r w:rsidRPr="00485AB2">
        <w:rPr>
          <w:highlight w:val="black"/>
          <w:lang w:eastAsia="pl-PL"/>
        </w:rPr>
        <w:t xml:space="preserve">W porównaniu z majem 2022 r. spadek przeciętnego wynagrodzenia brutto odnotowano </w:t>
      </w:r>
      <w:r w:rsidR="00887793" w:rsidRPr="00485AB2">
        <w:rPr>
          <w:highlight w:val="black"/>
          <w:lang w:eastAsia="pl-PL"/>
        </w:rPr>
        <w:br/>
      </w:r>
      <w:r w:rsidRPr="00485AB2">
        <w:rPr>
          <w:highlight w:val="black"/>
          <w:lang w:eastAsia="pl-PL"/>
        </w:rPr>
        <w:t xml:space="preserve">w sekcjach: budownictwo (o 5,9%), informacja i komunikacja (o 3,9%), administrowanie i działalność wspierająca (o 3,7%), handel; naprawa pojazdów samochodowych </w:t>
      </w:r>
      <w:r w:rsidR="00887793" w:rsidRPr="00485AB2">
        <w:rPr>
          <w:highlight w:val="black"/>
          <w:lang w:eastAsia="pl-PL"/>
        </w:rPr>
        <w:t>oraz</w:t>
      </w:r>
      <w:r w:rsidRPr="00485AB2">
        <w:rPr>
          <w:highlight w:val="black"/>
          <w:lang w:eastAsia="pl-PL"/>
        </w:rPr>
        <w:t xml:space="preserve"> obsługa rynku nieruchomości (</w:t>
      </w:r>
      <w:r w:rsidR="00887793" w:rsidRPr="00485AB2">
        <w:rPr>
          <w:highlight w:val="black"/>
          <w:lang w:eastAsia="pl-PL"/>
        </w:rPr>
        <w:t>p</w:t>
      </w:r>
      <w:r w:rsidRPr="00485AB2">
        <w:rPr>
          <w:highlight w:val="black"/>
          <w:lang w:eastAsia="pl-PL"/>
        </w:rPr>
        <w:t>o 1,4%), działalność profesjonalna,</w:t>
      </w:r>
      <w:r w:rsidR="00887793" w:rsidRPr="00485AB2">
        <w:rPr>
          <w:highlight w:val="black"/>
          <w:lang w:eastAsia="pl-PL"/>
        </w:rPr>
        <w:t xml:space="preserve"> naukowa i techniczna (o 1,0%).</w:t>
      </w:r>
    </w:p>
    <w:p w:rsidR="00960F40" w:rsidRPr="00485AB2" w:rsidRDefault="000C7202" w:rsidP="000C7202">
      <w:pPr>
        <w:spacing w:line="288" w:lineRule="auto"/>
        <w:rPr>
          <w:highlight w:val="black"/>
          <w:lang w:eastAsia="pl-PL"/>
        </w:rPr>
      </w:pPr>
      <w:r w:rsidRPr="00485AB2">
        <w:rPr>
          <w:highlight w:val="black"/>
          <w:lang w:eastAsia="pl-PL"/>
        </w:rPr>
        <w:t>Natomiast wzrost przeciętnego wynagrodzenia brutto wystąpił w sekcjach: przemysł (o 7,9%), zakwaterowanie i gastronomia (o 0,8%), transport i gospodarka magazynowa (o 0,7%).</w:t>
      </w:r>
    </w:p>
    <w:p w:rsidR="007D25F5" w:rsidRPr="00485AB2" w:rsidRDefault="003B4F27" w:rsidP="003B4F27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3B4F27">
        <w:rPr>
          <w:szCs w:val="19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660400</wp:posOffset>
            </wp:positionV>
            <wp:extent cx="4972050" cy="2362200"/>
            <wp:effectExtent l="0" t="0" r="0" b="0"/>
            <wp:wrapTopAndBottom/>
            <wp:docPr id="36" name="Obraz 36" descr="Na wykresie słupkowym przedstawiono odchylenia względne w % przeciętnych miesięcznych wynagrodzeń brutto w wybranych sekcjach PKD od średniego wynagrodzenia w sektorze przedsiębiorstw w czerwcu 2022 roku. Dane do wykresu dostępne są w załączonym pliku Excel." title="Wykres 3. Odchylenia względne (w %) przeciętnych miesięcznych wynagrodzeń brutto w wybranych sekcjach od średniego wynagrodzenia w sektorze przedsiębiorstw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5_kontrast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485AB2">
        <w:rPr>
          <w:rFonts w:ascii="Fira Sans" w:hAnsi="Fira Sans"/>
          <w:highlight w:val="black"/>
        </w:rPr>
        <w:t>Wykres 3. Odchylenia względne (w %) przeciętnych miesięcz</w:t>
      </w:r>
      <w:r w:rsidR="000A6D3A" w:rsidRPr="00485AB2">
        <w:rPr>
          <w:rFonts w:ascii="Fira Sans" w:hAnsi="Fira Sans"/>
          <w:highlight w:val="black"/>
        </w:rPr>
        <w:t xml:space="preserve">nych wynagrodzeń brutto </w:t>
      </w:r>
      <w:r w:rsidR="00215211" w:rsidRPr="00485AB2">
        <w:rPr>
          <w:rFonts w:ascii="Fira Sans" w:hAnsi="Fira Sans"/>
          <w:highlight w:val="black"/>
        </w:rPr>
        <w:br/>
      </w:r>
      <w:r w:rsidR="000A6D3A" w:rsidRPr="00485AB2">
        <w:rPr>
          <w:rFonts w:ascii="Fira Sans" w:hAnsi="Fira Sans"/>
          <w:highlight w:val="black"/>
        </w:rPr>
        <w:t>w wybra</w:t>
      </w:r>
      <w:r w:rsidR="007D25F5" w:rsidRPr="00485AB2">
        <w:rPr>
          <w:rFonts w:ascii="Fira Sans" w:hAnsi="Fira Sans"/>
          <w:highlight w:val="black"/>
        </w:rPr>
        <w:t xml:space="preserve">nych </w:t>
      </w:r>
      <w:r w:rsidR="007D25F5" w:rsidRPr="00485AB2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485AB2">
        <w:rPr>
          <w:rFonts w:ascii="Fira Sans" w:hAnsi="Fira Sans"/>
          <w:szCs w:val="19"/>
          <w:highlight w:val="black"/>
        </w:rPr>
        <w:br/>
      </w:r>
      <w:r w:rsidR="007D25F5" w:rsidRPr="00485AB2">
        <w:rPr>
          <w:rFonts w:ascii="Fira Sans" w:hAnsi="Fira Sans"/>
          <w:szCs w:val="19"/>
          <w:highlight w:val="black"/>
        </w:rPr>
        <w:t xml:space="preserve">w </w:t>
      </w:r>
      <w:r w:rsidR="00785634" w:rsidRPr="00485AB2">
        <w:rPr>
          <w:rFonts w:ascii="Fira Sans" w:hAnsi="Fira Sans"/>
          <w:szCs w:val="19"/>
          <w:highlight w:val="black"/>
        </w:rPr>
        <w:t>czerwcu</w:t>
      </w:r>
      <w:r w:rsidR="007D25F5" w:rsidRPr="00485AB2">
        <w:rPr>
          <w:rFonts w:ascii="Fira Sans" w:hAnsi="Fira Sans"/>
          <w:szCs w:val="19"/>
          <w:highlight w:val="black"/>
        </w:rPr>
        <w:t xml:space="preserve"> 202</w:t>
      </w:r>
      <w:r w:rsidR="0074476A" w:rsidRPr="00485AB2">
        <w:rPr>
          <w:rFonts w:ascii="Fira Sans" w:hAnsi="Fira Sans"/>
          <w:szCs w:val="19"/>
          <w:highlight w:val="black"/>
        </w:rPr>
        <w:t>2</w:t>
      </w:r>
      <w:r w:rsidR="007D25F5" w:rsidRPr="00485AB2">
        <w:rPr>
          <w:rFonts w:ascii="Fira Sans" w:hAnsi="Fira Sans"/>
          <w:szCs w:val="19"/>
          <w:highlight w:val="black"/>
        </w:rPr>
        <w:t xml:space="preserve"> r.</w:t>
      </w:r>
    </w:p>
    <w:p w:rsidR="007D25F5" w:rsidRPr="00485AB2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D635DE" w:rsidRPr="00485AB2" w:rsidRDefault="000C7202" w:rsidP="00D635DE">
      <w:pPr>
        <w:rPr>
          <w:spacing w:val="-4"/>
          <w:highlight w:val="black"/>
          <w:lang w:eastAsia="pl-PL"/>
        </w:rPr>
      </w:pPr>
      <w:r w:rsidRPr="00485AB2">
        <w:rPr>
          <w:spacing w:val="-4"/>
          <w:highlight w:val="black"/>
          <w:lang w:eastAsia="pl-PL"/>
        </w:rPr>
        <w:t>W stosunku do czerwca 2021 r. wzrost przeciętnego wynagrodzenia brutto odnotowano w sekcjach: transport i gospodarka magazynowa (o 15,4%), zakwaterowanie i gastronomia (o 12,8%), przemysł (o 12,0%), budownictwo (o 10,8%), informacja i komunikacja (o 8,2%), handel; naprawa pojazdów samochodowych (o 7,7%), działalność profesjonalna, naukowa i techniczna (o 7,6%), administrowanie i działalność wspierająca (o 7,4%), obsługa rynku nieruchomości (o 5,1%).</w:t>
      </w:r>
    </w:p>
    <w:p w:rsidR="007D25F5" w:rsidRPr="00485AB2" w:rsidRDefault="00D80951" w:rsidP="003B4F27">
      <w:pPr>
        <w:pStyle w:val="Nagwek1"/>
        <w:numPr>
          <w:ilvl w:val="0"/>
          <w:numId w:val="0"/>
        </w:numPr>
        <w:rPr>
          <w:highlight w:val="black"/>
        </w:rPr>
      </w:pPr>
      <w:r w:rsidRPr="00485AB2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czerwcu 2022 r. była o 2,4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85AB2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485AB2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485AB2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0913EE" w:rsidRPr="00485AB2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="000D1A42" w:rsidRPr="00485AB2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485AB2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0913EE" w:rsidRPr="00485AB2">
                              <w:rPr>
                                <w:shd w:val="clear" w:color="auto" w:fill="000000"/>
                              </w:rPr>
                              <w:t>2,4</w:t>
                            </w:r>
                            <w:r w:rsidR="000D1A42" w:rsidRPr="00485AB2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czerwcu 2022 r. była o 2,4% większa niż przed rokiem" style="position:absolute;left:0;text-align:left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" fillcolor="black" stroked="f">
                <v:fill color2="black" type="pattern"/>
                <v:textbox>
                  <w:txbxContent>
                    <w:p w:rsidR="00852D68" w:rsidRPr="00485AB2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485AB2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485AB2">
                        <w:rPr>
                          <w:shd w:val="clear" w:color="auto" w:fill="000000"/>
                        </w:rPr>
                        <w:br/>
                      </w:r>
                      <w:r w:rsidR="000D1A42" w:rsidRPr="00485AB2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0913EE" w:rsidRPr="00485AB2">
                        <w:rPr>
                          <w:shd w:val="clear" w:color="auto" w:fill="000000"/>
                        </w:rPr>
                        <w:t>czerwcu</w:t>
                      </w:r>
                      <w:r w:rsidR="000D1A42" w:rsidRPr="00485AB2">
                        <w:rPr>
                          <w:shd w:val="clear" w:color="auto" w:fill="000000"/>
                        </w:rPr>
                        <w:t xml:space="preserve"> 20</w:t>
                      </w:r>
                      <w:r w:rsidRPr="00485AB2">
                        <w:rPr>
                          <w:shd w:val="clear" w:color="auto" w:fill="000000"/>
                        </w:rPr>
                        <w:t>22</w:t>
                      </w:r>
                      <w:r w:rsidR="000D1A42" w:rsidRPr="00485AB2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0913EE" w:rsidRPr="00485AB2">
                        <w:rPr>
                          <w:shd w:val="clear" w:color="auto" w:fill="000000"/>
                        </w:rPr>
                        <w:t>2,4</w:t>
                      </w:r>
                      <w:r w:rsidR="000D1A42" w:rsidRPr="00485AB2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85AB2">
        <w:rPr>
          <w:rFonts w:ascii="Fira Sans" w:hAnsi="Fira Sans"/>
          <w:b/>
          <w:highlight w:val="black"/>
        </w:rPr>
        <w:t>Przemysł</w:t>
      </w:r>
    </w:p>
    <w:p w:rsidR="00960F40" w:rsidRPr="00485AB2" w:rsidRDefault="00882F58" w:rsidP="0030418E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8"/>
          <w:szCs w:val="19"/>
          <w:highlight w:val="black"/>
          <w:lang w:eastAsia="pl-PL"/>
        </w:rPr>
        <w:t>Produkcja sprzedana przemysłu w czerwcu 2022 r. wyniosła (w cenach bieżących) 18103,1 mln zł i była (w cenach stałych) większa w stosunku do analogicznego miesiąca 2021 r. o 14,4%. W stosunku do czerwca 2021 r. odnotowano wzrost produkcji sprzedanej w przetwórstwie przemysłowym o 2,4%.</w:t>
      </w:r>
    </w:p>
    <w:p w:rsidR="00960F40" w:rsidRPr="00485AB2" w:rsidRDefault="00882F58" w:rsidP="00960F40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W okresie styczeń–czerwiec 2022 r. produkcja sprzedana przemysłu wyniosła 125343,9 mln zł (w cenach bieżących) i była (w cenach stałych) wyższa o 25,7% od osiągniętej w analogicznym okresie 2021 r. W przetwórstwie przemysłowym odnotowano wzrost produkcji o 8,7%.</w:t>
      </w:r>
    </w:p>
    <w:p w:rsidR="00882F58" w:rsidRPr="00485AB2" w:rsidRDefault="00882F58" w:rsidP="00444E8D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Wśród działów zaliczanych do przetwórstwa przemysłowego wzrost sprzedaży wystąpił m.in. w: produkcji koksu i produktów rafinacji ropy naftowej (o 72,2%), produkcji wyrobów z drewna, korka, słomy i wikliny (o 33,8%), produkcji wyrobów farm</w:t>
      </w:r>
      <w:r w:rsidR="000913EE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a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ceutycznych (o 31,9%), naprawie, konserwacji i instalowaniu maszyn i urządzeń (o 30,9%), produkcji chemikaliów i wyrobów chemicznych (o 23,5%), produkcji napojów (o 20,5%), produkcji wyrobów z gumy i tworzyw sztucznych </w:t>
      </w:r>
      <w:r w:rsidR="00444E8D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(o 18,9%), produkcji mebli (o 14,8%), produkcji wyrobów tekstylnych (o 12,4%), poligrafii i reprodukcji zapisanych nośników informacji (o 11,9%), produkcji </w:t>
      </w:r>
      <w:r w:rsidR="00444E8D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artykułów spożywczych (o 10,3%)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.</w:t>
      </w:r>
    </w:p>
    <w:p w:rsidR="00882F58" w:rsidRPr="00485AB2" w:rsidRDefault="00882F58" w:rsidP="00882F58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>Spadek sprzedaży odnotowano m.in. w: produkcji wyrobów z metali (o 23,7%), produkcji komputerów, wyrobów elektronicznych i optycznych (o 11,0%), produkcji odzieży (o 5,6%), produkcji papieru i wyrobów z papieru (o 5,0%)</w:t>
      </w:r>
      <w:r w:rsidR="00444E8D" w:rsidRPr="00485AB2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7D25F5" w:rsidRPr="00485AB2" w:rsidRDefault="00882F58" w:rsidP="00882F58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lastRenderedPageBreak/>
        <w:t>Wydajność pracy w przemyśle, mierzona wartością produkcji sprzedanej na 1 zatrudnionego, okresie styczeń-czerwiec 2022 r. wyniosła 667,8 tys. zł (w cenach bieżących) i była – licząc w cenach stałych – o 25,5% wyższa niż przed rokiem.</w:t>
      </w:r>
    </w:p>
    <w:p w:rsidR="007D25F5" w:rsidRPr="00485AB2" w:rsidRDefault="007D25F5" w:rsidP="003B4F27">
      <w:pPr>
        <w:pStyle w:val="Nagwek1"/>
        <w:numPr>
          <w:ilvl w:val="0"/>
          <w:numId w:val="0"/>
        </w:numPr>
        <w:rPr>
          <w:highlight w:val="black"/>
        </w:rPr>
      </w:pPr>
      <w:r w:rsidRPr="00485AB2">
        <w:rPr>
          <w:rFonts w:ascii="Fira Sans" w:hAnsi="Fira Sans"/>
          <w:b/>
          <w:highlight w:val="black"/>
        </w:rPr>
        <w:t>Budownictwo</w:t>
      </w:r>
    </w:p>
    <w:p w:rsidR="000C7202" w:rsidRPr="00485AB2" w:rsidRDefault="000C7202" w:rsidP="007D25F5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Produkcja sprzedana budownictwa w czerwcu 2022 r. wyniosła (w cenach bieżących) 5300,9 mln zł i w stosunku do maja 2022 r. była większa o 4,6%, a w stosunku do analogicznego okresu ubiegłego roku wzrosła o 17,0%.</w:t>
      </w:r>
    </w:p>
    <w:p w:rsidR="005C683C" w:rsidRPr="00485AB2" w:rsidRDefault="00C72CC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6EC5E381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8255" b="0"/>
                <wp:wrapTight wrapText="bothSides">
                  <wp:wrapPolygon edited="0">
                    <wp:start x="0" y="0"/>
                    <wp:lineTo x="0" y="21214"/>
                    <wp:lineTo x="21465" y="21214"/>
                    <wp:lineTo x="21465" y="0"/>
                    <wp:lineTo x="0" y="0"/>
                  </wp:wrapPolygon>
                </wp:wrapTight>
                <wp:docPr id="26" name="Pole tekstowe 26" descr="Produkcja budowlano-montażowa (w cenach bieżących) w czerwcu 2022 r. była o 7,8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85AB2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pacing w:val="-2"/>
                                <w:shd w:val="clear" w:color="auto" w:fill="000000"/>
                              </w:rPr>
                              <w:t>Produkcja budo</w:t>
                            </w:r>
                            <w:r w:rsidR="00E74DA8" w:rsidRPr="00485AB2">
                              <w:rPr>
                                <w:spacing w:val="-2"/>
                                <w:shd w:val="clear" w:color="auto" w:fill="000000"/>
                              </w:rPr>
                              <w:t>wlano-montażowa (w cenach bieżą</w:t>
                            </w:r>
                            <w:r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cych) </w:t>
                            </w:r>
                            <w:r w:rsidR="008B4F33" w:rsidRPr="00485AB2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2A6198" w:rsidRPr="00485AB2">
                              <w:rPr>
                                <w:spacing w:val="-4"/>
                                <w:shd w:val="clear" w:color="auto" w:fill="000000"/>
                              </w:rPr>
                              <w:t>czerwcu</w:t>
                            </w:r>
                            <w:r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71FD8" w:rsidRPr="00485AB2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485AB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2A6198" w:rsidRPr="00485AB2">
                              <w:rPr>
                                <w:spacing w:val="-4"/>
                                <w:shd w:val="clear" w:color="auto" w:fill="000000"/>
                              </w:rPr>
                              <w:t>7,8</w:t>
                            </w:r>
                            <w:r w:rsidRPr="00485AB2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96290" w:rsidRPr="00485AB2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3" type="#_x0000_t202" alt="Tytuł: Istotna informacja — opis: Produkcja budowlano-montażowa (w cenach bieżących) w czerwcu 2022 r. była o 7,8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" fillcolor="black" stroked="f">
                <v:fill color2="black" type="pattern"/>
                <v:textbox>
                  <w:txbxContent>
                    <w:p w:rsidR="00852D68" w:rsidRPr="00485AB2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pacing w:val="-2"/>
                          <w:shd w:val="clear" w:color="auto" w:fill="000000"/>
                        </w:rPr>
                        <w:t>Produkcja budo</w:t>
                      </w:r>
                      <w:r w:rsidR="00E74DA8" w:rsidRPr="00485AB2">
                        <w:rPr>
                          <w:spacing w:val="-2"/>
                          <w:shd w:val="clear" w:color="auto" w:fill="000000"/>
                        </w:rPr>
                        <w:t>wlano-montażowa (w cenach bieżą</w:t>
                      </w:r>
                      <w:r w:rsidRPr="00485AB2">
                        <w:rPr>
                          <w:spacing w:val="-2"/>
                          <w:shd w:val="clear" w:color="auto" w:fill="000000"/>
                        </w:rPr>
                        <w:t xml:space="preserve">cych) </w:t>
                      </w:r>
                      <w:r w:rsidR="008B4F33" w:rsidRPr="00485AB2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485AB2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2A6198" w:rsidRPr="00485AB2">
                        <w:rPr>
                          <w:spacing w:val="-4"/>
                          <w:shd w:val="clear" w:color="auto" w:fill="000000"/>
                        </w:rPr>
                        <w:t>czerwcu</w:t>
                      </w:r>
                      <w:r w:rsidRPr="00485AB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71FD8" w:rsidRPr="00485AB2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485AB2">
                        <w:rPr>
                          <w:spacing w:val="-4"/>
                          <w:shd w:val="clear" w:color="auto" w:fill="000000"/>
                        </w:rPr>
                        <w:t xml:space="preserve"> r. była o </w:t>
                      </w:r>
                      <w:r w:rsidR="002A6198" w:rsidRPr="00485AB2">
                        <w:rPr>
                          <w:spacing w:val="-4"/>
                          <w:shd w:val="clear" w:color="auto" w:fill="000000"/>
                        </w:rPr>
                        <w:t>7,8</w:t>
                      </w:r>
                      <w:r w:rsidRPr="00485AB2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</w:t>
                      </w:r>
                      <w:r w:rsidR="00096290" w:rsidRPr="00485AB2">
                        <w:rPr>
                          <w:shd w:val="clear" w:color="auto" w:fill="000000"/>
                        </w:rPr>
                        <w:t>więk</w:t>
                      </w:r>
                      <w:r w:rsidRPr="00485AB2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C7202" w:rsidRPr="00485AB2">
        <w:rPr>
          <w:noProof/>
          <w:spacing w:val="-6"/>
          <w:highlight w:val="black"/>
          <w:lang w:eastAsia="pl-PL"/>
        </w:rPr>
        <w:t xml:space="preserve">W okresie styczeń-czerwiec 2022 r. produkcja sprzedana budownictwa osiągnęła wartość </w:t>
      </w:r>
      <w:r w:rsidR="002A6198" w:rsidRPr="00485AB2">
        <w:rPr>
          <w:noProof/>
          <w:spacing w:val="-6"/>
          <w:highlight w:val="black"/>
          <w:lang w:eastAsia="pl-PL"/>
        </w:rPr>
        <w:br/>
      </w:r>
      <w:r w:rsidR="000C7202" w:rsidRPr="00485AB2">
        <w:rPr>
          <w:noProof/>
          <w:spacing w:val="-6"/>
          <w:highlight w:val="black"/>
          <w:lang w:eastAsia="pl-PL"/>
        </w:rPr>
        <w:t>30704,1 mln zł, tj. o 25,1% większą niż w analogicznym okresie 2021 r.</w:t>
      </w:r>
    </w:p>
    <w:p w:rsidR="000C7202" w:rsidRPr="00485AB2" w:rsidRDefault="000C7202" w:rsidP="000C7202">
      <w:pPr>
        <w:spacing w:line="288" w:lineRule="auto"/>
        <w:rPr>
          <w:noProof/>
          <w:spacing w:val="-4"/>
          <w:highlight w:val="black"/>
          <w:lang w:eastAsia="pl-PL"/>
        </w:rPr>
      </w:pPr>
      <w:r w:rsidRPr="00485AB2">
        <w:rPr>
          <w:noProof/>
          <w:spacing w:val="-4"/>
          <w:highlight w:val="black"/>
          <w:lang w:eastAsia="pl-PL"/>
        </w:rPr>
        <w:t>Produkcja budowlano-montażowa w czerwcu 2022 r. ukształtowała się na poziomie 1178,8 mln zł (w cenach bieżących) i stanowiła 22,2% produkcji sprzedanej budownictwa. W stosunku do poprzedniego miesiąca produkcja budowlano-montażowa zmniejszyła się o 2,4%, a w porówna</w:t>
      </w:r>
      <w:r w:rsidR="002A6198" w:rsidRPr="00485AB2">
        <w:rPr>
          <w:noProof/>
          <w:spacing w:val="-4"/>
          <w:highlight w:val="black"/>
          <w:lang w:eastAsia="pl-PL"/>
        </w:rPr>
        <w:t>-</w:t>
      </w:r>
      <w:r w:rsidRPr="00485AB2">
        <w:rPr>
          <w:noProof/>
          <w:spacing w:val="-4"/>
          <w:highlight w:val="black"/>
          <w:lang w:eastAsia="pl-PL"/>
        </w:rPr>
        <w:t>niu z czerwcem 2021 r. była większa o 7,8%.</w:t>
      </w:r>
    </w:p>
    <w:p w:rsidR="000C7202" w:rsidRPr="00485AB2" w:rsidRDefault="000C7202" w:rsidP="002A6198">
      <w:pPr>
        <w:spacing w:line="288" w:lineRule="auto"/>
        <w:rPr>
          <w:noProof/>
          <w:spacing w:val="-8"/>
          <w:highlight w:val="black"/>
          <w:lang w:eastAsia="pl-PL"/>
        </w:rPr>
      </w:pPr>
      <w:r w:rsidRPr="00485AB2">
        <w:rPr>
          <w:noProof/>
          <w:spacing w:val="-8"/>
          <w:highlight w:val="black"/>
          <w:lang w:eastAsia="pl-PL"/>
        </w:rPr>
        <w:t>W okresie styczeń-czerwiec 2022 r. produkcja budowlano-montażowa ukształtowała się na poziomie 6313,5 mln zł i stanowiła 20,6% produkcji sprzedanej budownictwa (przed rokiem 22,2%). W porówna</w:t>
      </w:r>
      <w:r w:rsidR="002A6198" w:rsidRPr="00485AB2">
        <w:rPr>
          <w:noProof/>
          <w:spacing w:val="-8"/>
          <w:highlight w:val="black"/>
          <w:lang w:eastAsia="pl-PL"/>
        </w:rPr>
        <w:t>-</w:t>
      </w:r>
      <w:r w:rsidRPr="00485AB2">
        <w:rPr>
          <w:noProof/>
          <w:spacing w:val="-8"/>
          <w:highlight w:val="black"/>
          <w:lang w:eastAsia="pl-PL"/>
        </w:rPr>
        <w:t>niu z analogicznym okresem ubiegłego roku produkcja budowlano-montażowa była większa o 16,0%.</w:t>
      </w:r>
    </w:p>
    <w:p w:rsidR="000C7202" w:rsidRPr="00485AB2" w:rsidRDefault="000C7202" w:rsidP="000C7202">
      <w:pPr>
        <w:spacing w:line="288" w:lineRule="auto"/>
        <w:rPr>
          <w:noProof/>
          <w:spacing w:val="-4"/>
          <w:highlight w:val="black"/>
          <w:lang w:eastAsia="pl-PL"/>
        </w:rPr>
      </w:pPr>
      <w:r w:rsidRPr="00485AB2">
        <w:rPr>
          <w:noProof/>
          <w:spacing w:val="-4"/>
          <w:highlight w:val="black"/>
          <w:lang w:eastAsia="pl-PL"/>
        </w:rPr>
        <w:t>Wzrost produkcji w stosunku do analogicznego okresu 2021 r. wystąpił w podmiotach zajmujących się: budową budynków (o 27,5%), budową obiektów inżynierii lądowej i wodnej (o 16,7%) oraz robotami budowlanymi specjalistycznymi (o 3,3%).</w:t>
      </w:r>
    </w:p>
    <w:p w:rsidR="007D25F5" w:rsidRPr="00485AB2" w:rsidRDefault="000C7202" w:rsidP="002A6198">
      <w:pPr>
        <w:spacing w:line="288" w:lineRule="auto"/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</w:pPr>
      <w:r w:rsidRPr="00485AB2">
        <w:rPr>
          <w:noProof/>
          <w:spacing w:val="-6"/>
          <w:highlight w:val="black"/>
          <w:lang w:eastAsia="pl-PL"/>
        </w:rPr>
        <w:t>Wydajność pracy, mierzona produkcją na 1 zatrudnionego w budownictwie, w czerwcu 2022 r. wyniosła 102,5 tys. zł i była o 4,4% wyższa niż przed miesiącem i o 15,5% wyższa niż w czerwcu 2021 r.</w:t>
      </w:r>
    </w:p>
    <w:p w:rsidR="007D25F5" w:rsidRPr="00485AB2" w:rsidRDefault="00852D68" w:rsidP="003B4F27">
      <w:pPr>
        <w:pStyle w:val="Nagwek1"/>
        <w:numPr>
          <w:ilvl w:val="0"/>
          <w:numId w:val="0"/>
        </w:numPr>
        <w:rPr>
          <w:highlight w:val="black"/>
        </w:rPr>
      </w:pPr>
      <w:r w:rsidRPr="00485AB2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8255" b="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czerwcu 2022 r. była o 11,9% większa niż w czerw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85AB2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A060DE" w:rsidRPr="00485AB2">
                              <w:rPr>
                                <w:spacing w:val="-2"/>
                                <w:shd w:val="clear" w:color="auto" w:fill="000000"/>
                              </w:rPr>
                              <w:t>czerwcu</w:t>
                            </w:r>
                            <w:r w:rsidR="00BA3D5C"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E74DA8"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2022 r. była o </w:t>
                            </w:r>
                            <w:r w:rsidR="00A060DE" w:rsidRPr="00485AB2">
                              <w:rPr>
                                <w:spacing w:val="-2"/>
                                <w:shd w:val="clear" w:color="auto" w:fill="000000"/>
                              </w:rPr>
                              <w:t>11,9</w:t>
                            </w:r>
                            <w:r w:rsidR="00E74DA8"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A060DE" w:rsidRPr="00485AB2">
                              <w:rPr>
                                <w:spacing w:val="-2"/>
                                <w:shd w:val="clear" w:color="auto" w:fill="000000"/>
                              </w:rPr>
                              <w:t>czerwcu</w:t>
                            </w:r>
                            <w:r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485AB2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czerwcu 2022 r. była o 11,9% większa niż w czerwcu 2021 r." style="position:absolute;left:0;text-align:left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" fillcolor="black" stroked="f">
                <v:fill color2="black" type="pattern"/>
                <v:textbox>
                  <w:txbxContent>
                    <w:p w:rsidR="00852D68" w:rsidRPr="00485AB2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485AB2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A060DE" w:rsidRPr="00485AB2">
                        <w:rPr>
                          <w:spacing w:val="-2"/>
                          <w:shd w:val="clear" w:color="auto" w:fill="000000"/>
                        </w:rPr>
                        <w:t>czerwcu</w:t>
                      </w:r>
                      <w:r w:rsidR="00BA3D5C" w:rsidRPr="00485AB2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E74DA8" w:rsidRPr="00485AB2">
                        <w:rPr>
                          <w:spacing w:val="-2"/>
                          <w:shd w:val="clear" w:color="auto" w:fill="000000"/>
                        </w:rPr>
                        <w:t xml:space="preserve">2022 r. była o </w:t>
                      </w:r>
                      <w:r w:rsidR="00A060DE" w:rsidRPr="00485AB2">
                        <w:rPr>
                          <w:spacing w:val="-2"/>
                          <w:shd w:val="clear" w:color="auto" w:fill="000000"/>
                        </w:rPr>
                        <w:t>11,9</w:t>
                      </w:r>
                      <w:r w:rsidR="00E74DA8" w:rsidRPr="00485AB2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485AB2">
                        <w:rPr>
                          <w:spacing w:val="-2"/>
                          <w:shd w:val="clear" w:color="auto" w:fill="000000"/>
                        </w:rPr>
                        <w:t xml:space="preserve">większa niż w </w:t>
                      </w:r>
                      <w:r w:rsidR="00A060DE" w:rsidRPr="00485AB2">
                        <w:rPr>
                          <w:spacing w:val="-2"/>
                          <w:shd w:val="clear" w:color="auto" w:fill="000000"/>
                        </w:rPr>
                        <w:t>czerwcu</w:t>
                      </w:r>
                      <w:r w:rsidRPr="00485AB2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485AB2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485AB2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485AB2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85AB2">
        <w:rPr>
          <w:rFonts w:ascii="Fira Sans" w:hAnsi="Fira Sans"/>
          <w:b/>
          <w:highlight w:val="black"/>
        </w:rPr>
        <w:t>Handel</w:t>
      </w:r>
    </w:p>
    <w:p w:rsidR="007D25F5" w:rsidRPr="00485AB2" w:rsidRDefault="000C7202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>Sprzedaż detaliczna zrealizowana przez przedsiębiorstwa handlowe i niehandlowe w czerwcu 2022 r. (w cenach bieżących) była o 1,3% większa niż w maju 2022 r. oraz o 11,9% wyższa w odniesieniu do czerwca 2021 r.</w:t>
      </w:r>
    </w:p>
    <w:p w:rsidR="00962A86" w:rsidRPr="00485AB2" w:rsidRDefault="000C7202" w:rsidP="003D31C4">
      <w:pPr>
        <w:spacing w:line="288" w:lineRule="auto"/>
        <w:rPr>
          <w:rFonts w:eastAsia="Times New Roman" w:cs="Times New Roman"/>
          <w:spacing w:val="-7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W porównaniu z majem 2022 r. większa była sprzedaż tekstyliów, odzieży, obuwia (o 8,3%), pozostała sprzedaż detaliczna </w:t>
      </w:r>
      <w:r w:rsidR="003820F8" w:rsidRPr="00485AB2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prowadzona </w:t>
      </w:r>
      <w:r w:rsidRPr="00485AB2">
        <w:rPr>
          <w:rFonts w:eastAsia="Times New Roman" w:cs="Times New Roman"/>
          <w:spacing w:val="-7"/>
          <w:szCs w:val="19"/>
          <w:highlight w:val="black"/>
          <w:lang w:eastAsia="pl-PL"/>
        </w:rPr>
        <w:t>w niewyspecjalizowanych sklepach (o 5,5%), sprzedaż detaliczna prowadzona przez domy sprzedaży wysyłkowej (o 4,6%), pozostała sprzedaż (o 4,3%), sprzedaż żywności, napojów i wyrobów tytoniowych (o 3,5%), sprzedaż paliw stałych, ciekłych i gazowych (o 2,2%).</w:t>
      </w:r>
    </w:p>
    <w:p w:rsidR="000C7202" w:rsidRPr="00485AB2" w:rsidRDefault="000C7202" w:rsidP="003820F8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Natomiast mniejsza była sprzedaż mebli, </w:t>
      </w:r>
      <w:r w:rsidR="003820F8"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RTV, AGD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2,9%), sprzedaż farmaceutyków, kosmetyków, sprzętu ortopedycznego (o 2,0%), sprzedaż pojazdów samochodowych, motocykli, części (o 1,3%).</w:t>
      </w:r>
    </w:p>
    <w:p w:rsidR="000C7202" w:rsidRPr="00485AB2" w:rsidRDefault="000C7202" w:rsidP="003820F8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W stosunku do czerwca 2021 r. większa była </w:t>
      </w:r>
      <w:r w:rsidR="003820F8" w:rsidRPr="00485AB2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m.in.: </w:t>
      </w:r>
      <w:r w:rsidRPr="00485AB2">
        <w:rPr>
          <w:rFonts w:eastAsia="Times New Roman" w:cs="Times New Roman"/>
          <w:spacing w:val="-9"/>
          <w:szCs w:val="19"/>
          <w:highlight w:val="black"/>
          <w:lang w:eastAsia="pl-PL"/>
        </w:rPr>
        <w:t>sprzedaż paliw stałych, ciekłych i gazowych (o 42,4%),</w:t>
      </w:r>
      <w:r w:rsidRPr="00485AB2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 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sprzedaż detaliczna prowadzona przez domy sprzedaży wysyłkowej (o 27,7%), sprzedaż tekstyliów, odzieży, obuwia (o 25,4%), sprzedaż żywności, napojów i wyrobów tytoniowych (o 22,8%), sprzedaż farmaceutyków, kosmetyków, sprzętu ortopedycznego (o 20,2%</w:t>
      </w:r>
      <w:r w:rsidR="00D141F6"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), pozostała sprzedaż (o 11,9%).</w:t>
      </w:r>
      <w:r w:rsidRPr="00485AB2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 </w:t>
      </w:r>
    </w:p>
    <w:p w:rsidR="000C7202" w:rsidRPr="00485AB2" w:rsidRDefault="000C7202" w:rsidP="000C720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Natomiast zmniejszyła się sprzedaż pojazdów samochodowych, motocykli, części (o 10,5%), sprzedaż prasy, książek, pozostała sprzedaż w wyspecjalizowanych sklepach (o 1,3%), sprzedaż mebli, </w:t>
      </w:r>
      <w:r w:rsidR="003820F8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RTV, AGD 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(o 1,0%).</w:t>
      </w:r>
    </w:p>
    <w:p w:rsidR="000C7202" w:rsidRPr="00485AB2" w:rsidRDefault="000C7202" w:rsidP="000C720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W okresie styczeń-czerwiec 2022 r. w porównaniu z analogicznym okresem 2021 r. sprzedaż detaliczna zwiększyła się o 20,5%.</w:t>
      </w:r>
    </w:p>
    <w:p w:rsidR="008360F9" w:rsidRPr="00485AB2" w:rsidRDefault="00DF21B8" w:rsidP="000C7202">
      <w:pPr>
        <w:spacing w:line="288" w:lineRule="auto"/>
        <w:rPr>
          <w:rFonts w:eastAsia="Times New Roman" w:cs="Times New Roman"/>
          <w:spacing w:val="-7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5727700</wp:posOffset>
                </wp:positionH>
                <wp:positionV relativeFrom="paragraph">
                  <wp:posOffset>203200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23,5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85AB2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485AB2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485AB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3820F8" w:rsidRPr="00485AB2">
                              <w:rPr>
                                <w:shd w:val="clear" w:color="auto" w:fill="000000"/>
                              </w:rPr>
                              <w:t>23,5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3,5% wyższa niż przed rokiem&#10;" style="position:absolute;margin-left:451pt;margin-top:16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" fillcolor="black" stroked="f">
                <v:fill color2="black" type="pattern"/>
                <v:textbox>
                  <w:txbxContent>
                    <w:p w:rsidR="00852D68" w:rsidRPr="00485AB2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485AB2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485AB2">
                        <w:rPr>
                          <w:shd w:val="clear" w:color="auto" w:fill="000000"/>
                        </w:rPr>
                        <w:br/>
                      </w:r>
                      <w:r w:rsidRPr="00485AB2">
                        <w:rPr>
                          <w:shd w:val="clear" w:color="auto" w:fill="000000"/>
                        </w:rPr>
                        <w:t xml:space="preserve">o </w:t>
                      </w:r>
                      <w:r w:rsidR="003820F8" w:rsidRPr="00485AB2">
                        <w:rPr>
                          <w:shd w:val="clear" w:color="auto" w:fill="000000"/>
                        </w:rPr>
                        <w:t>23,5</w:t>
                      </w:r>
                      <w:r w:rsidRPr="00485AB2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7202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Sprzedaż hurtowa w przedsiębiorstwach handlowych w czerwcu 2022 r. (w cenach bieżących) była o 5,0% mniejsza w stosunku do poprzedniego miesiąca oraz o 23,5% wyższa w odniesieniu do czerwca 2021 r., a w przedsiębiorstwach hurtowych była odpowiednio niższa o 7,3% i wyższa o 28,6%.</w:t>
      </w:r>
    </w:p>
    <w:p w:rsidR="00D344FD" w:rsidRPr="00485AB2" w:rsidRDefault="000C7202" w:rsidP="009431A2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>W okresie styczeń-czerwiec 2022 r. jednostki handlowe zrealizowały sprzedaż hurtową o 23,4% większą niż przed rokiem, natomiast przedsiębiorstwa hurtowe o 31,0% wyższą.</w:t>
      </w:r>
    </w:p>
    <w:p w:rsidR="007D25F5" w:rsidRPr="00485AB2" w:rsidRDefault="007D25F5" w:rsidP="00882F58">
      <w:pPr>
        <w:spacing w:line="288" w:lineRule="auto"/>
        <w:rPr>
          <w:b/>
          <w:highlight w:val="black"/>
        </w:rPr>
      </w:pPr>
      <w:r w:rsidRPr="00485AB2">
        <w:rPr>
          <w:b/>
          <w:highlight w:val="black"/>
        </w:rPr>
        <w:lastRenderedPageBreak/>
        <w:t>Budownictwo mieszkaniowe</w:t>
      </w:r>
      <w:r w:rsidR="008C0962" w:rsidRPr="00485AB2">
        <w:rPr>
          <w:rStyle w:val="Odwoanieprzypisudolnego"/>
          <w:b/>
          <w:highlight w:val="black"/>
        </w:rPr>
        <w:footnoteReference w:id="1"/>
      </w:r>
    </w:p>
    <w:p w:rsidR="006F282F" w:rsidRPr="00485AB2" w:rsidRDefault="008762D3" w:rsidP="006F282F">
      <w:pPr>
        <w:rPr>
          <w:highlight w:val="black"/>
          <w:lang w:eastAsia="pl-PL"/>
        </w:rPr>
      </w:pPr>
      <w:r w:rsidRPr="00485AB2">
        <w:rPr>
          <w:highlight w:val="black"/>
          <w:lang w:eastAsia="pl-PL"/>
        </w:rPr>
        <w:t>Według wstępnych danych, w Warszawie w czerwcu 2022 r. przekazano do użytkowania 829 mieszkań, tj. o 18,7% mniej niż przed rokiem.</w:t>
      </w:r>
    </w:p>
    <w:p w:rsidR="007D25F5" w:rsidRPr="00485AB2" w:rsidRDefault="008762D3" w:rsidP="00E77B24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okresie styczeń–czerwiec 2022 r. oddano do użytkowania 5449 mieszkań (o 28,5% mniej niż </w:t>
      </w:r>
      <w:r w:rsidR="006249A1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w analogicznym okresie 2021 r.), a w województwie mazowieckim 18760 mieszkań, tj. o 1,7% mniej niż w okresie styczeń–czerwiec 2021 r. Spadek liczby oddanych mieszkań odnotowano w budownictwie przeznaczonym na sprzedaż lub wynajem z 7115 do 4712, tj. o 33,8% mniej, w budownictwie indywidualnym z 353 do 352, tj. o 0,3% mniej. Ponadto w okresie styczeń–czerwiec 2022 r. oddano do użytkowania 385 mieszkań w budownictwie spółdzielczym.</w:t>
      </w:r>
    </w:p>
    <w:p w:rsidR="007D25F5" w:rsidRPr="00485AB2" w:rsidRDefault="003B4F27" w:rsidP="003B4F27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3B4F27">
        <w:rPr>
          <w:szCs w:val="19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438150</wp:posOffset>
            </wp:positionV>
            <wp:extent cx="4486275" cy="1743075"/>
            <wp:effectExtent l="0" t="0" r="9525" b="9525"/>
            <wp:wrapTopAndBottom/>
            <wp:docPr id="39" name="Obraz 39" descr="Na wykresie linią różową zaprezentowano liczbę mieszkań oddanych do użytkowania w miesiącach 2021 roku, a żółt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5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485AB2">
        <w:rPr>
          <w:rFonts w:ascii="Fira Sans" w:hAnsi="Fira Sans"/>
          <w:highlight w:val="black"/>
        </w:rPr>
        <w:t>Wykres 4. Mieszkania oddane do użytkowa</w:t>
      </w:r>
      <w:r w:rsidR="007D25F5" w:rsidRPr="00485AB2">
        <w:rPr>
          <w:highlight w:val="black"/>
        </w:rPr>
        <w:t>nia</w:t>
      </w:r>
    </w:p>
    <w:p w:rsidR="007D25F5" w:rsidRPr="00485AB2" w:rsidRDefault="0093450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czerwiec 2022 r. rozpoczęto budowę 7858 mieszkań, tj. o 2,3% więc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85AB2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485AB2">
                              <w:rPr>
                                <w:spacing w:val="-2"/>
                                <w:shd w:val="clear" w:color="auto" w:fill="000000"/>
                              </w:rPr>
                              <w:t>okresie styczeń–</w:t>
                            </w:r>
                            <w:r w:rsidR="006249A1" w:rsidRPr="00485AB2">
                              <w:rPr>
                                <w:spacing w:val="-2"/>
                                <w:shd w:val="clear" w:color="auto" w:fill="000000"/>
                              </w:rPr>
                              <w:t>czerwiec</w:t>
                            </w:r>
                            <w:r w:rsidR="00256706" w:rsidRPr="00485AB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Pr="00485AB2">
                              <w:rPr>
                                <w:spacing w:val="-2"/>
                                <w:shd w:val="clear" w:color="auto" w:fill="000000"/>
                              </w:rPr>
                              <w:t>202</w:t>
                            </w:r>
                            <w:r w:rsidR="00E74DA8" w:rsidRPr="00485AB2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6249A1" w:rsidRPr="00485AB2">
                              <w:rPr>
                                <w:shd w:val="clear" w:color="auto" w:fill="000000"/>
                              </w:rPr>
                              <w:t>7858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6249A1" w:rsidRPr="00485AB2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7E62B6" w:rsidRPr="00485AB2">
                              <w:rPr>
                                <w:shd w:val="clear" w:color="auto" w:fill="000000"/>
                              </w:rPr>
                              <w:t>,3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249A1" w:rsidRPr="00485AB2">
                              <w:rPr>
                                <w:shd w:val="clear" w:color="auto" w:fill="000000"/>
                              </w:rPr>
                              <w:t>mni</w:t>
                            </w:r>
                            <w:r w:rsidR="00DD44AE" w:rsidRPr="00485AB2">
                              <w:rPr>
                                <w:shd w:val="clear" w:color="auto" w:fill="000000"/>
                              </w:rPr>
                              <w:t>ej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czerwiec 2022 r. rozpoczęto budowę 7858 mieszkań, tj. o 2,3% więc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" fillcolor="black" stroked="f">
                <v:fill color2="black" type="pattern"/>
                <v:textbox>
                  <w:txbxContent>
                    <w:p w:rsidR="00852D68" w:rsidRPr="00485AB2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DD44AE" w:rsidRPr="00485AB2">
                        <w:rPr>
                          <w:spacing w:val="-2"/>
                          <w:shd w:val="clear" w:color="auto" w:fill="000000"/>
                        </w:rPr>
                        <w:t>okresie styczeń–</w:t>
                      </w:r>
                      <w:r w:rsidR="006249A1" w:rsidRPr="00485AB2">
                        <w:rPr>
                          <w:spacing w:val="-2"/>
                          <w:shd w:val="clear" w:color="auto" w:fill="000000"/>
                        </w:rPr>
                        <w:t>czerwiec</w:t>
                      </w:r>
                      <w:r w:rsidR="00256706" w:rsidRPr="00485AB2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Pr="00485AB2">
                        <w:rPr>
                          <w:spacing w:val="-2"/>
                          <w:shd w:val="clear" w:color="auto" w:fill="000000"/>
                        </w:rPr>
                        <w:t>202</w:t>
                      </w:r>
                      <w:r w:rsidR="00E74DA8" w:rsidRPr="00485AB2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r. rozpoczęto budowę </w:t>
                      </w:r>
                      <w:r w:rsidR="006249A1" w:rsidRPr="00485AB2">
                        <w:rPr>
                          <w:shd w:val="clear" w:color="auto" w:fill="000000"/>
                        </w:rPr>
                        <w:t>7858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mieszkań, tj. o </w:t>
                      </w:r>
                      <w:r w:rsidR="006249A1" w:rsidRPr="00485AB2">
                        <w:rPr>
                          <w:shd w:val="clear" w:color="auto" w:fill="000000"/>
                        </w:rPr>
                        <w:t>2</w:t>
                      </w:r>
                      <w:r w:rsidR="007E62B6" w:rsidRPr="00485AB2">
                        <w:rPr>
                          <w:shd w:val="clear" w:color="auto" w:fill="000000"/>
                        </w:rPr>
                        <w:t>,3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% </w:t>
                      </w:r>
                      <w:r w:rsidR="006249A1" w:rsidRPr="00485AB2">
                        <w:rPr>
                          <w:shd w:val="clear" w:color="auto" w:fill="000000"/>
                        </w:rPr>
                        <w:t>mni</w:t>
                      </w:r>
                      <w:r w:rsidR="00DD44AE" w:rsidRPr="00485AB2">
                        <w:rPr>
                          <w:shd w:val="clear" w:color="auto" w:fill="000000"/>
                        </w:rPr>
                        <w:t>ej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44AE" w:rsidRPr="00485AB2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DF21B8" w:rsidRPr="00485AB2">
        <w:rPr>
          <w:rFonts w:eastAsia="Times New Roman" w:cs="Times New Roman"/>
          <w:szCs w:val="19"/>
          <w:highlight w:val="black"/>
          <w:lang w:eastAsia="pl-PL"/>
        </w:rPr>
        <w:t>czerwcu</w:t>
      </w: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 2022 r. rozpoczęto budowę </w:t>
      </w:r>
      <w:r w:rsidR="00DF21B8" w:rsidRPr="00485AB2">
        <w:rPr>
          <w:rFonts w:eastAsia="Times New Roman" w:cs="Times New Roman"/>
          <w:szCs w:val="19"/>
          <w:highlight w:val="black"/>
          <w:lang w:eastAsia="pl-PL"/>
        </w:rPr>
        <w:t>928</w:t>
      </w: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 mieszkań</w:t>
      </w:r>
      <w:r w:rsidR="00DD44AE" w:rsidRPr="00485AB2">
        <w:rPr>
          <w:rFonts w:eastAsia="Times New Roman" w:cs="Times New Roman"/>
          <w:szCs w:val="19"/>
          <w:highlight w:val="black"/>
          <w:lang w:eastAsia="pl-PL"/>
        </w:rPr>
        <w:t>,</w:t>
      </w: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DD44AE" w:rsidRPr="00485AB2">
        <w:rPr>
          <w:rFonts w:eastAsia="Times New Roman" w:cs="Times New Roman"/>
          <w:szCs w:val="19"/>
          <w:highlight w:val="black"/>
          <w:lang w:eastAsia="pl-PL"/>
        </w:rPr>
        <w:t xml:space="preserve">tj. o </w:t>
      </w:r>
      <w:r w:rsidR="00DF21B8" w:rsidRPr="00485AB2">
        <w:rPr>
          <w:rFonts w:eastAsia="Times New Roman" w:cs="Times New Roman"/>
          <w:szCs w:val="19"/>
          <w:highlight w:val="black"/>
          <w:lang w:eastAsia="pl-PL"/>
        </w:rPr>
        <w:t>43,6</w:t>
      </w:r>
      <w:r w:rsidR="00DD44AE" w:rsidRPr="00485AB2">
        <w:rPr>
          <w:rFonts w:eastAsia="Times New Roman" w:cs="Times New Roman"/>
          <w:szCs w:val="19"/>
          <w:highlight w:val="black"/>
          <w:lang w:eastAsia="pl-PL"/>
        </w:rPr>
        <w:t xml:space="preserve">% </w:t>
      </w:r>
      <w:r w:rsidR="00256706" w:rsidRPr="00485AB2">
        <w:rPr>
          <w:rFonts w:eastAsia="Times New Roman" w:cs="Times New Roman"/>
          <w:szCs w:val="19"/>
          <w:highlight w:val="black"/>
          <w:lang w:eastAsia="pl-PL"/>
        </w:rPr>
        <w:t>mni</w:t>
      </w:r>
      <w:r w:rsidR="00DD44AE" w:rsidRPr="00485AB2">
        <w:rPr>
          <w:rFonts w:eastAsia="Times New Roman" w:cs="Times New Roman"/>
          <w:szCs w:val="19"/>
          <w:highlight w:val="black"/>
          <w:lang w:eastAsia="pl-PL"/>
        </w:rPr>
        <w:t xml:space="preserve">ej niż w </w:t>
      </w:r>
      <w:r w:rsidR="00DF21B8" w:rsidRPr="00485AB2">
        <w:rPr>
          <w:rFonts w:eastAsia="Times New Roman" w:cs="Times New Roman"/>
          <w:szCs w:val="19"/>
          <w:highlight w:val="black"/>
          <w:lang w:eastAsia="pl-PL"/>
        </w:rPr>
        <w:t>czerwcu</w:t>
      </w:r>
      <w:r w:rsidR="00DD44AE" w:rsidRPr="00485AB2">
        <w:rPr>
          <w:rFonts w:eastAsia="Times New Roman" w:cs="Times New Roman"/>
          <w:szCs w:val="19"/>
          <w:highlight w:val="black"/>
          <w:lang w:eastAsia="pl-PL"/>
        </w:rPr>
        <w:t xml:space="preserve"> 2021 r.</w:t>
      </w:r>
    </w:p>
    <w:p w:rsidR="00FA5360" w:rsidRPr="00485AB2" w:rsidRDefault="008762D3" w:rsidP="002567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W okresie styczeń–czerwiec 2022 r. rozpoczęto budowę 7858 mieszkań (o 2,3% mniej niż w analogicznym okresie 2021 r.), z czego: 7467 w budownictwie przeznaczonym na sprzedaż lub wynajem, 240 </w:t>
      </w:r>
      <w:r w:rsidR="006249A1" w:rsidRPr="00485AB2">
        <w:rPr>
          <w:rFonts w:eastAsia="Times New Roman" w:cs="Times New Roman"/>
          <w:spacing w:val="-8"/>
          <w:szCs w:val="19"/>
          <w:highlight w:val="black"/>
          <w:lang w:eastAsia="pl-PL"/>
        </w:rPr>
        <w:br/>
      </w:r>
      <w:r w:rsidRPr="00485AB2">
        <w:rPr>
          <w:rFonts w:eastAsia="Times New Roman" w:cs="Times New Roman"/>
          <w:spacing w:val="-8"/>
          <w:szCs w:val="19"/>
          <w:highlight w:val="black"/>
          <w:lang w:eastAsia="pl-PL"/>
        </w:rPr>
        <w:t>w budownictwie indywidualnym, 120 w budownictwie spółdzielczym, 31 w budownictwie zakładowym.</w:t>
      </w:r>
    </w:p>
    <w:p w:rsidR="00C03DD6" w:rsidRPr="00485AB2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  <w:r w:rsidR="00293E2A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="00835FE9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z projektem budowlanym w </w:t>
      </w:r>
      <w:r w:rsidR="00DF21B8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czerwcu</w:t>
      </w:r>
      <w:r w:rsidR="00835FE9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wyniosła </w:t>
      </w:r>
      <w:r w:rsidR="00DF21B8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3294</w:t>
      </w:r>
      <w:r w:rsidR="00835FE9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i była o </w:t>
      </w:r>
      <w:r w:rsidR="00DF21B8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81,9</w:t>
      </w:r>
      <w:r w:rsidR="00835FE9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256706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wy</w:t>
      </w:r>
      <w:r w:rsidR="00835FE9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>ższa niż przed rokiem.</w:t>
      </w:r>
      <w:r w:rsidR="00DD44AE" w:rsidRPr="00485AB2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</w:p>
    <w:p w:rsidR="007D25F5" w:rsidRPr="00485AB2" w:rsidRDefault="008762D3" w:rsidP="007E62B6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9"/>
          <w:szCs w:val="19"/>
          <w:highlight w:val="black"/>
          <w:lang w:eastAsia="pl-PL"/>
        </w:rPr>
        <w:t>W okresie styczeń–czerwiec 2022 r. liczba mieszkań, na budowę których wydano pozwolenia lub dla których dokonano zgłoszenia z projektem budowlanym wyniosła 12293 (o 52,9% więcej niż w analogicznym okresie 2021 r.), w tym 310 mieszkań w budynkach realizowanych przez inwestorów indywidualnych.</w:t>
      </w:r>
    </w:p>
    <w:p w:rsidR="007D25F5" w:rsidRPr="00485AB2" w:rsidRDefault="008762D3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Przeciętna powierzchnia mieszkania oddanego do użytkowania w okresie styczeń–czerwiec 2022 r. wyniosła 64,9 m</w:t>
      </w:r>
      <w:r w:rsidRPr="00485AB2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zmniejszyła się w stosunku do analogicznego okresu 2021 r. o 2,4 m</w:t>
      </w:r>
      <w:r w:rsidRPr="00485AB2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. Przeciętna powierzchnia użytkowa w budownictwie indywidualnym wyniosła 167,9 m</w:t>
      </w:r>
      <w:r w:rsidRPr="00485AB2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22,5 m</w:t>
      </w:r>
      <w:r w:rsidRPr="00485AB2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 niż w analogicznym okresie 2021 r.), w budownictwie spółdzielczym — 58,4 m</w:t>
      </w:r>
      <w:r w:rsidRPr="00485AB2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>, w budownictwie przeznaczonym na sprzedaż lub wynajem — 57,7 m</w:t>
      </w:r>
      <w:r w:rsidRPr="00485AB2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4,1 m</w:t>
      </w:r>
      <w:r w:rsidRPr="00485AB2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85AB2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mniej).</w:t>
      </w:r>
    </w:p>
    <w:p w:rsidR="007D25F5" w:rsidRPr="00485AB2" w:rsidRDefault="00E74DA8" w:rsidP="003B4F27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485AB2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180340</wp:posOffset>
                </wp:positionV>
                <wp:extent cx="1725295" cy="1331595"/>
                <wp:effectExtent l="0" t="0" r="8255" b="1905"/>
                <wp:wrapTight wrapText="bothSides">
                  <wp:wrapPolygon edited="0">
                    <wp:start x="0" y="0"/>
                    <wp:lineTo x="0" y="21322"/>
                    <wp:lineTo x="21465" y="21322"/>
                    <wp:lineTo x="21465" y="0"/>
                    <wp:lineTo x="0" y="0"/>
                  </wp:wrapPolygon>
                </wp:wrapTight>
                <wp:docPr id="30" name="Pole tekstowe 30" descr="W końcu czerwc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15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85AB2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6249A1" w:rsidRPr="00485AB2">
                              <w:rPr>
                                <w:shd w:val="clear" w:color="auto" w:fill="000000"/>
                              </w:rPr>
                              <w:t>czerwca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485AB2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485AB2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485AB2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czerwca 2022 r. najliczniejszą grupę podmiotów według rodzaju prowadzonej działalności stanowiły jednostki zajmujące się działalnością profesjonalną, naukową i techniczną" style="position:absolute;left:0;text-align:left;margin-left:418.5pt;margin-top:14.2pt;width:135.85pt;height:104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" fillcolor="black" stroked="f">
                <v:fill color2="black" type="pattern"/>
                <v:textbox>
                  <w:txbxContent>
                    <w:p w:rsidR="00852D68" w:rsidRPr="00485AB2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6249A1" w:rsidRPr="00485AB2">
                        <w:rPr>
                          <w:shd w:val="clear" w:color="auto" w:fill="000000"/>
                        </w:rPr>
                        <w:t>czerwca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485AB2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485AB2">
                        <w:rPr>
                          <w:shd w:val="clear" w:color="auto" w:fill="000000"/>
                        </w:rPr>
                        <w:t>dług r</w:t>
                      </w:r>
                      <w:r w:rsidR="00E74DA8" w:rsidRPr="00485AB2">
                        <w:rPr>
                          <w:shd w:val="clear" w:color="auto" w:fill="000000"/>
                        </w:rPr>
                        <w:t>odzaju prowadzonej dzia</w:t>
                      </w:r>
                      <w:r w:rsidRPr="00485AB2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485AB2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485AB2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85AB2">
        <w:rPr>
          <w:rFonts w:ascii="Fira Sans" w:hAnsi="Fira Sans"/>
          <w:b/>
          <w:highlight w:val="black"/>
        </w:rPr>
        <w:t>Podmioty gospodarki narodowej</w:t>
      </w:r>
      <w:r w:rsidR="008C0962" w:rsidRPr="00485AB2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485AB2">
        <w:rPr>
          <w:rFonts w:ascii="Fira Sans" w:hAnsi="Fira Sans"/>
          <w:b/>
          <w:highlight w:val="black"/>
        </w:rPr>
        <w:t xml:space="preserve">  </w:t>
      </w:r>
    </w:p>
    <w:p w:rsidR="007E51DD" w:rsidRPr="00485AB2" w:rsidRDefault="008762D3" w:rsidP="006249A1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>W końcu czerwca 2022 r. w rejestrze REGON na terenie Warszawy było zarejestrowanych 510850 podmiotów gospodarki narodowej, co stanowiło 54,0% zbioru województwa mazowieckiego. W porównaniu z majem 2022 r. liczba podmiotów gospodarki narodowej zwiększyła się o 2214 (tj. o 0,4%), a w stosunku do czerwca 2021 r. wzrosła o 24473 (tj. o 5,0%).</w:t>
      </w:r>
    </w:p>
    <w:p w:rsidR="007D25F5" w:rsidRPr="00485AB2" w:rsidRDefault="008762D3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Według stanu w końcu czerwca br. do rejestru REGON wpisanych było 232031 osób prawnych i jednostek organizacyjnych niemających osobowości prawnej, w tym 162713 spółek handlowych. Liczba tych podmiotów wzrosła w stosunku do poprzedniego miesiąca odpowiednio </w:t>
      </w:r>
      <w:r w:rsidR="00B827FB" w:rsidRPr="00485AB2">
        <w:rPr>
          <w:rFonts w:eastAsia="Times New Roman" w:cs="Times New Roman"/>
          <w:szCs w:val="19"/>
          <w:highlight w:val="black"/>
          <w:lang w:eastAsia="pl-PL"/>
        </w:rPr>
        <w:br/>
      </w:r>
      <w:r w:rsidRPr="00485AB2">
        <w:rPr>
          <w:rFonts w:eastAsia="Times New Roman" w:cs="Times New Roman"/>
          <w:szCs w:val="19"/>
          <w:highlight w:val="black"/>
          <w:lang w:eastAsia="pl-PL"/>
        </w:rPr>
        <w:t>o 0,4% i 0,4%, natomiast w skali roku odpowiednio o 6,2% i 8,1%.</w:t>
      </w:r>
    </w:p>
    <w:p w:rsidR="008762D3" w:rsidRPr="00485AB2" w:rsidRDefault="008762D3" w:rsidP="008762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Liczba zarejestrowanych osób fizycznych prowadzących działalność gospodarczą według stanu w końcu czerwca 2022 r. wyniosła 278819 i w porównaniu z majem 2022 r. była wyższa </w:t>
      </w:r>
      <w:r w:rsidR="001F70C6" w:rsidRPr="00485AB2">
        <w:rPr>
          <w:rFonts w:eastAsia="Times New Roman" w:cs="Times New Roman"/>
          <w:szCs w:val="19"/>
          <w:highlight w:val="black"/>
          <w:lang w:eastAsia="pl-PL"/>
        </w:rPr>
        <w:br/>
      </w:r>
      <w:r w:rsidRPr="00485AB2">
        <w:rPr>
          <w:rFonts w:eastAsia="Times New Roman" w:cs="Times New Roman"/>
          <w:szCs w:val="19"/>
          <w:highlight w:val="black"/>
          <w:lang w:eastAsia="pl-PL"/>
        </w:rPr>
        <w:t>o 0,5%, a w stosunku do analogicznego okresu poprzedniego roku wzrosła o 4,1%.</w:t>
      </w:r>
    </w:p>
    <w:p w:rsidR="007D25F5" w:rsidRPr="00485AB2" w:rsidRDefault="008762D3" w:rsidP="008762D3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W stolicy, w czerwcu 2022 r., najwięcej było podmiotów zajmujących się: </w:t>
      </w:r>
      <w:r w:rsidR="00B827FB" w:rsidRPr="00485AB2">
        <w:rPr>
          <w:rFonts w:eastAsia="Times New Roman" w:cs="Times New Roman"/>
          <w:szCs w:val="19"/>
          <w:highlight w:val="black"/>
          <w:lang w:eastAsia="pl-PL"/>
        </w:rPr>
        <w:t>działalnością profesjonalną, naukową i techniczną</w:t>
      </w: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 (19,4% ogółu zarejestrowanych jednostek), </w:t>
      </w:r>
      <w:r w:rsidR="00B827FB" w:rsidRPr="00485AB2">
        <w:rPr>
          <w:rFonts w:eastAsia="Times New Roman" w:cs="Times New Roman"/>
          <w:szCs w:val="19"/>
          <w:highlight w:val="black"/>
          <w:lang w:eastAsia="pl-PL"/>
        </w:rPr>
        <w:t>handlem; naprawą pojazdów samochodowych</w:t>
      </w: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 (17,7%) oraz </w:t>
      </w:r>
      <w:r w:rsidR="00B827FB" w:rsidRPr="00485AB2">
        <w:rPr>
          <w:rFonts w:eastAsia="Times New Roman" w:cs="Times New Roman"/>
          <w:szCs w:val="19"/>
          <w:highlight w:val="black"/>
          <w:lang w:eastAsia="pl-PL"/>
        </w:rPr>
        <w:t xml:space="preserve">informacją i komunikacją </w:t>
      </w:r>
      <w:r w:rsidRPr="00485AB2">
        <w:rPr>
          <w:rFonts w:eastAsia="Times New Roman" w:cs="Times New Roman"/>
          <w:szCs w:val="19"/>
          <w:highlight w:val="black"/>
          <w:lang w:eastAsia="pl-PL"/>
        </w:rPr>
        <w:t>(11,3%).</w:t>
      </w:r>
    </w:p>
    <w:p w:rsidR="008762D3" w:rsidRPr="00485AB2" w:rsidRDefault="008762D3" w:rsidP="00F67328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porównaniu z majem 2022 r. liczba podmiotów zwiększyła się m.in. w sekcjach: </w:t>
      </w:r>
      <w:r w:rsidR="00B827FB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wytwarzanie </w:t>
      </w:r>
      <w:r w:rsidR="00B827FB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br/>
        <w:t>i zaopatrywanie w energię eklektyczną, gaz, parę wodną i gorącą wodę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1,4%), </w:t>
      </w:r>
      <w:r w:rsidR="00B827FB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informacja i komunikacja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1,3%), </w:t>
      </w:r>
      <w:r w:rsidR="00B827FB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budownictwo, zakwaterowanie i gastronomia, administrowanie i działalność wspierająca oraz edukacja 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(</w:t>
      </w:r>
      <w:r w:rsidR="001F70C6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p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o 0,5%)</w:t>
      </w:r>
      <w:r w:rsidR="001F70C6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.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Spadła natomiast liczba podmiotów w sekcjach: </w:t>
      </w:r>
      <w:r w:rsidR="00B827FB"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górnictwo i wydobywanie</w:t>
      </w: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0,8%), rolnictwo, leśnictwo, łowiectwo i rybactwo (o 0,1%).</w:t>
      </w:r>
    </w:p>
    <w:p w:rsidR="007D25F5" w:rsidRPr="00485AB2" w:rsidRDefault="008762D3" w:rsidP="008762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>W stosunku do czerwca 2021 r. największy wzrost liczby podmiotów odnotowano w sekcjach: przetwórstwo przemysłowe (o 18,3%), zakwaterowanie i gastronomia (o 14,7%), działalność profesjonalna, naukowa i techniczna (o 6,9%)</w:t>
      </w:r>
      <w:r w:rsidR="001F70C6" w:rsidRPr="00485AB2">
        <w:rPr>
          <w:rFonts w:eastAsia="Times New Roman" w:cs="Times New Roman"/>
          <w:szCs w:val="19"/>
          <w:highlight w:val="black"/>
          <w:lang w:eastAsia="pl-PL"/>
        </w:rPr>
        <w:t>.</w:t>
      </w:r>
      <w:r w:rsidRPr="00485AB2">
        <w:rPr>
          <w:rFonts w:eastAsia="Times New Roman" w:cs="Times New Roman"/>
          <w:szCs w:val="19"/>
          <w:highlight w:val="black"/>
          <w:lang w:eastAsia="pl-PL"/>
        </w:rPr>
        <w:t xml:space="preserve"> Natomiast spadek liczby podmiotów odnotowano w sekcji przemysł (o 1,6%).</w:t>
      </w:r>
    </w:p>
    <w:p w:rsidR="007D25F5" w:rsidRPr="00485AB2" w:rsidRDefault="003B4F27" w:rsidP="003B4F27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3B4F27">
        <w:rPr>
          <w:szCs w:val="19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2587</wp:posOffset>
            </wp:positionH>
            <wp:positionV relativeFrom="paragraph">
              <wp:posOffset>385445</wp:posOffset>
            </wp:positionV>
            <wp:extent cx="5122545" cy="1750510"/>
            <wp:effectExtent l="0" t="0" r="1905" b="2540"/>
            <wp:wrapTopAndBottom/>
            <wp:docPr id="40" name="Obraz 40" descr="Na wykresie liniowym zaprezentowano liczbę podmiotów nowo zarejestrowanych (linia różowa) oraz wyrejestrowanych (linia żółt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05_kontrast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5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485AB2">
        <w:rPr>
          <w:rFonts w:ascii="Fira Sans" w:hAnsi="Fira Sans"/>
          <w:highlight w:val="black"/>
        </w:rPr>
        <w:t>Wykres 5. Podmioty nowo zarejestrowane i wyrejestrowan</w:t>
      </w:r>
      <w:r w:rsidR="007D25F5" w:rsidRPr="00485AB2">
        <w:rPr>
          <w:highlight w:val="black"/>
        </w:rPr>
        <w:t>e</w:t>
      </w:r>
    </w:p>
    <w:p w:rsidR="00793B23" w:rsidRPr="00485AB2" w:rsidRDefault="00D506C3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8255" b="8890"/>
                <wp:wrapTight wrapText="bothSides">
                  <wp:wrapPolygon edited="0">
                    <wp:start x="0" y="0"/>
                    <wp:lineTo x="0" y="21427"/>
                    <wp:lineTo x="21465" y="21427"/>
                    <wp:lineTo x="21465" y="0"/>
                    <wp:lineTo x="0" y="0"/>
                  </wp:wrapPolygon>
                </wp:wrapTight>
                <wp:docPr id="31" name="Pole tekstowe 31" descr="W czerwcu 2022 r. liczba nowo zarejestrowanych podmiotów była o 9,1% mniejsza niż miesiąc wcześniej, a liczba zawieszonych działalności wzrosła o 1,2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85AB2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85AB2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1F70C6" w:rsidRPr="00485AB2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485AB2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485AB2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1F70C6" w:rsidRPr="00485AB2">
                              <w:rPr>
                                <w:shd w:val="clear" w:color="auto" w:fill="000000"/>
                              </w:rPr>
                              <w:t>9,1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F70C6" w:rsidRPr="00485AB2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DF7980" w:rsidRPr="00485AB2">
                              <w:rPr>
                                <w:shd w:val="clear" w:color="auto" w:fill="000000"/>
                              </w:rPr>
                              <w:t>sza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 niż miesiąc wcześniej</w:t>
                            </w:r>
                            <w:r w:rsidR="002943B4" w:rsidRPr="00485AB2">
                              <w:rPr>
                                <w:shd w:val="clear" w:color="auto" w:fill="000000"/>
                              </w:rPr>
                              <w:t xml:space="preserve">, </w:t>
                            </w:r>
                            <w:r w:rsidR="00DF7980" w:rsidRPr="00485AB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2943B4" w:rsidRPr="00485AB2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 xml:space="preserve">ności wzrosła o </w:t>
                            </w:r>
                            <w:r w:rsidR="00DF7980" w:rsidRPr="00485AB2">
                              <w:rPr>
                                <w:shd w:val="clear" w:color="auto" w:fill="000000"/>
                              </w:rPr>
                              <w:t>1,2</w:t>
                            </w:r>
                            <w:r w:rsidRPr="00485AB2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czerwcu 2022 r. liczba nowo zarejestrowanych podmiotów była o 9,1% mniejsza niż miesiąc wcześniej, a liczba zawieszonych działalności wzrosła o 1,2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" fillcolor="black" stroked="f">
                <v:fill color2="black" type="pattern"/>
                <v:textbox>
                  <w:txbxContent>
                    <w:p w:rsidR="00852D68" w:rsidRPr="00485AB2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85AB2">
                        <w:rPr>
                          <w:shd w:val="clear" w:color="auto" w:fill="000000"/>
                        </w:rPr>
                        <w:t xml:space="preserve">W </w:t>
                      </w:r>
                      <w:r w:rsidR="001F70C6" w:rsidRPr="00485AB2">
                        <w:rPr>
                          <w:shd w:val="clear" w:color="auto" w:fill="000000"/>
                        </w:rPr>
                        <w:t>czerwcu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485AB2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485AB2">
                        <w:rPr>
                          <w:shd w:val="clear" w:color="auto" w:fill="000000"/>
                        </w:rPr>
                        <w:t>wo zarejestrowanych pod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1F70C6" w:rsidRPr="00485AB2">
                        <w:rPr>
                          <w:shd w:val="clear" w:color="auto" w:fill="000000"/>
                        </w:rPr>
                        <w:t>9,1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% </w:t>
                      </w:r>
                      <w:r w:rsidR="001F70C6" w:rsidRPr="00485AB2">
                        <w:rPr>
                          <w:shd w:val="clear" w:color="auto" w:fill="000000"/>
                        </w:rPr>
                        <w:t>mniej</w:t>
                      </w:r>
                      <w:r w:rsidR="00DF7980" w:rsidRPr="00485AB2">
                        <w:rPr>
                          <w:shd w:val="clear" w:color="auto" w:fill="000000"/>
                        </w:rPr>
                        <w:t>sza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 niż miesiąc wcześniej</w:t>
                      </w:r>
                      <w:r w:rsidR="002943B4" w:rsidRPr="00485AB2">
                        <w:rPr>
                          <w:shd w:val="clear" w:color="auto" w:fill="000000"/>
                        </w:rPr>
                        <w:t xml:space="preserve">, </w:t>
                      </w:r>
                      <w:r w:rsidR="00DF7980" w:rsidRPr="00485AB2">
                        <w:rPr>
                          <w:shd w:val="clear" w:color="auto" w:fill="000000"/>
                        </w:rPr>
                        <w:br/>
                      </w:r>
                      <w:r w:rsidR="002943B4" w:rsidRPr="00485AB2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485AB2">
                        <w:rPr>
                          <w:shd w:val="clear" w:color="auto" w:fill="000000"/>
                        </w:rPr>
                        <w:t xml:space="preserve">ności wzrosła o </w:t>
                      </w:r>
                      <w:r w:rsidR="00DF7980" w:rsidRPr="00485AB2">
                        <w:rPr>
                          <w:shd w:val="clear" w:color="auto" w:fill="000000"/>
                        </w:rPr>
                        <w:t>1,2</w:t>
                      </w:r>
                      <w:r w:rsidRPr="00485AB2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93B23" w:rsidRPr="00485AB2" w:rsidRDefault="008762D3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W czerwcu 2022 r. do rejestru REGON wpisanych zostało 3639 nowych podmiotów, tj. o 9,1% mniej niż w poprzednim miesiącu. Wśród nowo zarejestrowanych podmiotów przeważały osoby fizyczne prowadzące działalność gospodarczą – 2256 (o 10,9% mniej niż w maju 2022 r.). Liczba nowo zarejestrowanych spółek handlowych była mniejsza niż przed miesiącem o 5,0%, w tym spółek z ograniczoną odpowiedzialnością – mniejsza o 4,2%.</w:t>
      </w:r>
    </w:p>
    <w:p w:rsidR="008762D3" w:rsidRPr="00485AB2" w:rsidRDefault="008762D3" w:rsidP="008762D3">
      <w:pPr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W czerwcu 2022 r. wykreślono z rejestru REGON 1314 podmiotów (wobec 2012 w poprzednim miesiącu), w tym 830 osób fizycznych prowadzących działalność gospodarczą (o 40,6% mniej).</w:t>
      </w:r>
    </w:p>
    <w:p w:rsidR="00535A41" w:rsidRPr="00485AB2" w:rsidRDefault="008762D3" w:rsidP="008762D3">
      <w:pPr>
        <w:rPr>
          <w:rFonts w:eastAsia="Times New Roman" w:cs="Times New Roman"/>
          <w:szCs w:val="19"/>
          <w:highlight w:val="black"/>
          <w:lang w:eastAsia="pl-PL"/>
        </w:rPr>
      </w:pPr>
      <w:r w:rsidRPr="00485AB2">
        <w:rPr>
          <w:rFonts w:eastAsia="Times New Roman" w:cs="Times New Roman"/>
          <w:spacing w:val="-2"/>
          <w:szCs w:val="19"/>
          <w:highlight w:val="black"/>
          <w:lang w:eastAsia="pl-PL"/>
        </w:rPr>
        <w:t>Według stanu w końcu czerwca 2022 r. w rejestrze REGON 54256 podmiotów miało zawieszoną działalność (o 1,2% więcej niż przed miesiącem). Zdecydowaną większość stanowiły osoby fizyczne prowadzące działalność gospodarczą (85,6%).</w:t>
      </w:r>
    </w:p>
    <w:p w:rsidR="007D25F5" w:rsidRPr="00485AB2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F67328" w:rsidRPr="00485AB2" w:rsidRDefault="00F6732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DD7347" w:rsidRPr="00485AB2" w:rsidRDefault="00DD7347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694AF0" w:rsidRPr="00485AB2" w:rsidRDefault="007D25F5" w:rsidP="00A91006">
      <w:pPr>
        <w:spacing w:line="288" w:lineRule="auto"/>
        <w:rPr>
          <w:sz w:val="18"/>
          <w:highlight w:val="black"/>
        </w:rPr>
      </w:pPr>
      <w:r w:rsidRPr="00485AB2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485AB2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DA331D" w:rsidRPr="00485AB2" w:rsidRDefault="00DA331D" w:rsidP="00DA331D">
      <w:pPr>
        <w:spacing w:before="360"/>
        <w:rPr>
          <w:sz w:val="18"/>
          <w:highlight w:val="black"/>
        </w:rPr>
        <w:sectPr w:rsidR="00DA331D" w:rsidRPr="00485AB2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85AB2" w:rsidTr="00485AB2">
        <w:trPr>
          <w:trHeight w:val="1626"/>
        </w:trPr>
        <w:tc>
          <w:tcPr>
            <w:tcW w:w="4926" w:type="dxa"/>
            <w:shd w:val="clear" w:color="auto" w:fill="000000"/>
          </w:tcPr>
          <w:p w:rsidR="00DE2400" w:rsidRPr="00485AB2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85AB2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DE2400" w:rsidRPr="00485AB2" w:rsidRDefault="000D1A42" w:rsidP="00664161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485AB2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:rsidR="00DE2400" w:rsidRPr="00485AB2" w:rsidRDefault="000D1A42" w:rsidP="00664161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485AB2">
              <w:rPr>
                <w:highlight w:val="black"/>
              </w:rPr>
              <w:t>Dyrektor Zofia Kozłowska</w:t>
            </w:r>
          </w:p>
          <w:p w:rsidR="00DE2400" w:rsidRPr="00485AB2" w:rsidRDefault="00DE2400" w:rsidP="00664161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ind w:left="288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485AB2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485AB2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485AB2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485AB2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:rsidR="00DE2400" w:rsidRPr="00485AB2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85AB2">
              <w:rPr>
                <w:rFonts w:cs="Arial"/>
                <w:sz w:val="20"/>
                <w:highlight w:val="black"/>
              </w:rPr>
              <w:t>Rozpowszechnianie:</w:t>
            </w:r>
            <w:r w:rsidRPr="00485AB2">
              <w:rPr>
                <w:rFonts w:cs="Arial"/>
                <w:sz w:val="20"/>
                <w:highlight w:val="black"/>
              </w:rPr>
              <w:br/>
            </w:r>
            <w:r w:rsidR="002774DD" w:rsidRPr="00485AB2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2774DD" w:rsidRPr="00485AB2" w:rsidRDefault="002774DD" w:rsidP="00664161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485AB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DE2400" w:rsidRPr="00485AB2" w:rsidRDefault="002774DD" w:rsidP="00664161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485AB2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:rsidR="002774DD" w:rsidRPr="00664161" w:rsidRDefault="002774DD" w:rsidP="0066416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rPr>
                <w:highlight w:val="black"/>
                <w:lang w:val="fi-FI"/>
              </w:rPr>
            </w:pPr>
          </w:p>
          <w:p w:rsidR="002774DD" w:rsidRPr="00485AB2" w:rsidRDefault="002774DD" w:rsidP="002774DD">
            <w:pPr>
              <w:rPr>
                <w:highlight w:val="black"/>
                <w:lang w:val="fi-FI"/>
              </w:rPr>
            </w:pPr>
          </w:p>
          <w:p w:rsidR="00DE2400" w:rsidRPr="00485AB2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485AB2" w:rsidTr="00485AB2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E76F6" w:rsidRPr="00485AB2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485AB2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485AB2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485AB2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:rsidR="003E76F6" w:rsidRPr="00485AB2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485AB2">
              <w:rPr>
                <w:sz w:val="20"/>
                <w:highlight w:val="black"/>
                <w:lang w:val="en-GB"/>
              </w:rPr>
              <w:t>Tel</w:t>
            </w:r>
            <w:r w:rsidR="002774DD" w:rsidRPr="00485AB2">
              <w:rPr>
                <w:sz w:val="20"/>
                <w:highlight w:val="black"/>
                <w:lang w:val="en-GB"/>
              </w:rPr>
              <w:t>.</w:t>
            </w:r>
            <w:r w:rsidRPr="00485AB2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485AB2">
              <w:rPr>
                <w:sz w:val="20"/>
                <w:highlight w:val="black"/>
                <w:lang w:val="en-GB"/>
              </w:rPr>
              <w:t>464 20 91</w:t>
            </w:r>
          </w:p>
          <w:p w:rsidR="003E76F6" w:rsidRPr="00485AB2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485AB2">
              <w:rPr>
                <w:b/>
                <w:sz w:val="20"/>
                <w:highlight w:val="black"/>
                <w:lang w:val="en-GB"/>
              </w:rPr>
              <w:t>e-mail:</w:t>
            </w:r>
            <w:r w:rsidRPr="00485AB2">
              <w:rPr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="002774DD" w:rsidRPr="00485AB2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</w:t>
            </w:r>
            <w:proofErr w:type="spellEnd"/>
            <w:r w:rsidR="002774DD" w:rsidRPr="00485AB2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485AB2" w:rsidRDefault="00664161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DB913B2" wp14:editId="303569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328930" cy="304800"/>
                  <wp:effectExtent l="0" t="0" r="0" b="0"/>
                  <wp:wrapNone/>
                  <wp:docPr id="103" name="Obraz 103" descr="Ikonka strony ww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ka strony www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485AB2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485AB2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485AB2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485AB2" w:rsidTr="00485AB2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E76F6" w:rsidRPr="00485AB2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485AB2" w:rsidRDefault="00664161" w:rsidP="004E4AE9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438557CB" wp14:editId="6D85E77A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0</wp:posOffset>
                  </wp:positionV>
                  <wp:extent cx="316865" cy="280670"/>
                  <wp:effectExtent l="0" t="0" r="6985" b="5080"/>
                  <wp:wrapNone/>
                  <wp:docPr id="104" name="Obraz 104" descr="Ikonka twitt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Obraz 104" descr="Ikonka twittera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3E76F6" w:rsidRPr="00485AB2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4E4AE9" w:rsidRPr="00485AB2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485AB2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  <w:r w:rsidR="003E76F6" w:rsidRPr="00485AB2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485AB2" w:rsidTr="00485AB2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E76F6" w:rsidRPr="00485AB2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485AB2" w:rsidRDefault="00664161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41E26442" wp14:editId="252D206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53975</wp:posOffset>
                  </wp:positionV>
                  <wp:extent cx="176530" cy="182880"/>
                  <wp:effectExtent l="0" t="0" r="0" b="7620"/>
                  <wp:wrapNone/>
                  <wp:docPr id="105" name="Obraz 105" descr="Ikonka faceboo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Obraz 105" descr="Ikonka facebooka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485AB2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3E76F6" w:rsidRPr="00485AB2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485AB2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  <w:proofErr w:type="spellEnd"/>
            </w:hyperlink>
            <w:r w:rsidR="003E76F6" w:rsidRPr="00485AB2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485AB2" w:rsidTr="00485AB2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485AB2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485AB2" w:rsidRDefault="00664161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5154052F" wp14:editId="1F57B3F8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73025</wp:posOffset>
                  </wp:positionV>
                  <wp:extent cx="176530" cy="182880"/>
                  <wp:effectExtent l="0" t="0" r="0" b="7620"/>
                  <wp:wrapNone/>
                  <wp:docPr id="106" name="Obraz 106" descr="Ikonka instagra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Obraz 106" descr="Ikonka instagrama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7" w:tooltip="Link do instagrama" w:history="1">
              <w:r w:rsidR="003E76F6" w:rsidRPr="00485AB2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</w:hyperlink>
          </w:p>
        </w:tc>
      </w:tr>
      <w:tr w:rsidR="003E76F6" w:rsidRPr="00485AB2" w:rsidTr="00485AB2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485AB2" w:rsidRDefault="00664161" w:rsidP="00664161">
            <w:pPr>
              <w:tabs>
                <w:tab w:val="left" w:pos="1695"/>
              </w:tabs>
              <w:rPr>
                <w:b/>
                <w:sz w:val="20"/>
                <w:highlight w:val="black"/>
              </w:rPr>
            </w:pPr>
            <w:r>
              <w:rPr>
                <w:b/>
                <w:sz w:val="20"/>
                <w:highlight w:val="black"/>
              </w:rPr>
              <w:tab/>
            </w:r>
          </w:p>
        </w:tc>
        <w:tc>
          <w:tcPr>
            <w:tcW w:w="4927" w:type="dxa"/>
            <w:shd w:val="clear" w:color="auto" w:fill="000000"/>
          </w:tcPr>
          <w:p w:rsidR="003E76F6" w:rsidRPr="00485AB2" w:rsidRDefault="00664161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7A2AAC12" wp14:editId="521835A2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120650</wp:posOffset>
                  </wp:positionV>
                  <wp:extent cx="176530" cy="121920"/>
                  <wp:effectExtent l="0" t="0" r="0" b="0"/>
                  <wp:wrapNone/>
                  <wp:docPr id="107" name="Obraz 107" descr="Ikonka Youtu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Obraz 107" descr="Ikonka Youtuba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9" w:tooltip="Link do Youtube" w:history="1">
              <w:r w:rsidR="003E76F6" w:rsidRPr="00485AB2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</w:hyperlink>
          </w:p>
        </w:tc>
      </w:tr>
      <w:tr w:rsidR="003E76F6" w:rsidRPr="00485AB2" w:rsidTr="00485AB2">
        <w:trPr>
          <w:trHeight w:val="953"/>
        </w:trPr>
        <w:tc>
          <w:tcPr>
            <w:tcW w:w="4926" w:type="dxa"/>
            <w:shd w:val="clear" w:color="auto" w:fill="000000"/>
          </w:tcPr>
          <w:p w:rsidR="003E76F6" w:rsidRPr="00485AB2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485AB2" w:rsidRDefault="00664161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31DDB296" wp14:editId="2118E44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82550</wp:posOffset>
                  </wp:positionV>
                  <wp:extent cx="176530" cy="176530"/>
                  <wp:effectExtent l="0" t="0" r="0" b="0"/>
                  <wp:wrapNone/>
                  <wp:docPr id="108" name="Obraz 108" descr="Ikonka linked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Obraz 108" descr="Ikonka linkedin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31" w:tooltip="Link do linkedin" w:history="1">
              <w:r w:rsidR="003E76F6" w:rsidRPr="00485AB2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485AB2" w:rsidTr="00485AB2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:rsidR="00DE2400" w:rsidRPr="00485AB2" w:rsidRDefault="00664161" w:rsidP="00747B8C">
            <w:pPr>
              <w:shd w:val="clear" w:color="auto" w:fill="D9D9D9" w:themeFill="background1" w:themeFillShade="D9"/>
              <w:rPr>
                <w:b/>
                <w:highlight w:val="black"/>
              </w:rPr>
            </w:pPr>
            <w:r w:rsidRPr="00BA70F6">
              <w:rPr>
                <w:noProof/>
                <w:color w:val="FFFFFF" w:themeColor="background1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33DD375A" wp14:editId="48A13A02">
                  <wp:simplePos x="0" y="0"/>
                  <wp:positionH relativeFrom="column">
                    <wp:posOffset>4585335</wp:posOffset>
                  </wp:positionH>
                  <wp:positionV relativeFrom="paragraph">
                    <wp:posOffset>86995</wp:posOffset>
                  </wp:positionV>
                  <wp:extent cx="1542415" cy="878205"/>
                  <wp:effectExtent l="0" t="0" r="635" b="0"/>
                  <wp:wrapNone/>
                  <wp:docPr id="115" name="Obraz 115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Obraz 115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r w:rsidR="00DE2400" w:rsidRPr="00485AB2">
              <w:rPr>
                <w:b/>
                <w:highlight w:val="black"/>
              </w:rPr>
              <w:t>Powiązane opracowania</w:t>
            </w:r>
          </w:p>
          <w:p w:rsidR="00DE2400" w:rsidRPr="00485AB2" w:rsidRDefault="00CF18EE" w:rsidP="00747B8C">
            <w:pPr>
              <w:rPr>
                <w:rStyle w:val="Hipercze"/>
                <w:highlight w:val="black"/>
              </w:rPr>
            </w:pPr>
            <w:r w:rsidRPr="00485AB2">
              <w:rPr>
                <w:rFonts w:cs="Times New Roman"/>
                <w:highlight w:val="black"/>
              </w:rPr>
              <w:fldChar w:fldCharType="begin"/>
            </w:r>
            <w:r w:rsidR="00CE398A" w:rsidRPr="00485AB2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485AB2">
              <w:rPr>
                <w:rFonts w:cs="Times New Roman"/>
                <w:highlight w:val="black"/>
              </w:rPr>
              <w:fldChar w:fldCharType="separate"/>
            </w:r>
            <w:r w:rsidR="000D1A42" w:rsidRPr="00485AB2">
              <w:rPr>
                <w:rStyle w:val="Hipercze"/>
                <w:highlight w:val="black"/>
              </w:rPr>
              <w:t>Komunikaty i biuletyny</w:t>
            </w:r>
          </w:p>
          <w:p w:rsidR="00DE2400" w:rsidRPr="00485AB2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485AB2">
              <w:rPr>
                <w:rFonts w:cs="Times New Roman"/>
                <w:highlight w:val="black"/>
              </w:rPr>
              <w:fldChar w:fldCharType="end"/>
            </w:r>
            <w:r w:rsidR="00B16871" w:rsidRPr="00485AB2">
              <w:rPr>
                <w:b/>
                <w:szCs w:val="24"/>
                <w:highlight w:val="black"/>
              </w:rPr>
              <w:t>Temat dostępny w bazach danych</w:t>
            </w:r>
          </w:p>
          <w:p w:rsidR="00DE2400" w:rsidRPr="00485AB2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485AB2">
              <w:rPr>
                <w:rFonts w:cs="Times New Roman"/>
                <w:highlight w:val="black"/>
              </w:rPr>
              <w:fldChar w:fldCharType="begin"/>
            </w:r>
            <w:r w:rsidR="00CE398A" w:rsidRPr="00485AB2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485AB2">
              <w:rPr>
                <w:rFonts w:cs="Times New Roman"/>
                <w:highlight w:val="black"/>
              </w:rPr>
              <w:fldChar w:fldCharType="separate"/>
            </w:r>
            <w:r w:rsidR="007B308C" w:rsidRPr="00485AB2">
              <w:rPr>
                <w:rStyle w:val="Hipercze"/>
                <w:highlight w:val="black"/>
              </w:rPr>
              <w:t>Bank Danych Lokalnych → Rynek pracy</w:t>
            </w:r>
          </w:p>
          <w:p w:rsidR="00B16871" w:rsidRPr="00485AB2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485AB2">
              <w:rPr>
                <w:rFonts w:cs="Times New Roman"/>
                <w:highlight w:val="black"/>
              </w:rPr>
              <w:fldChar w:fldCharType="end"/>
            </w:r>
            <w:r w:rsidR="00B16871" w:rsidRPr="00485AB2">
              <w:rPr>
                <w:b/>
                <w:szCs w:val="24"/>
                <w:highlight w:val="black"/>
              </w:rPr>
              <w:t>Ważniejsze pojęcia dostępne w słowniku</w:t>
            </w:r>
          </w:p>
          <w:p w:rsidR="007B308C" w:rsidRPr="00485AB2" w:rsidRDefault="009F3DC9" w:rsidP="007B308C">
            <w:pPr>
              <w:rPr>
                <w:rStyle w:val="Hipercze"/>
                <w:highlight w:val="black"/>
              </w:rPr>
            </w:pPr>
            <w:hyperlink r:id="rId33" w:tooltip="Link do pojęcia zarejestrowani bezrobotni w ramach słownika pojęć" w:history="1">
              <w:r w:rsidR="007B308C" w:rsidRPr="00485AB2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485AB2">
              <w:rPr>
                <w:rStyle w:val="Hipercze"/>
                <w:highlight w:val="black"/>
              </w:rPr>
              <w:t xml:space="preserve"> zarejestrowani</w:t>
            </w:r>
          </w:p>
          <w:p w:rsidR="007B308C" w:rsidRPr="00485AB2" w:rsidRDefault="009F3DC9" w:rsidP="007B308C">
            <w:pPr>
              <w:rPr>
                <w:rStyle w:val="Hipercze"/>
                <w:highlight w:val="black"/>
              </w:rPr>
            </w:pPr>
            <w:hyperlink r:id="rId34" w:tooltip="Link do pojęcia stopa bezrobocia rejestrowanego w ramach słownika pojęć" w:history="1">
              <w:r w:rsidR="007B308C" w:rsidRPr="00485AB2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:rsidR="007B308C" w:rsidRPr="00485AB2" w:rsidRDefault="009F3DC9" w:rsidP="007B308C">
            <w:pPr>
              <w:rPr>
                <w:rStyle w:val="Hipercze"/>
                <w:highlight w:val="black"/>
              </w:rPr>
            </w:pPr>
            <w:hyperlink r:id="rId35" w:tooltip="LInk do pojęcia przeciętne zatrudnienie w ramach słownika pojęć" w:history="1">
              <w:r w:rsidR="007B308C" w:rsidRPr="00485AB2">
                <w:rPr>
                  <w:rStyle w:val="Hipercze"/>
                  <w:highlight w:val="black"/>
                </w:rPr>
                <w:t>Przeciętne zatrudnienie</w:t>
              </w:r>
            </w:hyperlink>
          </w:p>
          <w:p w:rsidR="007B308C" w:rsidRPr="00485AB2" w:rsidRDefault="009F3DC9" w:rsidP="007B308C">
            <w:pPr>
              <w:rPr>
                <w:rStyle w:val="Hipercze"/>
                <w:highlight w:val="black"/>
              </w:rPr>
            </w:pPr>
            <w:hyperlink r:id="rId36" w:tooltip="LInk do pojęcia przeciętne miesięczne wynagrodzenie brutto w ramach słownika pojęć" w:history="1">
              <w:r w:rsidR="007B308C" w:rsidRPr="00485AB2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:rsidR="00523269" w:rsidRPr="00485AB2" w:rsidRDefault="009F3DC9" w:rsidP="007B308C">
            <w:pPr>
              <w:rPr>
                <w:rStyle w:val="Hipercze"/>
                <w:highlight w:val="black"/>
              </w:rPr>
            </w:pPr>
            <w:hyperlink r:id="rId37" w:tooltip="LInk do pojęcia mieszkania oddane do użytkowania w ramach słownika pojęć" w:history="1">
              <w:r w:rsidR="00523269" w:rsidRPr="00485AB2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:rsidR="007B308C" w:rsidRPr="00485AB2" w:rsidRDefault="009F3DC9" w:rsidP="007B308C">
            <w:pPr>
              <w:rPr>
                <w:rStyle w:val="Hipercze"/>
                <w:highlight w:val="black"/>
              </w:rPr>
            </w:pPr>
            <w:hyperlink r:id="rId38" w:tooltip="LInk do pojęcia wskaźnik rentowności obrotu brutto w ramach słownika pojęć" w:history="1">
              <w:r w:rsidR="007B308C" w:rsidRPr="00485AB2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485AB2">
              <w:rPr>
                <w:rStyle w:val="Hipercze"/>
                <w:highlight w:val="black"/>
              </w:rPr>
              <w:t xml:space="preserve"> </w:t>
            </w:r>
          </w:p>
          <w:p w:rsidR="00DE2400" w:rsidRPr="00485AB2" w:rsidRDefault="009F3DC9" w:rsidP="007B308C">
            <w:pPr>
              <w:rPr>
                <w:b/>
                <w:szCs w:val="24"/>
                <w:highlight w:val="black"/>
              </w:rPr>
            </w:pPr>
            <w:hyperlink r:id="rId39" w:tooltip="LInk do pojęcia wskaźnik rentowności obrotu netto w ramach słownika pojęć" w:history="1">
              <w:r w:rsidR="007B308C" w:rsidRPr="00485AB2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:rsidR="00DE2400" w:rsidRPr="00485AB2" w:rsidRDefault="00DE2400" w:rsidP="00747B8C">
            <w:pPr>
              <w:rPr>
                <w:b/>
                <w:szCs w:val="24"/>
                <w:highlight w:val="black"/>
              </w:rPr>
            </w:pPr>
          </w:p>
          <w:p w:rsidR="00DE2400" w:rsidRPr="00485AB2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:rsidR="000470AA" w:rsidRPr="00485AB2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485AB2" w:rsidTr="00485AB2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485AB2" w:rsidRDefault="000470AA" w:rsidP="0066416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0470AA" w:rsidRPr="00485AB2" w:rsidRDefault="000470AA" w:rsidP="0066416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:rsidR="000470AA" w:rsidRPr="00485AB2" w:rsidRDefault="000470AA" w:rsidP="000470AA">
      <w:pPr>
        <w:rPr>
          <w:sz w:val="20"/>
          <w:highlight w:val="black"/>
        </w:rPr>
      </w:pPr>
    </w:p>
    <w:p w:rsidR="000470AA" w:rsidRPr="00485AB2" w:rsidRDefault="000470AA" w:rsidP="000470AA">
      <w:pPr>
        <w:rPr>
          <w:sz w:val="18"/>
          <w:highlight w:val="black"/>
        </w:rPr>
      </w:pPr>
    </w:p>
    <w:p w:rsidR="00D261A2" w:rsidRPr="00485AB2" w:rsidRDefault="00D261A2" w:rsidP="00AD0E56">
      <w:pPr>
        <w:rPr>
          <w:sz w:val="18"/>
          <w:highlight w:val="black"/>
        </w:rPr>
      </w:pPr>
    </w:p>
    <w:sectPr w:rsidR="00D261A2" w:rsidRPr="00485AB2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DC9" w:rsidRDefault="009F3DC9" w:rsidP="000662E2">
      <w:pPr>
        <w:spacing w:after="0" w:line="240" w:lineRule="auto"/>
      </w:pPr>
      <w:r>
        <w:separator/>
      </w:r>
    </w:p>
  </w:endnote>
  <w:endnote w:type="continuationSeparator" w:id="0">
    <w:p w:rsidR="009F3DC9" w:rsidRDefault="009F3D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253F6EE-DAFC-4D1A-8420-938FEC56BBF4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29B646D7-5276-466F-93F6-512FEBFD387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770DCDD-1572-41C9-AC38-1A25B2668C45}"/>
    <w:embedBold r:id="rId4" w:fontKey="{3AB82DE4-B269-4950-9199-9A94D19B3ED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E7C5170A-DC4D-454F-BC2D-F28BDB392E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2F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2F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2F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DC9" w:rsidRDefault="009F3DC9" w:rsidP="000662E2">
      <w:pPr>
        <w:spacing w:after="0" w:line="240" w:lineRule="auto"/>
      </w:pPr>
      <w:r>
        <w:separator/>
      </w:r>
    </w:p>
  </w:footnote>
  <w:footnote w:type="continuationSeparator" w:id="0">
    <w:p w:rsidR="009F3DC9" w:rsidRDefault="009F3DC9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 w:rsidRPr="003B4F27">
        <w:rPr>
          <w:rStyle w:val="Odwoanieprzypisudolnego"/>
          <w:shd w:val="clear" w:color="auto" w:fill="000000" w:themeFill="text1"/>
        </w:rPr>
        <w:footnoteRef/>
      </w:r>
      <w:r w:rsidRPr="003B4F27">
        <w:rPr>
          <w:shd w:val="clear" w:color="auto" w:fill="000000" w:themeFill="text1"/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3B4F27">
        <w:rPr>
          <w:rStyle w:val="Odwoanieprzypisudolnego"/>
          <w:shd w:val="clear" w:color="auto" w:fill="000000" w:themeFill="text1"/>
        </w:rPr>
        <w:footnoteRef/>
      </w:r>
      <w:r w:rsidRPr="003B4F27">
        <w:rPr>
          <w:shd w:val="clear" w:color="auto" w:fill="000000" w:themeFill="text1"/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485AB2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485AB2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:rsidR="00852D68" w:rsidRPr="00485AB2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485AB2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485AB2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485AB2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:rsidR="00852D68" w:rsidRPr="00485AB2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485AB2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5AB2" w:rsidRPr="00485AB2" w:rsidRDefault="00485AB2" w:rsidP="00485AB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" fillcolor="black" stroked="f" strokeweight="1pt">
              <v:textbox>
                <w:txbxContent>
                  <w:p w:rsidR="00485AB2" w:rsidRPr="00485AB2" w:rsidRDefault="00485AB2" w:rsidP="00485AB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664161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5ADAA39C" wp14:editId="10C371D0">
          <wp:simplePos x="0" y="0"/>
          <wp:positionH relativeFrom="page">
            <wp:posOffset>3063875</wp:posOffset>
          </wp:positionH>
          <wp:positionV relativeFrom="paragraph">
            <wp:posOffset>23495</wp:posOffset>
          </wp:positionV>
          <wp:extent cx="2155190" cy="611505"/>
          <wp:effectExtent l="0" t="0" r="0" b="0"/>
          <wp:wrapNone/>
          <wp:docPr id="5" name="Obraz 5" descr="Logo przedstawia napis 60 lat, obok dwa koła, jedno koloru czarnego, drugie biał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4031E3F9" wp14:editId="5503941C">
          <wp:simplePos x="0" y="0"/>
          <wp:positionH relativeFrom="column">
            <wp:posOffset>76200</wp:posOffset>
          </wp:positionH>
          <wp:positionV relativeFrom="paragraph">
            <wp:posOffset>133985</wp:posOffset>
          </wp:positionV>
          <wp:extent cx="1682750" cy="499745"/>
          <wp:effectExtent l="0" t="0" r="0" b="0"/>
          <wp:wrapSquare wrapText="bothSides"/>
          <wp:docPr id="114" name="Obraz 114" descr="Logotyp Urzędu Statystycznego w Warszawie przedstawiający dwa koła, jedno koloru czarnego, drugie białego, nachodzące na siebie pionowo. Obok napis Urząd Statystyczny w Warszawi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Obraz 1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485AB2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485AB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GNYQ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485AB2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485AB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5AB2" w:rsidRPr="00485AB2" w:rsidRDefault="00485AB2" w:rsidP="00485AB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485AB2" w:rsidRPr="00485AB2" w:rsidRDefault="00485AB2" w:rsidP="00485AB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lip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485AB2" w:rsidRDefault="008663DB" w:rsidP="00F049AB">
                          <w:pPr>
                            <w:pStyle w:val="Datainformacjisygnalnej"/>
                          </w:pPr>
                          <w:r w:rsidRPr="00485AB2">
                            <w:t>2</w:t>
                          </w:r>
                          <w:r w:rsidR="00CE7652" w:rsidRPr="00485AB2">
                            <w:t>8</w:t>
                          </w:r>
                          <w:r w:rsidR="00DE6B58" w:rsidRPr="00485AB2">
                            <w:t>.</w:t>
                          </w:r>
                          <w:r w:rsidR="00764F09" w:rsidRPr="00485AB2">
                            <w:t>0</w:t>
                          </w:r>
                          <w:r w:rsidR="00CE7652" w:rsidRPr="00485AB2">
                            <w:t>7</w:t>
                          </w:r>
                          <w:r w:rsidR="00DE6B58" w:rsidRPr="00485AB2">
                            <w:t>.</w:t>
                          </w:r>
                          <w:r w:rsidR="00EA78FB" w:rsidRPr="00485AB2">
                            <w:t>2022</w:t>
                          </w:r>
                          <w:r w:rsidR="00DE6B58" w:rsidRPr="00485AB2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28 lip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" fillcolor="black" stroked="f">
              <v:fill color2="black" type="pattern"/>
              <v:textbox>
                <w:txbxContent>
                  <w:p w:rsidR="00F37172" w:rsidRPr="00485AB2" w:rsidRDefault="008663DB" w:rsidP="00F049AB">
                    <w:pPr>
                      <w:pStyle w:val="Datainformacjisygnalnej"/>
                    </w:pPr>
                    <w:r w:rsidRPr="00485AB2">
                      <w:t>2</w:t>
                    </w:r>
                    <w:r w:rsidR="00CE7652" w:rsidRPr="00485AB2">
                      <w:t>8</w:t>
                    </w:r>
                    <w:r w:rsidR="00DE6B58" w:rsidRPr="00485AB2">
                      <w:t>.</w:t>
                    </w:r>
                    <w:r w:rsidR="00764F09" w:rsidRPr="00485AB2">
                      <w:t>0</w:t>
                    </w:r>
                    <w:r w:rsidR="00CE7652" w:rsidRPr="00485AB2">
                      <w:t>7</w:t>
                    </w:r>
                    <w:r w:rsidR="00DE6B58" w:rsidRPr="00485AB2">
                      <w:t>.</w:t>
                    </w:r>
                    <w:r w:rsidR="00EA78FB" w:rsidRPr="00485AB2">
                      <w:t>2022</w:t>
                    </w:r>
                    <w:r w:rsidR="00DE6B58" w:rsidRPr="00485AB2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71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C705E4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78757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58BDB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B2725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F49A6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B4370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06A1F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6A7DB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CAC84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32429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5885D56"/>
    <w:multiLevelType w:val="hybridMultilevel"/>
    <w:tmpl w:val="0060CF14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4058363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681B1C1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1AC288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13EE"/>
    <w:rsid w:val="00092305"/>
    <w:rsid w:val="00096290"/>
    <w:rsid w:val="00097840"/>
    <w:rsid w:val="000A36CE"/>
    <w:rsid w:val="000A42BD"/>
    <w:rsid w:val="000A6D3A"/>
    <w:rsid w:val="000A7659"/>
    <w:rsid w:val="000B0727"/>
    <w:rsid w:val="000C059F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8F0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37AF"/>
    <w:rsid w:val="00130296"/>
    <w:rsid w:val="00134145"/>
    <w:rsid w:val="00136736"/>
    <w:rsid w:val="00136D67"/>
    <w:rsid w:val="001423B6"/>
    <w:rsid w:val="0014280E"/>
    <w:rsid w:val="001448A7"/>
    <w:rsid w:val="00146621"/>
    <w:rsid w:val="001617E3"/>
    <w:rsid w:val="00162325"/>
    <w:rsid w:val="00163231"/>
    <w:rsid w:val="00165894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1F70C6"/>
    <w:rsid w:val="0020156C"/>
    <w:rsid w:val="00215211"/>
    <w:rsid w:val="00216634"/>
    <w:rsid w:val="00217D04"/>
    <w:rsid w:val="00217E16"/>
    <w:rsid w:val="00242D31"/>
    <w:rsid w:val="00243430"/>
    <w:rsid w:val="00245880"/>
    <w:rsid w:val="0025481E"/>
    <w:rsid w:val="00255CFB"/>
    <w:rsid w:val="00256706"/>
    <w:rsid w:val="00257299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C7C"/>
    <w:rsid w:val="00310C0A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2004"/>
    <w:rsid w:val="00353F45"/>
    <w:rsid w:val="00357611"/>
    <w:rsid w:val="003633A2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7AC"/>
    <w:rsid w:val="003819BA"/>
    <w:rsid w:val="003820F8"/>
    <w:rsid w:val="003843DB"/>
    <w:rsid w:val="00393761"/>
    <w:rsid w:val="00394E26"/>
    <w:rsid w:val="00396691"/>
    <w:rsid w:val="00397D18"/>
    <w:rsid w:val="003A1B36"/>
    <w:rsid w:val="003B04CC"/>
    <w:rsid w:val="003B1248"/>
    <w:rsid w:val="003B1454"/>
    <w:rsid w:val="003B18B6"/>
    <w:rsid w:val="003B4F27"/>
    <w:rsid w:val="003B7F46"/>
    <w:rsid w:val="003C161B"/>
    <w:rsid w:val="003C276D"/>
    <w:rsid w:val="003C3D32"/>
    <w:rsid w:val="003C4A76"/>
    <w:rsid w:val="003C59E0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592B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1C02"/>
    <w:rsid w:val="00437395"/>
    <w:rsid w:val="00442D3A"/>
    <w:rsid w:val="00444E8D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85AB2"/>
    <w:rsid w:val="0049621B"/>
    <w:rsid w:val="004A1D19"/>
    <w:rsid w:val="004A43AD"/>
    <w:rsid w:val="004A4C51"/>
    <w:rsid w:val="004A500A"/>
    <w:rsid w:val="004C1895"/>
    <w:rsid w:val="004C1A38"/>
    <w:rsid w:val="004C6D40"/>
    <w:rsid w:val="004E4AE9"/>
    <w:rsid w:val="004E6AA8"/>
    <w:rsid w:val="004F088A"/>
    <w:rsid w:val="004F0C3C"/>
    <w:rsid w:val="004F2280"/>
    <w:rsid w:val="004F23BB"/>
    <w:rsid w:val="004F63FC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28B3"/>
    <w:rsid w:val="00533632"/>
    <w:rsid w:val="00534013"/>
    <w:rsid w:val="00535A41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A586A"/>
    <w:rsid w:val="005A698C"/>
    <w:rsid w:val="005B08C0"/>
    <w:rsid w:val="005B33CE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20AA2"/>
    <w:rsid w:val="006249A1"/>
    <w:rsid w:val="00633014"/>
    <w:rsid w:val="0063437B"/>
    <w:rsid w:val="00635148"/>
    <w:rsid w:val="006364D6"/>
    <w:rsid w:val="0064017E"/>
    <w:rsid w:val="006447EF"/>
    <w:rsid w:val="00654BB6"/>
    <w:rsid w:val="00657FAF"/>
    <w:rsid w:val="00664161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3880"/>
    <w:rsid w:val="00694AF0"/>
    <w:rsid w:val="00697E11"/>
    <w:rsid w:val="006A4686"/>
    <w:rsid w:val="006B0E9E"/>
    <w:rsid w:val="006B486D"/>
    <w:rsid w:val="006B5AE4"/>
    <w:rsid w:val="006D01FE"/>
    <w:rsid w:val="006D1507"/>
    <w:rsid w:val="006D4054"/>
    <w:rsid w:val="006E02EC"/>
    <w:rsid w:val="006E3C4F"/>
    <w:rsid w:val="006E6F41"/>
    <w:rsid w:val="006E73E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61D87"/>
    <w:rsid w:val="0076254F"/>
    <w:rsid w:val="00764F09"/>
    <w:rsid w:val="00771B80"/>
    <w:rsid w:val="007801F5"/>
    <w:rsid w:val="00783CA4"/>
    <w:rsid w:val="007842FB"/>
    <w:rsid w:val="00785634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2B6"/>
    <w:rsid w:val="007E6C48"/>
    <w:rsid w:val="007F324B"/>
    <w:rsid w:val="00802225"/>
    <w:rsid w:val="00803AF0"/>
    <w:rsid w:val="0080553C"/>
    <w:rsid w:val="00805B46"/>
    <w:rsid w:val="00805DB4"/>
    <w:rsid w:val="008218B4"/>
    <w:rsid w:val="00823593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332"/>
    <w:rsid w:val="00887232"/>
    <w:rsid w:val="0088770B"/>
    <w:rsid w:val="00887793"/>
    <w:rsid w:val="008925F0"/>
    <w:rsid w:val="0089448A"/>
    <w:rsid w:val="0089560D"/>
    <w:rsid w:val="00897877"/>
    <w:rsid w:val="008A26D9"/>
    <w:rsid w:val="008A4C40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530DB"/>
    <w:rsid w:val="00953676"/>
    <w:rsid w:val="0095659D"/>
    <w:rsid w:val="00956F30"/>
    <w:rsid w:val="00960F4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B2FBA"/>
    <w:rsid w:val="009B3AB9"/>
    <w:rsid w:val="009C1335"/>
    <w:rsid w:val="009C1AB2"/>
    <w:rsid w:val="009C7251"/>
    <w:rsid w:val="009E265D"/>
    <w:rsid w:val="009E2E91"/>
    <w:rsid w:val="009F2EB0"/>
    <w:rsid w:val="009F301E"/>
    <w:rsid w:val="009F3716"/>
    <w:rsid w:val="009F3DC9"/>
    <w:rsid w:val="00A01B40"/>
    <w:rsid w:val="00A02356"/>
    <w:rsid w:val="00A060DE"/>
    <w:rsid w:val="00A125C1"/>
    <w:rsid w:val="00A131F8"/>
    <w:rsid w:val="00A139F5"/>
    <w:rsid w:val="00A174CB"/>
    <w:rsid w:val="00A3190F"/>
    <w:rsid w:val="00A32E16"/>
    <w:rsid w:val="00A365F4"/>
    <w:rsid w:val="00A42DF4"/>
    <w:rsid w:val="00A45A3E"/>
    <w:rsid w:val="00A47D80"/>
    <w:rsid w:val="00A53132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EBA"/>
    <w:rsid w:val="00AE4F99"/>
    <w:rsid w:val="00AF1B8C"/>
    <w:rsid w:val="00B0138B"/>
    <w:rsid w:val="00B01950"/>
    <w:rsid w:val="00B04160"/>
    <w:rsid w:val="00B11B69"/>
    <w:rsid w:val="00B14952"/>
    <w:rsid w:val="00B16871"/>
    <w:rsid w:val="00B21367"/>
    <w:rsid w:val="00B25B45"/>
    <w:rsid w:val="00B309A9"/>
    <w:rsid w:val="00B31E5A"/>
    <w:rsid w:val="00B42F15"/>
    <w:rsid w:val="00B44C7D"/>
    <w:rsid w:val="00B45011"/>
    <w:rsid w:val="00B47359"/>
    <w:rsid w:val="00B47661"/>
    <w:rsid w:val="00B6478E"/>
    <w:rsid w:val="00B653AB"/>
    <w:rsid w:val="00B65F9E"/>
    <w:rsid w:val="00B66B19"/>
    <w:rsid w:val="00B7035D"/>
    <w:rsid w:val="00B70572"/>
    <w:rsid w:val="00B827FB"/>
    <w:rsid w:val="00B914E9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2FE"/>
    <w:rsid w:val="00BB77AE"/>
    <w:rsid w:val="00BC0EDF"/>
    <w:rsid w:val="00BC2D48"/>
    <w:rsid w:val="00BC3FF8"/>
    <w:rsid w:val="00BC519B"/>
    <w:rsid w:val="00BD4E33"/>
    <w:rsid w:val="00BE167F"/>
    <w:rsid w:val="00BE42A2"/>
    <w:rsid w:val="00BF32F1"/>
    <w:rsid w:val="00BF39DE"/>
    <w:rsid w:val="00C030DE"/>
    <w:rsid w:val="00C03DD6"/>
    <w:rsid w:val="00C051A8"/>
    <w:rsid w:val="00C063FE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398A"/>
    <w:rsid w:val="00CE7652"/>
    <w:rsid w:val="00CF18EE"/>
    <w:rsid w:val="00CF30BD"/>
    <w:rsid w:val="00CF3170"/>
    <w:rsid w:val="00CF4099"/>
    <w:rsid w:val="00D00796"/>
    <w:rsid w:val="00D06C71"/>
    <w:rsid w:val="00D14157"/>
    <w:rsid w:val="00D141F6"/>
    <w:rsid w:val="00D14C65"/>
    <w:rsid w:val="00D1705B"/>
    <w:rsid w:val="00D261A2"/>
    <w:rsid w:val="00D344FD"/>
    <w:rsid w:val="00D43D8E"/>
    <w:rsid w:val="00D47641"/>
    <w:rsid w:val="00D506C3"/>
    <w:rsid w:val="00D616D2"/>
    <w:rsid w:val="00D635DE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21B8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7C8F"/>
    <w:rsid w:val="00F32749"/>
    <w:rsid w:val="00F33074"/>
    <w:rsid w:val="00F37172"/>
    <w:rsid w:val="00F40427"/>
    <w:rsid w:val="00F4477E"/>
    <w:rsid w:val="00F46269"/>
    <w:rsid w:val="00F57B0F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E643F"/>
    <w:rsid w:val="00FF0246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485AB2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485AB2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485AB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85AB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485AB2"/>
    <w:pPr>
      <w:numPr>
        <w:numId w:val="9"/>
      </w:numPr>
    </w:pPr>
  </w:style>
  <w:style w:type="paragraph" w:styleId="Bezodstpw">
    <w:name w:val="No Spacing"/>
    <w:uiPriority w:val="1"/>
    <w:rsid w:val="00485AB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85AB2"/>
  </w:style>
  <w:style w:type="table" w:styleId="Ciemnalista">
    <w:name w:val="Dark List"/>
    <w:basedOn w:val="Standardowy"/>
    <w:uiPriority w:val="70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85AB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85AB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5AB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5AB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85AB2"/>
  </w:style>
  <w:style w:type="character" w:customStyle="1" w:styleId="DataZnak">
    <w:name w:val="Data Znak"/>
    <w:basedOn w:val="Domylnaczcionkaakapitu"/>
    <w:link w:val="Data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85AB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85AB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85AB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85AB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85AB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85AB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85AB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85AB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85AB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85AB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85AB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85AB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85AB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85AB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85AB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85AB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85AB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85AB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85AB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85AB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85AB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85AB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85AB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85AB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85AB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85AB2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85AB2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85AB2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85AB2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85AB2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85AB2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85AB2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85AB2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85AB2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85AB2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85AB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85AB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85AB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85AB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85AB2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85A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85AB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85AB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85AB2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85AB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85AB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485AB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485AB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5AB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85AB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85AB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5AB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85AB2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85AB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85AB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85AB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85AB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85AB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85AB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85AB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85AB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85AB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85AB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85AB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85AB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85AB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85AB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85AB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85AB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85AB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85AB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85AB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85AB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85AB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85AB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85AB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85AB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85AB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485A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85AB2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85AB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85AB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85AB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85AB2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85AB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85AB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85AB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85AB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85AB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85AB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5A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5AB2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85AB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485AB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5AB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85AB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85AB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85AB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85AB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485AB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85AB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85AB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85AB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85AB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85AB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85A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85A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85AB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5AB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93414766-57DB-4523-8D1B-9D1BDAC64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2743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</cp:revision>
  <cp:lastPrinted>2019-02-21T09:45:00Z</cp:lastPrinted>
  <dcterms:created xsi:type="dcterms:W3CDTF">2022-07-26T09:03:00Z</dcterms:created>
  <dcterms:modified xsi:type="dcterms:W3CDTF">2022-07-26T09:42:00Z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