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.xml" ContentType="application/vnd.openxmlformats-officedocument.drawingml.chartshapes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1906B9B9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AD7ACD">
        <w:rPr>
          <w:noProof/>
          <w:spacing w:val="-6"/>
          <w:shd w:val="clear" w:color="auto" w:fill="FFFFFF"/>
        </w:rPr>
        <w:t>listopadzie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77777777" w:rsidR="00CD19B8" w:rsidRPr="00677C0C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677C0C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wyższe o 1,8% niż przed rokiem i wyższe o 0,1% niż przed miesiącem.</w:t>
            </w:r>
          </w:p>
          <w:p w14:paraId="4EB39A73" w14:textId="2D7F6021" w:rsidR="0070252F" w:rsidRPr="00B3015A" w:rsidRDefault="0070252F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B3015A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B3015A" w:rsidRPr="00B3015A">
              <w:rPr>
                <w:rFonts w:cs="Arial"/>
                <w:b w:val="0"/>
                <w:noProof/>
                <w:color w:val="auto"/>
              </w:rPr>
              <w:t>listopada</w:t>
            </w:r>
            <w:r w:rsidRPr="00B3015A">
              <w:rPr>
                <w:rFonts w:cs="Arial"/>
                <w:b w:val="0"/>
                <w:noProof/>
                <w:color w:val="auto"/>
              </w:rPr>
              <w:t xml:space="preserve"> 2021 r. wyniosła </w:t>
            </w:r>
            <w:r w:rsidR="00533BC0" w:rsidRPr="00B3015A">
              <w:rPr>
                <w:rFonts w:cs="Arial"/>
                <w:b w:val="0"/>
                <w:noProof/>
                <w:color w:val="auto"/>
              </w:rPr>
              <w:t>8,</w:t>
            </w:r>
            <w:r w:rsidR="00363856" w:rsidRPr="00B3015A">
              <w:rPr>
                <w:rFonts w:cs="Arial"/>
                <w:b w:val="0"/>
                <w:noProof/>
                <w:color w:val="auto"/>
              </w:rPr>
              <w:t>1</w:t>
            </w:r>
            <w:r w:rsidRPr="00B3015A">
              <w:rPr>
                <w:rFonts w:cs="Arial"/>
                <w:b w:val="0"/>
                <w:noProof/>
                <w:color w:val="auto"/>
              </w:rPr>
              <w:t>% i</w:t>
            </w:r>
            <w:r w:rsidR="00B3015A" w:rsidRPr="00B3015A">
              <w:rPr>
                <w:rFonts w:cs="Arial"/>
                <w:b w:val="0"/>
                <w:noProof/>
                <w:color w:val="auto"/>
              </w:rPr>
              <w:t xml:space="preserve"> nie zmieniła się </w:t>
            </w:r>
            <w:r w:rsidRPr="00B3015A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B3015A">
              <w:rPr>
                <w:color w:val="auto"/>
              </w:rPr>
              <w:t> </w:t>
            </w:r>
            <w:r w:rsidRPr="00B3015A">
              <w:rPr>
                <w:rFonts w:cs="Arial"/>
                <w:b w:val="0"/>
                <w:noProof/>
                <w:color w:val="auto"/>
              </w:rPr>
              <w:t>poprzednim miesiącem</w:t>
            </w:r>
            <w:r w:rsidR="00B3015A" w:rsidRPr="00B3015A">
              <w:rPr>
                <w:rFonts w:cs="Arial"/>
                <w:b w:val="0"/>
                <w:noProof/>
                <w:color w:val="auto"/>
              </w:rPr>
              <w:t xml:space="preserve">, zmniejszyła się natomiast </w:t>
            </w:r>
            <w:r w:rsidR="003C1D66" w:rsidRPr="00B3015A">
              <w:rPr>
                <w:rFonts w:cs="Arial"/>
                <w:b w:val="0"/>
                <w:noProof/>
                <w:color w:val="auto"/>
              </w:rPr>
              <w:t>w</w:t>
            </w:r>
            <w:r w:rsidR="002F56C3" w:rsidRPr="00B3015A">
              <w:rPr>
                <w:rFonts w:cs="Arial"/>
                <w:b w:val="0"/>
                <w:noProof/>
                <w:color w:val="auto"/>
              </w:rPr>
              <w:t xml:space="preserve"> </w:t>
            </w:r>
            <w:r w:rsidRPr="00B3015A">
              <w:rPr>
                <w:rFonts w:cs="Arial"/>
                <w:b w:val="0"/>
                <w:noProof/>
                <w:color w:val="auto"/>
              </w:rPr>
              <w:t xml:space="preserve">odniesieniu do </w:t>
            </w:r>
            <w:r w:rsidR="00B3015A" w:rsidRPr="00B3015A">
              <w:rPr>
                <w:rFonts w:cs="Arial"/>
                <w:b w:val="0"/>
                <w:noProof/>
                <w:color w:val="auto"/>
              </w:rPr>
              <w:t>listopada</w:t>
            </w:r>
            <w:r w:rsidRPr="00B3015A">
              <w:rPr>
                <w:rFonts w:cs="Arial"/>
                <w:b w:val="0"/>
                <w:noProof/>
                <w:color w:val="auto"/>
              </w:rPr>
              <w:t xml:space="preserve"> 2020 r. </w:t>
            </w:r>
            <w:r w:rsidR="00A87389" w:rsidRPr="00B3015A">
              <w:rPr>
                <w:rFonts w:cs="Arial"/>
                <w:b w:val="0"/>
                <w:noProof/>
                <w:color w:val="auto"/>
              </w:rPr>
              <w:t>Liczba bezrobotnych zarejestrowanych była o </w:t>
            </w:r>
            <w:r w:rsidR="00B3015A" w:rsidRPr="00B3015A">
              <w:rPr>
                <w:rFonts w:cs="Arial"/>
                <w:b w:val="0"/>
                <w:noProof/>
                <w:color w:val="auto"/>
              </w:rPr>
              <w:t>0,2</w:t>
            </w:r>
            <w:r w:rsidR="00A87389" w:rsidRPr="00B3015A">
              <w:rPr>
                <w:rFonts w:cs="Arial"/>
                <w:b w:val="0"/>
                <w:noProof/>
                <w:color w:val="auto"/>
              </w:rPr>
              <w:t xml:space="preserve">% niższa niż przed miesiącem i o </w:t>
            </w:r>
            <w:r w:rsidR="00B3015A" w:rsidRPr="00B3015A">
              <w:rPr>
                <w:rFonts w:cs="Arial"/>
                <w:b w:val="0"/>
                <w:noProof/>
                <w:color w:val="auto"/>
              </w:rPr>
              <w:t>10,</w:t>
            </w:r>
            <w:r w:rsidR="00A87389" w:rsidRPr="00B3015A">
              <w:rPr>
                <w:rFonts w:cs="Arial"/>
                <w:b w:val="0"/>
                <w:noProof/>
                <w:color w:val="auto"/>
              </w:rPr>
              <w:t>4% niższa niż przed rokiem.</w:t>
            </w:r>
          </w:p>
          <w:p w14:paraId="011D58E6" w14:textId="77777777" w:rsidR="00CD19B8" w:rsidRPr="009434C3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9434C3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wyższe o 9,7% niż w listopadzie 2020 r. i wyższe o 0,5% niż w październiku 2021 r.</w:t>
            </w:r>
          </w:p>
          <w:p w14:paraId="5F3BF051" w14:textId="77777777" w:rsidR="00903A7C" w:rsidRPr="001B03FA" w:rsidRDefault="00903A7C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1B03FA">
              <w:rPr>
                <w:rFonts w:cs="Arial"/>
                <w:b w:val="0"/>
                <w:noProof/>
                <w:color w:val="auto"/>
              </w:rPr>
              <w:t>Ceny skupu podstawowych produktów rolnych były wyższe niż przed rokiem</w:t>
            </w:r>
            <w:r>
              <w:rPr>
                <w:rFonts w:cs="Arial"/>
                <w:b w:val="0"/>
                <w:noProof/>
                <w:color w:val="auto"/>
              </w:rPr>
              <w:t>, jak i w</w:t>
            </w:r>
            <w:r w:rsidRPr="001B03FA">
              <w:rPr>
                <w:rFonts w:cs="Arial"/>
                <w:b w:val="0"/>
                <w:color w:val="auto"/>
                <w:szCs w:val="19"/>
              </w:rPr>
              <w:t xml:space="preserve"> porównaniu z </w:t>
            </w:r>
            <w:r>
              <w:rPr>
                <w:rFonts w:cs="Arial"/>
                <w:b w:val="0"/>
                <w:color w:val="auto"/>
                <w:szCs w:val="19"/>
              </w:rPr>
              <w:t xml:space="preserve">październikiem </w:t>
            </w:r>
            <w:r w:rsidRPr="001B03FA">
              <w:rPr>
                <w:rFonts w:cs="Arial"/>
                <w:b w:val="0"/>
                <w:color w:val="auto"/>
                <w:szCs w:val="19"/>
              </w:rPr>
              <w:t>br</w:t>
            </w:r>
            <w:r>
              <w:rPr>
                <w:rFonts w:cs="Arial"/>
                <w:b w:val="0"/>
                <w:color w:val="auto"/>
                <w:szCs w:val="19"/>
              </w:rPr>
              <w:t>.</w:t>
            </w:r>
            <w:r w:rsidRPr="001B03FA">
              <w:rPr>
                <w:rFonts w:cs="Arial"/>
                <w:b w:val="0"/>
                <w:noProof/>
                <w:color w:val="auto"/>
              </w:rPr>
              <w:t xml:space="preserve"> </w:t>
            </w:r>
            <w:r>
              <w:rPr>
                <w:b w:val="0"/>
                <w:noProof/>
                <w:color w:val="auto"/>
                <w:szCs w:val="19"/>
              </w:rPr>
              <w:t>W obrocie targowiskowym ceny były wyższe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 w</w:t>
            </w:r>
            <w:r>
              <w:rPr>
                <w:b w:val="0"/>
                <w:noProof/>
                <w:color w:val="auto"/>
                <w:szCs w:val="19"/>
              </w:rPr>
              <w:t xml:space="preserve"> </w:t>
            </w:r>
            <w:r w:rsidRPr="00D30FAE">
              <w:rPr>
                <w:b w:val="0"/>
                <w:noProof/>
                <w:color w:val="auto"/>
                <w:szCs w:val="19"/>
              </w:rPr>
              <w:t>po</w:t>
            </w:r>
            <w:r>
              <w:rPr>
                <w:b w:val="0"/>
                <w:noProof/>
                <w:color w:val="auto"/>
                <w:szCs w:val="19"/>
              </w:rPr>
              <w:t>r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ównaniu z </w:t>
            </w:r>
            <w:r>
              <w:rPr>
                <w:b w:val="0"/>
                <w:noProof/>
                <w:color w:val="auto"/>
                <w:szCs w:val="19"/>
              </w:rPr>
              <w:t>paździenikiem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 br. </w:t>
            </w:r>
          </w:p>
          <w:p w14:paraId="2CD9E3FD" w14:textId="22BC41B2" w:rsidR="00CD19B8" w:rsidRPr="00CD19B8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911C7D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6101,3 mln zł i była (w cenach stałych) o 12,4% wyższa niż w listopadzie ubiegłego roku, kiedy notowano wzrost produkcji o 7,0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%.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911C7D">
              <w:rPr>
                <w:rFonts w:cs="Arial"/>
                <w:b w:val="0"/>
                <w:noProof/>
                <w:color w:val="auto"/>
                <w:szCs w:val="19"/>
              </w:rPr>
              <w:t xml:space="preserve">W </w:t>
            </w: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>porównaniu z poprzednim miesiącem produkcja sprzedana obniżyła się o 2,1%.</w:t>
            </w:r>
          </w:p>
          <w:p w14:paraId="720399C9" w14:textId="77777777" w:rsidR="00CD19B8" w:rsidRPr="00CD19B8" w:rsidRDefault="00CD19B8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niższa niż przed rokiem (o 1,8%) i niższa niż przed miesiącem (o 4,1%).</w:t>
            </w:r>
          </w:p>
          <w:p w14:paraId="66804000" w14:textId="621A2A3D" w:rsidR="00255CD6" w:rsidRPr="00CD19B8" w:rsidRDefault="00255CD6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D19B8">
              <w:rPr>
                <w:b w:val="0"/>
                <w:color w:val="auto"/>
                <w:szCs w:val="19"/>
              </w:rPr>
              <w:t xml:space="preserve">W listopadzie 2021 r., w porównaniu z analogicznym miesiącem 2020 r., wzrosła liczba mieszkań oddanych do użytkowania (o 57,9%) oraz mieszkań, na realizację których wydano pozwolenia lub dokonano </w:t>
            </w:r>
            <w:r w:rsidR="00CD19B8">
              <w:rPr>
                <w:b w:val="0"/>
                <w:color w:val="auto"/>
                <w:szCs w:val="19"/>
              </w:rPr>
              <w:t>zgłoszenia</w:t>
            </w:r>
            <w:r w:rsidR="00CD19B8">
              <w:rPr>
                <w:b w:val="0"/>
                <w:color w:val="auto"/>
                <w:szCs w:val="19"/>
              </w:rPr>
              <w:br/>
            </w:r>
            <w:r w:rsidRPr="00CD19B8">
              <w:rPr>
                <w:b w:val="0"/>
                <w:color w:val="auto"/>
                <w:szCs w:val="19"/>
              </w:rPr>
              <w:t>z projektem budowlanym (o 13,7%). Spadła natomiast liczba mieszkań, których budowę rozpoczęto (o 26,8%).</w:t>
            </w:r>
          </w:p>
          <w:p w14:paraId="3D32AE4A" w14:textId="61243137" w:rsidR="008F565C" w:rsidRPr="00CD19B8" w:rsidRDefault="008F565C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D19B8">
              <w:rPr>
                <w:rFonts w:cs="Arial"/>
                <w:b w:val="0"/>
                <w:color w:val="auto"/>
                <w:szCs w:val="19"/>
              </w:rPr>
              <w:t>W województwie podkarpackim w III kwartale 2021 r., w porównaniu z III kwartałem 2020 r., wystąpił wzrost cen towarów i usług konsumpcyjnych o 5,1% (wobec wzrostu o 2,7% w III kwartale 2020 r.).</w:t>
            </w:r>
          </w:p>
          <w:p w14:paraId="0EE9F3BF" w14:textId="77777777" w:rsidR="005F41E4" w:rsidRPr="00CD19B8" w:rsidRDefault="005F41E4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>W województwie podkarpackim 0,7% podmiotów gospodarczych (wobec 0,5% w kraju), które złożyły meldunek DG-1 w listopadzie br., wskazało pandemię COVID-19 jako czynnik wywołujący istotne zmiany w prowadzeniu działalności gospodarczej.</w:t>
            </w:r>
          </w:p>
          <w:p w14:paraId="3CFBC151" w14:textId="77777777" w:rsidR="00CD19B8" w:rsidRPr="00CD19B8" w:rsidRDefault="00CD19B8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listopadzie br. była wyższa o 29,2% niż w listopadzie ubiegłego roku, a niższa o 3,6% niż w październiku br.</w:t>
            </w:r>
          </w:p>
          <w:p w14:paraId="3D7E7D5B" w14:textId="213403A3" w:rsidR="007002EA" w:rsidRPr="00CD19B8" w:rsidRDefault="007002EA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>W rejestrze REGON wpisanych było więcej podmiotów gospodarki narodowej niż przed rokiem i więcej niż przed miesiącem.</w:t>
            </w:r>
          </w:p>
          <w:p w14:paraId="7E72476D" w14:textId="4405F1E6" w:rsidR="003C7F22" w:rsidRPr="003C7F22" w:rsidRDefault="00CD33BC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FiraSans-Regular"/>
                <w:spacing w:val="-2"/>
                <w:szCs w:val="19"/>
              </w:rPr>
            </w:pP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>W większości badanych obszarów przedsiębiorcy w grudniu oceniają koniunkturę gorzej niż w listopadzie.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205F33B7" w14:textId="77777777" w:rsidR="002617EF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bookmarkStart w:id="0" w:name="_GoBack"/>
    <w:bookmarkEnd w:id="0"/>
    <w:p w14:paraId="7F4FB929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r w:rsidRPr="00F55FF5">
        <w:rPr>
          <w:rStyle w:val="Hipercze"/>
        </w:rPr>
        <w:fldChar w:fldCharType="begin"/>
      </w:r>
      <w:r w:rsidRPr="00F55FF5">
        <w:rPr>
          <w:rStyle w:val="Hipercze"/>
        </w:rPr>
        <w:instrText xml:space="preserve"> </w:instrText>
      </w:r>
      <w:r>
        <w:instrText>HYPERLINK \l "_Toc91680218"</w:instrText>
      </w:r>
      <w:r w:rsidRPr="00F55FF5">
        <w:rPr>
          <w:rStyle w:val="Hipercze"/>
        </w:rPr>
        <w:instrText xml:space="preserve"> </w:instrText>
      </w:r>
      <w:r w:rsidRPr="00F55FF5">
        <w:rPr>
          <w:rStyle w:val="Hipercze"/>
        </w:rPr>
      </w:r>
      <w:r w:rsidRPr="00F55FF5">
        <w:rPr>
          <w:rStyle w:val="Hipercze"/>
        </w:rPr>
        <w:fldChar w:fldCharType="separate"/>
      </w:r>
      <w:r w:rsidRPr="00F55FF5">
        <w:rPr>
          <w:rStyle w:val="Hipercze"/>
        </w:rPr>
        <w:t>Rynek pracy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_Toc91680218 \h </w:instrText>
      </w:r>
      <w:r>
        <w:rPr>
          <w:webHidden/>
        </w:rPr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 w:rsidRPr="00F55FF5">
        <w:rPr>
          <w:rStyle w:val="Hipercze"/>
        </w:rPr>
        <w:fldChar w:fldCharType="end"/>
      </w:r>
    </w:p>
    <w:p w14:paraId="307F5740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19" w:history="1">
        <w:r w:rsidRPr="00F55FF5">
          <w:rPr>
            <w:rStyle w:val="Hipercze"/>
          </w:rPr>
          <w:t xml:space="preserve">Wpływ epidemii COVID-19 </w:t>
        </w:r>
        <w:r w:rsidRPr="00F55FF5">
          <w:rPr>
            <w:rStyle w:val="Hipercze"/>
            <w:shd w:val="clear" w:color="auto" w:fill="FFFFFF"/>
          </w:rPr>
          <w:t>na wybrane elementy rynku pracy w III kwartale 2021 r.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04307BF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0" w:history="1">
        <w:r w:rsidRPr="00F55FF5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68CE787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1" w:history="1">
        <w:r w:rsidRPr="00F55FF5">
          <w:rPr>
            <w:rStyle w:val="Hipercze"/>
          </w:rPr>
          <w:t>Ceny detaliczne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69B0847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2" w:history="1">
        <w:r w:rsidRPr="00F55FF5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499444A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3" w:history="1">
        <w:r w:rsidRPr="00F55FF5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6DDA313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4" w:history="1">
        <w:r w:rsidRPr="00F55FF5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FC5E1BA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5" w:history="1">
        <w:r w:rsidRPr="00F55FF5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5715D89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6" w:history="1">
        <w:r w:rsidRPr="00F55FF5">
          <w:rPr>
            <w:rStyle w:val="Hipercze"/>
          </w:rPr>
          <w:t>Wpływ pandemii COVID-19 na działalność sektora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91E16C0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7" w:history="1">
        <w:r w:rsidRPr="00F55FF5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25BB69E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8" w:history="1">
        <w:r w:rsidRPr="00F55FF5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3799055" w14:textId="77777777" w:rsidR="002617EF" w:rsidRDefault="002617E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1680229" w:history="1">
        <w:r w:rsidRPr="00F55FF5">
          <w:rPr>
            <w:rStyle w:val="Hipercze"/>
          </w:rPr>
          <w:t>Wybrane dane o województwie podkarpackim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_Toc91680229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1" w:name="_Toc507071629"/>
      <w:bookmarkStart w:id="2" w:name="_Toc507072372"/>
      <w:bookmarkStart w:id="3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1"/>
      <w:bookmarkEnd w:id="2"/>
      <w:bookmarkEnd w:id="3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5ADB2050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>podkarpackim</w:t>
      </w:r>
      <w:r w:rsidR="003C7F22">
        <w:rPr>
          <w:noProof/>
        </w:rPr>
        <w:t xml:space="preserve">. </w:t>
      </w:r>
      <w:r w:rsidR="00AD7ACD">
        <w:rPr>
          <w:noProof/>
        </w:rPr>
        <w:t>Grudzień</w:t>
      </w:r>
      <w:r w:rsidR="003C7F22">
        <w:rPr>
          <w:noProof/>
        </w:rPr>
        <w:t xml:space="preserve"> </w:t>
      </w:r>
      <w:r w:rsidR="00AB66BA">
        <w:rPr>
          <w:noProof/>
        </w:rPr>
        <w:t>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AD7ACD">
        <w:rPr>
          <w:noProof/>
        </w:rPr>
        <w:t>że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673812">
        <w:rPr>
          <w:noProof/>
        </w:rPr>
        <w:t>30</w:t>
      </w:r>
      <w:r w:rsidR="00167524" w:rsidRPr="00FD7A5A">
        <w:rPr>
          <w:noProof/>
        </w:rPr>
        <w:t xml:space="preserve"> </w:t>
      </w:r>
      <w:r w:rsidR="00AD7ACD">
        <w:rPr>
          <w:noProof/>
        </w:rPr>
        <w:t>grudnia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2EDFAE36" w:rsidR="00EE6AAF" w:rsidRDefault="00EE6AAF" w:rsidP="00EE6AAF"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 w:after="120"/>
      </w:pPr>
      <w:bookmarkStart w:id="8" w:name="_Toc507071630"/>
      <w:bookmarkStart w:id="9" w:name="_Toc507072373"/>
      <w:bookmarkStart w:id="10" w:name="_Toc507417425"/>
      <w:bookmarkStart w:id="11" w:name="_Toc91680218"/>
      <w:r w:rsidRPr="005F69B7">
        <w:lastRenderedPageBreak/>
        <w:t>Rynek pracy</w:t>
      </w:r>
      <w:bookmarkEnd w:id="8"/>
      <w:bookmarkEnd w:id="9"/>
      <w:bookmarkEnd w:id="10"/>
      <w:bookmarkEnd w:id="11"/>
    </w:p>
    <w:p w14:paraId="725B59EC" w14:textId="77777777" w:rsidR="00CD19B8" w:rsidRPr="000C6FB7" w:rsidRDefault="00CD19B8" w:rsidP="00CD19B8">
      <w:pPr>
        <w:spacing w:before="120" w:after="120" w:line="240" w:lineRule="exact"/>
      </w:pPr>
      <w:bookmarkStart w:id="12" w:name="_Toc328389330"/>
      <w:bookmarkStart w:id="13" w:name="_Toc507071631"/>
      <w:bookmarkStart w:id="14" w:name="_Toc507072374"/>
      <w:bookmarkStart w:id="15" w:name="_Toc507417426"/>
      <w:r w:rsidRPr="007D491F">
        <w:t>W</w:t>
      </w:r>
      <w:r>
        <w:t xml:space="preserve"> listopadzie</w:t>
      </w:r>
      <w:r w:rsidRPr="007D491F">
        <w:t xml:space="preserve"> 20</w:t>
      </w:r>
      <w:r>
        <w:t>2</w:t>
      </w:r>
      <w:r w:rsidRPr="007D491F">
        <w:t>1 r. w sektorze przedsiębiorstw przeciętne zatrudnienie wzrosło w odniesieniu do analogicznego miesiąca ub</w:t>
      </w:r>
      <w:r>
        <w:t xml:space="preserve">iegłego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 xml:space="preserve">było wyższe niż </w:t>
      </w:r>
      <w:r w:rsidRPr="00CD19B8">
        <w:t>przed miesiącem. W skali roku zmniejszyła się liczba zarejestrowanych bezrobotnych, a także stopa bezrobocia rejestrowanego.</w:t>
      </w:r>
    </w:p>
    <w:p w14:paraId="35959D6F" w14:textId="77777777" w:rsidR="00CD19B8" w:rsidRPr="00A4649C" w:rsidRDefault="00CD19B8" w:rsidP="00CD19B8">
      <w:pPr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listopadzie br. </w:t>
      </w:r>
      <w:r w:rsidRPr="003E4E22">
        <w:t>wyniosło 2</w:t>
      </w:r>
      <w:r>
        <w:t>48</w:t>
      </w:r>
      <w:r w:rsidRPr="003E4E22">
        <w:t>,</w:t>
      </w:r>
      <w:r>
        <w:t xml:space="preserve">5 </w:t>
      </w:r>
      <w:r w:rsidRPr="003E4E22">
        <w:t xml:space="preserve">tys. osób i było </w:t>
      </w:r>
      <w:r>
        <w:t>wy</w:t>
      </w:r>
      <w:r w:rsidRPr="003E4E22">
        <w:t xml:space="preserve">ższe </w:t>
      </w:r>
      <w:r>
        <w:t xml:space="preserve">o 1,8% </w:t>
      </w:r>
      <w:r w:rsidRPr="003E4E22">
        <w:t xml:space="preserve">niż przed rokiem (wobec </w:t>
      </w:r>
      <w:r>
        <w:t>spadku</w:t>
      </w:r>
      <w:r w:rsidRPr="003E4E22">
        <w:t xml:space="preserve"> o </w:t>
      </w:r>
      <w:r>
        <w:t>2</w:t>
      </w:r>
      <w:r w:rsidRPr="003E4E22">
        <w:t>,</w:t>
      </w:r>
      <w:r>
        <w:t>3</w:t>
      </w:r>
      <w:r w:rsidRPr="003E4E22">
        <w:t>% w</w:t>
      </w:r>
      <w:r>
        <w:t xml:space="preserve"> listopadzie ubiegłego roku</w:t>
      </w:r>
      <w:r w:rsidRPr="003E4E22">
        <w:t>)</w:t>
      </w:r>
      <w:r>
        <w:t xml:space="preserve"> i wyższe o 0,1% niż przed </w:t>
      </w:r>
      <w:r w:rsidRPr="00A4649C">
        <w:t>miesiąc</w:t>
      </w:r>
      <w:r>
        <w:t>em</w:t>
      </w:r>
      <w:r w:rsidRPr="00A4649C">
        <w:t xml:space="preserve">. W kraju przeciętne zatrudnienie wzrosło zarówno w porównaniu z </w:t>
      </w:r>
      <w:r>
        <w:t>listopadem</w:t>
      </w:r>
      <w:r w:rsidRPr="00A4649C">
        <w:t xml:space="preserve"> 2020 r. (o 0,</w:t>
      </w:r>
      <w:r>
        <w:t>7</w:t>
      </w:r>
      <w:r w:rsidRPr="00A4649C">
        <w:t xml:space="preserve">%), jak i w odniesieniu do </w:t>
      </w:r>
      <w:r>
        <w:t>października</w:t>
      </w:r>
      <w:r w:rsidRPr="00A4649C">
        <w:t xml:space="preserve"> 2021 r. (o 0,</w:t>
      </w:r>
      <w:r>
        <w:t>2</w:t>
      </w:r>
      <w:r w:rsidRPr="00A4649C">
        <w:t>%).</w:t>
      </w:r>
    </w:p>
    <w:p w14:paraId="47C577FA" w14:textId="77777777" w:rsidR="00CD19B8" w:rsidRDefault="00CD19B8" w:rsidP="00CD19B8">
      <w:pPr>
        <w:spacing w:before="120" w:after="120" w:line="240" w:lineRule="exact"/>
      </w:pPr>
      <w:r w:rsidRPr="00B65EE0">
        <w:t>W odniesieniu do listopada 2020 r. wzrost zatrudnienia odnotowano w sześciu sekcjach, w tym najwyższy w budownictwie (o 4,1%). Natomiast spadek zatrudnienia odnotowano m.in. w zakwaterowaniu i gastronomii (o 5,9%), obsłudze rynku nieruchomości (o 2,1%) oraz w działalności profesjonalnej, naukowej i technicznej (o 1,6%).</w:t>
      </w:r>
    </w:p>
    <w:p w14:paraId="53C65001" w14:textId="77777777" w:rsidR="00BB05E2" w:rsidRPr="00340678" w:rsidRDefault="00BB05E2" w:rsidP="00BB05E2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384CD8" w:rsidRPr="00340678" w14:paraId="08227F82" w14:textId="77777777" w:rsidTr="00083EEB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74604DCF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2D95F44A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6CC9788C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84CD8" w:rsidRPr="00340678" w14:paraId="4AA5024F" w14:textId="77777777" w:rsidTr="00083EEB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2E826064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5AB89EB7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77ADA9C5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5C56DBDB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0B3D52FA" w14:textId="77777777" w:rsidR="00384CD8" w:rsidRPr="00340678" w:rsidRDefault="00384CD8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84CD8" w:rsidRPr="00340678" w14:paraId="6016C04A" w14:textId="77777777" w:rsidTr="00083EEB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37566119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07D7D21A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248,5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7DA3F700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1647A6C0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246,7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55D4CF04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100,9</w:t>
            </w:r>
          </w:p>
        </w:tc>
      </w:tr>
      <w:tr w:rsidR="00384CD8" w:rsidRPr="00F22632" w14:paraId="76B30355" w14:textId="77777777" w:rsidTr="00083EEB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63DBD00A" w14:textId="77777777" w:rsidR="00384CD8" w:rsidRPr="00F22632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02C904D3" w14:textId="77777777" w:rsidR="00384CD8" w:rsidRPr="00F22632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74CAC96C" w14:textId="77777777" w:rsidR="00384CD8" w:rsidRPr="00F22632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229E2BF9" w14:textId="77777777" w:rsidR="00384CD8" w:rsidRPr="00F22632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2909C40E" w14:textId="77777777" w:rsidR="00384CD8" w:rsidRPr="00F22632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384CD8" w:rsidRPr="00340678" w14:paraId="0F33B365" w14:textId="77777777" w:rsidTr="00083EEB">
        <w:tc>
          <w:tcPr>
            <w:tcW w:w="5384" w:type="dxa"/>
            <w:vAlign w:val="center"/>
          </w:tcPr>
          <w:p w14:paraId="4C93C133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5B679BF7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1276" w:type="dxa"/>
            <w:vAlign w:val="bottom"/>
          </w:tcPr>
          <w:p w14:paraId="30D735C9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276" w:type="dxa"/>
            <w:vAlign w:val="bottom"/>
          </w:tcPr>
          <w:p w14:paraId="4B373ECE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1277" w:type="dxa"/>
            <w:vAlign w:val="bottom"/>
          </w:tcPr>
          <w:p w14:paraId="2171360F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384CD8" w:rsidRPr="00340678" w14:paraId="5E070697" w14:textId="77777777" w:rsidTr="00083EEB">
        <w:tc>
          <w:tcPr>
            <w:tcW w:w="5384" w:type="dxa"/>
            <w:vAlign w:val="center"/>
          </w:tcPr>
          <w:p w14:paraId="4D75EA47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3FA995A9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67DF5580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7DDFF8EC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145D6561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4CD8" w:rsidRPr="00340678" w14:paraId="6EA12265" w14:textId="77777777" w:rsidTr="00083EEB">
        <w:tc>
          <w:tcPr>
            <w:tcW w:w="5384" w:type="dxa"/>
            <w:vAlign w:val="center"/>
          </w:tcPr>
          <w:p w14:paraId="4E94AC37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389FA042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1276" w:type="dxa"/>
            <w:vAlign w:val="bottom"/>
          </w:tcPr>
          <w:p w14:paraId="5ED3DB7E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276" w:type="dxa"/>
            <w:vAlign w:val="bottom"/>
          </w:tcPr>
          <w:p w14:paraId="0098509C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277" w:type="dxa"/>
            <w:vAlign w:val="bottom"/>
          </w:tcPr>
          <w:p w14:paraId="6E59305C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384CD8" w:rsidRPr="00340678" w14:paraId="39EE52DB" w14:textId="77777777" w:rsidTr="00083EEB">
        <w:tc>
          <w:tcPr>
            <w:tcW w:w="5384" w:type="dxa"/>
            <w:vAlign w:val="center"/>
          </w:tcPr>
          <w:p w14:paraId="36B17481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50CF3D6C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397439CB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276" w:type="dxa"/>
            <w:vAlign w:val="bottom"/>
          </w:tcPr>
          <w:p w14:paraId="3AD9E741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7" w:type="dxa"/>
            <w:vAlign w:val="bottom"/>
          </w:tcPr>
          <w:p w14:paraId="54897F87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384CD8" w:rsidRPr="00340678" w14:paraId="171654EC" w14:textId="77777777" w:rsidTr="00083EEB">
        <w:tc>
          <w:tcPr>
            <w:tcW w:w="5384" w:type="dxa"/>
            <w:vAlign w:val="center"/>
          </w:tcPr>
          <w:p w14:paraId="06ED7C38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5FC32FF5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276" w:type="dxa"/>
            <w:vAlign w:val="bottom"/>
          </w:tcPr>
          <w:p w14:paraId="5E13AC02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276" w:type="dxa"/>
            <w:vAlign w:val="bottom"/>
          </w:tcPr>
          <w:p w14:paraId="33BAB90C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277" w:type="dxa"/>
            <w:vAlign w:val="bottom"/>
          </w:tcPr>
          <w:p w14:paraId="1D59BF8D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384CD8" w:rsidRPr="00340678" w14:paraId="0FDE84D7" w14:textId="77777777" w:rsidTr="00083EEB">
        <w:tc>
          <w:tcPr>
            <w:tcW w:w="5384" w:type="dxa"/>
            <w:vAlign w:val="center"/>
          </w:tcPr>
          <w:p w14:paraId="4EC4AD43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6A37C0C6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276" w:type="dxa"/>
            <w:vAlign w:val="bottom"/>
          </w:tcPr>
          <w:p w14:paraId="77EB592C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276" w:type="dxa"/>
            <w:vAlign w:val="bottom"/>
          </w:tcPr>
          <w:p w14:paraId="1AC8E6BF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1277" w:type="dxa"/>
            <w:vAlign w:val="bottom"/>
          </w:tcPr>
          <w:p w14:paraId="2848E74F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384CD8" w:rsidRPr="00340678" w14:paraId="3012E9FF" w14:textId="77777777" w:rsidTr="00083EEB">
        <w:tc>
          <w:tcPr>
            <w:tcW w:w="5384" w:type="dxa"/>
            <w:vAlign w:val="center"/>
          </w:tcPr>
          <w:p w14:paraId="669AD5FD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5D10395A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527527DB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276" w:type="dxa"/>
            <w:vAlign w:val="bottom"/>
          </w:tcPr>
          <w:p w14:paraId="7386E78E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7" w:type="dxa"/>
            <w:vAlign w:val="bottom"/>
          </w:tcPr>
          <w:p w14:paraId="196E1B1D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384CD8" w:rsidRPr="00340678" w14:paraId="0461FA6F" w14:textId="77777777" w:rsidTr="00083EEB">
        <w:tc>
          <w:tcPr>
            <w:tcW w:w="5384" w:type="dxa"/>
            <w:vAlign w:val="center"/>
          </w:tcPr>
          <w:p w14:paraId="60A7B9E5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1D93735D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76" w:type="dxa"/>
            <w:vAlign w:val="bottom"/>
          </w:tcPr>
          <w:p w14:paraId="3CBD8336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276" w:type="dxa"/>
            <w:vAlign w:val="bottom"/>
          </w:tcPr>
          <w:p w14:paraId="4D5F92F2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66953011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</w:tr>
      <w:tr w:rsidR="00384CD8" w:rsidRPr="00340678" w14:paraId="20BCF9B4" w14:textId="77777777" w:rsidTr="00083EEB">
        <w:tc>
          <w:tcPr>
            <w:tcW w:w="5384" w:type="dxa"/>
            <w:vAlign w:val="center"/>
          </w:tcPr>
          <w:p w14:paraId="3DD12A46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1C4F90E1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3375CC39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276" w:type="dxa"/>
            <w:vAlign w:val="bottom"/>
          </w:tcPr>
          <w:p w14:paraId="4928814C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31F50B3D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384CD8" w:rsidRPr="00340678" w14:paraId="3546B673" w14:textId="77777777" w:rsidTr="00083EEB">
        <w:tc>
          <w:tcPr>
            <w:tcW w:w="5384" w:type="dxa"/>
            <w:vAlign w:val="center"/>
          </w:tcPr>
          <w:p w14:paraId="0CC4405E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7" w:type="dxa"/>
            <w:vAlign w:val="bottom"/>
          </w:tcPr>
          <w:p w14:paraId="5FE5FEAF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156863AE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276" w:type="dxa"/>
            <w:vAlign w:val="bottom"/>
          </w:tcPr>
          <w:p w14:paraId="60C4D776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7" w:type="dxa"/>
            <w:vAlign w:val="bottom"/>
          </w:tcPr>
          <w:p w14:paraId="7A8AAE1E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384CD8" w:rsidRPr="00340678" w14:paraId="113D9D79" w14:textId="77777777" w:rsidTr="00083EEB">
        <w:tc>
          <w:tcPr>
            <w:tcW w:w="5384" w:type="dxa"/>
            <w:tcBorders>
              <w:bottom w:val="nil"/>
            </w:tcBorders>
            <w:vAlign w:val="center"/>
          </w:tcPr>
          <w:p w14:paraId="74D235DC" w14:textId="77777777" w:rsidR="00384CD8" w:rsidRPr="00340678" w:rsidRDefault="00384CD8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3F694231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441D22A6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2CC713C5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6C4E41C2" w14:textId="77777777" w:rsidR="00384CD8" w:rsidRPr="00340678" w:rsidRDefault="00384CD8" w:rsidP="00083EE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</w:tbl>
    <w:p w14:paraId="3030E41E" w14:textId="77777777" w:rsidR="00BB05E2" w:rsidRDefault="00BB05E2" w:rsidP="00BB05E2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670FB49F" w14:textId="105175F2" w:rsidR="00384CD8" w:rsidRDefault="00384CD8" w:rsidP="00384CD8">
      <w:pPr>
        <w:spacing w:before="120" w:after="120" w:line="240" w:lineRule="exact"/>
        <w:rPr>
          <w:rFonts w:cs="Arial"/>
          <w:szCs w:val="19"/>
        </w:rPr>
      </w:pPr>
      <w:r w:rsidRPr="00F75830">
        <w:rPr>
          <w:rFonts w:cs="Arial"/>
          <w:szCs w:val="19"/>
        </w:rPr>
        <w:t xml:space="preserve">W stosunku do </w:t>
      </w:r>
      <w:r>
        <w:rPr>
          <w:rFonts w:cs="Arial"/>
          <w:szCs w:val="19"/>
        </w:rPr>
        <w:t>października</w:t>
      </w:r>
      <w:r w:rsidRPr="00F75830">
        <w:rPr>
          <w:rFonts w:cs="Arial"/>
          <w:szCs w:val="19"/>
        </w:rPr>
        <w:t xml:space="preserve"> br., zatrudnienie </w:t>
      </w:r>
      <w:r>
        <w:rPr>
          <w:rFonts w:cs="Arial"/>
          <w:szCs w:val="19"/>
        </w:rPr>
        <w:t xml:space="preserve">wzrosło </w:t>
      </w:r>
      <w:r w:rsidRPr="00F75830">
        <w:rPr>
          <w:rFonts w:cs="Arial"/>
          <w:szCs w:val="19"/>
        </w:rPr>
        <w:t xml:space="preserve">m.in. w administrowaniu i działalności wspierającej (o </w:t>
      </w:r>
      <w:r>
        <w:rPr>
          <w:rFonts w:cs="Arial"/>
          <w:szCs w:val="19"/>
        </w:rPr>
        <w:t>0</w:t>
      </w:r>
      <w:r w:rsidRPr="00F75830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F75830">
        <w:rPr>
          <w:rFonts w:cs="Arial"/>
          <w:szCs w:val="19"/>
        </w:rPr>
        <w:t>%),</w:t>
      </w:r>
      <w:r>
        <w:rPr>
          <w:rFonts w:cs="Arial"/>
          <w:szCs w:val="19"/>
        </w:rPr>
        <w:t xml:space="preserve"> hand</w:t>
      </w:r>
      <w:r w:rsidRPr="00DF1081">
        <w:rPr>
          <w:rFonts w:cs="Arial"/>
          <w:szCs w:val="19"/>
        </w:rPr>
        <w:t>l</w:t>
      </w:r>
      <w:r>
        <w:rPr>
          <w:rFonts w:cs="Arial"/>
          <w:szCs w:val="19"/>
        </w:rPr>
        <w:t>u</w:t>
      </w:r>
      <w:r w:rsidRPr="00DF1081">
        <w:rPr>
          <w:rFonts w:cs="Arial"/>
          <w:szCs w:val="19"/>
        </w:rPr>
        <w:t>; napraw</w:t>
      </w:r>
      <w:r>
        <w:rPr>
          <w:rFonts w:cs="Arial"/>
          <w:szCs w:val="19"/>
        </w:rPr>
        <w:t>ie</w:t>
      </w:r>
      <w:r w:rsidRPr="00DF1081">
        <w:rPr>
          <w:rFonts w:cs="Arial"/>
          <w:szCs w:val="19"/>
        </w:rPr>
        <w:t xml:space="preserve"> pojazdów samochodowych</w:t>
      </w:r>
      <w:r>
        <w:rPr>
          <w:rFonts w:cs="Arial"/>
          <w:szCs w:val="19"/>
        </w:rPr>
        <w:t xml:space="preserve"> (o 0,3%) oraz w przetwórstwie przemysłowym (o 0,2%).</w:t>
      </w:r>
      <w:r w:rsidRPr="00DF108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Natomiast spadek zatrudnienia </w:t>
      </w:r>
      <w:r w:rsidRPr="00F75830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m.in. w zakwaterowaniu i gastronomii (o 1,2%), </w:t>
      </w:r>
      <w:r w:rsidRPr="00F75830">
        <w:rPr>
          <w:rFonts w:cs="Arial"/>
          <w:szCs w:val="19"/>
        </w:rPr>
        <w:t xml:space="preserve">działalności profesjonalnej, naukowej i technicznej (o </w:t>
      </w:r>
      <w:r>
        <w:rPr>
          <w:rFonts w:cs="Arial"/>
          <w:szCs w:val="19"/>
        </w:rPr>
        <w:t>0</w:t>
      </w:r>
      <w:r w:rsidRPr="00F75830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F75830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</w:t>
      </w:r>
      <w:r w:rsidRPr="00DF108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obsłudze rynku nieruchomości (o 0,5%). W </w:t>
      </w:r>
      <w:r w:rsidRPr="00DF1081">
        <w:rPr>
          <w:rFonts w:cs="Arial"/>
          <w:szCs w:val="19"/>
        </w:rPr>
        <w:t>dostaw</w:t>
      </w:r>
      <w:r>
        <w:rPr>
          <w:rFonts w:cs="Arial"/>
          <w:szCs w:val="19"/>
        </w:rPr>
        <w:t>ie wody; gospodarowaniu</w:t>
      </w:r>
      <w:r w:rsidRPr="00DF1081">
        <w:rPr>
          <w:rFonts w:cs="Arial"/>
          <w:szCs w:val="19"/>
        </w:rPr>
        <w:t xml:space="preserve"> ściekami i </w:t>
      </w:r>
      <w:r>
        <w:rPr>
          <w:rFonts w:cs="Arial"/>
          <w:szCs w:val="19"/>
        </w:rPr>
        <w:t>odpadami;</w:t>
      </w:r>
      <w:r>
        <w:rPr>
          <w:rFonts w:cs="Arial"/>
          <w:szCs w:val="19"/>
        </w:rPr>
        <w:br/>
      </w:r>
      <w:r w:rsidRPr="00DF1081">
        <w:rPr>
          <w:rFonts w:cs="Arial"/>
          <w:szCs w:val="19"/>
        </w:rPr>
        <w:t>rekultywacj</w:t>
      </w:r>
      <w:r>
        <w:rPr>
          <w:rFonts w:cs="Arial"/>
          <w:szCs w:val="19"/>
        </w:rPr>
        <w:t xml:space="preserve">i zatrudnienie pozostało </w:t>
      </w:r>
      <w:r w:rsidRPr="00DF1081">
        <w:rPr>
          <w:rFonts w:cs="Arial"/>
          <w:szCs w:val="19"/>
        </w:rPr>
        <w:t>na poziomie zbliżonym do notowan</w:t>
      </w:r>
      <w:r>
        <w:rPr>
          <w:rFonts w:cs="Arial"/>
          <w:szCs w:val="19"/>
        </w:rPr>
        <w:t xml:space="preserve">ego w październiku </w:t>
      </w:r>
      <w:r w:rsidRPr="00DF1081">
        <w:rPr>
          <w:rFonts w:cs="Arial"/>
          <w:szCs w:val="19"/>
        </w:rPr>
        <w:t>2021 r.</w:t>
      </w:r>
    </w:p>
    <w:p w14:paraId="1F9929BE" w14:textId="77777777" w:rsidR="007E14AA" w:rsidRPr="00F175F5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t>Dynamika przeciętnego zatrudnienia w sektorze przedsiębiorstw (przeciętna miesięczna 2015=100)</w:t>
      </w:r>
    </w:p>
    <w:p w14:paraId="51E31FA9" w14:textId="48CDBB82" w:rsidR="007E14AA" w:rsidRDefault="00384CD8" w:rsidP="007E14A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179F52AE" wp14:editId="2CE1C488">
            <wp:extent cx="6645910" cy="2487295"/>
            <wp:effectExtent l="0" t="0" r="2540" b="8255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D3BBF0A" w14:textId="3B80DBE9" w:rsidR="00384CD8" w:rsidRDefault="00384CD8" w:rsidP="00384CD8">
      <w:pPr>
        <w:spacing w:before="120" w:after="120"/>
      </w:pPr>
      <w:r>
        <w:t>W okresie styczeń-listopad br.</w:t>
      </w:r>
      <w:r w:rsidRPr="0081217E">
        <w:t>, przeciętne zatrudnienie w sektorze przedsiębiorst</w:t>
      </w:r>
      <w:r>
        <w:t>w ukształtowało się na poziomie</w:t>
      </w:r>
      <w:r>
        <w:br/>
      </w:r>
      <w:r w:rsidRPr="0081217E">
        <w:t>24</w:t>
      </w:r>
      <w:r>
        <w:t>6</w:t>
      </w:r>
      <w:r w:rsidRPr="0081217E">
        <w:t>,</w:t>
      </w:r>
      <w:r>
        <w:t>7</w:t>
      </w:r>
      <w:r w:rsidRPr="0081217E">
        <w:t xml:space="preserve"> tys. osób i było o </w:t>
      </w:r>
      <w:r>
        <w:t>0</w:t>
      </w:r>
      <w:r w:rsidRPr="0081217E">
        <w:t>,</w:t>
      </w:r>
      <w:r>
        <w:t xml:space="preserve">9% </w:t>
      </w:r>
      <w:r w:rsidRPr="00A4649C">
        <w:t xml:space="preserve">wyższe (w kraju o 0,3%) niż </w:t>
      </w:r>
      <w:r w:rsidRPr="0081217E">
        <w:t xml:space="preserve">w </w:t>
      </w:r>
      <w:r>
        <w:t>analogicznym okresie ubiegłego roku.</w:t>
      </w:r>
      <w:r w:rsidR="00864BE9">
        <w:t xml:space="preserve"> </w:t>
      </w:r>
      <w:r w:rsidR="00864BE9" w:rsidRPr="00864BE9">
        <w:t>Najbardziej zatrudnienie wzrosło w budownictwie (o 5,2%), natomiast największy spadek odnotowano w zakwaterowaniu i gastronomii (o 14,8%).</w:t>
      </w:r>
    </w:p>
    <w:p w14:paraId="4FEDBA80" w14:textId="77777777" w:rsidR="00900C6C" w:rsidRPr="005F69B7" w:rsidRDefault="00900C6C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0F7D4C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0F7D4C" w:rsidRPr="0015392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3FFEC58A" w:rsidR="000F7D4C" w:rsidRPr="0015392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0F07FEB8" w:rsidR="000F7D4C" w:rsidRPr="0015392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2A1D4578" w:rsidR="000F7D4C" w:rsidRPr="00153928" w:rsidRDefault="000F7D4C" w:rsidP="000F7D4C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</w:tr>
      <w:tr w:rsidR="00B3015A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B3015A" w:rsidRPr="0015392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2EAB8E86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85,6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275B6970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76,9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14D1BBA1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76,7</w:t>
            </w:r>
          </w:p>
        </w:tc>
      </w:tr>
      <w:tr w:rsidR="00B3015A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B3015A" w:rsidRPr="0015392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0687808D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1712" w:type="dxa"/>
            <w:vAlign w:val="bottom"/>
          </w:tcPr>
          <w:p w14:paraId="6B6F6681" w14:textId="14C57D05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713" w:type="dxa"/>
            <w:vAlign w:val="bottom"/>
          </w:tcPr>
          <w:p w14:paraId="2BBC4446" w14:textId="4D17C0DE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7,8</w:t>
            </w:r>
          </w:p>
        </w:tc>
      </w:tr>
      <w:tr w:rsidR="00B3015A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B3015A" w:rsidRPr="0015392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175B5AD8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4FA9A0CB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234ED307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</w:tr>
      <w:tr w:rsidR="00B3015A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B3015A" w:rsidRPr="00153928" w:rsidRDefault="00B3015A" w:rsidP="00B3015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26B8DE19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0F116A07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220266DF" w:rsidR="00B3015A" w:rsidRPr="00153928" w:rsidRDefault="00B3015A" w:rsidP="00B3015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</w:tr>
    </w:tbl>
    <w:p w14:paraId="214C8B80" w14:textId="606476CE" w:rsidR="00287EB3" w:rsidRPr="00153928" w:rsidRDefault="00900C6C" w:rsidP="00CC0C47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83599D">
        <w:rPr>
          <w:rFonts w:eastAsia="Times New Roman"/>
          <w:szCs w:val="19"/>
          <w:lang w:eastAsia="pl-PL"/>
        </w:rPr>
        <w:t>listopada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4C69FC">
        <w:rPr>
          <w:rFonts w:eastAsia="Times New Roman"/>
          <w:szCs w:val="19"/>
          <w:lang w:eastAsia="pl-PL"/>
        </w:rPr>
        <w:t>8,</w:t>
      </w:r>
      <w:r w:rsidR="00BD1507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 xml:space="preserve">% </w:t>
      </w:r>
      <w:r w:rsidR="00B3015A" w:rsidRPr="00153928">
        <w:rPr>
          <w:rFonts w:eastAsia="Times New Roman"/>
          <w:szCs w:val="19"/>
          <w:lang w:eastAsia="pl-PL"/>
        </w:rPr>
        <w:t>i</w:t>
      </w:r>
      <w:r w:rsidR="00B3015A">
        <w:rPr>
          <w:rFonts w:eastAsia="Times New Roman"/>
          <w:szCs w:val="19"/>
          <w:lang w:eastAsia="pl-PL"/>
        </w:rPr>
        <w:t xml:space="preserve"> nie zmieniła się w </w:t>
      </w:r>
      <w:r w:rsidR="00B3015A" w:rsidRPr="00153928">
        <w:rPr>
          <w:szCs w:val="19"/>
        </w:rPr>
        <w:t xml:space="preserve">odniesieniu </w:t>
      </w:r>
      <w:r w:rsidR="00B3015A">
        <w:rPr>
          <w:szCs w:val="19"/>
        </w:rPr>
        <w:t>do</w:t>
      </w:r>
      <w:r w:rsidR="00B3015A" w:rsidRPr="00153928">
        <w:rPr>
          <w:szCs w:val="19"/>
        </w:rPr>
        <w:t xml:space="preserve"> poprzedni</w:t>
      </w:r>
      <w:r w:rsidR="00B3015A">
        <w:rPr>
          <w:szCs w:val="19"/>
        </w:rPr>
        <w:t>ego</w:t>
      </w:r>
      <w:r w:rsidR="00B3015A" w:rsidRPr="00153928">
        <w:rPr>
          <w:szCs w:val="19"/>
        </w:rPr>
        <w:t xml:space="preserve"> mi</w:t>
      </w:r>
      <w:r w:rsidR="00B3015A">
        <w:rPr>
          <w:szCs w:val="19"/>
        </w:rPr>
        <w:t>es</w:t>
      </w:r>
      <w:r w:rsidR="00B3015A" w:rsidRPr="00153928">
        <w:rPr>
          <w:szCs w:val="19"/>
        </w:rPr>
        <w:t>iąc</w:t>
      </w:r>
      <w:r w:rsidR="00B3015A">
        <w:rPr>
          <w:szCs w:val="19"/>
        </w:rPr>
        <w:t>a, zmniejszyła się natomiast o 0,8</w:t>
      </w:r>
      <w:r w:rsidR="00B3015A">
        <w:rPr>
          <w:rFonts w:eastAsia="Times New Roman"/>
          <w:szCs w:val="19"/>
          <w:lang w:eastAsia="pl-PL"/>
        </w:rPr>
        <w:t xml:space="preserve"> </w:t>
      </w:r>
      <w:proofErr w:type="spellStart"/>
      <w:r w:rsidR="00B3015A" w:rsidRPr="00153928">
        <w:rPr>
          <w:rFonts w:eastAsia="Times New Roman"/>
          <w:szCs w:val="19"/>
          <w:lang w:eastAsia="pl-PL"/>
        </w:rPr>
        <w:t>p.proc</w:t>
      </w:r>
      <w:proofErr w:type="spellEnd"/>
      <w:r w:rsidR="00B3015A" w:rsidRPr="00153928">
        <w:rPr>
          <w:rFonts w:eastAsia="Times New Roman"/>
          <w:szCs w:val="19"/>
          <w:lang w:eastAsia="pl-PL"/>
        </w:rPr>
        <w:t xml:space="preserve">. </w:t>
      </w:r>
      <w:r w:rsidR="00B3015A">
        <w:rPr>
          <w:rFonts w:eastAsia="Times New Roman"/>
          <w:szCs w:val="19"/>
          <w:lang w:eastAsia="pl-PL"/>
        </w:rPr>
        <w:t xml:space="preserve">w porównaniu </w:t>
      </w:r>
      <w:r w:rsidR="002772E4">
        <w:rPr>
          <w:rFonts w:eastAsia="Times New Roman"/>
          <w:szCs w:val="19"/>
          <w:lang w:eastAsia="pl-PL"/>
        </w:rPr>
        <w:t>z listopadem</w:t>
      </w:r>
      <w:r w:rsidR="00B3015A">
        <w:rPr>
          <w:rFonts w:eastAsia="Times New Roman"/>
          <w:szCs w:val="19"/>
          <w:lang w:eastAsia="pl-PL"/>
        </w:rPr>
        <w:t xml:space="preserve"> 2020 roku</w:t>
      </w:r>
      <w:r w:rsidR="00200A5B">
        <w:rPr>
          <w:rFonts w:eastAsia="Times New Roman"/>
          <w:szCs w:val="19"/>
          <w:lang w:eastAsia="pl-PL"/>
        </w:rPr>
        <w:t xml:space="preserve">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</w:t>
      </w:r>
      <w:r w:rsidR="009800D1">
        <w:rPr>
          <w:rFonts w:eastAsia="Times New Roman"/>
          <w:szCs w:val="19"/>
          <w:lang w:eastAsia="pl-PL"/>
        </w:rPr>
        <w:t>szą stopę bezrobocia zanotowano</w:t>
      </w:r>
      <w:r w:rsidR="00CD7FC8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województwie wielkopolskim – </w:t>
      </w:r>
      <w:r w:rsidR="006F4F60">
        <w:rPr>
          <w:rFonts w:eastAsia="Times New Roman"/>
          <w:szCs w:val="19"/>
          <w:lang w:eastAsia="pl-PL"/>
        </w:rPr>
        <w:t>3,</w:t>
      </w:r>
      <w:r w:rsidR="00B3015A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0F6E10">
        <w:rPr>
          <w:rFonts w:eastAsia="Times New Roman"/>
          <w:szCs w:val="19"/>
          <w:lang w:eastAsia="pl-PL"/>
        </w:rPr>
        <w:t>8,</w:t>
      </w:r>
      <w:r w:rsidR="00B3015A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>%). W kraju stopa bezrobocia wyniosła</w:t>
      </w:r>
      <w:r w:rsidR="00A10A2C">
        <w:rPr>
          <w:rFonts w:eastAsia="Times New Roman"/>
          <w:szCs w:val="19"/>
          <w:lang w:eastAsia="pl-PL"/>
        </w:rPr>
        <w:t xml:space="preserve"> 5,</w:t>
      </w:r>
      <w:r w:rsidR="00B3015A">
        <w:rPr>
          <w:rFonts w:eastAsia="Times New Roman"/>
          <w:szCs w:val="19"/>
          <w:lang w:eastAsia="pl-PL"/>
        </w:rPr>
        <w:t>4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 xml:space="preserve">, wobec </w:t>
      </w:r>
      <w:r w:rsidR="004C69FC">
        <w:rPr>
          <w:rFonts w:eastAsia="Times New Roman"/>
          <w:szCs w:val="19"/>
          <w:lang w:eastAsia="pl-PL"/>
        </w:rPr>
        <w:t>6,</w:t>
      </w:r>
      <w:r w:rsidR="00A10A2C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5B05AE">
      <w:pPr>
        <w:pStyle w:val="Nagwek5"/>
      </w:pPr>
      <w:r w:rsidRPr="002168BA">
        <w:t>Stopa bezrobocia rejestrowanego (stan w końcu miesiąca)</w:t>
      </w:r>
    </w:p>
    <w:p w14:paraId="23C3294D" w14:textId="6ABB275C" w:rsidR="00900C6C" w:rsidRPr="005F69B7" w:rsidRDefault="00B3015A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E1D3A8" wp14:editId="3DF2D850">
            <wp:extent cx="6635750" cy="2836984"/>
            <wp:effectExtent l="0" t="0" r="0" b="190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286671F" w14:textId="379C7A6B" w:rsidR="00C570E3" w:rsidRPr="0006215F" w:rsidRDefault="002146B3" w:rsidP="00C570E3">
      <w:pPr>
        <w:spacing w:before="24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Najwyższa stopa bezrobocia rejestrowanego w końcu </w:t>
      </w:r>
      <w:r w:rsidR="00B3015A">
        <w:rPr>
          <w:rFonts w:eastAsia="Times New Roman"/>
          <w:szCs w:val="19"/>
          <w:lang w:eastAsia="pl-PL"/>
        </w:rPr>
        <w:t>listopada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</w:t>
      </w:r>
      <w:r w:rsidR="001845E3">
        <w:rPr>
          <w:rFonts w:eastAsia="Times New Roman"/>
          <w:szCs w:val="19"/>
          <w:lang w:eastAsia="pl-PL"/>
        </w:rPr>
        <w:t>atach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0E399E">
        <w:rPr>
          <w:rFonts w:eastAsia="Times New Roman"/>
          <w:szCs w:val="19"/>
          <w:lang w:eastAsia="pl-PL"/>
        </w:rPr>
        <w:t>brzozowskim i leskim</w:t>
      </w:r>
      <w:r w:rsidR="000E399E">
        <w:rPr>
          <w:rFonts w:eastAsia="Times New Roman"/>
          <w:szCs w:val="19"/>
          <w:lang w:eastAsia="pl-PL"/>
        </w:rPr>
        <w:br/>
      </w:r>
      <w:r w:rsidR="007717AB">
        <w:rPr>
          <w:rFonts w:eastAsia="Times New Roman"/>
          <w:szCs w:val="19"/>
          <w:lang w:eastAsia="pl-PL"/>
        </w:rPr>
        <w:t>(</w:t>
      </w:r>
      <w:r w:rsidR="00B3015A">
        <w:rPr>
          <w:rFonts w:eastAsia="Times New Roman"/>
          <w:szCs w:val="19"/>
          <w:lang w:eastAsia="pl-PL"/>
        </w:rPr>
        <w:t xml:space="preserve">po </w:t>
      </w:r>
      <w:r w:rsidR="00B22FA4">
        <w:rPr>
          <w:rFonts w:eastAsia="Times New Roman"/>
          <w:szCs w:val="19"/>
          <w:lang w:eastAsia="pl-PL"/>
        </w:rPr>
        <w:t>1</w:t>
      </w:r>
      <w:r w:rsidR="0019094A">
        <w:rPr>
          <w:rFonts w:eastAsia="Times New Roman"/>
          <w:szCs w:val="19"/>
          <w:lang w:eastAsia="pl-PL"/>
        </w:rPr>
        <w:t>4,</w:t>
      </w:r>
      <w:r w:rsidR="00B3015A">
        <w:rPr>
          <w:rFonts w:eastAsia="Times New Roman"/>
          <w:szCs w:val="19"/>
          <w:lang w:eastAsia="pl-PL"/>
        </w:rPr>
        <w:t>8</w:t>
      </w:r>
      <w:r w:rsidR="00B4102D">
        <w:rPr>
          <w:rFonts w:eastAsia="Times New Roman"/>
          <w:szCs w:val="19"/>
          <w:lang w:eastAsia="pl-PL"/>
        </w:rPr>
        <w:t>%),</w:t>
      </w:r>
      <w:r w:rsidR="00B3015A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 w:rsidRPr="008272EA">
        <w:rPr>
          <w:rFonts w:eastAsia="Times New Roman"/>
          <w:szCs w:val="19"/>
          <w:lang w:eastAsia="pl-PL"/>
        </w:rPr>
        <w:t>poziom odnotowano w Krośnie (</w:t>
      </w:r>
      <w:r w:rsidR="00EB65EB" w:rsidRPr="008272EA">
        <w:rPr>
          <w:rFonts w:eastAsia="Times New Roman"/>
          <w:szCs w:val="19"/>
          <w:lang w:eastAsia="pl-PL"/>
        </w:rPr>
        <w:t>2,</w:t>
      </w:r>
      <w:r w:rsidR="0019094A">
        <w:rPr>
          <w:rFonts w:eastAsia="Times New Roman"/>
          <w:szCs w:val="19"/>
          <w:lang w:eastAsia="pl-PL"/>
        </w:rPr>
        <w:t>5</w:t>
      </w:r>
      <w:r w:rsidRPr="008272EA">
        <w:rPr>
          <w:rFonts w:eastAsia="Times New Roman"/>
          <w:szCs w:val="19"/>
          <w:lang w:eastAsia="pl-PL"/>
        </w:rPr>
        <w:t>%).</w:t>
      </w:r>
      <w:r w:rsidR="00104277" w:rsidRPr="008272EA">
        <w:rPr>
          <w:rFonts w:eastAsia="Times New Roman"/>
          <w:szCs w:val="19"/>
          <w:lang w:eastAsia="pl-PL"/>
        </w:rPr>
        <w:t xml:space="preserve"> </w:t>
      </w:r>
      <w:r w:rsidR="00C072B9" w:rsidRPr="008272EA">
        <w:rPr>
          <w:rFonts w:eastAsia="Times New Roman" w:cs="Arial"/>
          <w:szCs w:val="19"/>
          <w:lang w:eastAsia="pl-PL"/>
        </w:rPr>
        <w:t>W porównaniu z poprzednim miesiącem</w:t>
      </w:r>
      <w:r w:rsidR="00A31F0A">
        <w:rPr>
          <w:rFonts w:eastAsia="Times New Roman" w:cs="Arial"/>
          <w:szCs w:val="19"/>
          <w:lang w:eastAsia="pl-PL"/>
        </w:rPr>
        <w:t xml:space="preserve"> </w:t>
      </w:r>
      <w:r w:rsidR="00C570E3">
        <w:rPr>
          <w:rFonts w:eastAsia="Times New Roman" w:cs="Arial"/>
          <w:szCs w:val="19"/>
          <w:lang w:eastAsia="pl-PL"/>
        </w:rPr>
        <w:t xml:space="preserve">spadek stopy bezrobocia odnotowano w </w:t>
      </w:r>
      <w:r w:rsidR="00B3015A">
        <w:rPr>
          <w:rFonts w:eastAsia="Times New Roman" w:cs="Arial"/>
          <w:szCs w:val="19"/>
          <w:lang w:eastAsia="pl-PL"/>
        </w:rPr>
        <w:t>sześciu</w:t>
      </w:r>
      <w:r w:rsidR="00C570E3">
        <w:rPr>
          <w:rFonts w:eastAsia="Times New Roman" w:cs="Arial"/>
          <w:szCs w:val="19"/>
          <w:lang w:eastAsia="pl-PL"/>
        </w:rPr>
        <w:t xml:space="preserve"> powiatach</w:t>
      </w:r>
      <w:r w:rsidR="00A31F0A" w:rsidRPr="006F24E0">
        <w:rPr>
          <w:rFonts w:eastAsia="Times New Roman" w:cs="Arial"/>
          <w:spacing w:val="2"/>
          <w:szCs w:val="19"/>
          <w:lang w:eastAsia="pl-PL"/>
        </w:rPr>
        <w:t xml:space="preserve">, </w:t>
      </w:r>
      <w:r w:rsidR="00C570E3" w:rsidRPr="006F24E0">
        <w:rPr>
          <w:rFonts w:eastAsia="Times New Roman" w:cs="Arial"/>
          <w:spacing w:val="2"/>
          <w:szCs w:val="19"/>
          <w:lang w:eastAsia="pl-PL"/>
        </w:rPr>
        <w:t>w tym największy w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 </w:t>
      </w:r>
      <w:r w:rsidR="00D1579F">
        <w:rPr>
          <w:rFonts w:eastAsia="Times New Roman" w:cs="Arial"/>
          <w:spacing w:val="2"/>
          <w:szCs w:val="19"/>
          <w:lang w:eastAsia="pl-PL"/>
        </w:rPr>
        <w:t xml:space="preserve">niżańskim 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(o 0,3 </w:t>
      </w:r>
      <w:proofErr w:type="spellStart"/>
      <w:r w:rsidR="00C570E3">
        <w:rPr>
          <w:rFonts w:eastAsia="Times New Roman" w:cs="Arial"/>
          <w:spacing w:val="2"/>
          <w:szCs w:val="19"/>
          <w:lang w:eastAsia="pl-PL"/>
        </w:rPr>
        <w:t>p.proc</w:t>
      </w:r>
      <w:proofErr w:type="spellEnd"/>
      <w:r w:rsidR="00C570E3">
        <w:rPr>
          <w:rFonts w:eastAsia="Times New Roman" w:cs="Arial"/>
          <w:spacing w:val="2"/>
          <w:szCs w:val="19"/>
          <w:lang w:eastAsia="pl-PL"/>
        </w:rPr>
        <w:t>.)</w:t>
      </w:r>
      <w:r w:rsidR="00544B1F">
        <w:rPr>
          <w:rFonts w:eastAsia="Times New Roman" w:cs="Arial"/>
          <w:spacing w:val="2"/>
          <w:szCs w:val="19"/>
          <w:lang w:eastAsia="pl-PL"/>
        </w:rPr>
        <w:t>. W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zrost </w:t>
      </w:r>
      <w:r w:rsidR="00C570E3" w:rsidRPr="006F24E0">
        <w:rPr>
          <w:rFonts w:eastAsia="Times New Roman" w:cs="Arial"/>
          <w:spacing w:val="2"/>
          <w:szCs w:val="19"/>
          <w:lang w:eastAsia="pl-PL"/>
        </w:rPr>
        <w:t>stopy bezrobocia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 odnotowano w </w:t>
      </w:r>
      <w:r w:rsidR="00B3015A">
        <w:rPr>
          <w:rFonts w:eastAsia="Times New Roman" w:cs="Arial"/>
          <w:spacing w:val="2"/>
          <w:szCs w:val="19"/>
          <w:lang w:eastAsia="pl-PL"/>
        </w:rPr>
        <w:t>dziesięciu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 powiatach</w:t>
      </w:r>
      <w:r w:rsidR="00B3015A">
        <w:rPr>
          <w:rFonts w:eastAsia="Times New Roman" w:cs="Arial"/>
          <w:spacing w:val="2"/>
          <w:szCs w:val="19"/>
          <w:lang w:eastAsia="pl-PL"/>
        </w:rPr>
        <w:t>, w tym największy w leskim (</w:t>
      </w:r>
      <w:r w:rsidR="00C570E3">
        <w:rPr>
          <w:rFonts w:eastAsia="Times New Roman" w:cs="Arial"/>
          <w:spacing w:val="2"/>
          <w:szCs w:val="19"/>
          <w:lang w:eastAsia="pl-PL"/>
        </w:rPr>
        <w:t>o 0,</w:t>
      </w:r>
      <w:r w:rsidR="00B3015A">
        <w:rPr>
          <w:rFonts w:eastAsia="Times New Roman" w:cs="Arial"/>
          <w:spacing w:val="2"/>
          <w:szCs w:val="19"/>
          <w:lang w:eastAsia="pl-PL"/>
        </w:rPr>
        <w:t>7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 </w:t>
      </w:r>
      <w:proofErr w:type="spellStart"/>
      <w:r w:rsidR="00C570E3">
        <w:rPr>
          <w:rFonts w:eastAsia="Times New Roman" w:cs="Arial"/>
          <w:spacing w:val="2"/>
          <w:szCs w:val="19"/>
          <w:lang w:eastAsia="pl-PL"/>
        </w:rPr>
        <w:t>p.proc</w:t>
      </w:r>
      <w:proofErr w:type="spellEnd"/>
      <w:r w:rsidR="00B3015A">
        <w:rPr>
          <w:rFonts w:eastAsia="Times New Roman" w:cs="Arial"/>
          <w:spacing w:val="2"/>
          <w:szCs w:val="19"/>
          <w:lang w:eastAsia="pl-PL"/>
        </w:rPr>
        <w:t xml:space="preserve">). W dziewięciu powiatach </w:t>
      </w:r>
      <w:r w:rsidR="00C570E3">
        <w:rPr>
          <w:rFonts w:eastAsia="Times New Roman" w:cs="Arial"/>
          <w:szCs w:val="19"/>
          <w:lang w:eastAsia="pl-PL"/>
        </w:rPr>
        <w:t xml:space="preserve">stopa bezrobocia </w:t>
      </w:r>
      <w:r w:rsidR="00C570E3" w:rsidRPr="008272EA">
        <w:rPr>
          <w:rFonts w:eastAsia="Times New Roman" w:cs="Arial"/>
          <w:szCs w:val="19"/>
          <w:lang w:eastAsia="pl-PL"/>
        </w:rPr>
        <w:t>utrzymała się na poziomie z poprzedniego miesiąca</w:t>
      </w:r>
      <w:r w:rsidR="00C570E3" w:rsidRPr="0006215F">
        <w:rPr>
          <w:rFonts w:eastAsia="Times New Roman" w:cs="Arial"/>
          <w:szCs w:val="19"/>
          <w:lang w:eastAsia="pl-PL"/>
        </w:rPr>
        <w:t>.</w:t>
      </w:r>
    </w:p>
    <w:p w14:paraId="29C15698" w14:textId="5CEF2AE5" w:rsidR="002146B3" w:rsidRDefault="002146B3" w:rsidP="006F24E0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181EEE">
        <w:rPr>
          <w:rFonts w:eastAsia="Times New Roman" w:cs="Arial"/>
          <w:szCs w:val="19"/>
          <w:lang w:eastAsia="pl-PL"/>
        </w:rPr>
        <w:t>listopadem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="00A10A2C">
        <w:rPr>
          <w:rFonts w:eastAsia="Times New Roman" w:cs="Arial"/>
          <w:szCs w:val="19"/>
          <w:lang w:eastAsia="pl-PL"/>
        </w:rPr>
        <w:t xml:space="preserve">spadek </w:t>
      </w:r>
      <w:r w:rsidRPr="005F69B7">
        <w:rPr>
          <w:rFonts w:eastAsia="Times New Roman" w:cs="Arial"/>
          <w:szCs w:val="19"/>
          <w:lang w:eastAsia="pl-PL"/>
        </w:rPr>
        <w:t>stopy bezrobocia rejestrowanego zanotowano w</w:t>
      </w:r>
      <w:r w:rsidR="00F203D7">
        <w:rPr>
          <w:rFonts w:eastAsia="Times New Roman" w:cs="Arial"/>
          <w:szCs w:val="19"/>
          <w:lang w:eastAsia="pl-PL"/>
        </w:rPr>
        <w:t>e wszystkich</w:t>
      </w:r>
      <w:r w:rsidR="00416E72">
        <w:rPr>
          <w:rFonts w:eastAsia="Times New Roman" w:cs="Arial"/>
          <w:szCs w:val="19"/>
          <w:lang w:eastAsia="pl-PL"/>
        </w:rPr>
        <w:t xml:space="preserve"> dwudziestu</w:t>
      </w:r>
      <w:r w:rsidR="00416E72">
        <w:rPr>
          <w:rFonts w:eastAsia="Times New Roman" w:cs="Arial"/>
          <w:szCs w:val="19"/>
          <w:lang w:eastAsia="pl-PL"/>
        </w:rPr>
        <w:br/>
      </w:r>
      <w:r w:rsidR="00245EA8">
        <w:rPr>
          <w:rFonts w:eastAsia="Times New Roman" w:cs="Arial"/>
          <w:szCs w:val="19"/>
          <w:lang w:eastAsia="pl-PL"/>
        </w:rPr>
        <w:t>pi</w:t>
      </w:r>
      <w:r w:rsidR="00F203D7">
        <w:rPr>
          <w:rFonts w:eastAsia="Times New Roman" w:cs="Arial"/>
          <w:szCs w:val="19"/>
          <w:lang w:eastAsia="pl-PL"/>
        </w:rPr>
        <w:t>ęciu</w:t>
      </w:r>
      <w:r w:rsidR="00EB2CC0">
        <w:rPr>
          <w:rFonts w:eastAsia="Times New Roman" w:cs="Arial"/>
          <w:szCs w:val="19"/>
          <w:lang w:eastAsia="pl-PL"/>
        </w:rPr>
        <w:t xml:space="preserve"> powiatach</w:t>
      </w:r>
      <w:r w:rsidRPr="005F69B7">
        <w:rPr>
          <w:rFonts w:eastAsia="Times New Roman" w:cs="Arial"/>
          <w:szCs w:val="19"/>
          <w:lang w:eastAsia="pl-PL"/>
        </w:rPr>
        <w:t xml:space="preserve">, w tym największy w </w:t>
      </w:r>
      <w:r w:rsidR="00A10A2C">
        <w:rPr>
          <w:rFonts w:eastAsia="Times New Roman" w:cs="Arial"/>
          <w:szCs w:val="19"/>
          <w:lang w:eastAsia="pl-PL"/>
        </w:rPr>
        <w:t>leskim</w:t>
      </w:r>
      <w:r w:rsidR="00050F02">
        <w:rPr>
          <w:rFonts w:eastAsia="Times New Roman" w:cs="Arial"/>
          <w:szCs w:val="19"/>
          <w:lang w:eastAsia="pl-PL"/>
        </w:rPr>
        <w:t xml:space="preserve"> </w:t>
      </w:r>
      <w:r w:rsidR="00181EEE">
        <w:rPr>
          <w:rFonts w:eastAsia="Times New Roman" w:cs="Arial"/>
          <w:szCs w:val="19"/>
          <w:lang w:eastAsia="pl-PL"/>
        </w:rPr>
        <w:t xml:space="preserve">i niżańskim </w:t>
      </w:r>
      <w:r w:rsidRPr="005F69B7">
        <w:rPr>
          <w:rFonts w:eastAsia="Times New Roman" w:cs="Arial"/>
          <w:szCs w:val="19"/>
          <w:lang w:eastAsia="pl-PL"/>
        </w:rPr>
        <w:t>(</w:t>
      </w:r>
      <w:r w:rsidR="00181EEE">
        <w:rPr>
          <w:rFonts w:eastAsia="Times New Roman" w:cs="Arial"/>
          <w:szCs w:val="19"/>
          <w:lang w:eastAsia="pl-PL"/>
        </w:rPr>
        <w:t>p</w:t>
      </w:r>
      <w:r w:rsidRPr="005F69B7">
        <w:rPr>
          <w:rFonts w:eastAsia="Times New Roman" w:cs="Arial"/>
          <w:szCs w:val="19"/>
          <w:lang w:eastAsia="pl-PL"/>
        </w:rPr>
        <w:t xml:space="preserve">o </w:t>
      </w:r>
      <w:r w:rsidR="00050F02">
        <w:rPr>
          <w:rFonts w:eastAsia="Times New Roman" w:cs="Arial"/>
          <w:szCs w:val="19"/>
          <w:lang w:eastAsia="pl-PL"/>
        </w:rPr>
        <w:t>1,</w:t>
      </w:r>
      <w:r w:rsidR="00F203D7">
        <w:rPr>
          <w:rFonts w:eastAsia="Times New Roman" w:cs="Arial"/>
          <w:szCs w:val="19"/>
          <w:lang w:eastAsia="pl-PL"/>
        </w:rPr>
        <w:t>8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5F69B7">
        <w:rPr>
          <w:rFonts w:eastAsia="Times New Roman" w:cs="Arial"/>
          <w:szCs w:val="19"/>
          <w:lang w:eastAsia="pl-PL"/>
        </w:rPr>
        <w:t>p.proc</w:t>
      </w:r>
      <w:proofErr w:type="spellEnd"/>
      <w:r w:rsidRPr="005F69B7">
        <w:rPr>
          <w:rFonts w:eastAsia="Times New Roman" w:cs="Arial"/>
          <w:szCs w:val="19"/>
          <w:lang w:eastAsia="pl-PL"/>
        </w:rPr>
        <w:t>.).</w:t>
      </w:r>
      <w:r w:rsidR="00ED6174" w:rsidRPr="00ED6174">
        <w:rPr>
          <w:rFonts w:eastAsia="Times New Roman" w:cs="Arial"/>
          <w:szCs w:val="19"/>
          <w:lang w:eastAsia="pl-PL"/>
        </w:rPr>
        <w:t xml:space="preserve"> </w:t>
      </w:r>
    </w:p>
    <w:p w14:paraId="7F54C4DD" w14:textId="34021FA6" w:rsidR="005C4EFA" w:rsidRDefault="005C4EFA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0F7D4C">
        <w:rPr>
          <w:rFonts w:eastAsia="Times New Roman"/>
          <w:b/>
          <w:lang w:eastAsia="pl-PL"/>
        </w:rPr>
        <w:t>listopada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59AB7D60" w:rsidR="005C4EFA" w:rsidRDefault="005C4EFA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2F5A890" w14:textId="1576F4FA" w:rsidR="00F203D7" w:rsidRDefault="00181EEE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FA0D6EB" wp14:editId="5968AA67">
            <wp:extent cx="4282449" cy="4943866"/>
            <wp:effectExtent l="0" t="0" r="381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opa bezrobocia_11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2B8C815C" w:rsidR="0013565C" w:rsidRPr="00F101C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0C2812">
        <w:rPr>
          <w:rFonts w:eastAsia="Times New Roman"/>
          <w:spacing w:val="2"/>
          <w:szCs w:val="19"/>
          <w:lang w:eastAsia="pl-PL"/>
        </w:rPr>
        <w:t xml:space="preserve">W </w:t>
      </w:r>
      <w:r w:rsidR="00181EEE" w:rsidRPr="000C2812">
        <w:rPr>
          <w:rFonts w:eastAsia="Times New Roman"/>
          <w:spacing w:val="2"/>
          <w:szCs w:val="19"/>
          <w:lang w:eastAsia="pl-PL"/>
        </w:rPr>
        <w:t>listopadzie</w:t>
      </w:r>
      <w:r w:rsidRPr="000C2812">
        <w:rPr>
          <w:rFonts w:eastAsia="Times New Roman"/>
          <w:spacing w:val="2"/>
          <w:szCs w:val="19"/>
          <w:lang w:eastAsia="pl-PL"/>
        </w:rPr>
        <w:t xml:space="preserve"> </w:t>
      </w:r>
      <w:r w:rsidR="00F901BB" w:rsidRPr="000C2812">
        <w:rPr>
          <w:rFonts w:eastAsia="Times New Roman"/>
          <w:spacing w:val="2"/>
          <w:szCs w:val="19"/>
          <w:lang w:eastAsia="pl-PL"/>
        </w:rPr>
        <w:t xml:space="preserve">br. </w:t>
      </w:r>
      <w:r w:rsidRPr="000C2812">
        <w:rPr>
          <w:rFonts w:eastAsia="Times New Roman"/>
          <w:spacing w:val="2"/>
          <w:szCs w:val="19"/>
          <w:lang w:eastAsia="pl-PL"/>
        </w:rPr>
        <w:t xml:space="preserve">w urzędach pracy </w:t>
      </w:r>
      <w:r w:rsidRPr="000C2812">
        <w:rPr>
          <w:rFonts w:eastAsia="Times New Roman"/>
          <w:b/>
          <w:spacing w:val="2"/>
          <w:szCs w:val="19"/>
          <w:lang w:eastAsia="pl-PL"/>
        </w:rPr>
        <w:t>zarejestrowano</w:t>
      </w:r>
      <w:r w:rsidRPr="000C2812">
        <w:rPr>
          <w:rFonts w:eastAsia="Times New Roman"/>
          <w:spacing w:val="2"/>
          <w:szCs w:val="19"/>
          <w:lang w:eastAsia="pl-PL"/>
        </w:rPr>
        <w:t xml:space="preserve"> </w:t>
      </w:r>
      <w:r w:rsidR="00181EEE" w:rsidRPr="000C2812">
        <w:rPr>
          <w:rFonts w:eastAsia="Times New Roman"/>
          <w:spacing w:val="2"/>
          <w:szCs w:val="19"/>
          <w:lang w:eastAsia="pl-PL"/>
        </w:rPr>
        <w:t>7,8</w:t>
      </w:r>
      <w:r w:rsidRPr="000C2812">
        <w:rPr>
          <w:rFonts w:eastAsia="Times New Roman"/>
          <w:color w:val="FF0000"/>
          <w:spacing w:val="2"/>
          <w:szCs w:val="19"/>
          <w:lang w:eastAsia="pl-PL"/>
        </w:rPr>
        <w:t xml:space="preserve"> </w:t>
      </w:r>
      <w:r w:rsidRPr="000C2812">
        <w:rPr>
          <w:rFonts w:eastAsia="Times New Roman"/>
          <w:spacing w:val="2"/>
          <w:szCs w:val="19"/>
          <w:lang w:eastAsia="pl-PL"/>
        </w:rPr>
        <w:t xml:space="preserve">tys. osób bezrobotnych, tj. o </w:t>
      </w:r>
      <w:r w:rsidR="00181EEE" w:rsidRPr="000C2812">
        <w:rPr>
          <w:rFonts w:eastAsia="Times New Roman"/>
          <w:spacing w:val="2"/>
          <w:szCs w:val="19"/>
          <w:lang w:eastAsia="pl-PL"/>
        </w:rPr>
        <w:t>3,3</w:t>
      </w:r>
      <w:r w:rsidRPr="000C2812">
        <w:rPr>
          <w:rFonts w:eastAsia="Times New Roman"/>
          <w:spacing w:val="2"/>
          <w:szCs w:val="19"/>
          <w:lang w:eastAsia="pl-PL"/>
        </w:rPr>
        <w:t xml:space="preserve">% </w:t>
      </w:r>
      <w:r w:rsidR="00FC3BFA" w:rsidRPr="000C2812">
        <w:rPr>
          <w:rFonts w:eastAsia="Times New Roman"/>
          <w:spacing w:val="2"/>
          <w:szCs w:val="19"/>
          <w:lang w:eastAsia="pl-PL"/>
        </w:rPr>
        <w:t>mniej</w:t>
      </w:r>
      <w:r w:rsidRPr="000C2812">
        <w:rPr>
          <w:rFonts w:eastAsia="Times New Roman"/>
          <w:spacing w:val="2"/>
          <w:szCs w:val="19"/>
          <w:lang w:eastAsia="pl-PL"/>
        </w:rPr>
        <w:t xml:space="preserve"> niż przed miesiącem</w:t>
      </w:r>
      <w:r w:rsidR="000C2812" w:rsidRPr="000C2812">
        <w:rPr>
          <w:rFonts w:eastAsia="Times New Roman"/>
          <w:spacing w:val="2"/>
          <w:szCs w:val="19"/>
          <w:lang w:eastAsia="pl-PL"/>
        </w:rPr>
        <w:t>,</w:t>
      </w:r>
      <w:r w:rsidR="000C2812">
        <w:rPr>
          <w:rFonts w:eastAsia="Times New Roman"/>
          <w:spacing w:val="-4"/>
          <w:szCs w:val="19"/>
          <w:lang w:eastAsia="pl-PL"/>
        </w:rPr>
        <w:br/>
      </w:r>
      <w:r w:rsidR="00181EEE" w:rsidRPr="000C2812">
        <w:rPr>
          <w:rFonts w:eastAsia="Times New Roman"/>
          <w:spacing w:val="-4"/>
          <w:szCs w:val="19"/>
          <w:lang w:eastAsia="pl-PL"/>
        </w:rPr>
        <w:t>a o 8,7</w:t>
      </w:r>
      <w:r w:rsidRPr="000C2812">
        <w:rPr>
          <w:rFonts w:eastAsia="Times New Roman"/>
          <w:spacing w:val="-4"/>
          <w:szCs w:val="19"/>
          <w:lang w:eastAsia="pl-PL"/>
        </w:rPr>
        <w:t>%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1845E3">
        <w:rPr>
          <w:rFonts w:eastAsia="Times New Roman"/>
          <w:spacing w:val="-4"/>
          <w:szCs w:val="19"/>
          <w:lang w:eastAsia="pl-PL"/>
        </w:rPr>
        <w:t>więcej</w:t>
      </w:r>
      <w:r w:rsidRPr="00F101C8">
        <w:rPr>
          <w:rFonts w:eastAsia="Times New Roman"/>
          <w:szCs w:val="19"/>
          <w:lang w:eastAsia="pl-PL"/>
        </w:rPr>
        <w:t xml:space="preserve"> niż przed rokiem.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rejestrujących się po raz kolejny</w:t>
      </w:r>
      <w:r w:rsidR="00067589" w:rsidRPr="00F101C8">
        <w:rPr>
          <w:rFonts w:eastAsia="Times New Roman"/>
          <w:szCs w:val="19"/>
          <w:lang w:eastAsia="pl-PL"/>
        </w:rPr>
        <w:t xml:space="preserve"> w nowo zarejestrowanych ogółem</w:t>
      </w:r>
      <w:r w:rsidR="00AE2520">
        <w:rPr>
          <w:rFonts w:eastAsia="Times New Roman"/>
          <w:szCs w:val="19"/>
          <w:lang w:eastAsia="pl-PL"/>
        </w:rPr>
        <w:t xml:space="preserve"> wzrósł</w:t>
      </w:r>
      <w:r w:rsidR="000C2812">
        <w:rPr>
          <w:rFonts w:eastAsia="Times New Roman"/>
          <w:szCs w:val="19"/>
          <w:lang w:eastAsia="pl-PL"/>
        </w:rPr>
        <w:br/>
      </w:r>
      <w:r w:rsidR="0013565C" w:rsidRPr="00F101C8">
        <w:rPr>
          <w:rFonts w:eastAsia="Times New Roman"/>
          <w:szCs w:val="19"/>
          <w:lang w:eastAsia="pl-PL"/>
        </w:rPr>
        <w:t xml:space="preserve">w stosunku do </w:t>
      </w:r>
      <w:r w:rsidR="00181EEE">
        <w:rPr>
          <w:rFonts w:eastAsia="Times New Roman"/>
          <w:szCs w:val="19"/>
          <w:lang w:eastAsia="pl-PL"/>
        </w:rPr>
        <w:t>listopada</w:t>
      </w:r>
      <w:r w:rsidR="00995421" w:rsidRPr="00F101C8">
        <w:rPr>
          <w:rFonts w:eastAsia="Times New Roman"/>
          <w:szCs w:val="19"/>
          <w:lang w:eastAsia="pl-PL"/>
        </w:rPr>
        <w:t xml:space="preserve"> </w:t>
      </w:r>
      <w:r w:rsidR="00CD513F" w:rsidRPr="00F101C8">
        <w:rPr>
          <w:rFonts w:eastAsia="Times New Roman"/>
          <w:szCs w:val="19"/>
          <w:lang w:eastAsia="pl-PL"/>
        </w:rPr>
        <w:t xml:space="preserve">ub. </w:t>
      </w:r>
      <w:r w:rsidR="0013565C" w:rsidRPr="00F101C8">
        <w:rPr>
          <w:rFonts w:eastAsia="Times New Roman"/>
          <w:szCs w:val="19"/>
          <w:lang w:eastAsia="pl-PL"/>
        </w:rPr>
        <w:t xml:space="preserve">roku (o </w:t>
      </w:r>
      <w:r w:rsidR="00181EEE">
        <w:rPr>
          <w:rFonts w:eastAsia="Times New Roman"/>
          <w:szCs w:val="19"/>
          <w:lang w:eastAsia="pl-PL"/>
        </w:rPr>
        <w:t>2,9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181EEE">
        <w:rPr>
          <w:rFonts w:eastAsia="Times New Roman"/>
          <w:szCs w:val="19"/>
          <w:lang w:eastAsia="pl-PL"/>
        </w:rPr>
        <w:t>81,2</w:t>
      </w:r>
      <w:r w:rsidR="0013565C" w:rsidRPr="00F101C8">
        <w:rPr>
          <w:rFonts w:eastAsia="Times New Roman"/>
          <w:szCs w:val="19"/>
          <w:lang w:eastAsia="pl-PL"/>
        </w:rPr>
        <w:t>%)</w:t>
      </w:r>
      <w:r w:rsidR="0051631C">
        <w:rPr>
          <w:rFonts w:eastAsia="Times New Roman"/>
          <w:szCs w:val="19"/>
          <w:lang w:eastAsia="pl-PL"/>
        </w:rPr>
        <w:t xml:space="preserve">. </w:t>
      </w:r>
      <w:r w:rsidR="00FC3BFA">
        <w:rPr>
          <w:rFonts w:eastAsia="Times New Roman"/>
          <w:szCs w:val="19"/>
          <w:lang w:eastAsia="pl-PL"/>
        </w:rPr>
        <w:t>Zmniejszył się</w:t>
      </w:r>
      <w:r w:rsidR="0051631C">
        <w:rPr>
          <w:rFonts w:eastAsia="Times New Roman"/>
          <w:szCs w:val="19"/>
          <w:lang w:eastAsia="pl-PL"/>
        </w:rPr>
        <w:t xml:space="preserve"> </w:t>
      </w:r>
      <w:r w:rsidR="00B219DB">
        <w:rPr>
          <w:rFonts w:eastAsia="Times New Roman"/>
          <w:szCs w:val="19"/>
          <w:lang w:eastAsia="pl-PL"/>
        </w:rPr>
        <w:t>natomiast</w:t>
      </w:r>
      <w:r w:rsidR="0051631C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bez doświadczenia zawodowego (o </w:t>
      </w:r>
      <w:r w:rsidR="00181EEE">
        <w:rPr>
          <w:rFonts w:eastAsia="Times New Roman"/>
          <w:szCs w:val="19"/>
          <w:lang w:eastAsia="pl-PL"/>
        </w:rPr>
        <w:t>0,1</w:t>
      </w:r>
      <w:r w:rsidR="005B567D">
        <w:rPr>
          <w:rFonts w:eastAsia="Times New Roman"/>
          <w:szCs w:val="19"/>
          <w:lang w:eastAsia="pl-PL"/>
        </w:rPr>
        <w:t> </w:t>
      </w:r>
      <w:proofErr w:type="spellStart"/>
      <w:r w:rsidR="005B567D">
        <w:rPr>
          <w:rFonts w:eastAsia="Times New Roman"/>
          <w:szCs w:val="19"/>
          <w:lang w:eastAsia="pl-PL"/>
        </w:rPr>
        <w:t>p.proc</w:t>
      </w:r>
      <w:proofErr w:type="spellEnd"/>
      <w:r w:rsidR="005B567D">
        <w:rPr>
          <w:rFonts w:eastAsia="Times New Roman"/>
          <w:szCs w:val="19"/>
          <w:lang w:eastAsia="pl-PL"/>
        </w:rPr>
        <w:t xml:space="preserve">. </w:t>
      </w:r>
      <w:r w:rsidR="0013565C" w:rsidRPr="00F101C8">
        <w:rPr>
          <w:rFonts w:eastAsia="Times New Roman"/>
          <w:szCs w:val="19"/>
          <w:lang w:eastAsia="pl-PL"/>
        </w:rPr>
        <w:t xml:space="preserve">do </w:t>
      </w:r>
      <w:r w:rsidR="00B219DB">
        <w:rPr>
          <w:rFonts w:eastAsia="Times New Roman"/>
          <w:szCs w:val="19"/>
          <w:lang w:eastAsia="pl-PL"/>
        </w:rPr>
        <w:t>1</w:t>
      </w:r>
      <w:r w:rsidR="00181EEE">
        <w:rPr>
          <w:rFonts w:eastAsia="Times New Roman"/>
          <w:szCs w:val="19"/>
          <w:lang w:eastAsia="pl-PL"/>
        </w:rPr>
        <w:t>3,1</w:t>
      </w:r>
      <w:r w:rsidR="002219EE" w:rsidRPr="00F101C8">
        <w:rPr>
          <w:rFonts w:eastAsia="Times New Roman"/>
          <w:szCs w:val="19"/>
          <w:lang w:eastAsia="pl-PL"/>
        </w:rPr>
        <w:t>%)</w:t>
      </w:r>
      <w:r w:rsidR="0051631C">
        <w:rPr>
          <w:rFonts w:eastAsia="Times New Roman"/>
          <w:szCs w:val="19"/>
          <w:lang w:eastAsia="pl-PL"/>
        </w:rPr>
        <w:t xml:space="preserve"> oraz udział </w:t>
      </w:r>
      <w:r w:rsidR="0051631C" w:rsidRPr="00F101C8">
        <w:rPr>
          <w:rFonts w:eastAsia="Times New Roman"/>
          <w:szCs w:val="19"/>
          <w:lang w:eastAsia="pl-PL"/>
        </w:rPr>
        <w:t xml:space="preserve">absolwentów (o </w:t>
      </w:r>
      <w:r w:rsidR="00181EEE">
        <w:rPr>
          <w:rFonts w:eastAsia="Times New Roman"/>
          <w:szCs w:val="19"/>
          <w:lang w:eastAsia="pl-PL"/>
        </w:rPr>
        <w:t>0</w:t>
      </w:r>
      <w:r w:rsidR="00B219DB">
        <w:rPr>
          <w:rFonts w:eastAsia="Times New Roman"/>
          <w:szCs w:val="19"/>
          <w:lang w:eastAsia="pl-PL"/>
        </w:rPr>
        <w:t>,7</w:t>
      </w:r>
      <w:r w:rsidR="0051631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51631C" w:rsidRPr="00F101C8">
        <w:rPr>
          <w:rFonts w:eastAsia="Times New Roman"/>
          <w:szCs w:val="19"/>
          <w:lang w:eastAsia="pl-PL"/>
        </w:rPr>
        <w:t>p.proc</w:t>
      </w:r>
      <w:proofErr w:type="spellEnd"/>
      <w:r w:rsidR="0051631C" w:rsidRPr="00F101C8">
        <w:rPr>
          <w:rFonts w:eastAsia="Times New Roman"/>
          <w:szCs w:val="19"/>
          <w:lang w:eastAsia="pl-PL"/>
        </w:rPr>
        <w:t xml:space="preserve">. do </w:t>
      </w:r>
      <w:r w:rsidR="00181EEE">
        <w:rPr>
          <w:rFonts w:eastAsia="Times New Roman"/>
          <w:szCs w:val="19"/>
          <w:lang w:eastAsia="pl-PL"/>
        </w:rPr>
        <w:t>11,0</w:t>
      </w:r>
      <w:r w:rsidR="00B219DB">
        <w:rPr>
          <w:rFonts w:eastAsia="Times New Roman"/>
          <w:szCs w:val="19"/>
          <w:lang w:eastAsia="pl-PL"/>
        </w:rPr>
        <w:t xml:space="preserve">%), a także </w:t>
      </w:r>
      <w:r w:rsidR="0051631C">
        <w:rPr>
          <w:rFonts w:eastAsia="Times New Roman"/>
          <w:szCs w:val="19"/>
          <w:lang w:eastAsia="pl-PL"/>
        </w:rPr>
        <w:t xml:space="preserve">udział </w:t>
      </w:r>
      <w:r w:rsidR="00071A22" w:rsidRPr="00F101C8">
        <w:rPr>
          <w:rFonts w:eastAsia="Times New Roman"/>
          <w:szCs w:val="19"/>
          <w:lang w:eastAsia="pl-PL"/>
        </w:rPr>
        <w:t xml:space="preserve">osób zwolnionych z przyczyn dotyczących zakładu pracy (o </w:t>
      </w:r>
      <w:r w:rsidR="00181EEE">
        <w:rPr>
          <w:rFonts w:eastAsia="Times New Roman"/>
          <w:szCs w:val="19"/>
          <w:lang w:eastAsia="pl-PL"/>
        </w:rPr>
        <w:t>2,1</w:t>
      </w:r>
      <w:r w:rsidR="00071A22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071A22" w:rsidRPr="00F101C8">
        <w:rPr>
          <w:rFonts w:eastAsia="Times New Roman"/>
          <w:szCs w:val="19"/>
          <w:lang w:eastAsia="pl-PL"/>
        </w:rPr>
        <w:t>p.proc</w:t>
      </w:r>
      <w:proofErr w:type="spellEnd"/>
      <w:r w:rsidR="00071A22" w:rsidRPr="00F101C8">
        <w:rPr>
          <w:rFonts w:eastAsia="Times New Roman"/>
          <w:szCs w:val="19"/>
          <w:lang w:eastAsia="pl-PL"/>
        </w:rPr>
        <w:t xml:space="preserve">. do </w:t>
      </w:r>
      <w:r w:rsidR="00181EEE">
        <w:rPr>
          <w:rFonts w:eastAsia="Times New Roman"/>
          <w:szCs w:val="19"/>
          <w:lang w:eastAsia="pl-PL"/>
        </w:rPr>
        <w:t>2,9</w:t>
      </w:r>
      <w:r w:rsidR="00071A22" w:rsidRPr="00F101C8">
        <w:rPr>
          <w:rFonts w:eastAsia="Times New Roman"/>
          <w:szCs w:val="19"/>
          <w:lang w:eastAsia="pl-PL"/>
        </w:rPr>
        <w:t>%)</w:t>
      </w:r>
      <w:r w:rsidR="00CC4B63">
        <w:rPr>
          <w:rFonts w:eastAsia="Times New Roman"/>
          <w:szCs w:val="19"/>
          <w:lang w:eastAsia="pl-PL"/>
        </w:rPr>
        <w:t>.</w:t>
      </w:r>
      <w:r w:rsidR="000D61F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b/>
          <w:szCs w:val="19"/>
          <w:lang w:eastAsia="pl-PL"/>
        </w:rPr>
        <w:t>Stopa napływu bezrobotnych</w:t>
      </w:r>
      <w:r w:rsidR="00081884">
        <w:rPr>
          <w:rFonts w:eastAsia="Times New Roman"/>
          <w:szCs w:val="19"/>
          <w:lang w:eastAsia="pl-PL"/>
        </w:rPr>
        <w:t xml:space="preserve"> do urzędów</w:t>
      </w:r>
      <w:r w:rsidR="00544B1F">
        <w:rPr>
          <w:rFonts w:eastAsia="Times New Roman"/>
          <w:szCs w:val="19"/>
          <w:lang w:eastAsia="pl-PL"/>
        </w:rPr>
        <w:t xml:space="preserve"> </w:t>
      </w:r>
      <w:r w:rsidR="003C4544" w:rsidRPr="00F101C8">
        <w:rPr>
          <w:rFonts w:eastAsia="Times New Roman"/>
          <w:szCs w:val="19"/>
          <w:lang w:eastAsia="pl-PL"/>
        </w:rPr>
        <w:t>pracy</w:t>
      </w:r>
      <w:r w:rsidR="009F28FB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(stosunek nowo zarejestrowa</w:t>
      </w:r>
      <w:r w:rsidR="001D461D" w:rsidRPr="00F101C8">
        <w:rPr>
          <w:rFonts w:eastAsia="Times New Roman"/>
          <w:szCs w:val="19"/>
          <w:lang w:eastAsia="pl-PL"/>
        </w:rPr>
        <w:t>nych do liczby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aktywnych zawodowo) wyniosła 0,</w:t>
      </w:r>
      <w:r w:rsidR="00181EEE">
        <w:rPr>
          <w:rFonts w:eastAsia="Times New Roman"/>
          <w:szCs w:val="19"/>
          <w:lang w:eastAsia="pl-PL"/>
        </w:rPr>
        <w:t>8</w:t>
      </w:r>
      <w:r w:rsidR="0013565C" w:rsidRPr="00F101C8">
        <w:rPr>
          <w:rFonts w:eastAsia="Times New Roman"/>
          <w:szCs w:val="19"/>
          <w:lang w:eastAsia="pl-PL"/>
        </w:rPr>
        <w:t>%.</w:t>
      </w:r>
    </w:p>
    <w:p w14:paraId="0AB0DD33" w14:textId="76E2F4C6" w:rsidR="0013565C" w:rsidRPr="00F101C8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zCs w:val="19"/>
          <w:lang w:eastAsia="pl-PL"/>
        </w:rPr>
        <w:t xml:space="preserve">W </w:t>
      </w:r>
      <w:r w:rsidR="00181EEE">
        <w:rPr>
          <w:rFonts w:eastAsia="Times New Roman"/>
          <w:szCs w:val="19"/>
          <w:lang w:eastAsia="pl-PL"/>
        </w:rPr>
        <w:t>listopadzie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9A666E" w:rsidRPr="00F101C8">
        <w:rPr>
          <w:rFonts w:eastAsia="Times New Roman"/>
          <w:szCs w:val="19"/>
          <w:lang w:eastAsia="pl-PL"/>
        </w:rPr>
        <w:t xml:space="preserve">br. </w:t>
      </w:r>
      <w:r w:rsidRPr="00F101C8">
        <w:rPr>
          <w:rFonts w:eastAsia="Times New Roman"/>
          <w:szCs w:val="19"/>
          <w:lang w:eastAsia="pl-PL"/>
        </w:rPr>
        <w:t xml:space="preserve">z ewidencji bezrobotnych </w:t>
      </w:r>
      <w:r w:rsidRPr="00F101C8">
        <w:rPr>
          <w:rFonts w:eastAsia="Times New Roman"/>
          <w:b/>
          <w:szCs w:val="19"/>
          <w:lang w:eastAsia="pl-PL"/>
        </w:rPr>
        <w:t>wyrejestrowano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181EEE">
        <w:rPr>
          <w:rFonts w:eastAsia="Times New Roman"/>
          <w:szCs w:val="19"/>
          <w:lang w:eastAsia="pl-PL"/>
        </w:rPr>
        <w:t>7,9</w:t>
      </w:r>
      <w:r w:rsidR="007A55D1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tys. osób, tj. o</w:t>
      </w:r>
      <w:r w:rsidR="00F44D74" w:rsidRPr="00F101C8">
        <w:rPr>
          <w:rFonts w:eastAsia="Times New Roman"/>
          <w:szCs w:val="19"/>
          <w:lang w:eastAsia="pl-PL"/>
        </w:rPr>
        <w:t xml:space="preserve"> </w:t>
      </w:r>
      <w:r w:rsidR="00181EEE">
        <w:rPr>
          <w:rFonts w:eastAsia="Times New Roman"/>
          <w:szCs w:val="19"/>
          <w:lang w:eastAsia="pl-PL"/>
        </w:rPr>
        <w:t>17,1</w:t>
      </w:r>
      <w:r w:rsidRPr="00F101C8">
        <w:rPr>
          <w:rFonts w:eastAsia="Times New Roman"/>
          <w:szCs w:val="19"/>
          <w:lang w:eastAsia="pl-PL"/>
        </w:rPr>
        <w:t xml:space="preserve">% </w:t>
      </w:r>
      <w:r w:rsidR="00B219DB">
        <w:rPr>
          <w:rFonts w:eastAsia="Times New Roman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w poprzednim miesiącu</w:t>
      </w:r>
      <w:r w:rsidR="006F24E0">
        <w:rPr>
          <w:rFonts w:eastAsia="Times New Roman"/>
          <w:szCs w:val="19"/>
          <w:lang w:eastAsia="pl-PL"/>
        </w:rPr>
        <w:t>,</w:t>
      </w:r>
      <w:r w:rsidR="006F24E0">
        <w:rPr>
          <w:rFonts w:eastAsia="Times New Roman"/>
          <w:szCs w:val="19"/>
          <w:lang w:eastAsia="pl-PL"/>
        </w:rPr>
        <w:br/>
      </w:r>
      <w:r w:rsidR="001F2EE8">
        <w:rPr>
          <w:rFonts w:eastAsia="Times New Roman"/>
          <w:szCs w:val="19"/>
          <w:lang w:eastAsia="pl-PL"/>
        </w:rPr>
        <w:t xml:space="preserve">a o </w:t>
      </w:r>
      <w:r w:rsidR="00181EEE">
        <w:rPr>
          <w:rFonts w:eastAsia="Times New Roman"/>
          <w:szCs w:val="19"/>
          <w:lang w:eastAsia="pl-PL"/>
        </w:rPr>
        <w:t>24,3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B219DB">
        <w:rPr>
          <w:rFonts w:eastAsia="Times New Roman"/>
          <w:spacing w:val="-4"/>
          <w:szCs w:val="19"/>
          <w:lang w:eastAsia="pl-PL"/>
        </w:rPr>
        <w:t>więcej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 niż w </w:t>
      </w:r>
      <w:r w:rsidR="00181EEE">
        <w:rPr>
          <w:rFonts w:eastAsia="Times New Roman"/>
          <w:spacing w:val="-4"/>
          <w:szCs w:val="19"/>
          <w:lang w:eastAsia="pl-PL"/>
        </w:rPr>
        <w:t>listopadzie</w:t>
      </w:r>
      <w:r w:rsidR="000D7C1D" w:rsidRPr="00F101C8">
        <w:rPr>
          <w:rFonts w:eastAsia="Times New Roman"/>
          <w:spacing w:val="-4"/>
          <w:szCs w:val="19"/>
          <w:lang w:eastAsia="pl-PL"/>
        </w:rPr>
        <w:t xml:space="preserve"> ub. roku.</w:t>
      </w:r>
      <w:r w:rsidRPr="00F101C8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181EEE">
        <w:rPr>
          <w:rFonts w:eastAsia="Times New Roman"/>
          <w:szCs w:val="19"/>
          <w:lang w:eastAsia="pl-PL"/>
        </w:rPr>
        <w:t>4,9</w:t>
      </w:r>
      <w:r w:rsidRPr="00F101C8">
        <w:rPr>
          <w:rFonts w:eastAsia="Times New Roman"/>
          <w:szCs w:val="19"/>
          <w:lang w:eastAsia="pl-PL"/>
        </w:rPr>
        <w:t xml:space="preserve"> tys. osób (przed rokiem </w:t>
      </w:r>
      <w:r w:rsidR="00181EEE">
        <w:rPr>
          <w:rFonts w:eastAsia="Times New Roman"/>
          <w:szCs w:val="19"/>
          <w:lang w:eastAsia="pl-PL"/>
        </w:rPr>
        <w:t>4,4</w:t>
      </w:r>
      <w:r w:rsidRPr="00F101C8">
        <w:rPr>
          <w:rFonts w:eastAsia="Times New Roman"/>
          <w:szCs w:val="19"/>
          <w:lang w:eastAsia="pl-PL"/>
        </w:rPr>
        <w:t xml:space="preserve"> tys.). Udział tej kategorii osób w ogólnej liczbie wyrejestrowanych </w:t>
      </w:r>
      <w:r w:rsidR="007A55D1" w:rsidRPr="00F101C8">
        <w:rPr>
          <w:rFonts w:eastAsia="Times New Roman"/>
          <w:szCs w:val="19"/>
          <w:lang w:eastAsia="pl-PL"/>
        </w:rPr>
        <w:t>zmniejszył</w:t>
      </w:r>
      <w:r w:rsidRPr="00F101C8">
        <w:rPr>
          <w:rFonts w:eastAsia="Times New Roman"/>
          <w:szCs w:val="19"/>
          <w:lang w:eastAsia="pl-PL"/>
        </w:rPr>
        <w:t xml:space="preserve"> się w</w:t>
      </w:r>
      <w:r w:rsidR="00285FDA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ujęciu rocznym (o </w:t>
      </w:r>
      <w:r w:rsidR="00181EEE">
        <w:rPr>
          <w:rFonts w:eastAsia="Times New Roman"/>
          <w:szCs w:val="19"/>
          <w:lang w:eastAsia="pl-PL"/>
        </w:rPr>
        <w:t>6,</w:t>
      </w:r>
      <w:r w:rsidR="000E399E">
        <w:rPr>
          <w:rFonts w:eastAsia="Times New Roman"/>
          <w:szCs w:val="19"/>
          <w:lang w:eastAsia="pl-PL"/>
        </w:rPr>
        <w:t>8</w:t>
      </w:r>
      <w:r w:rsidRPr="00F101C8">
        <w:rPr>
          <w:rFonts w:eastAsia="Times New Roman"/>
          <w:szCs w:val="19"/>
          <w:lang w:eastAsia="pl-PL"/>
        </w:rPr>
        <w:t> </w:t>
      </w:r>
      <w:proofErr w:type="spellStart"/>
      <w:r w:rsidRPr="00F101C8">
        <w:rPr>
          <w:rFonts w:eastAsia="Times New Roman"/>
          <w:szCs w:val="19"/>
          <w:lang w:eastAsia="pl-PL"/>
        </w:rPr>
        <w:t>p.proc</w:t>
      </w:r>
      <w:proofErr w:type="spellEnd"/>
      <w:r w:rsidRPr="00F101C8">
        <w:rPr>
          <w:rFonts w:eastAsia="Times New Roman"/>
          <w:szCs w:val="19"/>
          <w:lang w:eastAsia="pl-PL"/>
        </w:rPr>
        <w:t xml:space="preserve">. do </w:t>
      </w:r>
      <w:r w:rsidR="00181EEE">
        <w:rPr>
          <w:rFonts w:eastAsia="Times New Roman"/>
          <w:szCs w:val="19"/>
          <w:lang w:eastAsia="pl-PL"/>
        </w:rPr>
        <w:t>62,0</w:t>
      </w:r>
      <w:r w:rsidRPr="00F101C8">
        <w:rPr>
          <w:rFonts w:eastAsia="Times New Roman"/>
          <w:szCs w:val="19"/>
          <w:lang w:eastAsia="pl-PL"/>
        </w:rPr>
        <w:t xml:space="preserve">%). </w:t>
      </w:r>
    </w:p>
    <w:p w14:paraId="3E2296AA" w14:textId="69A071AC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B219DB">
        <w:rPr>
          <w:rFonts w:eastAsia="Times New Roman"/>
          <w:spacing w:val="-2"/>
          <w:szCs w:val="19"/>
          <w:lang w:eastAsia="pl-PL"/>
        </w:rPr>
        <w:t>większył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>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które utraciły status bezrobotnego</w:t>
      </w:r>
      <w:r w:rsidR="00F374FE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3D6CE4">
        <w:rPr>
          <w:szCs w:val="19"/>
        </w:rPr>
        <w:t>1,2</w:t>
      </w:r>
      <w:r w:rsidR="007A55D1" w:rsidRPr="00650E58">
        <w:rPr>
          <w:szCs w:val="19"/>
        </w:rPr>
        <w:t xml:space="preserve"> </w:t>
      </w:r>
      <w:proofErr w:type="spellStart"/>
      <w:r w:rsidR="007A55D1" w:rsidRPr="00650E58">
        <w:rPr>
          <w:szCs w:val="19"/>
        </w:rPr>
        <w:t>p.proc</w:t>
      </w:r>
      <w:proofErr w:type="spellEnd"/>
      <w:r w:rsidR="007A55D1" w:rsidRPr="00650E58">
        <w:rPr>
          <w:szCs w:val="19"/>
        </w:rPr>
        <w:t xml:space="preserve">. do </w:t>
      </w:r>
      <w:r w:rsidR="003D6CE4">
        <w:rPr>
          <w:szCs w:val="19"/>
        </w:rPr>
        <w:t>8,4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0D61F8">
        <w:rPr>
          <w:szCs w:val="19"/>
        </w:rPr>
        <w:t xml:space="preserve">. </w:t>
      </w:r>
      <w:r w:rsidR="00B219DB">
        <w:rPr>
          <w:szCs w:val="19"/>
        </w:rPr>
        <w:t>Zwiększył się także</w:t>
      </w:r>
      <w:r w:rsidR="00B219DB" w:rsidRPr="00B219DB">
        <w:rPr>
          <w:rFonts w:eastAsia="Times New Roman"/>
          <w:szCs w:val="19"/>
          <w:lang w:eastAsia="pl-PL"/>
        </w:rPr>
        <w:t xml:space="preserve"> </w:t>
      </w:r>
      <w:r w:rsidR="00B219DB">
        <w:rPr>
          <w:rFonts w:eastAsia="Times New Roman"/>
          <w:szCs w:val="19"/>
          <w:lang w:eastAsia="pl-PL"/>
        </w:rPr>
        <w:t xml:space="preserve">udział osób, które nie potwierdziły </w:t>
      </w:r>
      <w:r w:rsidR="00B219DB" w:rsidRPr="00B13F42">
        <w:rPr>
          <w:rFonts w:eastAsia="Times New Roman"/>
          <w:szCs w:val="19"/>
          <w:lang w:eastAsia="pl-PL"/>
        </w:rPr>
        <w:t xml:space="preserve">gotowości do podjęcia pracy (o </w:t>
      </w:r>
      <w:r w:rsidR="003D6CE4">
        <w:rPr>
          <w:rFonts w:eastAsia="Times New Roman"/>
          <w:szCs w:val="19"/>
          <w:lang w:eastAsia="pl-PL"/>
        </w:rPr>
        <w:t>5,0</w:t>
      </w:r>
      <w:r w:rsidR="00B219DB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="00B219DB" w:rsidRPr="00B13F42">
        <w:rPr>
          <w:rFonts w:eastAsia="Times New Roman"/>
          <w:szCs w:val="19"/>
          <w:lang w:eastAsia="pl-PL"/>
        </w:rPr>
        <w:t>p.proc</w:t>
      </w:r>
      <w:proofErr w:type="spellEnd"/>
      <w:r w:rsidR="00B219DB" w:rsidRPr="00B13F42">
        <w:rPr>
          <w:rFonts w:eastAsia="Times New Roman"/>
          <w:szCs w:val="19"/>
          <w:lang w:eastAsia="pl-PL"/>
        </w:rPr>
        <w:t xml:space="preserve">. do </w:t>
      </w:r>
      <w:r w:rsidR="00B219DB">
        <w:rPr>
          <w:rFonts w:eastAsia="Times New Roman"/>
          <w:szCs w:val="19"/>
          <w:lang w:eastAsia="pl-PL"/>
        </w:rPr>
        <w:t>1</w:t>
      </w:r>
      <w:r w:rsidR="003D6CE4">
        <w:rPr>
          <w:rFonts w:eastAsia="Times New Roman"/>
          <w:szCs w:val="19"/>
          <w:lang w:eastAsia="pl-PL"/>
        </w:rPr>
        <w:t>2,1</w:t>
      </w:r>
      <w:r w:rsidR="00B219DB" w:rsidRPr="00B13F42">
        <w:rPr>
          <w:rFonts w:eastAsia="Times New Roman"/>
          <w:szCs w:val="19"/>
          <w:lang w:eastAsia="pl-PL"/>
        </w:rPr>
        <w:t>%)</w:t>
      </w:r>
      <w:r w:rsidR="001845E3">
        <w:rPr>
          <w:rFonts w:eastAsia="Times New Roman"/>
          <w:szCs w:val="19"/>
          <w:lang w:eastAsia="pl-PL"/>
        </w:rPr>
        <w:t xml:space="preserve"> oraz</w:t>
      </w:r>
      <w:r w:rsidR="003D6CE4">
        <w:rPr>
          <w:rFonts w:eastAsia="Times New Roman"/>
          <w:szCs w:val="19"/>
          <w:lang w:eastAsia="pl-PL"/>
        </w:rPr>
        <w:t xml:space="preserve"> </w:t>
      </w:r>
      <w:r w:rsidR="002E6BFD">
        <w:rPr>
          <w:szCs w:val="19"/>
        </w:rPr>
        <w:t>udział</w:t>
      </w:r>
      <w:r w:rsidR="007A55D1">
        <w:rPr>
          <w:szCs w:val="19"/>
        </w:rPr>
        <w:t xml:space="preserve"> </w:t>
      </w:r>
      <w:r w:rsidR="00B13F42">
        <w:rPr>
          <w:szCs w:val="19"/>
        </w:rPr>
        <w:t>osób</w:t>
      </w:r>
      <w:r w:rsidR="002E6BFD">
        <w:rPr>
          <w:szCs w:val="19"/>
        </w:rPr>
        <w:t xml:space="preserve">, </w:t>
      </w:r>
      <w:r w:rsidR="002D72BE" w:rsidRPr="00B13F42">
        <w:rPr>
          <w:rFonts w:eastAsia="Times New Roman"/>
          <w:szCs w:val="19"/>
          <w:lang w:eastAsia="pl-PL"/>
        </w:rPr>
        <w:t>które dobrowolnie zrezygnowały</w:t>
      </w:r>
      <w:r w:rsidR="002D72BE">
        <w:rPr>
          <w:rFonts w:eastAsia="Times New Roman"/>
          <w:szCs w:val="19"/>
          <w:lang w:eastAsia="pl-PL"/>
        </w:rPr>
        <w:t xml:space="preserve"> ze </w:t>
      </w:r>
      <w:r w:rsidR="002D72BE" w:rsidRPr="00B13F42">
        <w:rPr>
          <w:rFonts w:eastAsia="Times New Roman"/>
          <w:szCs w:val="19"/>
          <w:lang w:eastAsia="pl-PL"/>
        </w:rPr>
        <w:t>statusu bezrobotnego</w:t>
      </w:r>
      <w:r w:rsidR="002D72BE">
        <w:rPr>
          <w:rFonts w:eastAsia="Times New Roman"/>
          <w:szCs w:val="19"/>
          <w:lang w:eastAsia="pl-PL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>(</w:t>
      </w:r>
      <w:r w:rsidR="003D6CE4">
        <w:rPr>
          <w:rFonts w:eastAsia="Times New Roman"/>
          <w:szCs w:val="19"/>
          <w:lang w:eastAsia="pl-PL"/>
        </w:rPr>
        <w:t xml:space="preserve">o 1,0 </w:t>
      </w:r>
      <w:proofErr w:type="spellStart"/>
      <w:r w:rsidR="003D6CE4">
        <w:rPr>
          <w:rFonts w:eastAsia="Times New Roman"/>
          <w:szCs w:val="19"/>
          <w:lang w:eastAsia="pl-PL"/>
        </w:rPr>
        <w:t>p.proc</w:t>
      </w:r>
      <w:proofErr w:type="spellEnd"/>
      <w:r w:rsidR="003D6CE4">
        <w:rPr>
          <w:rFonts w:eastAsia="Times New Roman"/>
          <w:szCs w:val="19"/>
          <w:lang w:eastAsia="pl-PL"/>
        </w:rPr>
        <w:t xml:space="preserve">. do </w:t>
      </w:r>
      <w:r w:rsidR="00485D5E">
        <w:rPr>
          <w:rFonts w:eastAsia="Times New Roman"/>
          <w:szCs w:val="19"/>
          <w:lang w:eastAsia="pl-PL"/>
        </w:rPr>
        <w:t>5,</w:t>
      </w:r>
      <w:r w:rsidR="003D6CE4">
        <w:rPr>
          <w:rFonts w:eastAsia="Times New Roman"/>
          <w:szCs w:val="19"/>
          <w:lang w:eastAsia="pl-PL"/>
        </w:rPr>
        <w:t>3</w:t>
      </w:r>
      <w:r w:rsidR="002D72BE" w:rsidRPr="00B13F42">
        <w:rPr>
          <w:rFonts w:eastAsia="Times New Roman"/>
          <w:szCs w:val="19"/>
          <w:lang w:eastAsia="pl-PL"/>
        </w:rPr>
        <w:t>%)</w:t>
      </w:r>
      <w:r w:rsidR="003D6CE4">
        <w:rPr>
          <w:rFonts w:eastAsia="Times New Roman"/>
          <w:szCs w:val="19"/>
          <w:lang w:eastAsia="pl-PL"/>
        </w:rPr>
        <w:t>. Względem listopada 2020 r. zmniejszył się natomiast udział</w:t>
      </w:r>
      <w:r w:rsidR="002E6BFD">
        <w:rPr>
          <w:rFonts w:eastAsia="Times New Roman"/>
          <w:szCs w:val="19"/>
          <w:lang w:eastAsia="pl-PL"/>
        </w:rPr>
        <w:t xml:space="preserve"> </w:t>
      </w:r>
      <w:r w:rsidR="006C1B9E" w:rsidRPr="00650E58">
        <w:rPr>
          <w:szCs w:val="19"/>
        </w:rPr>
        <w:t xml:space="preserve">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</w:t>
      </w:r>
      <w:r w:rsidR="003D6CE4">
        <w:rPr>
          <w:rFonts w:eastAsia="Times New Roman"/>
          <w:spacing w:val="-2"/>
          <w:szCs w:val="19"/>
          <w:lang w:eastAsia="pl-PL"/>
        </w:rPr>
        <w:t xml:space="preserve">o 0,1 </w:t>
      </w:r>
      <w:proofErr w:type="spellStart"/>
      <w:r w:rsidR="003D6CE4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="003D6CE4">
        <w:rPr>
          <w:rFonts w:eastAsia="Times New Roman"/>
          <w:spacing w:val="-2"/>
          <w:szCs w:val="19"/>
          <w:lang w:eastAsia="pl-PL"/>
        </w:rPr>
        <w:t>. do 1,5%</w:t>
      </w:r>
      <w:r w:rsidR="006C1B9E" w:rsidRPr="005E5F8E">
        <w:rPr>
          <w:rFonts w:eastAsia="Times New Roman"/>
          <w:spacing w:val="-2"/>
          <w:szCs w:val="19"/>
          <w:lang w:eastAsia="pl-PL"/>
        </w:rPr>
        <w:t>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</w:t>
      </w:r>
      <w:r w:rsidR="005B567D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1A3AD5">
        <w:rPr>
          <w:rFonts w:eastAsia="Times New Roman"/>
          <w:szCs w:val="19"/>
          <w:lang w:eastAsia="pl-PL"/>
        </w:rPr>
        <w:t>1</w:t>
      </w:r>
      <w:r w:rsidR="00BC0127">
        <w:rPr>
          <w:rFonts w:eastAsia="Times New Roman"/>
          <w:szCs w:val="19"/>
          <w:lang w:eastAsia="pl-PL"/>
        </w:rPr>
        <w:t>0,3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6C952828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BC0127">
        <w:rPr>
          <w:rFonts w:eastAsia="Times New Roman"/>
          <w:szCs w:val="19"/>
          <w:lang w:eastAsia="pl-PL"/>
        </w:rPr>
        <w:t>listopada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1A3AD5">
        <w:rPr>
          <w:rFonts w:eastAsia="Times New Roman"/>
          <w:szCs w:val="19"/>
          <w:lang w:eastAsia="pl-PL"/>
        </w:rPr>
        <w:t>6</w:t>
      </w:r>
      <w:r w:rsidR="00BC0127">
        <w:rPr>
          <w:rFonts w:eastAsia="Times New Roman"/>
          <w:szCs w:val="19"/>
          <w:lang w:eastAsia="pl-PL"/>
        </w:rPr>
        <w:t>6,7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5D5CAD">
        <w:rPr>
          <w:rFonts w:eastAsia="Times New Roman"/>
          <w:szCs w:val="19"/>
          <w:lang w:eastAsia="pl-PL"/>
        </w:rPr>
        <w:t>8</w:t>
      </w:r>
      <w:r w:rsidR="00485D5E">
        <w:rPr>
          <w:rFonts w:eastAsia="Times New Roman"/>
          <w:szCs w:val="19"/>
          <w:lang w:eastAsia="pl-PL"/>
        </w:rPr>
        <w:t>4,</w:t>
      </w:r>
      <w:r w:rsidR="001A3AD5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</w:t>
      </w:r>
      <w:r w:rsidR="00BC0127">
        <w:rPr>
          <w:rFonts w:eastAsia="Times New Roman"/>
          <w:szCs w:val="19"/>
          <w:lang w:eastAsia="pl-PL"/>
        </w:rPr>
        <w:t>6,9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3BFF5054" w:rsidR="00523BA8" w:rsidRPr="00234972" w:rsidRDefault="00523BA8" w:rsidP="006F24E0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BC0127">
        <w:rPr>
          <w:rFonts w:eastAsia="Times New Roman"/>
          <w:spacing w:val="-6"/>
          <w:szCs w:val="19"/>
          <w:lang w:eastAsia="pl-PL"/>
        </w:rPr>
        <w:t>listopada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6F102A">
        <w:rPr>
          <w:rFonts w:eastAsia="Times New Roman"/>
          <w:spacing w:val="-6"/>
          <w:szCs w:val="19"/>
          <w:lang w:eastAsia="pl-PL"/>
        </w:rPr>
        <w:t>7,9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485D5E">
        <w:rPr>
          <w:rFonts w:eastAsia="Times New Roman"/>
          <w:spacing w:val="-6"/>
          <w:szCs w:val="19"/>
          <w:lang w:eastAsia="pl-PL"/>
        </w:rPr>
        <w:t>5,</w:t>
      </w:r>
      <w:r w:rsidR="00BC0127">
        <w:rPr>
          <w:rFonts w:eastAsia="Times New Roman"/>
          <w:spacing w:val="-6"/>
          <w:szCs w:val="19"/>
          <w:lang w:eastAsia="pl-PL"/>
        </w:rPr>
        <w:t>5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E937CD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>szył się w skali roku (o</w:t>
      </w:r>
      <w:r w:rsidR="002E6BFD">
        <w:rPr>
          <w:rFonts w:eastAsia="Times New Roman"/>
          <w:spacing w:val="-6"/>
          <w:szCs w:val="19"/>
          <w:lang w:eastAsia="pl-PL"/>
        </w:rPr>
        <w:t xml:space="preserve"> </w:t>
      </w:r>
      <w:r w:rsidR="00BC0127">
        <w:rPr>
          <w:rFonts w:eastAsia="Times New Roman"/>
          <w:spacing w:val="-6"/>
          <w:szCs w:val="19"/>
          <w:lang w:eastAsia="pl-PL"/>
        </w:rPr>
        <w:t>5</w:t>
      </w:r>
      <w:r w:rsidR="0037171F">
        <w:rPr>
          <w:rFonts w:eastAsia="Times New Roman"/>
          <w:spacing w:val="-6"/>
          <w:szCs w:val="19"/>
          <w:lang w:eastAsia="pl-PL"/>
        </w:rPr>
        <w:t>,</w:t>
      </w:r>
      <w:r w:rsidR="006F102A">
        <w:rPr>
          <w:rFonts w:eastAsia="Times New Roman"/>
          <w:spacing w:val="-6"/>
          <w:szCs w:val="19"/>
          <w:lang w:eastAsia="pl-PL"/>
        </w:rPr>
        <w:t>8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485D5E">
        <w:rPr>
          <w:rFonts w:eastAsia="Times New Roman"/>
          <w:spacing w:val="-6"/>
          <w:szCs w:val="19"/>
          <w:lang w:eastAsia="pl-PL"/>
        </w:rPr>
        <w:t>6</w:t>
      </w:r>
      <w:r w:rsidR="006F102A">
        <w:rPr>
          <w:rFonts w:eastAsia="Times New Roman"/>
          <w:spacing w:val="-6"/>
          <w:szCs w:val="19"/>
          <w:lang w:eastAsia="pl-PL"/>
        </w:rPr>
        <w:t>1,</w:t>
      </w:r>
      <w:r w:rsidR="00BC0127">
        <w:rPr>
          <w:rFonts w:eastAsia="Times New Roman"/>
          <w:spacing w:val="-6"/>
          <w:szCs w:val="19"/>
          <w:lang w:eastAsia="pl-PL"/>
        </w:rPr>
        <w:t>0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1E58C9">
        <w:rPr>
          <w:rFonts w:eastAsia="Times New Roman"/>
          <w:spacing w:val="-6"/>
          <w:szCs w:val="19"/>
          <w:lang w:eastAsia="pl-PL"/>
        </w:rPr>
        <w:t xml:space="preserve">większył się również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D673AE">
        <w:rPr>
          <w:rFonts w:eastAsia="Times New Roman"/>
          <w:spacing w:val="-6"/>
          <w:szCs w:val="19"/>
          <w:lang w:eastAsia="pl-PL"/>
        </w:rPr>
        <w:t>0,</w:t>
      </w:r>
      <w:r w:rsidR="00BC0127">
        <w:rPr>
          <w:rFonts w:eastAsia="Times New Roman"/>
          <w:spacing w:val="-6"/>
          <w:szCs w:val="19"/>
          <w:lang w:eastAsia="pl-PL"/>
        </w:rPr>
        <w:t>8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23,</w:t>
      </w:r>
      <w:r w:rsidR="00BC0127">
        <w:rPr>
          <w:rFonts w:eastAsia="Times New Roman"/>
          <w:spacing w:val="-6"/>
          <w:szCs w:val="19"/>
          <w:lang w:eastAsia="pl-PL"/>
        </w:rPr>
        <w:t>9</w:t>
      </w:r>
      <w:r w:rsidR="00485D5E">
        <w:rPr>
          <w:rFonts w:eastAsia="Times New Roman"/>
          <w:spacing w:val="-6"/>
          <w:szCs w:val="19"/>
          <w:lang w:eastAsia="pl-PL"/>
        </w:rPr>
        <w:t xml:space="preserve">%) </w:t>
      </w:r>
      <w:r w:rsidR="00485D5E" w:rsidRPr="00234972">
        <w:rPr>
          <w:rFonts w:eastAsia="Times New Roman"/>
          <w:spacing w:val="-6"/>
          <w:szCs w:val="19"/>
          <w:lang w:eastAsia="pl-PL"/>
        </w:rPr>
        <w:t>oraz osób niepełnosprawnych (o </w:t>
      </w:r>
      <w:r w:rsidR="006F102A">
        <w:rPr>
          <w:rFonts w:eastAsia="Times New Roman"/>
          <w:spacing w:val="-6"/>
          <w:szCs w:val="19"/>
          <w:lang w:eastAsia="pl-PL"/>
        </w:rPr>
        <w:t>1,</w:t>
      </w:r>
      <w:r w:rsidR="00BC0127">
        <w:rPr>
          <w:rFonts w:eastAsia="Times New Roman"/>
          <w:spacing w:val="-6"/>
          <w:szCs w:val="19"/>
          <w:lang w:eastAsia="pl-PL"/>
        </w:rPr>
        <w:t>5</w:t>
      </w:r>
      <w:r w:rsidR="00485D5E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485D5E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485D5E"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6F102A">
        <w:rPr>
          <w:rFonts w:eastAsia="Times New Roman"/>
          <w:spacing w:val="-6"/>
          <w:szCs w:val="19"/>
          <w:lang w:eastAsia="pl-PL"/>
        </w:rPr>
        <w:t>5,7</w:t>
      </w:r>
      <w:r w:rsidR="00485D5E" w:rsidRPr="00234972">
        <w:rPr>
          <w:rFonts w:eastAsia="Times New Roman"/>
          <w:spacing w:val="-6"/>
          <w:szCs w:val="19"/>
          <w:lang w:eastAsia="pl-PL"/>
        </w:rPr>
        <w:t>%).</w:t>
      </w:r>
      <w:r w:rsidR="00485D5E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</w:t>
      </w:r>
      <w:r w:rsidR="009D6FA4">
        <w:rPr>
          <w:rFonts w:eastAsia="Times New Roman"/>
          <w:spacing w:val="-6"/>
          <w:szCs w:val="19"/>
          <w:lang w:eastAsia="pl-PL"/>
        </w:rPr>
        <w:t xml:space="preserve"> natomiast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D6FA4">
        <w:rPr>
          <w:rFonts w:eastAsia="Times New Roman"/>
          <w:spacing w:val="-6"/>
          <w:szCs w:val="19"/>
          <w:lang w:eastAsia="pl-PL"/>
        </w:rPr>
        <w:t>1,</w:t>
      </w:r>
      <w:r w:rsidR="00485D5E">
        <w:rPr>
          <w:rFonts w:eastAsia="Times New Roman"/>
          <w:spacing w:val="-6"/>
          <w:szCs w:val="19"/>
          <w:lang w:eastAsia="pl-PL"/>
        </w:rPr>
        <w:t>2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485D5E">
        <w:rPr>
          <w:rFonts w:eastAsia="Times New Roman"/>
          <w:spacing w:val="-6"/>
          <w:szCs w:val="19"/>
          <w:lang w:eastAsia="pl-PL"/>
        </w:rPr>
        <w:t>1</w:t>
      </w:r>
      <w:r w:rsidR="00BC0127">
        <w:rPr>
          <w:rFonts w:eastAsia="Times New Roman"/>
          <w:spacing w:val="-6"/>
          <w:szCs w:val="19"/>
          <w:lang w:eastAsia="pl-PL"/>
        </w:rPr>
        <w:t>2,8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6F24E0">
        <w:rPr>
          <w:rFonts w:eastAsia="Times New Roman"/>
          <w:spacing w:val="-6"/>
          <w:szCs w:val="19"/>
          <w:lang w:eastAsia="pl-PL"/>
        </w:rPr>
        <w:t>.</w:t>
      </w:r>
    </w:p>
    <w:p w14:paraId="1352ECA4" w14:textId="77777777" w:rsidR="005C4EFA" w:rsidRPr="005F69B7" w:rsidRDefault="005C4EFA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3DADB4F2" w:rsidR="005C4EFA" w:rsidRPr="005F69B7" w:rsidRDefault="00F50839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0F7D4C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5084E684" w:rsidR="005C4EFA" w:rsidRPr="005F69B7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158C2D2C" w:rsidR="005C4EFA" w:rsidRPr="005F69B7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0F7D4C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F7D4C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0F7D4C" w:rsidRPr="005F69B7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2C3F55DE" w:rsidR="000F7D4C" w:rsidRPr="005F69B7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14,0</w:t>
            </w:r>
          </w:p>
        </w:tc>
        <w:tc>
          <w:tcPr>
            <w:tcW w:w="1712" w:type="dxa"/>
            <w:vAlign w:val="bottom"/>
          </w:tcPr>
          <w:p w14:paraId="5783E89D" w14:textId="0B80F49A" w:rsidR="000F7D4C" w:rsidRPr="005F69B7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13,1</w:t>
            </w:r>
          </w:p>
        </w:tc>
        <w:tc>
          <w:tcPr>
            <w:tcW w:w="1713" w:type="dxa"/>
            <w:vAlign w:val="bottom"/>
          </w:tcPr>
          <w:p w14:paraId="7A7FB589" w14:textId="16B15610" w:rsidR="000F7D4C" w:rsidRPr="005F69B7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12,8</w:t>
            </w:r>
          </w:p>
        </w:tc>
      </w:tr>
      <w:tr w:rsidR="000F7D4C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0F7D4C" w:rsidRPr="005F69B7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14CDE604" w:rsidR="000F7D4C" w:rsidRPr="005F69B7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0DE78CF9" w:rsidR="000F7D4C" w:rsidRPr="005F69B7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39FDDC0E" w:rsidR="000F7D4C" w:rsidRPr="005F69B7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23,9</w:t>
            </w:r>
          </w:p>
        </w:tc>
      </w:tr>
      <w:tr w:rsidR="000F7D4C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0F7D4C" w:rsidRPr="005F69B7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5AEFCC31" w:rsidR="000F7D4C" w:rsidRPr="005F69B7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390AF01A" w:rsidR="000F7D4C" w:rsidRPr="005F69B7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3C795C1A" w:rsidR="000F7D4C" w:rsidRPr="005F69B7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61,0</w:t>
            </w:r>
          </w:p>
        </w:tc>
      </w:tr>
      <w:tr w:rsidR="000F7D4C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0F7D4C" w:rsidRPr="005F69B7" w:rsidRDefault="000F7D4C" w:rsidP="000F7D4C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16CF254B" w:rsidR="000F7D4C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5822A2A4" w:rsidR="000F7D4C" w:rsidRDefault="000F7D4C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23D66B8A" w:rsidR="000F7D4C" w:rsidRDefault="0050059D" w:rsidP="000F7D4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5,7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6E490C6" w14:textId="77777777" w:rsidR="00F50839" w:rsidRDefault="00F50839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bookmarkStart w:id="16" w:name="_Toc54793540"/>
    </w:p>
    <w:p w14:paraId="52F3C3D8" w14:textId="2792D299" w:rsidR="003A6EAF" w:rsidRDefault="003A6EAF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>W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="0050059D">
        <w:rPr>
          <w:rFonts w:eastAsia="Times New Roman"/>
          <w:spacing w:val="-4"/>
          <w:szCs w:val="19"/>
          <w:lang w:eastAsia="pl-PL"/>
        </w:rPr>
        <w:t>listopadzie</w:t>
      </w:r>
      <w:r w:rsidR="00113364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 xml:space="preserve">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50059D">
        <w:rPr>
          <w:rFonts w:eastAsia="Times New Roman"/>
          <w:spacing w:val="-4"/>
          <w:szCs w:val="19"/>
          <w:lang w:eastAsia="pl-PL"/>
        </w:rPr>
        <w:t>4026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50059D">
        <w:rPr>
          <w:rFonts w:eastAsia="Times New Roman"/>
          <w:spacing w:val="-4"/>
          <w:szCs w:val="19"/>
          <w:lang w:eastAsia="pl-PL"/>
        </w:rPr>
        <w:t>605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F50839">
        <w:rPr>
          <w:rFonts w:eastAsia="Times New Roman"/>
          <w:spacing w:val="-4"/>
          <w:szCs w:val="19"/>
          <w:lang w:eastAsia="pl-PL"/>
        </w:rPr>
        <w:t>mniej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F50839">
        <w:rPr>
          <w:rFonts w:eastAsia="Times New Roman"/>
          <w:spacing w:val="-4"/>
          <w:szCs w:val="19"/>
          <w:lang w:eastAsia="pl-PL"/>
        </w:rPr>
        <w:t>, a o 1</w:t>
      </w:r>
      <w:r w:rsidR="0050059D">
        <w:rPr>
          <w:rFonts w:eastAsia="Times New Roman"/>
          <w:spacing w:val="-4"/>
          <w:szCs w:val="19"/>
          <w:lang w:eastAsia="pl-PL"/>
        </w:rPr>
        <w:t>380</w:t>
      </w:r>
      <w:r w:rsidR="00F50839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F50839">
        <w:rPr>
          <w:rFonts w:eastAsia="Times New Roman"/>
          <w:spacing w:val="-4"/>
          <w:szCs w:val="19"/>
          <w:lang w:eastAsia="pl-PL"/>
        </w:rPr>
        <w:t>2</w:t>
      </w:r>
      <w:r w:rsidR="0050059D">
        <w:rPr>
          <w:rFonts w:eastAsia="Times New Roman"/>
          <w:spacing w:val="-4"/>
          <w:szCs w:val="19"/>
          <w:lang w:eastAsia="pl-PL"/>
        </w:rPr>
        <w:t>7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>
        <w:rPr>
          <w:rFonts w:eastAsia="Times New Roman"/>
          <w:spacing w:val="-4"/>
          <w:szCs w:val="19"/>
          <w:lang w:eastAsia="pl-PL"/>
        </w:rPr>
        <w:t>2</w:t>
      </w:r>
      <w:r w:rsidR="0050059D">
        <w:rPr>
          <w:rFonts w:eastAsia="Times New Roman"/>
          <w:spacing w:val="-4"/>
          <w:szCs w:val="19"/>
          <w:lang w:eastAsia="pl-PL"/>
        </w:rPr>
        <w:t>8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50059D">
        <w:rPr>
          <w:rFonts w:eastAsia="Times New Roman"/>
          <w:spacing w:val="-4"/>
          <w:szCs w:val="19"/>
          <w:lang w:eastAsia="pl-PL"/>
        </w:rPr>
        <w:t>50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5F2BC3">
      <w:pPr>
        <w:keepNext/>
        <w:numPr>
          <w:ilvl w:val="0"/>
          <w:numId w:val="5"/>
        </w:numPr>
        <w:spacing w:before="12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28F882A8" w14:textId="4115E844" w:rsidR="003C4544" w:rsidRDefault="0050059D" w:rsidP="003C4544">
      <w:r>
        <w:rPr>
          <w:noProof/>
          <w:lang w:eastAsia="pl-PL"/>
        </w:rPr>
        <w:drawing>
          <wp:inline distT="0" distB="0" distL="0" distR="0" wp14:anchorId="007C5B76" wp14:editId="0FD23401">
            <wp:extent cx="6524950" cy="3004258"/>
            <wp:effectExtent l="0" t="0" r="9525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06DB891C" w:rsidR="00D953C5" w:rsidRPr="001725A8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1725A8">
        <w:rPr>
          <w:rFonts w:eastAsia="Times New Roman"/>
          <w:spacing w:val="-4"/>
          <w:lang w:eastAsia="pl-PL"/>
        </w:rPr>
        <w:t xml:space="preserve">Wydatki Funduszu Pracy w </w:t>
      </w:r>
      <w:r w:rsidR="001725A8" w:rsidRPr="001725A8">
        <w:rPr>
          <w:rFonts w:eastAsia="Times New Roman"/>
          <w:spacing w:val="-4"/>
          <w:lang w:eastAsia="pl-PL"/>
        </w:rPr>
        <w:t>listopadzie</w:t>
      </w:r>
      <w:r w:rsidRPr="001725A8">
        <w:rPr>
          <w:rFonts w:eastAsia="Times New Roman"/>
          <w:spacing w:val="-4"/>
          <w:lang w:eastAsia="pl-PL"/>
        </w:rPr>
        <w:t xml:space="preserve"> br. wyniosły </w:t>
      </w:r>
      <w:r w:rsidR="001725A8" w:rsidRPr="001725A8">
        <w:rPr>
          <w:rFonts w:eastAsia="Times New Roman"/>
          <w:spacing w:val="-4"/>
          <w:lang w:eastAsia="pl-PL"/>
        </w:rPr>
        <w:t>41,4</w:t>
      </w:r>
      <w:r w:rsidRPr="001725A8">
        <w:rPr>
          <w:rFonts w:eastAsia="Times New Roman"/>
          <w:spacing w:val="-4"/>
          <w:lang w:eastAsia="pl-PL"/>
        </w:rPr>
        <w:t xml:space="preserve"> mln zł, z których </w:t>
      </w:r>
      <w:r w:rsidR="001725A8" w:rsidRPr="001725A8">
        <w:rPr>
          <w:rFonts w:eastAsia="Times New Roman"/>
          <w:spacing w:val="-4"/>
          <w:lang w:eastAsia="pl-PL"/>
        </w:rPr>
        <w:t>32,2</w:t>
      </w:r>
      <w:r w:rsidRPr="001725A8">
        <w:rPr>
          <w:rFonts w:eastAsia="Times New Roman"/>
          <w:spacing w:val="-4"/>
          <w:lang w:eastAsia="pl-PL"/>
        </w:rPr>
        <w:t>% przeznaczono na zasiłki dla bezrobotnych</w:t>
      </w:r>
      <w:r w:rsidR="001725A8" w:rsidRPr="001725A8">
        <w:rPr>
          <w:rFonts w:eastAsia="Times New Roman"/>
          <w:spacing w:val="-4"/>
          <w:lang w:eastAsia="pl-PL"/>
        </w:rPr>
        <w:t>.</w:t>
      </w:r>
    </w:p>
    <w:p w14:paraId="27C8EA3F" w14:textId="77777777" w:rsidR="002772E4" w:rsidRDefault="002772E4" w:rsidP="00D953C5">
      <w:pPr>
        <w:spacing w:before="120" w:after="120" w:line="240" w:lineRule="exact"/>
        <w:rPr>
          <w:rFonts w:eastAsia="Times New Roman"/>
          <w:color w:val="FF0000"/>
          <w:spacing w:val="-4"/>
          <w:szCs w:val="19"/>
          <w:lang w:eastAsia="pl-PL"/>
        </w:rPr>
      </w:pPr>
    </w:p>
    <w:p w14:paraId="28613B92" w14:textId="77777777" w:rsidR="000079C5" w:rsidRDefault="000079C5" w:rsidP="00D953C5">
      <w:pPr>
        <w:spacing w:before="120" w:after="120" w:line="240" w:lineRule="exact"/>
        <w:rPr>
          <w:rFonts w:eastAsia="Times New Roman"/>
          <w:color w:val="FF0000"/>
          <w:spacing w:val="-4"/>
          <w:szCs w:val="19"/>
          <w:lang w:eastAsia="pl-PL"/>
        </w:rPr>
      </w:pPr>
    </w:p>
    <w:p w14:paraId="1AF81AA7" w14:textId="77777777" w:rsidR="002772E4" w:rsidRDefault="002772E4" w:rsidP="002772E4">
      <w:pPr>
        <w:pStyle w:val="Nagwek1"/>
        <w:spacing w:before="240" w:after="120"/>
        <w:rPr>
          <w:rFonts w:cstheme="minorBidi"/>
          <w:szCs w:val="24"/>
          <w:shd w:val="clear" w:color="auto" w:fill="FFFFFF"/>
        </w:rPr>
      </w:pPr>
      <w:bookmarkStart w:id="17" w:name="_Toc83808189"/>
      <w:bookmarkStart w:id="18" w:name="_Toc91680219"/>
      <w:r w:rsidRPr="003D2E14">
        <w:t xml:space="preserve">Wpływ epidemii COVID-19 </w:t>
      </w:r>
      <w:r w:rsidRPr="003D2E14">
        <w:rPr>
          <w:rFonts w:cstheme="minorBidi"/>
          <w:szCs w:val="24"/>
          <w:shd w:val="clear" w:color="auto" w:fill="FFFFFF"/>
        </w:rPr>
        <w:t>na wybrane elementy rynku pracy w I</w:t>
      </w:r>
      <w:r>
        <w:rPr>
          <w:rFonts w:cstheme="minorBidi"/>
          <w:szCs w:val="24"/>
          <w:shd w:val="clear" w:color="auto" w:fill="FFFFFF"/>
        </w:rPr>
        <w:t>II</w:t>
      </w:r>
      <w:r w:rsidRPr="003D2E14">
        <w:rPr>
          <w:rFonts w:cstheme="minorBidi"/>
          <w:szCs w:val="24"/>
          <w:shd w:val="clear" w:color="auto" w:fill="FFFFFF"/>
        </w:rPr>
        <w:t xml:space="preserve"> kwartale 202</w:t>
      </w:r>
      <w:r>
        <w:rPr>
          <w:rFonts w:cstheme="minorBidi"/>
          <w:szCs w:val="24"/>
          <w:shd w:val="clear" w:color="auto" w:fill="FFFFFF"/>
        </w:rPr>
        <w:t>1</w:t>
      </w:r>
      <w:r w:rsidRPr="003D2E14">
        <w:rPr>
          <w:rFonts w:cstheme="minorBidi"/>
          <w:szCs w:val="24"/>
          <w:shd w:val="clear" w:color="auto" w:fill="FFFFFF"/>
        </w:rPr>
        <w:t xml:space="preserve"> r</w:t>
      </w:r>
      <w:r>
        <w:rPr>
          <w:rFonts w:cstheme="minorBidi"/>
          <w:szCs w:val="24"/>
          <w:shd w:val="clear" w:color="auto" w:fill="FFFFFF"/>
        </w:rPr>
        <w:t>.</w:t>
      </w:r>
      <w:bookmarkEnd w:id="17"/>
      <w:bookmarkEnd w:id="18"/>
    </w:p>
    <w:p w14:paraId="3B233091" w14:textId="54180ECF" w:rsidR="002772E4" w:rsidRDefault="002772E4" w:rsidP="002772E4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W końcu września 2021 r. udział osób, które pracowały zdalnie w związku z sytuacj</w:t>
      </w:r>
      <w:r w:rsidR="0008616A">
        <w:rPr>
          <w:color w:val="000000" w:themeColor="text1"/>
          <w:szCs w:val="19"/>
        </w:rPr>
        <w:t>ą epidemiczną w ogólnej liczbie</w:t>
      </w:r>
      <w:r w:rsidR="0008616A">
        <w:rPr>
          <w:color w:val="000000" w:themeColor="text1"/>
          <w:szCs w:val="19"/>
        </w:rPr>
        <w:br/>
      </w:r>
      <w:r>
        <w:rPr>
          <w:color w:val="000000" w:themeColor="text1"/>
          <w:szCs w:val="19"/>
        </w:rPr>
        <w:t xml:space="preserve">pracujących w województwie podkarpackim wyniósł 1,2% tj. o 1,1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 xml:space="preserve">. mniej niż w końcu czerwca 2021 r. W III kwartale br. skala wykorzystania pracy zdalnej w sektorze prywatnym była wyższa niż w publicznym (1,6% wobec 0,1%). </w:t>
      </w:r>
      <w:r w:rsidR="008B3AB5">
        <w:rPr>
          <w:color w:val="000000" w:themeColor="text1"/>
          <w:szCs w:val="19"/>
        </w:rPr>
        <w:t>Wzglę</w:t>
      </w:r>
      <w:r w:rsidR="00D27ECA">
        <w:rPr>
          <w:color w:val="000000" w:themeColor="text1"/>
          <w:szCs w:val="19"/>
        </w:rPr>
        <w:t>dem</w:t>
      </w:r>
      <w:r w:rsidR="00D27ECA">
        <w:rPr>
          <w:color w:val="000000" w:themeColor="text1"/>
          <w:szCs w:val="19"/>
        </w:rPr>
        <w:br/>
      </w:r>
      <w:r w:rsidR="008B3AB5">
        <w:rPr>
          <w:color w:val="000000" w:themeColor="text1"/>
          <w:szCs w:val="19"/>
        </w:rPr>
        <w:t>III kwartału 2020 r. odnotowano zmniejszenie liczby pracujących zdalnie zarówno w sektorze publicznym, jak i prywatnym.</w:t>
      </w:r>
    </w:p>
    <w:p w14:paraId="203B31E4" w14:textId="54CDBD70" w:rsidR="0077534F" w:rsidRDefault="000C2812" w:rsidP="0077534F">
      <w:pPr>
        <w:pStyle w:val="Nagwek5"/>
        <w:ind w:left="907" w:hanging="907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4F534BF" wp14:editId="479B000A">
                <wp:simplePos x="0" y="0"/>
                <wp:positionH relativeFrom="column">
                  <wp:posOffset>5845517</wp:posOffset>
                </wp:positionH>
                <wp:positionV relativeFrom="paragraph">
                  <wp:posOffset>2450269</wp:posOffset>
                </wp:positionV>
                <wp:extent cx="279400" cy="140462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261A6" w14:textId="63AFEAEA" w:rsidR="00083EEB" w:rsidRDefault="00083EEB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F534B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60.3pt;margin-top:192.95pt;width:22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" filled="f" stroked="f">
                <v:textbox style="mso-fit-shape-to-text:t">
                  <w:txbxContent>
                    <w:p w14:paraId="7D1261A6" w14:textId="63AFEAEA" w:rsidR="00083EEB" w:rsidRDefault="00083EEB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534F"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 wp14:anchorId="5FB05A11" wp14:editId="73E9551D">
            <wp:simplePos x="0" y="0"/>
            <wp:positionH relativeFrom="margin">
              <wp:align>center</wp:align>
            </wp:positionH>
            <wp:positionV relativeFrom="paragraph">
              <wp:posOffset>454953</wp:posOffset>
            </wp:positionV>
            <wp:extent cx="5403850" cy="2520950"/>
            <wp:effectExtent l="0" t="0" r="0" b="0"/>
            <wp:wrapTopAndBottom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2772E4">
        <w:t>Udział pracujących, którzy w związku z sytuacją epidemiczną pracowali zdalnie według sektorów własności</w:t>
      </w:r>
      <w:r w:rsidR="0077534F">
        <w:br/>
        <w:t>Stan na koniec kwartału</w:t>
      </w:r>
    </w:p>
    <w:p w14:paraId="24FFDEAD" w14:textId="1B29158E" w:rsidR="002772E4" w:rsidRDefault="002772E4" w:rsidP="002772E4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Wykorzystanie pracy zdalnej w celu ograniczenia zagrożenia epidemicznego było największe w jednostkach zatrudniających powyżej 49 osób.</w:t>
      </w:r>
      <w:r w:rsidRPr="00EC2179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Udział pracujących zdalnie w jednostkach tej wielkości wyniósł 1,</w:t>
      </w:r>
      <w:r w:rsidR="00D27ECA">
        <w:rPr>
          <w:color w:val="000000" w:themeColor="text1"/>
          <w:szCs w:val="19"/>
        </w:rPr>
        <w:t xml:space="preserve">6%, tj. o 0,7 </w:t>
      </w:r>
      <w:proofErr w:type="spellStart"/>
      <w:r w:rsidR="00D27ECA">
        <w:rPr>
          <w:color w:val="000000" w:themeColor="text1"/>
          <w:szCs w:val="19"/>
        </w:rPr>
        <w:t>p.proc</w:t>
      </w:r>
      <w:proofErr w:type="spellEnd"/>
      <w:r w:rsidR="00D27ECA">
        <w:rPr>
          <w:color w:val="000000" w:themeColor="text1"/>
          <w:szCs w:val="19"/>
        </w:rPr>
        <w:t>. mniej niż</w:t>
      </w:r>
      <w:r w:rsidR="00D27ECA">
        <w:rPr>
          <w:color w:val="000000" w:themeColor="text1"/>
          <w:szCs w:val="19"/>
        </w:rPr>
        <w:br/>
      </w:r>
      <w:r>
        <w:rPr>
          <w:color w:val="000000" w:themeColor="text1"/>
          <w:szCs w:val="19"/>
        </w:rPr>
        <w:t>w II kwartale 2021 r. Mniejszy udział zanotowano w podmiotach zatrudniających do 9 osób (0,8</w:t>
      </w:r>
      <w:r w:rsidR="00820E33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 xml:space="preserve"> wobec 1,8%). Najmniejszym odsetkiem charakteryzowały się jednostki zatrudniające od 10 do 49 osób, w których w związku z sytuacją epidemiczną 0,4% pracujących świadczyło pracę zdalnie (w II kwartale 2021 r. – 2,7%)</w:t>
      </w:r>
      <w:r w:rsidR="00D27ECA">
        <w:rPr>
          <w:color w:val="000000" w:themeColor="text1"/>
          <w:szCs w:val="19"/>
        </w:rPr>
        <w:t>.</w:t>
      </w:r>
    </w:p>
    <w:p w14:paraId="070E6ABE" w14:textId="4319A282" w:rsidR="002772E4" w:rsidRDefault="00D27ECA" w:rsidP="005B05AE">
      <w:pPr>
        <w:pStyle w:val="Nagwek5"/>
      </w:pP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202F7605" wp14:editId="60E60DEE">
            <wp:simplePos x="0" y="0"/>
            <wp:positionH relativeFrom="margin">
              <wp:align>center</wp:align>
            </wp:positionH>
            <wp:positionV relativeFrom="paragraph">
              <wp:posOffset>242082</wp:posOffset>
            </wp:positionV>
            <wp:extent cx="5596890" cy="2406650"/>
            <wp:effectExtent l="0" t="0" r="0" b="0"/>
            <wp:wrapTopAndBottom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Pr="00E03A2D">
        <w:t xml:space="preserve"> </w:t>
      </w:r>
      <w:r w:rsidR="002772E4" w:rsidRPr="00E03A2D">
        <w:t xml:space="preserve">Struktura pracujących według wielkości jednostek na koniec </w:t>
      </w:r>
      <w:r w:rsidR="002772E4">
        <w:t>II</w:t>
      </w:r>
      <w:r w:rsidR="002772E4" w:rsidRPr="00E03A2D">
        <w:t>I kwartału 2021 r.</w:t>
      </w:r>
    </w:p>
    <w:p w14:paraId="4F21B0F9" w14:textId="4E4B8AD3" w:rsidR="002772E4" w:rsidRDefault="002772E4" w:rsidP="002772E4">
      <w:pPr>
        <w:pStyle w:val="Tekstpodstawowy"/>
      </w:pPr>
    </w:p>
    <w:p w14:paraId="40B8008A" w14:textId="0292A2F7" w:rsidR="00157EE2" w:rsidRPr="00157EE2" w:rsidRDefault="005B05AE" w:rsidP="00157EE2">
      <w:pPr>
        <w:rPr>
          <w:szCs w:val="19"/>
        </w:rPr>
      </w:pPr>
      <w:r w:rsidRPr="00157EE2">
        <w:rPr>
          <w:szCs w:val="19"/>
        </w:rPr>
        <w:t>Praca zdalna spowodowana sytuacją epidemiczną była wdrożona przez pracodawców w poszczególnych województwach</w:t>
      </w:r>
      <w:r w:rsidRPr="00157EE2">
        <w:rPr>
          <w:szCs w:val="19"/>
        </w:rPr>
        <w:br/>
        <w:t xml:space="preserve">w różnej skali. Najwyższy udział w </w:t>
      </w:r>
      <w:r w:rsidR="00157EE2" w:rsidRPr="00157EE2">
        <w:rPr>
          <w:szCs w:val="19"/>
        </w:rPr>
        <w:t>I</w:t>
      </w:r>
      <w:r w:rsidRPr="00157EE2">
        <w:rPr>
          <w:szCs w:val="19"/>
        </w:rPr>
        <w:t>II kwartale 2021 r. odnotowano w województwie mazowieckim (</w:t>
      </w:r>
      <w:r w:rsidR="00157EE2" w:rsidRPr="00157EE2">
        <w:rPr>
          <w:szCs w:val="19"/>
        </w:rPr>
        <w:t>12,2%)</w:t>
      </w:r>
      <w:r w:rsidR="00820E33">
        <w:rPr>
          <w:szCs w:val="19"/>
        </w:rPr>
        <w:t>,</w:t>
      </w:r>
      <w:r w:rsidR="00157EE2" w:rsidRPr="00157EE2">
        <w:rPr>
          <w:szCs w:val="19"/>
        </w:rPr>
        <w:t xml:space="preserve"> </w:t>
      </w:r>
      <w:r w:rsidR="008B3AB5">
        <w:rPr>
          <w:szCs w:val="19"/>
        </w:rPr>
        <w:t>a najniższy</w:t>
      </w:r>
      <w:r w:rsidR="008B3AB5">
        <w:rPr>
          <w:szCs w:val="19"/>
        </w:rPr>
        <w:br/>
      </w:r>
      <w:r w:rsidRPr="00157EE2">
        <w:rPr>
          <w:szCs w:val="19"/>
        </w:rPr>
        <w:t>w województwach</w:t>
      </w:r>
      <w:r w:rsidR="00157EE2" w:rsidRPr="00157EE2">
        <w:rPr>
          <w:szCs w:val="19"/>
        </w:rPr>
        <w:t xml:space="preserve"> podlaskim, świętokrzyskim i warmińsko-mazurskim (po 0,5%).</w:t>
      </w:r>
    </w:p>
    <w:p w14:paraId="046AA92E" w14:textId="77777777" w:rsidR="005B05AE" w:rsidRDefault="005B05AE" w:rsidP="002772E4">
      <w:pPr>
        <w:pStyle w:val="Tekstpodstawowy"/>
      </w:pPr>
    </w:p>
    <w:p w14:paraId="7C4AECE1" w14:textId="4E82824B" w:rsidR="005B05AE" w:rsidRDefault="005B05AE" w:rsidP="005B05AE">
      <w:pPr>
        <w:rPr>
          <w:szCs w:val="19"/>
        </w:rPr>
      </w:pPr>
      <w:r>
        <w:rPr>
          <w:szCs w:val="19"/>
        </w:rPr>
        <w:t>W III kwartale 2021 r. w celu ograniczenia rozprzestrzeniania się choroby zakaźnej kontynuowano formy czasowego odosobnienia ze względu na podejrzenie zakażenia między innymi w postaci kwarantanny oraz izolacji. W województwie podkarpackim pracujący, którzy według stanu na 3</w:t>
      </w:r>
      <w:r w:rsidR="00B95DA5">
        <w:rPr>
          <w:szCs w:val="19"/>
        </w:rPr>
        <w:t>0</w:t>
      </w:r>
      <w:r>
        <w:rPr>
          <w:szCs w:val="19"/>
        </w:rPr>
        <w:t xml:space="preserve"> września br. korzystali z wynagrodzenia za czas choroby lub zasiłku chorobowego z powodu objęcia kwarantanną lub izolacją stanowili 0,4% ogółu pracujących (wobec 1,1%</w:t>
      </w:r>
      <w:r w:rsidR="00820E33">
        <w:rPr>
          <w:szCs w:val="19"/>
        </w:rPr>
        <w:t xml:space="preserve"> </w:t>
      </w:r>
      <w:r>
        <w:rPr>
          <w:szCs w:val="19"/>
        </w:rPr>
        <w:t>na koniec II kwartału 2021 r.). Udział tej grupy pracujących był wyższy w sektorze prywatnym (0,5%) niż w sektorze publicznym (0,1%).</w:t>
      </w:r>
    </w:p>
    <w:p w14:paraId="2B48B04F" w14:textId="77777777" w:rsidR="005B05AE" w:rsidRDefault="005B05AE" w:rsidP="005B05AE">
      <w:pPr>
        <w:rPr>
          <w:szCs w:val="19"/>
        </w:rPr>
      </w:pPr>
    </w:p>
    <w:p w14:paraId="0F6D8C80" w14:textId="07E15466" w:rsidR="005B05AE" w:rsidRDefault="000C2812" w:rsidP="005B05AE">
      <w:pPr>
        <w:pStyle w:val="Nagwek5"/>
      </w:pPr>
      <w:r w:rsidRPr="00D56009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63712" behindDoc="0" locked="0" layoutInCell="1" allowOverlap="1" wp14:anchorId="22E24BD9" wp14:editId="03217F68">
            <wp:simplePos x="0" y="0"/>
            <wp:positionH relativeFrom="margin">
              <wp:align>center</wp:align>
            </wp:positionH>
            <wp:positionV relativeFrom="paragraph">
              <wp:posOffset>609355</wp:posOffset>
            </wp:positionV>
            <wp:extent cx="4572000" cy="2743200"/>
            <wp:effectExtent l="0" t="0" r="0" b="0"/>
            <wp:wrapTopAndBottom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620C6C">
        <w:rPr>
          <w:rFonts w:cs="Segoe UI"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B0C796E" wp14:editId="6A6F8181">
                <wp:simplePos x="0" y="0"/>
                <wp:positionH relativeFrom="column">
                  <wp:posOffset>1036320</wp:posOffset>
                </wp:positionH>
                <wp:positionV relativeFrom="paragraph">
                  <wp:posOffset>604813</wp:posOffset>
                </wp:positionV>
                <wp:extent cx="317500" cy="1404620"/>
                <wp:effectExtent l="0" t="0" r="0" b="2540"/>
                <wp:wrapSquare wrapText="bothSides"/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F4CBD" w14:textId="77777777" w:rsidR="00083EEB" w:rsidRPr="00D56009" w:rsidRDefault="00083EEB" w:rsidP="00620C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6009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C796E" id="_x0000_s1027" type="#_x0000_t202" style="position:absolute;left:0;text-align:left;margin-left:81.6pt;margin-top:47.6pt;width:2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" filled="f" stroked="f">
                <v:textbox style="mso-fit-shape-to-text:t">
                  <w:txbxContent>
                    <w:p w14:paraId="1DEF4CBD" w14:textId="77777777" w:rsidR="00083EEB" w:rsidRPr="00D56009" w:rsidRDefault="00083EEB" w:rsidP="00620C6C">
                      <w:pPr>
                        <w:rPr>
                          <w:sz w:val="18"/>
                          <w:szCs w:val="18"/>
                        </w:rPr>
                      </w:pPr>
                      <w:r w:rsidRPr="00D56009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5AE">
        <w:t xml:space="preserve">Udział pracujących, którzy w związku z </w:t>
      </w:r>
      <w:r w:rsidR="00A40037">
        <w:t xml:space="preserve">sytuacją </w:t>
      </w:r>
      <w:r w:rsidR="005B05AE" w:rsidRPr="005B05AE">
        <w:t>epidemi</w:t>
      </w:r>
      <w:r w:rsidR="00A40037">
        <w:t>czną</w:t>
      </w:r>
      <w:r w:rsidR="005B05AE" w:rsidRPr="005B05AE">
        <w:t xml:space="preserve"> korzystali z wynagrodzenia za czas choroby</w:t>
      </w:r>
      <w:r w:rsidR="00A40037">
        <w:t xml:space="preserve"> lub </w:t>
      </w:r>
      <w:r w:rsidR="005B05AE" w:rsidRPr="005B05AE">
        <w:t>zasił</w:t>
      </w:r>
      <w:r w:rsidR="00A40037">
        <w:t>ku chorobowego z powodu objęcia</w:t>
      </w:r>
      <w:r w:rsidR="005B05AE" w:rsidRPr="005B05AE">
        <w:t xml:space="preserve"> kwarantann</w:t>
      </w:r>
      <w:r w:rsidR="00A40037">
        <w:t>ą lub izolacją</w:t>
      </w:r>
      <w:r w:rsidR="00083EEB">
        <w:br/>
        <w:t>Stan na koniec kwartału</w:t>
      </w:r>
    </w:p>
    <w:p w14:paraId="7BE74CBE" w14:textId="1520D7D8" w:rsidR="005B05AE" w:rsidRDefault="005B05AE" w:rsidP="002772E4">
      <w:pPr>
        <w:pStyle w:val="Tekstpodstawowy"/>
      </w:pPr>
    </w:p>
    <w:p w14:paraId="2FA47526" w14:textId="413A894E" w:rsidR="00906B1E" w:rsidRDefault="00906B1E" w:rsidP="00906B1E">
      <w:pPr>
        <w:rPr>
          <w:rFonts w:eastAsia="Times New Roman"/>
          <w:color w:val="000000" w:themeColor="text1"/>
          <w:szCs w:val="19"/>
          <w:lang w:eastAsia="pl-PL"/>
        </w:rPr>
      </w:pPr>
      <w:r>
        <w:rPr>
          <w:rFonts w:eastAsia="Times New Roman"/>
          <w:color w:val="000000" w:themeColor="text1"/>
          <w:szCs w:val="19"/>
          <w:lang w:eastAsia="pl-PL"/>
        </w:rPr>
        <w:t>Największy udział p</w:t>
      </w:r>
      <w:r w:rsidR="008B3AB5">
        <w:rPr>
          <w:rFonts w:eastAsia="Times New Roman"/>
          <w:color w:val="000000" w:themeColor="text1"/>
          <w:szCs w:val="19"/>
          <w:lang w:eastAsia="pl-PL"/>
        </w:rPr>
        <w:t>racown</w:t>
      </w:r>
      <w:r>
        <w:rPr>
          <w:rFonts w:eastAsia="Times New Roman"/>
          <w:color w:val="000000" w:themeColor="text1"/>
          <w:szCs w:val="19"/>
          <w:lang w:eastAsia="pl-PL"/>
        </w:rPr>
        <w:t>ików, którzy</w:t>
      </w:r>
      <w:r w:rsidR="008B3AB5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Pr="00091076">
        <w:rPr>
          <w:rFonts w:eastAsia="Times New Roman"/>
          <w:color w:val="000000" w:themeColor="text1"/>
          <w:szCs w:val="19"/>
          <w:lang w:eastAsia="pl-PL"/>
        </w:rPr>
        <w:t>korzystali z wynagrodzenia za czas choroby lub zasiłku chorobowego z powodu objęci</w:t>
      </w:r>
      <w:r>
        <w:rPr>
          <w:rFonts w:eastAsia="Times New Roman"/>
          <w:color w:val="000000" w:themeColor="text1"/>
          <w:szCs w:val="19"/>
          <w:lang w:eastAsia="pl-PL"/>
        </w:rPr>
        <w:t xml:space="preserve">a kwarantanną lub izolacją w III kwartale 2021 r. odnotowano w województwach </w:t>
      </w:r>
      <w:r w:rsidRPr="00091076">
        <w:rPr>
          <w:rFonts w:eastAsia="Times New Roman"/>
          <w:color w:val="000000" w:themeColor="text1"/>
          <w:szCs w:val="19"/>
          <w:lang w:eastAsia="pl-PL"/>
        </w:rPr>
        <w:t>zachodniopomorskim oraz lubelskim</w:t>
      </w:r>
      <w:r>
        <w:rPr>
          <w:rFonts w:eastAsia="Times New Roman"/>
          <w:color w:val="000000" w:themeColor="text1"/>
          <w:szCs w:val="19"/>
          <w:lang w:eastAsia="pl-PL"/>
        </w:rPr>
        <w:t xml:space="preserve"> (po 0,7%</w:t>
      </w:r>
      <w:r w:rsidR="00D27ECA">
        <w:rPr>
          <w:rFonts w:eastAsia="Times New Roman"/>
          <w:color w:val="000000" w:themeColor="text1"/>
          <w:szCs w:val="19"/>
          <w:lang w:eastAsia="pl-PL"/>
        </w:rPr>
        <w:t>)</w:t>
      </w:r>
      <w:r>
        <w:rPr>
          <w:rFonts w:eastAsia="Times New Roman"/>
          <w:color w:val="000000" w:themeColor="text1"/>
          <w:szCs w:val="19"/>
          <w:lang w:eastAsia="pl-PL"/>
        </w:rPr>
        <w:t xml:space="preserve">, najmniejszy zaś w świętokrzyskim, </w:t>
      </w:r>
      <w:r w:rsidRPr="00906B1E">
        <w:rPr>
          <w:rFonts w:eastAsia="Times New Roman"/>
          <w:color w:val="000000" w:themeColor="text1"/>
          <w:szCs w:val="19"/>
          <w:lang w:eastAsia="pl-PL"/>
        </w:rPr>
        <w:t>opolski</w:t>
      </w:r>
      <w:r>
        <w:rPr>
          <w:rFonts w:eastAsia="Times New Roman"/>
          <w:color w:val="000000" w:themeColor="text1"/>
          <w:szCs w:val="19"/>
          <w:lang w:eastAsia="pl-PL"/>
        </w:rPr>
        <w:t xml:space="preserve">m, </w:t>
      </w:r>
      <w:r w:rsidRPr="00906B1E">
        <w:rPr>
          <w:rFonts w:eastAsia="Times New Roman"/>
          <w:color w:val="000000" w:themeColor="text1"/>
          <w:szCs w:val="19"/>
          <w:lang w:eastAsia="pl-PL"/>
        </w:rPr>
        <w:t>małopolski</w:t>
      </w:r>
      <w:r>
        <w:rPr>
          <w:rFonts w:eastAsia="Times New Roman"/>
          <w:color w:val="000000" w:themeColor="text1"/>
          <w:szCs w:val="19"/>
          <w:lang w:eastAsia="pl-PL"/>
        </w:rPr>
        <w:t xml:space="preserve">m, </w:t>
      </w:r>
      <w:r w:rsidRPr="00906B1E">
        <w:rPr>
          <w:rFonts w:eastAsia="Times New Roman"/>
          <w:color w:val="000000" w:themeColor="text1"/>
          <w:szCs w:val="19"/>
          <w:lang w:eastAsia="pl-PL"/>
        </w:rPr>
        <w:t>łódzki</w:t>
      </w:r>
      <w:r>
        <w:rPr>
          <w:rFonts w:eastAsia="Times New Roman"/>
          <w:color w:val="000000" w:themeColor="text1"/>
          <w:szCs w:val="19"/>
          <w:lang w:eastAsia="pl-PL"/>
        </w:rPr>
        <w:t xml:space="preserve">m i </w:t>
      </w:r>
      <w:r w:rsidRPr="00906B1E">
        <w:rPr>
          <w:rFonts w:eastAsia="Times New Roman"/>
          <w:color w:val="000000" w:themeColor="text1"/>
          <w:szCs w:val="19"/>
          <w:lang w:eastAsia="pl-PL"/>
        </w:rPr>
        <w:t>mazowiecki</w:t>
      </w:r>
      <w:r>
        <w:rPr>
          <w:rFonts w:eastAsia="Times New Roman"/>
          <w:color w:val="000000" w:themeColor="text1"/>
          <w:szCs w:val="19"/>
          <w:lang w:eastAsia="pl-PL"/>
        </w:rPr>
        <w:t xml:space="preserve">m (po 0,3%). </w:t>
      </w:r>
    </w:p>
    <w:p w14:paraId="147AFB62" w14:textId="77777777" w:rsidR="00CD128B" w:rsidRDefault="00CD128B" w:rsidP="005B05AE">
      <w:pPr>
        <w:pStyle w:val="Tekstkomunikat"/>
        <w:rPr>
          <w:szCs w:val="19"/>
        </w:rPr>
      </w:pPr>
    </w:p>
    <w:p w14:paraId="0F8EB002" w14:textId="26144B6E" w:rsidR="005B05AE" w:rsidRDefault="005B05AE" w:rsidP="005B05AE">
      <w:pPr>
        <w:pStyle w:val="Tekstkomunikat"/>
        <w:rPr>
          <w:rFonts w:cs="Segoe UI"/>
          <w:color w:val="0D0D0D" w:themeColor="text1" w:themeTint="F2"/>
          <w:szCs w:val="19"/>
        </w:rPr>
      </w:pPr>
      <w:r w:rsidRPr="00906B1E">
        <w:rPr>
          <w:szCs w:val="19"/>
        </w:rPr>
        <w:t>Ustawą</w:t>
      </w:r>
      <w:r w:rsidRPr="00906B1E">
        <w:rPr>
          <w:rFonts w:cs="Segoe UI"/>
          <w:szCs w:val="19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906B1E">
        <w:rPr>
          <w:szCs w:val="19"/>
        </w:rPr>
        <w:t>opiekunom prawnym</w:t>
      </w:r>
      <w:r w:rsidRPr="00906B1E">
        <w:rPr>
          <w:rFonts w:cs="Segoe UI"/>
          <w:szCs w:val="19"/>
        </w:rPr>
        <w:t xml:space="preserve"> została stworzona możliwość skorzystania z zasiłku opiekuńczego na czas opieki nad dzieckiem do</w:t>
      </w:r>
      <w:r w:rsidR="00820E33">
        <w:rPr>
          <w:rFonts w:cs="Segoe UI"/>
          <w:szCs w:val="19"/>
        </w:rPr>
        <w:br/>
      </w:r>
      <w:r w:rsidRPr="00906B1E">
        <w:rPr>
          <w:rFonts w:cs="Segoe UI"/>
          <w:szCs w:val="19"/>
        </w:rPr>
        <w:t>lat 8</w:t>
      </w:r>
      <w:r w:rsidR="00820E33">
        <w:rPr>
          <w:rFonts w:cs="Segoe UI"/>
          <w:szCs w:val="19"/>
        </w:rPr>
        <w:t xml:space="preserve"> </w:t>
      </w:r>
      <w:r w:rsidRPr="00906B1E">
        <w:rPr>
          <w:rFonts w:cs="Segoe UI"/>
          <w:szCs w:val="19"/>
        </w:rPr>
        <w:t>z powodu zamknięcia żłobka, przedszkola, klubu dziecięcego</w:t>
      </w:r>
      <w:r w:rsidR="004F5145">
        <w:rPr>
          <w:rFonts w:cs="Segoe UI"/>
          <w:szCs w:val="19"/>
        </w:rPr>
        <w:t xml:space="preserve"> lub </w:t>
      </w:r>
      <w:r w:rsidRPr="00906B1E">
        <w:rPr>
          <w:rFonts w:cs="Segoe UI"/>
          <w:szCs w:val="19"/>
        </w:rPr>
        <w:t xml:space="preserve">szkoły. W </w:t>
      </w:r>
      <w:r w:rsidR="00010B8F" w:rsidRPr="00906B1E">
        <w:rPr>
          <w:rFonts w:cs="Segoe UI"/>
          <w:szCs w:val="19"/>
        </w:rPr>
        <w:t>I</w:t>
      </w:r>
      <w:r w:rsidRPr="00906B1E">
        <w:rPr>
          <w:rFonts w:cs="Segoe UI"/>
          <w:szCs w:val="19"/>
        </w:rPr>
        <w:t xml:space="preserve">II kwartale 2021 r. </w:t>
      </w:r>
      <w:r w:rsidR="00E937CD">
        <w:rPr>
          <w:rFonts w:cs="Segoe UI"/>
          <w:szCs w:val="19"/>
        </w:rPr>
        <w:t>z tego prawa skorzystało</w:t>
      </w:r>
      <w:r w:rsidR="0008616A">
        <w:rPr>
          <w:rFonts w:cs="Segoe UI"/>
          <w:szCs w:val="19"/>
        </w:rPr>
        <w:t xml:space="preserve"> </w:t>
      </w:r>
      <w:r w:rsidRPr="00906B1E">
        <w:rPr>
          <w:rFonts w:cs="Segoe UI"/>
          <w:szCs w:val="19"/>
        </w:rPr>
        <w:t xml:space="preserve">w województwie </w:t>
      </w:r>
      <w:r w:rsidR="0091471B" w:rsidRPr="00906B1E">
        <w:rPr>
          <w:rFonts w:cs="Segoe UI"/>
          <w:szCs w:val="19"/>
        </w:rPr>
        <w:t>0,2</w:t>
      </w:r>
      <w:r w:rsidRPr="00906B1E">
        <w:rPr>
          <w:rFonts w:cs="Segoe UI"/>
          <w:szCs w:val="19"/>
        </w:rPr>
        <w:t xml:space="preserve">% pracujących, z </w:t>
      </w:r>
      <w:r w:rsidR="00374CFA">
        <w:rPr>
          <w:rFonts w:cs="Segoe UI"/>
          <w:szCs w:val="19"/>
        </w:rPr>
        <w:t>t</w:t>
      </w:r>
      <w:r w:rsidRPr="00906B1E">
        <w:rPr>
          <w:rFonts w:cs="Segoe UI"/>
          <w:szCs w:val="19"/>
        </w:rPr>
        <w:t>ego zdecydowana większość pracowała w sektorze prywatnym.</w:t>
      </w:r>
      <w:r w:rsidR="00906B1E">
        <w:rPr>
          <w:rFonts w:cs="Segoe UI"/>
          <w:szCs w:val="19"/>
        </w:rPr>
        <w:t xml:space="preserve"> </w:t>
      </w:r>
      <w:r w:rsidRPr="0006155D">
        <w:rPr>
          <w:rFonts w:cs="Segoe UI"/>
          <w:color w:val="0D0D0D" w:themeColor="text1" w:themeTint="F2"/>
          <w:szCs w:val="19"/>
        </w:rPr>
        <w:t xml:space="preserve">Spośród pracujących, którzy w związku z sytuacją epidemiczną korzystali z </w:t>
      </w:r>
      <w:r w:rsidR="004F5145">
        <w:rPr>
          <w:rFonts w:cs="Segoe UI"/>
          <w:color w:val="0D0D0D" w:themeColor="text1" w:themeTint="F2"/>
          <w:szCs w:val="19"/>
        </w:rPr>
        <w:t xml:space="preserve">tego typu świadczenia, </w:t>
      </w:r>
      <w:r w:rsidRPr="0006155D">
        <w:rPr>
          <w:rFonts w:cs="Segoe UI"/>
          <w:color w:val="0D0D0D" w:themeColor="text1" w:themeTint="F2"/>
          <w:szCs w:val="19"/>
        </w:rPr>
        <w:t xml:space="preserve">najwięcej pracowało w </w:t>
      </w:r>
      <w:r w:rsidR="004F5145">
        <w:rPr>
          <w:rFonts w:cs="Segoe UI"/>
          <w:color w:val="0D0D0D" w:themeColor="text1" w:themeTint="F2"/>
          <w:szCs w:val="19"/>
        </w:rPr>
        <w:t>jednostkach</w:t>
      </w:r>
      <w:r w:rsidR="004F5145">
        <w:rPr>
          <w:rFonts w:cs="Segoe UI"/>
          <w:color w:val="0D0D0D" w:themeColor="text1" w:themeTint="F2"/>
          <w:szCs w:val="19"/>
        </w:rPr>
        <w:br/>
      </w:r>
      <w:r w:rsidRPr="00F62EE0">
        <w:rPr>
          <w:rFonts w:cs="Segoe UI"/>
          <w:color w:val="0D0D0D" w:themeColor="text1" w:themeTint="F2"/>
          <w:szCs w:val="19"/>
        </w:rPr>
        <w:t xml:space="preserve">o liczbie pracujących </w:t>
      </w:r>
      <w:r w:rsidR="0091471B">
        <w:rPr>
          <w:rFonts w:cs="Segoe UI"/>
          <w:color w:val="0D0D0D" w:themeColor="text1" w:themeTint="F2"/>
          <w:szCs w:val="19"/>
        </w:rPr>
        <w:t xml:space="preserve">do 9 </w:t>
      </w:r>
      <w:r w:rsidRPr="00F62EE0">
        <w:rPr>
          <w:rFonts w:cs="Segoe UI"/>
          <w:color w:val="0D0D0D" w:themeColor="text1" w:themeTint="F2"/>
          <w:szCs w:val="19"/>
        </w:rPr>
        <w:t>osób –</w:t>
      </w:r>
      <w:r>
        <w:rPr>
          <w:rFonts w:cs="Segoe UI"/>
          <w:color w:val="0D0D0D" w:themeColor="text1" w:themeTint="F2"/>
          <w:szCs w:val="19"/>
        </w:rPr>
        <w:t xml:space="preserve"> </w:t>
      </w:r>
      <w:r w:rsidR="0091471B">
        <w:rPr>
          <w:rFonts w:cs="Segoe UI"/>
          <w:color w:val="0D0D0D" w:themeColor="text1" w:themeTint="F2"/>
          <w:szCs w:val="19"/>
        </w:rPr>
        <w:t>46,2%</w:t>
      </w:r>
      <w:r w:rsidRPr="0006155D">
        <w:rPr>
          <w:rFonts w:cs="Segoe UI"/>
          <w:color w:val="0D0D0D" w:themeColor="text1" w:themeTint="F2"/>
          <w:szCs w:val="19"/>
        </w:rPr>
        <w:t>.</w:t>
      </w:r>
    </w:p>
    <w:p w14:paraId="6C4543B4" w14:textId="33E9B4AC" w:rsidR="005B05AE" w:rsidRDefault="000C2812" w:rsidP="005B05AE">
      <w:pPr>
        <w:pStyle w:val="Nagwek5"/>
      </w:pPr>
      <w:r w:rsidRPr="00620C6C">
        <w:rPr>
          <w:rFonts w:cs="Segoe UI"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E747FB5" wp14:editId="72664CAE">
                <wp:simplePos x="0" y="0"/>
                <wp:positionH relativeFrom="column">
                  <wp:posOffset>957483</wp:posOffset>
                </wp:positionH>
                <wp:positionV relativeFrom="paragraph">
                  <wp:posOffset>511517</wp:posOffset>
                </wp:positionV>
                <wp:extent cx="317500" cy="1404620"/>
                <wp:effectExtent l="0" t="0" r="0" b="2540"/>
                <wp:wrapSquare wrapText="bothSides"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6E5E" w14:textId="67EF0C91" w:rsidR="00083EEB" w:rsidRPr="00D56009" w:rsidRDefault="00083E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6009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47FB5" id="_x0000_s1028" type="#_x0000_t202" style="position:absolute;left:0;text-align:left;margin-left:75.4pt;margin-top:40.3pt;width:2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" filled="f" stroked="f">
                <v:textbox style="mso-fit-shape-to-text:t">
                  <w:txbxContent>
                    <w:p w14:paraId="30F96E5E" w14:textId="67EF0C91" w:rsidR="00083EEB" w:rsidRPr="00D56009" w:rsidRDefault="00083EEB">
                      <w:pPr>
                        <w:rPr>
                          <w:sz w:val="18"/>
                          <w:szCs w:val="18"/>
                        </w:rPr>
                      </w:pPr>
                      <w:r w:rsidRPr="00D56009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037"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 wp14:anchorId="56F71085" wp14:editId="27C505AD">
            <wp:simplePos x="0" y="0"/>
            <wp:positionH relativeFrom="margin">
              <wp:posOffset>941705</wp:posOffset>
            </wp:positionH>
            <wp:positionV relativeFrom="paragraph">
              <wp:posOffset>582735</wp:posOffset>
            </wp:positionV>
            <wp:extent cx="4762500" cy="2279650"/>
            <wp:effectExtent l="0" t="0" r="0" b="0"/>
            <wp:wrapTopAndBottom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5AE" w:rsidRPr="005B05AE">
        <w:t xml:space="preserve">Udział pracujących, którzy w związku z </w:t>
      </w:r>
      <w:r w:rsidR="00A40037">
        <w:t xml:space="preserve">sytuacją epidemiczną </w:t>
      </w:r>
      <w:r w:rsidR="005B05AE" w:rsidRPr="005B05AE">
        <w:t>korzystali  z zasiłku opiekuńczego na czas opieki nad dzieckiem do lat 8 z powodu zamknięcia żłobka, przedszkola, klubu dziecięcego, szkoły</w:t>
      </w:r>
      <w:r w:rsidR="00A40037">
        <w:br/>
        <w:t>Stan na koniec kwartału</w:t>
      </w:r>
    </w:p>
    <w:p w14:paraId="401CAC21" w14:textId="186A32D3" w:rsidR="00A40037" w:rsidRPr="00A40037" w:rsidRDefault="00A40037" w:rsidP="00A40037">
      <w:pPr>
        <w:pStyle w:val="Tekstpodstawowy"/>
      </w:pPr>
    </w:p>
    <w:p w14:paraId="3B02555B" w14:textId="62247E2B" w:rsidR="005B05AE" w:rsidRDefault="005B05AE" w:rsidP="0091471B">
      <w:pPr>
        <w:pStyle w:val="Tekstkomunikat"/>
        <w:rPr>
          <w:rFonts w:cs="Segoe UI"/>
          <w:color w:val="0D0D0D" w:themeColor="text1" w:themeTint="F2"/>
          <w:szCs w:val="19"/>
        </w:rPr>
      </w:pPr>
      <w:r w:rsidRPr="00CC0EEB">
        <w:rPr>
          <w:rFonts w:cs="Segoe UI"/>
          <w:color w:val="0D0D0D" w:themeColor="text1" w:themeTint="F2"/>
          <w:szCs w:val="19"/>
        </w:rPr>
        <w:t xml:space="preserve">Skala wykorzystania opieki nad dzieckiem z omawianego powodu w poszczególnych województwach była </w:t>
      </w:r>
      <w:r w:rsidR="0091471B">
        <w:rPr>
          <w:rFonts w:cs="Segoe UI"/>
          <w:color w:val="0D0D0D" w:themeColor="text1" w:themeTint="F2"/>
          <w:szCs w:val="19"/>
        </w:rPr>
        <w:t>podobna</w:t>
      </w:r>
      <w:r w:rsidRPr="00CC0EEB">
        <w:rPr>
          <w:rFonts w:cs="Segoe UI"/>
          <w:color w:val="0D0D0D" w:themeColor="text1" w:themeTint="F2"/>
          <w:szCs w:val="19"/>
        </w:rPr>
        <w:t xml:space="preserve">. Udział liczby pracujących rodziców oraz opiekunów prawnych korzystających z prawa opieki nad dzieckiem z powodu sytuacji epidemicznej wahał się od </w:t>
      </w:r>
      <w:r w:rsidR="0091471B">
        <w:rPr>
          <w:rFonts w:cs="Segoe UI"/>
          <w:color w:val="0D0D0D" w:themeColor="text1" w:themeTint="F2"/>
          <w:szCs w:val="19"/>
        </w:rPr>
        <w:t>0,1</w:t>
      </w:r>
      <w:r w:rsidR="00820E33">
        <w:rPr>
          <w:rFonts w:cs="Segoe UI"/>
          <w:color w:val="0D0D0D" w:themeColor="text1" w:themeTint="F2"/>
          <w:szCs w:val="19"/>
        </w:rPr>
        <w:t>%</w:t>
      </w:r>
      <w:r w:rsidRPr="00CC0EEB">
        <w:rPr>
          <w:rFonts w:cs="Segoe UI"/>
          <w:color w:val="0D0D0D" w:themeColor="text1" w:themeTint="F2"/>
          <w:szCs w:val="19"/>
        </w:rPr>
        <w:t xml:space="preserve"> w województw</w:t>
      </w:r>
      <w:r w:rsidR="0091471B">
        <w:rPr>
          <w:rFonts w:cs="Segoe UI"/>
          <w:color w:val="0D0D0D" w:themeColor="text1" w:themeTint="F2"/>
          <w:szCs w:val="19"/>
        </w:rPr>
        <w:t xml:space="preserve">ach opolskim, </w:t>
      </w:r>
      <w:r w:rsidR="0091471B" w:rsidRPr="0091471B">
        <w:rPr>
          <w:rFonts w:cs="Segoe UI"/>
          <w:color w:val="0D0D0D" w:themeColor="text1" w:themeTint="F2"/>
          <w:szCs w:val="19"/>
        </w:rPr>
        <w:t>lubelski</w:t>
      </w:r>
      <w:r w:rsidR="0091471B">
        <w:rPr>
          <w:rFonts w:cs="Segoe UI"/>
          <w:color w:val="0D0D0D" w:themeColor="text1" w:themeTint="F2"/>
          <w:szCs w:val="19"/>
        </w:rPr>
        <w:t xml:space="preserve">m i </w:t>
      </w:r>
      <w:r w:rsidR="0091471B" w:rsidRPr="0091471B">
        <w:rPr>
          <w:rFonts w:cs="Segoe UI"/>
          <w:color w:val="0D0D0D" w:themeColor="text1" w:themeTint="F2"/>
          <w:szCs w:val="19"/>
        </w:rPr>
        <w:t>mazowiecki</w:t>
      </w:r>
      <w:r w:rsidR="0091471B">
        <w:rPr>
          <w:rFonts w:cs="Segoe UI"/>
          <w:color w:val="0D0D0D" w:themeColor="text1" w:themeTint="F2"/>
          <w:szCs w:val="19"/>
        </w:rPr>
        <w:t xml:space="preserve">m </w:t>
      </w:r>
      <w:r w:rsidRPr="00CC0EEB">
        <w:rPr>
          <w:rFonts w:cs="Segoe UI"/>
          <w:color w:val="0D0D0D" w:themeColor="text1" w:themeTint="F2"/>
          <w:szCs w:val="19"/>
        </w:rPr>
        <w:t xml:space="preserve">do </w:t>
      </w:r>
      <w:r w:rsidR="0091471B">
        <w:rPr>
          <w:rFonts w:cs="Segoe UI"/>
          <w:color w:val="0D0D0D" w:themeColor="text1" w:themeTint="F2"/>
          <w:szCs w:val="19"/>
        </w:rPr>
        <w:t>0,4</w:t>
      </w:r>
      <w:r w:rsidRPr="00CC0EEB">
        <w:rPr>
          <w:rFonts w:cs="Segoe UI"/>
          <w:color w:val="0D0D0D" w:themeColor="text1" w:themeTint="F2"/>
          <w:szCs w:val="19"/>
        </w:rPr>
        <w:t>% w zachodniopomorskim.</w:t>
      </w:r>
    </w:p>
    <w:p w14:paraId="353726F5" w14:textId="77777777" w:rsidR="000079C5" w:rsidRDefault="000079C5" w:rsidP="0091471B">
      <w:pPr>
        <w:pStyle w:val="Tekstkomunikat"/>
        <w:rPr>
          <w:rFonts w:cs="Segoe UI"/>
          <w:color w:val="0D0D0D" w:themeColor="text1" w:themeTint="F2"/>
          <w:szCs w:val="19"/>
        </w:rPr>
      </w:pPr>
    </w:p>
    <w:p w14:paraId="398DAD01" w14:textId="77777777" w:rsidR="000079C5" w:rsidRDefault="000079C5" w:rsidP="0091471B">
      <w:pPr>
        <w:pStyle w:val="Tekstkomunikat"/>
        <w:rPr>
          <w:rFonts w:cs="Segoe UI"/>
          <w:color w:val="0D0D0D" w:themeColor="text1" w:themeTint="F2"/>
          <w:szCs w:val="19"/>
        </w:rPr>
      </w:pPr>
    </w:p>
    <w:p w14:paraId="333BE970" w14:textId="2884EB00" w:rsidR="00502C57" w:rsidRDefault="00A40037" w:rsidP="00CE3E17">
      <w:pPr>
        <w:pStyle w:val="Nagwek1"/>
        <w:spacing w:after="120"/>
      </w:pPr>
      <w:bookmarkStart w:id="19" w:name="_Toc91680220"/>
      <w:bookmarkEnd w:id="16"/>
      <w:r>
        <w:t>W</w:t>
      </w:r>
      <w:r w:rsidR="00502C57" w:rsidRPr="005F69B7">
        <w:t>ynagrodzenia</w:t>
      </w:r>
      <w:bookmarkEnd w:id="12"/>
      <w:bookmarkEnd w:id="13"/>
      <w:bookmarkEnd w:id="14"/>
      <w:bookmarkEnd w:id="15"/>
      <w:bookmarkEnd w:id="19"/>
    </w:p>
    <w:p w14:paraId="58D96C7D" w14:textId="0C42EB81" w:rsidR="00B131CA" w:rsidRPr="00E93F41" w:rsidRDefault="00B131CA" w:rsidP="00B131CA">
      <w:pPr>
        <w:pStyle w:val="podstawowyFira95"/>
        <w:jc w:val="left"/>
      </w:pPr>
      <w:bookmarkStart w:id="20" w:name="_Toc328389332"/>
      <w:bookmarkStart w:id="21" w:name="_Toc507071633"/>
      <w:bookmarkStart w:id="22" w:name="_Toc507072376"/>
      <w:bookmarkStart w:id="23" w:name="_Toc507417428"/>
      <w:r w:rsidRPr="000C2812">
        <w:rPr>
          <w:spacing w:val="-6"/>
        </w:rPr>
        <w:t>W listopadzie br.,</w:t>
      </w:r>
      <w:r w:rsidRPr="000C2812">
        <w:rPr>
          <w:b/>
          <w:spacing w:val="-6"/>
        </w:rPr>
        <w:t xml:space="preserve"> </w:t>
      </w:r>
      <w:r w:rsidRPr="000C2812">
        <w:rPr>
          <w:spacing w:val="-6"/>
        </w:rPr>
        <w:t>przeciętne miesięczne wynagrodzenie brutto</w:t>
      </w:r>
      <w:r w:rsidRPr="000C2812">
        <w:rPr>
          <w:b/>
          <w:spacing w:val="-6"/>
        </w:rPr>
        <w:t xml:space="preserve"> </w:t>
      </w:r>
      <w:r w:rsidRPr="000C2812">
        <w:rPr>
          <w:spacing w:val="-6"/>
        </w:rPr>
        <w:t>zwiększyło się w skali roku (listopad 2021 r. do listopada 2020 r.),</w:t>
      </w:r>
      <w:r w:rsidR="000C2812">
        <w:rPr>
          <w:spacing w:val="-6"/>
        </w:rPr>
        <w:br/>
      </w:r>
      <w:r w:rsidRPr="00AC116A">
        <w:t>a</w:t>
      </w:r>
      <w:r>
        <w:t xml:space="preserve">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2823EAF4" w14:textId="77777777" w:rsidR="00B131CA" w:rsidRPr="00EC3DE9" w:rsidRDefault="00B131CA" w:rsidP="00B131CA">
      <w:pPr>
        <w:pStyle w:val="podstawowyFira95"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listopadzie br</w:t>
      </w:r>
      <w:r w:rsidRPr="00EC3DE9">
        <w:t xml:space="preserve">., ukształtowało się na poziomie </w:t>
      </w:r>
      <w:r>
        <w:t>4963,64</w:t>
      </w:r>
      <w:r w:rsidRPr="00EC3DE9">
        <w:t xml:space="preserve"> zł i było o </w:t>
      </w:r>
      <w:r>
        <w:t>9</w:t>
      </w:r>
      <w:r w:rsidRPr="00EC3DE9">
        <w:t>,</w:t>
      </w:r>
      <w:r>
        <w:t>7</w:t>
      </w:r>
      <w:r w:rsidRPr="00EC3DE9">
        <w:t>% wyższe niż w</w:t>
      </w:r>
      <w:r>
        <w:t xml:space="preserve"> listopadzie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4,6</w:t>
      </w:r>
      <w:r w:rsidRPr="00EC3DE9">
        <w:t xml:space="preserve">%. W porównaniu z </w:t>
      </w:r>
      <w:r>
        <w:t>poprzednim miesiącem</w:t>
      </w:r>
      <w:r w:rsidRPr="00EC3DE9">
        <w:t xml:space="preserve"> płace </w:t>
      </w:r>
      <w:r>
        <w:t>wzrosły o 0,5%</w:t>
      </w:r>
      <w:r w:rsidRPr="00EC3DE9">
        <w:t xml:space="preserve">. </w:t>
      </w:r>
      <w:r w:rsidRPr="00E10FDB">
        <w:t xml:space="preserve">W Polsce przeciętne miesięczne wynagrodzenie brutto wyniosło </w:t>
      </w:r>
      <w:r>
        <w:t>6022,49</w:t>
      </w:r>
      <w:r w:rsidRPr="00E10FDB">
        <w:t xml:space="preserve"> zł i wzrosło </w:t>
      </w:r>
      <w:r>
        <w:t>zarówno w porównaniu z listopadem</w:t>
      </w:r>
      <w:r w:rsidRPr="00E10FDB">
        <w:t xml:space="preserve"> 2020 r. (o </w:t>
      </w:r>
      <w:r>
        <w:t>9</w:t>
      </w:r>
      <w:r w:rsidRPr="00E10FDB">
        <w:t>,</w:t>
      </w:r>
      <w:r>
        <w:t>8</w:t>
      </w:r>
      <w:r w:rsidRPr="00E10FDB">
        <w:t>%),</w:t>
      </w:r>
      <w:r w:rsidRPr="004143AE">
        <w:t xml:space="preserve"> </w:t>
      </w:r>
      <w:r>
        <w:t>j</w:t>
      </w:r>
      <w:r w:rsidRPr="004143AE">
        <w:t>a</w:t>
      </w:r>
      <w:r>
        <w:t>k i w odniesieniu do października 2021 r. (o 1,8%).</w:t>
      </w:r>
    </w:p>
    <w:p w14:paraId="04F94991" w14:textId="72CF4417" w:rsidR="00B131CA" w:rsidRDefault="00B131CA" w:rsidP="00B131CA">
      <w:pPr>
        <w:pStyle w:val="podstawowyFira95"/>
        <w:jc w:val="left"/>
      </w:pPr>
      <w:r w:rsidRPr="00DD12DB">
        <w:t>W porównaniu z</w:t>
      </w:r>
      <w:r>
        <w:t xml:space="preserve"> listopadem ubiegłego roku</w:t>
      </w:r>
      <w:r w:rsidRPr="00DD12DB">
        <w:t>,</w:t>
      </w:r>
      <w:r>
        <w:t xml:space="preserve"> wzrost płac odnotowano we wszystkich badanych sekcjach, w tym najwyższy w zakwaterowaniu i gastronomii (o 33,0%). Wzrosty wystąpiły również m.in. w działa</w:t>
      </w:r>
      <w:r w:rsidR="0008616A">
        <w:t>lności profesjonalnej, naukowej</w:t>
      </w:r>
      <w:r w:rsidR="0008616A">
        <w:br/>
      </w:r>
      <w:r>
        <w:t xml:space="preserve">i technicznej </w:t>
      </w:r>
      <w:r w:rsidRPr="00DD12DB">
        <w:t xml:space="preserve">(o </w:t>
      </w:r>
      <w:r>
        <w:t xml:space="preserve">17,9%), </w:t>
      </w:r>
      <w:r w:rsidRPr="00BC2D0E">
        <w:t>dostawie wody; gospodarowaniu ściekami i odpadami; rekultywacji</w:t>
      </w:r>
      <w:r>
        <w:t xml:space="preserve"> (o 11,7%), </w:t>
      </w:r>
      <w:r w:rsidRPr="00A308AE">
        <w:t>handlu; naprawie pojazdów samochodowych</w:t>
      </w:r>
      <w:r>
        <w:t xml:space="preserve"> (o 11,5%), o</w:t>
      </w:r>
      <w:r w:rsidRPr="00BC2D0E">
        <w:t>bsłu</w:t>
      </w:r>
      <w:r>
        <w:t>dze</w:t>
      </w:r>
      <w:r w:rsidRPr="00BC2D0E">
        <w:t xml:space="preserve"> rynku nieruchomości</w:t>
      </w:r>
      <w:r>
        <w:t xml:space="preserve"> (o 10,5%) oraz w t</w:t>
      </w:r>
      <w:r w:rsidRPr="00BC2D0E">
        <w:t>ranspor</w:t>
      </w:r>
      <w:r>
        <w:t xml:space="preserve">cie </w:t>
      </w:r>
      <w:r w:rsidRPr="00BC2D0E">
        <w:t>i gospodar</w:t>
      </w:r>
      <w:r>
        <w:t xml:space="preserve">ce </w:t>
      </w:r>
      <w:r w:rsidRPr="00BC2D0E">
        <w:t>magazynow</w:t>
      </w:r>
      <w:r>
        <w:t>ej (o 10,2%).</w:t>
      </w:r>
    </w:p>
    <w:p w14:paraId="6769D6D8" w14:textId="77777777" w:rsidR="00BB05E2" w:rsidRPr="0042165F" w:rsidRDefault="00BB05E2" w:rsidP="00FE111F">
      <w:pPr>
        <w:pStyle w:val="Tablicespis"/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B131CA" w:rsidRPr="0061771C" w14:paraId="34093D2D" w14:textId="77777777" w:rsidTr="00083EEB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92C961D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87B698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5774B9D0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XI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131CA" w:rsidRPr="0061771C" w14:paraId="75B03DA1" w14:textId="77777777" w:rsidTr="00083EEB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17CAE4E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737C0B4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E86F1E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FFB8E70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09455E7" w14:textId="77777777" w:rsidR="00B131CA" w:rsidRPr="0061771C" w:rsidRDefault="00B131CA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XI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B131CA" w:rsidRPr="0061771C" w14:paraId="1F0E13A7" w14:textId="77777777" w:rsidTr="00083EEB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05394AF8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FDBAC7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4963,64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DF31DFC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109,7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D24781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4833,22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080E137B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109,4</w:t>
            </w:r>
          </w:p>
        </w:tc>
      </w:tr>
      <w:tr w:rsidR="00B131CA" w:rsidRPr="008E794B" w14:paraId="5C95A313" w14:textId="77777777" w:rsidTr="00083EEB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A14A975" w14:textId="77777777" w:rsidR="00B131CA" w:rsidRPr="008E794B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B5EBC3" w14:textId="77777777" w:rsidR="00B131CA" w:rsidRPr="008E794B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224DDD" w14:textId="77777777" w:rsidR="00B131CA" w:rsidRPr="008E794B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11EFB3" w14:textId="77777777" w:rsidR="00B131CA" w:rsidRPr="008E794B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5258CC2" w14:textId="77777777" w:rsidR="00B131CA" w:rsidRPr="008E794B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B131CA" w:rsidRPr="0061771C" w14:paraId="14015B65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39DFD5F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0E0DD1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5158,98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4B869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93516F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5081,86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CA7FF7E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B131CA" w:rsidRPr="0061771C" w14:paraId="53E98EEF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31BE445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10F5D9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B443F3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9F8B02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6A49B60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131CA" w:rsidRPr="0061771C" w14:paraId="23FC0DA7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21D5797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B623DA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5086,50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8A66E5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9A2D0B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5049,66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5BECE46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B131CA" w:rsidRPr="0061771C" w14:paraId="30DFC2CE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7A47851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A87B31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5011,07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8AD062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690150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4839,71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0643F5D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B131CA" w:rsidRPr="0061771C" w14:paraId="2D0B1197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3412185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AFA623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4724,53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8556BF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5DA28C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4533,55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A31A171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B131CA" w:rsidRPr="0061771C" w14:paraId="002303A3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CAEA7C6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670934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4551,73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D90B86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9BE26D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4419,62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64A6C21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B131CA" w:rsidRPr="0061771C" w14:paraId="33712A3B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A4F28EE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E20C74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4363,79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0485C5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8CC949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4241,83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C12AC84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B131CA" w:rsidRPr="0061771C" w14:paraId="048F2E5E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76DF0F4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C17A1C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4006,67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766A39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D5F5D6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3859,38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C44C039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B131CA" w:rsidRPr="0061771C" w14:paraId="73D9AE26" w14:textId="77777777" w:rsidTr="00083EE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3F26F98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AFCA7A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5221,28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F75CE6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3AE55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4932,76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433D75C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B131CA" w:rsidRPr="0061771C" w14:paraId="6AE97119" w14:textId="77777777" w:rsidTr="00083EEB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0FADDD2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1C7810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5322,40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6CF2F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72D74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5162,05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1157A88A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B131CA" w:rsidRPr="0061771C" w14:paraId="11D8B68A" w14:textId="77777777" w:rsidTr="00083EEB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18A4CA6A" w14:textId="77777777" w:rsidR="00B131CA" w:rsidRPr="0061771C" w:rsidRDefault="00B131CA" w:rsidP="00083EE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F60194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3423,64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A73FAA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423FBC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3413,12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73940D8C" w14:textId="77777777" w:rsidR="00B131CA" w:rsidRPr="0061771C" w:rsidRDefault="00B131CA" w:rsidP="00083EE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</w:tbl>
    <w:p w14:paraId="0A83454C" w14:textId="77777777" w:rsidR="00BB05E2" w:rsidRDefault="00BB05E2" w:rsidP="00BB05E2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6906374B" w14:textId="77777777" w:rsidR="00BB05E2" w:rsidRPr="004408C5" w:rsidRDefault="00BB05E2" w:rsidP="00BB05E2">
      <w:pPr>
        <w:suppressAutoHyphens/>
        <w:spacing w:line="240" w:lineRule="exact"/>
        <w:rPr>
          <w:rFonts w:cs="Arial"/>
          <w:szCs w:val="19"/>
        </w:rPr>
      </w:pPr>
    </w:p>
    <w:p w14:paraId="2E842B6A" w14:textId="21F9801F" w:rsidR="00BB05E2" w:rsidRDefault="00BB05E2" w:rsidP="005B05AE">
      <w:pPr>
        <w:pStyle w:val="Nagwek5"/>
      </w:pPr>
      <w:r w:rsidRPr="0042165F">
        <w:t>Odchylenia względne przeciętnych miesięcznych wynagrodzeń brutto od średniego wynagrodzenia</w:t>
      </w:r>
      <w:r w:rsidR="003F1420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</w:t>
      </w:r>
      <w:r w:rsidR="00B131CA">
        <w:t>listopadzie</w:t>
      </w:r>
      <w:r>
        <w:t xml:space="preserve"> 2021</w:t>
      </w:r>
      <w:r w:rsidRPr="006D4A3F">
        <w:t xml:space="preserve"> r.</w:t>
      </w:r>
    </w:p>
    <w:p w14:paraId="1F823BF4" w14:textId="2998C522" w:rsidR="00BB05E2" w:rsidRDefault="00B131CA" w:rsidP="00BB05E2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64CF855D" wp14:editId="083C1CBA">
            <wp:extent cx="6502400" cy="2737125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242CD31" w14:textId="77777777" w:rsidR="00BB05E2" w:rsidRPr="00BF638F" w:rsidRDefault="00BB05E2" w:rsidP="00BB05E2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2781D0FD" w14:textId="51E5132E" w:rsidR="00B131CA" w:rsidRDefault="00B131CA" w:rsidP="00B131CA">
      <w:pPr>
        <w:tabs>
          <w:tab w:val="left" w:pos="567"/>
        </w:tabs>
        <w:spacing w:before="120" w:after="120" w:line="240" w:lineRule="exact"/>
      </w:pPr>
      <w:r w:rsidRPr="00B131CA">
        <w:rPr>
          <w:bCs/>
          <w:spacing w:val="2"/>
        </w:rPr>
        <w:t>W porównaniu z październikiem br., płace wzrosły m.in. w obsłudze rynku nieruchomości</w:t>
      </w:r>
      <w:r>
        <w:rPr>
          <w:bCs/>
          <w:spacing w:val="2"/>
        </w:rPr>
        <w:t xml:space="preserve"> (o 6,5%), budownictwie</w:t>
      </w:r>
      <w:r>
        <w:rPr>
          <w:bCs/>
          <w:spacing w:val="2"/>
        </w:rPr>
        <w:br/>
      </w:r>
      <w:r w:rsidRPr="00B131CA">
        <w:rPr>
          <w:bCs/>
          <w:spacing w:val="2"/>
        </w:rPr>
        <w:t>(o 4,7%) oraz w działalności profesjonalnej, naukowej i technicznej (o 3,6%). Natomiast spadek wynagrodzeń wystąpił m.in.</w:t>
      </w:r>
      <w:r>
        <w:rPr>
          <w:bCs/>
          <w:spacing w:val="2"/>
        </w:rPr>
        <w:t xml:space="preserve"> </w:t>
      </w:r>
      <w:r w:rsidRPr="00B131CA">
        <w:rPr>
          <w:bCs/>
          <w:spacing w:val="2"/>
        </w:rPr>
        <w:t>w przetwórstwie</w:t>
      </w:r>
      <w:r>
        <w:rPr>
          <w:bCs/>
        </w:rPr>
        <w:t xml:space="preserve"> przemysłowym (o 1,2%).</w:t>
      </w:r>
    </w:p>
    <w:p w14:paraId="3A3B4836" w14:textId="77777777" w:rsidR="00B131CA" w:rsidRPr="000D3E11" w:rsidRDefault="00B131CA" w:rsidP="00B131CA">
      <w:pPr>
        <w:tabs>
          <w:tab w:val="left" w:pos="567"/>
        </w:tabs>
        <w:spacing w:before="120" w:after="120" w:line="240" w:lineRule="exact"/>
        <w:rPr>
          <w:bCs/>
        </w:rPr>
      </w:pPr>
      <w:r>
        <w:rPr>
          <w:bCs/>
        </w:rPr>
        <w:t>W</w:t>
      </w:r>
      <w:r w:rsidRPr="00B1549D">
        <w:rPr>
          <w:bCs/>
        </w:rPr>
        <w:t xml:space="preserve"> </w:t>
      </w:r>
      <w:r>
        <w:rPr>
          <w:bCs/>
        </w:rPr>
        <w:t>okresie jedenastu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833,22</w:t>
      </w:r>
      <w:r w:rsidRPr="00B1549D">
        <w:rPr>
          <w:bCs/>
        </w:rPr>
        <w:t xml:space="preserve"> zł i było o </w:t>
      </w:r>
      <w:r>
        <w:rPr>
          <w:bCs/>
        </w:rPr>
        <w:t>9</w:t>
      </w:r>
      <w:r w:rsidRPr="00B1549D">
        <w:rPr>
          <w:bCs/>
        </w:rPr>
        <w:t>,</w:t>
      </w:r>
      <w:r>
        <w:rPr>
          <w:bCs/>
        </w:rPr>
        <w:t>4</w:t>
      </w:r>
      <w:r w:rsidRPr="00B1549D">
        <w:rPr>
          <w:bCs/>
        </w:rPr>
        <w:t xml:space="preserve">% wyższe (w Polsce o </w:t>
      </w:r>
      <w:r>
        <w:rPr>
          <w:bCs/>
        </w:rPr>
        <w:t>8</w:t>
      </w:r>
      <w:r w:rsidRPr="00B1549D">
        <w:rPr>
          <w:bCs/>
        </w:rPr>
        <w:t>,</w:t>
      </w:r>
      <w:r>
        <w:rPr>
          <w:bCs/>
        </w:rPr>
        <w:t>5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 xml:space="preserve">roku. </w:t>
      </w:r>
      <w:r w:rsidRPr="000D3E11">
        <w:rPr>
          <w:bCs/>
        </w:rPr>
        <w:t>W</w:t>
      </w:r>
      <w:r>
        <w:rPr>
          <w:bCs/>
        </w:rPr>
        <w:t xml:space="preserve">e wszystkich </w:t>
      </w:r>
      <w:r w:rsidRPr="000D3E11">
        <w:rPr>
          <w:bCs/>
        </w:rPr>
        <w:t>badanych sekcj</w:t>
      </w:r>
      <w:r>
        <w:rPr>
          <w:bCs/>
        </w:rPr>
        <w:t>ach</w:t>
      </w:r>
      <w:r w:rsidRPr="000D3E11">
        <w:rPr>
          <w:bCs/>
        </w:rPr>
        <w:t xml:space="preserve"> odnotowano wzrost płac, w tym znaczący w zakwaterowaniu i gastronomii (o 1</w:t>
      </w:r>
      <w:r>
        <w:rPr>
          <w:bCs/>
        </w:rPr>
        <w:t>7</w:t>
      </w:r>
      <w:r w:rsidRPr="000D3E11">
        <w:rPr>
          <w:bCs/>
        </w:rPr>
        <w:t>,</w:t>
      </w:r>
      <w:r>
        <w:rPr>
          <w:bCs/>
        </w:rPr>
        <w:t>4</w:t>
      </w:r>
      <w:r w:rsidRPr="000D3E11">
        <w:rPr>
          <w:bCs/>
        </w:rPr>
        <w:t>%).</w:t>
      </w:r>
    </w:p>
    <w:p w14:paraId="0047B53A" w14:textId="77777777" w:rsidR="00BB05E2" w:rsidRPr="0042165F" w:rsidRDefault="00BB05E2" w:rsidP="005B05AE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5A00331B" w14:textId="61B4C154" w:rsidR="00BB05E2" w:rsidRDefault="00B131CA" w:rsidP="00BB05E2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6E699C43" wp14:editId="328E2750">
            <wp:extent cx="6645910" cy="2404110"/>
            <wp:effectExtent l="0" t="0" r="254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D49B65" w14:textId="77777777" w:rsidR="000079C5" w:rsidRDefault="000079C5" w:rsidP="00B131CA">
      <w:pPr>
        <w:pStyle w:val="Nagwek1"/>
        <w:spacing w:before="240" w:after="120"/>
      </w:pPr>
    </w:p>
    <w:p w14:paraId="06ED84BE" w14:textId="77777777" w:rsidR="008F565C" w:rsidRDefault="008F565C" w:rsidP="00B131CA">
      <w:pPr>
        <w:pStyle w:val="Nagwek1"/>
        <w:spacing w:before="240" w:after="120"/>
      </w:pPr>
      <w:bookmarkStart w:id="24" w:name="_Toc91680221"/>
      <w:r>
        <w:t>Ceny detaliczne</w:t>
      </w:r>
      <w:bookmarkEnd w:id="24"/>
    </w:p>
    <w:p w14:paraId="73A185D5" w14:textId="1BEE0F05" w:rsidR="008F565C" w:rsidRDefault="008F565C" w:rsidP="00B131CA">
      <w:pPr>
        <w:spacing w:after="120" w:line="240" w:lineRule="exact"/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W województwie podkarpackim w III</w:t>
      </w:r>
      <w:r w:rsidRPr="009C186E">
        <w:rPr>
          <w:rFonts w:eastAsia="Times New Roman" w:cs="Arial"/>
          <w:bCs/>
          <w:szCs w:val="19"/>
          <w:lang w:eastAsia="pl-PL"/>
        </w:rPr>
        <w:t xml:space="preserve"> kwartale 20</w:t>
      </w:r>
      <w:r>
        <w:rPr>
          <w:rFonts w:eastAsia="Times New Roman" w:cs="Arial"/>
          <w:bCs/>
          <w:szCs w:val="19"/>
          <w:lang w:eastAsia="pl-PL"/>
        </w:rPr>
        <w:t>21</w:t>
      </w:r>
      <w:r w:rsidRPr="009C186E">
        <w:rPr>
          <w:rFonts w:eastAsia="Times New Roman" w:cs="Arial"/>
          <w:bCs/>
          <w:szCs w:val="19"/>
          <w:lang w:eastAsia="pl-PL"/>
        </w:rPr>
        <w:t xml:space="preserve"> r.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cs="Arial"/>
          <w:bCs/>
          <w:szCs w:val="19"/>
        </w:rPr>
        <w:t>w porównaniu z III kwartałem 2020 r.,</w:t>
      </w:r>
      <w:r w:rsidRPr="009C186E">
        <w:rPr>
          <w:rFonts w:eastAsia="Times New Roman" w:cs="Arial"/>
          <w:bCs/>
          <w:szCs w:val="19"/>
          <w:lang w:eastAsia="pl-PL"/>
        </w:rPr>
        <w:t xml:space="preserve"> wystąpił wzrost cen towarów i</w:t>
      </w:r>
      <w:r>
        <w:rPr>
          <w:rFonts w:eastAsia="Times New Roman" w:cs="Arial"/>
          <w:bCs/>
          <w:szCs w:val="19"/>
          <w:lang w:eastAsia="pl-PL"/>
        </w:rPr>
        <w:t> </w:t>
      </w:r>
      <w:r w:rsidRPr="009C186E">
        <w:rPr>
          <w:rFonts w:eastAsia="Times New Roman" w:cs="Arial"/>
          <w:bCs/>
          <w:szCs w:val="19"/>
          <w:lang w:eastAsia="pl-PL"/>
        </w:rPr>
        <w:t xml:space="preserve">usług konsumpcyjnych o </w:t>
      </w:r>
      <w:r>
        <w:rPr>
          <w:rFonts w:eastAsia="Times New Roman" w:cs="Arial"/>
          <w:bCs/>
          <w:szCs w:val="19"/>
          <w:lang w:eastAsia="pl-PL"/>
        </w:rPr>
        <w:t>5,1</w:t>
      </w:r>
      <w:r w:rsidRPr="009C186E">
        <w:rPr>
          <w:rFonts w:eastAsia="Times New Roman" w:cs="Arial"/>
          <w:bCs/>
          <w:szCs w:val="19"/>
          <w:lang w:eastAsia="pl-PL"/>
        </w:rPr>
        <w:t xml:space="preserve">% (wobec wzrostu o </w:t>
      </w:r>
      <w:r>
        <w:rPr>
          <w:rFonts w:eastAsia="Times New Roman" w:cs="Arial"/>
          <w:bCs/>
          <w:szCs w:val="19"/>
          <w:lang w:eastAsia="pl-PL"/>
        </w:rPr>
        <w:t>2,7</w:t>
      </w:r>
      <w:r w:rsidRPr="009C186E">
        <w:rPr>
          <w:rFonts w:eastAsia="Times New Roman" w:cs="Arial"/>
          <w:bCs/>
          <w:szCs w:val="19"/>
          <w:lang w:eastAsia="pl-PL"/>
        </w:rPr>
        <w:t xml:space="preserve">% w </w:t>
      </w:r>
      <w:r>
        <w:rPr>
          <w:rFonts w:eastAsia="Times New Roman" w:cs="Arial"/>
          <w:bCs/>
          <w:szCs w:val="19"/>
          <w:lang w:eastAsia="pl-PL"/>
        </w:rPr>
        <w:t>II</w:t>
      </w:r>
      <w:r w:rsidRPr="009C186E">
        <w:rPr>
          <w:rFonts w:eastAsia="Times New Roman" w:cs="Arial"/>
          <w:bCs/>
          <w:szCs w:val="19"/>
          <w:lang w:eastAsia="pl-PL"/>
        </w:rPr>
        <w:t>I kwartale 20</w:t>
      </w:r>
      <w:r>
        <w:rPr>
          <w:rFonts w:eastAsia="Times New Roman" w:cs="Arial"/>
          <w:bCs/>
          <w:szCs w:val="19"/>
          <w:lang w:eastAsia="pl-PL"/>
        </w:rPr>
        <w:t>20</w:t>
      </w:r>
      <w:r w:rsidRPr="009C186E">
        <w:rPr>
          <w:rFonts w:eastAsia="Times New Roman" w:cs="Arial"/>
          <w:bCs/>
          <w:szCs w:val="19"/>
          <w:lang w:eastAsia="pl-PL"/>
        </w:rPr>
        <w:t xml:space="preserve"> r.). Najwyższy wzrost wystąpił w grupie </w:t>
      </w:r>
      <w:r>
        <w:rPr>
          <w:rFonts w:eastAsia="Times New Roman" w:cs="Arial"/>
          <w:bCs/>
          <w:szCs w:val="19"/>
          <w:lang w:eastAsia="pl-PL"/>
        </w:rPr>
        <w:t>transport</w:t>
      </w:r>
      <w:r w:rsidRPr="009C186E">
        <w:rPr>
          <w:rFonts w:eastAsia="Times New Roman" w:cs="Arial"/>
          <w:bCs/>
          <w:szCs w:val="19"/>
          <w:lang w:eastAsia="pl-PL"/>
        </w:rPr>
        <w:t xml:space="preserve"> (o </w:t>
      </w:r>
      <w:r>
        <w:rPr>
          <w:rFonts w:eastAsia="Times New Roman" w:cs="Arial"/>
          <w:bCs/>
          <w:szCs w:val="19"/>
          <w:lang w:eastAsia="pl-PL"/>
        </w:rPr>
        <w:t>21,4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 w:rsidR="006C647C">
        <w:rPr>
          <w:rFonts w:eastAsia="Times New Roman" w:cs="Arial"/>
          <w:bCs/>
          <w:szCs w:val="19"/>
          <w:lang w:eastAsia="pl-PL"/>
        </w:rPr>
        <w:t xml:space="preserve">a następnie </w:t>
      </w:r>
      <w:r>
        <w:rPr>
          <w:rFonts w:eastAsia="Times New Roman" w:cs="Arial"/>
          <w:bCs/>
          <w:szCs w:val="19"/>
          <w:lang w:eastAsia="pl-PL"/>
        </w:rPr>
        <w:t>mieszkanie (o 4,7%), rekreacja i kultu</w:t>
      </w:r>
      <w:r w:rsidR="006C647C">
        <w:rPr>
          <w:rFonts w:eastAsia="Times New Roman" w:cs="Arial"/>
          <w:bCs/>
          <w:szCs w:val="19"/>
          <w:lang w:eastAsia="pl-PL"/>
        </w:rPr>
        <w:t xml:space="preserve">ra (o 4,7%), edukacja (o 3,9%) oraz </w:t>
      </w:r>
      <w:r>
        <w:rPr>
          <w:rFonts w:eastAsia="Times New Roman" w:cs="Arial"/>
          <w:bCs/>
          <w:szCs w:val="19"/>
          <w:lang w:eastAsia="pl-PL"/>
        </w:rPr>
        <w:t>żywność i napoje bezalkoholowe</w:t>
      </w:r>
      <w:r w:rsidR="006C647C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(o 3,8%). </w:t>
      </w:r>
      <w:r w:rsidRPr="009C186E">
        <w:rPr>
          <w:rFonts w:eastAsia="Times New Roman" w:cs="Arial"/>
          <w:bCs/>
          <w:szCs w:val="19"/>
          <w:lang w:eastAsia="pl-PL"/>
        </w:rPr>
        <w:t>W</w:t>
      </w:r>
      <w:r>
        <w:rPr>
          <w:rFonts w:eastAsia="Times New Roman" w:cs="Arial"/>
          <w:bCs/>
          <w:szCs w:val="19"/>
          <w:lang w:eastAsia="pl-PL"/>
        </w:rPr>
        <w:t> </w:t>
      </w:r>
      <w:r w:rsidRPr="009C186E">
        <w:rPr>
          <w:rFonts w:eastAsia="Times New Roman" w:cs="Arial"/>
          <w:bCs/>
          <w:szCs w:val="19"/>
          <w:lang w:eastAsia="pl-PL"/>
        </w:rPr>
        <w:t xml:space="preserve">tym okresie </w:t>
      </w:r>
      <w:r>
        <w:rPr>
          <w:rFonts w:eastAsia="Times New Roman" w:cs="Arial"/>
          <w:bCs/>
          <w:szCs w:val="19"/>
          <w:lang w:eastAsia="pl-PL"/>
        </w:rPr>
        <w:t>w kraju odnotowano wzrost cen o 5,4</w:t>
      </w:r>
      <w:r w:rsidRPr="009C186E">
        <w:rPr>
          <w:rFonts w:eastAsia="Times New Roman" w:cs="Arial"/>
          <w:bCs/>
          <w:szCs w:val="19"/>
          <w:lang w:eastAsia="pl-PL"/>
        </w:rPr>
        <w:t>%.</w:t>
      </w:r>
    </w:p>
    <w:p w14:paraId="0B32D2FD" w14:textId="77777777" w:rsidR="000079C5" w:rsidRDefault="000079C5" w:rsidP="00B131CA">
      <w:pPr>
        <w:spacing w:after="120" w:line="240" w:lineRule="exact"/>
        <w:rPr>
          <w:rFonts w:eastAsia="Times New Roman" w:cs="Arial"/>
          <w:bCs/>
          <w:szCs w:val="19"/>
          <w:lang w:eastAsia="pl-PL"/>
        </w:rPr>
      </w:pPr>
    </w:p>
    <w:p w14:paraId="37D4DC4C" w14:textId="77777777" w:rsidR="000079C5" w:rsidRDefault="000079C5" w:rsidP="00B131CA">
      <w:pPr>
        <w:spacing w:after="120" w:line="240" w:lineRule="exact"/>
        <w:rPr>
          <w:rFonts w:eastAsia="Times New Roman" w:cs="Arial"/>
          <w:bCs/>
          <w:szCs w:val="19"/>
          <w:lang w:eastAsia="pl-PL"/>
        </w:rPr>
      </w:pPr>
    </w:p>
    <w:p w14:paraId="7C1425C6" w14:textId="77777777" w:rsidR="000079C5" w:rsidRDefault="000079C5" w:rsidP="00B131CA">
      <w:pPr>
        <w:spacing w:after="120" w:line="240" w:lineRule="exact"/>
        <w:rPr>
          <w:rFonts w:eastAsia="Times New Roman" w:cs="Arial"/>
          <w:bCs/>
          <w:szCs w:val="19"/>
          <w:lang w:eastAsia="pl-PL"/>
        </w:rPr>
      </w:pPr>
    </w:p>
    <w:p w14:paraId="2BFA18CA" w14:textId="77777777" w:rsidR="000079C5" w:rsidRDefault="000079C5" w:rsidP="00B131CA">
      <w:pPr>
        <w:spacing w:after="120" w:line="240" w:lineRule="exact"/>
        <w:rPr>
          <w:rFonts w:eastAsia="Times New Roman" w:cs="Arial"/>
          <w:bCs/>
          <w:szCs w:val="19"/>
          <w:lang w:eastAsia="pl-PL"/>
        </w:rPr>
      </w:pPr>
    </w:p>
    <w:p w14:paraId="3495BA9A" w14:textId="77777777" w:rsidR="000079C5" w:rsidRDefault="000079C5" w:rsidP="00B131CA">
      <w:pPr>
        <w:spacing w:after="120" w:line="240" w:lineRule="exact"/>
        <w:rPr>
          <w:rFonts w:eastAsia="Times New Roman" w:cs="Arial"/>
          <w:bCs/>
          <w:szCs w:val="19"/>
          <w:lang w:eastAsia="pl-PL"/>
        </w:rPr>
      </w:pPr>
    </w:p>
    <w:p w14:paraId="169824D5" w14:textId="77777777" w:rsidR="008F565C" w:rsidRPr="008B1F39" w:rsidRDefault="008F565C" w:rsidP="008F565C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B1F39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8F565C" w:rsidRPr="008B1F39" w14:paraId="798BA7C6" w14:textId="77777777" w:rsidTr="00D56009">
        <w:tc>
          <w:tcPr>
            <w:tcW w:w="1870" w:type="pct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5C9BAF2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eastAsia="Times New Roman" w:cs="Arial"/>
                <w:sz w:val="16"/>
                <w:szCs w:val="16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nil"/>
            </w:tcBorders>
            <w:vAlign w:val="center"/>
          </w:tcPr>
          <w:p w14:paraId="0715BF44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1564" w:type="pct"/>
            <w:gridSpan w:val="2"/>
            <w:tcBorders>
              <w:top w:val="nil"/>
            </w:tcBorders>
            <w:vAlign w:val="center"/>
          </w:tcPr>
          <w:p w14:paraId="68575603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8F565C" w:rsidRPr="008B1F39" w14:paraId="5363866A" w14:textId="77777777" w:rsidTr="00D56009">
        <w:tc>
          <w:tcPr>
            <w:tcW w:w="1870" w:type="pct"/>
            <w:vMerge/>
            <w:tcBorders>
              <w:bottom w:val="single" w:sz="12" w:space="0" w:color="522398"/>
            </w:tcBorders>
            <w:vAlign w:val="center"/>
          </w:tcPr>
          <w:p w14:paraId="7DB04C57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F6D97B8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A626042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C152B7">
              <w:rPr>
                <w:rFonts w:cs="Arial"/>
                <w:sz w:val="16"/>
                <w:szCs w:val="16"/>
              </w:rPr>
              <w:t>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B13ABE8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1" w:type="pct"/>
            <w:tcBorders>
              <w:bottom w:val="single" w:sz="4" w:space="0" w:color="522398"/>
            </w:tcBorders>
            <w:vAlign w:val="center"/>
          </w:tcPr>
          <w:p w14:paraId="0CB6944A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Pr="00031D1E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8F565C" w:rsidRPr="008B1F39" w14:paraId="0691ADE8" w14:textId="77777777" w:rsidTr="00D56009">
        <w:tc>
          <w:tcPr>
            <w:tcW w:w="1870" w:type="pct"/>
            <w:vMerge/>
            <w:tcBorders>
              <w:bottom w:val="single" w:sz="12" w:space="0" w:color="522398"/>
            </w:tcBorders>
            <w:vAlign w:val="center"/>
          </w:tcPr>
          <w:p w14:paraId="2C287ECE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30" w:type="pct"/>
            <w:gridSpan w:val="4"/>
            <w:tcBorders>
              <w:bottom w:val="single" w:sz="12" w:space="0" w:color="522398"/>
            </w:tcBorders>
            <w:vAlign w:val="center"/>
          </w:tcPr>
          <w:p w14:paraId="289566B3" w14:textId="77777777" w:rsidR="008F565C" w:rsidRPr="008B1F39" w:rsidRDefault="008F565C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8F565C" w:rsidRPr="008B1F39" w14:paraId="0832CD35" w14:textId="77777777" w:rsidTr="00D56009">
        <w:tc>
          <w:tcPr>
            <w:tcW w:w="1870" w:type="pct"/>
            <w:tcBorders>
              <w:top w:val="single" w:sz="12" w:space="0" w:color="522398"/>
            </w:tcBorders>
          </w:tcPr>
          <w:p w14:paraId="1DC95EB2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</w:rPr>
            </w:pPr>
            <w:r w:rsidRPr="008B1F39">
              <w:rPr>
                <w:rFonts w:eastAsia="Times New Roman" w:cs="Arial"/>
                <w:b/>
                <w:sz w:val="16"/>
                <w:szCs w:val="16"/>
              </w:rPr>
              <w:t>Ogółem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51429C18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036B1EDD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3F8BA51B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781" w:type="pct"/>
            <w:tcBorders>
              <w:top w:val="single" w:sz="12" w:space="0" w:color="522398"/>
            </w:tcBorders>
          </w:tcPr>
          <w:p w14:paraId="6B49C5B6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105,1</w:t>
            </w:r>
          </w:p>
        </w:tc>
      </w:tr>
      <w:tr w:rsidR="008F565C" w:rsidRPr="008B1F39" w14:paraId="15655A68" w14:textId="77777777" w:rsidTr="00CD19B8">
        <w:trPr>
          <w:trHeight w:val="340"/>
        </w:trPr>
        <w:tc>
          <w:tcPr>
            <w:tcW w:w="1870" w:type="pct"/>
          </w:tcPr>
          <w:p w14:paraId="1FF727EC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Żywność i napoje bezalkoholowe </w:t>
            </w:r>
          </w:p>
        </w:tc>
        <w:tc>
          <w:tcPr>
            <w:tcW w:w="783" w:type="pct"/>
          </w:tcPr>
          <w:p w14:paraId="67C34F04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83" w:type="pct"/>
          </w:tcPr>
          <w:p w14:paraId="4ABB34D4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3" w:type="pct"/>
          </w:tcPr>
          <w:p w14:paraId="0AE683D5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81" w:type="pct"/>
          </w:tcPr>
          <w:p w14:paraId="485C3B8D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8F565C" w:rsidRPr="008B1F39" w14:paraId="758FCD49" w14:textId="77777777" w:rsidTr="00CD19B8">
        <w:trPr>
          <w:trHeight w:val="340"/>
        </w:trPr>
        <w:tc>
          <w:tcPr>
            <w:tcW w:w="1870" w:type="pct"/>
          </w:tcPr>
          <w:p w14:paraId="6C49F483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783" w:type="pct"/>
          </w:tcPr>
          <w:p w14:paraId="6C363049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83" w:type="pct"/>
          </w:tcPr>
          <w:p w14:paraId="75E75388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83" w:type="pct"/>
          </w:tcPr>
          <w:p w14:paraId="467C81B7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81" w:type="pct"/>
          </w:tcPr>
          <w:p w14:paraId="31892651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8F565C" w:rsidRPr="008B1F39" w14:paraId="482A3D6D" w14:textId="77777777" w:rsidTr="00CD19B8">
        <w:trPr>
          <w:trHeight w:val="340"/>
        </w:trPr>
        <w:tc>
          <w:tcPr>
            <w:tcW w:w="1870" w:type="pct"/>
          </w:tcPr>
          <w:p w14:paraId="28C35DE3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Odzież i obuwie </w:t>
            </w:r>
          </w:p>
        </w:tc>
        <w:tc>
          <w:tcPr>
            <w:tcW w:w="783" w:type="pct"/>
          </w:tcPr>
          <w:p w14:paraId="69F58463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83" w:type="pct"/>
          </w:tcPr>
          <w:p w14:paraId="0AE4A947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83" w:type="pct"/>
          </w:tcPr>
          <w:p w14:paraId="013EBE12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81" w:type="pct"/>
          </w:tcPr>
          <w:p w14:paraId="5F0E71A2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8F565C" w:rsidRPr="008B1F39" w14:paraId="0229EBA8" w14:textId="77777777" w:rsidTr="00CD19B8">
        <w:trPr>
          <w:trHeight w:val="340"/>
        </w:trPr>
        <w:tc>
          <w:tcPr>
            <w:tcW w:w="1870" w:type="pct"/>
          </w:tcPr>
          <w:p w14:paraId="17836148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Mieszkanie </w:t>
            </w:r>
          </w:p>
        </w:tc>
        <w:tc>
          <w:tcPr>
            <w:tcW w:w="783" w:type="pct"/>
          </w:tcPr>
          <w:p w14:paraId="2637C31A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83" w:type="pct"/>
          </w:tcPr>
          <w:p w14:paraId="44447BE9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83" w:type="pct"/>
          </w:tcPr>
          <w:p w14:paraId="12526DB8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81" w:type="pct"/>
          </w:tcPr>
          <w:p w14:paraId="7F47D7AC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8F565C" w:rsidRPr="008B1F39" w14:paraId="50051539" w14:textId="77777777" w:rsidTr="00CD19B8">
        <w:trPr>
          <w:trHeight w:val="340"/>
        </w:trPr>
        <w:tc>
          <w:tcPr>
            <w:tcW w:w="1870" w:type="pct"/>
          </w:tcPr>
          <w:p w14:paraId="1D423D69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83" w:type="pct"/>
          </w:tcPr>
          <w:p w14:paraId="113AB386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83" w:type="pct"/>
          </w:tcPr>
          <w:p w14:paraId="1405E603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83" w:type="pct"/>
          </w:tcPr>
          <w:p w14:paraId="4155BBC2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81" w:type="pct"/>
          </w:tcPr>
          <w:p w14:paraId="1110E3EF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8F565C" w:rsidRPr="008B1F39" w14:paraId="50DCE827" w14:textId="77777777" w:rsidTr="00CD19B8">
        <w:trPr>
          <w:trHeight w:val="340"/>
        </w:trPr>
        <w:tc>
          <w:tcPr>
            <w:tcW w:w="1870" w:type="pct"/>
          </w:tcPr>
          <w:p w14:paraId="6E0C1DE5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Transport </w:t>
            </w:r>
          </w:p>
        </w:tc>
        <w:tc>
          <w:tcPr>
            <w:tcW w:w="783" w:type="pct"/>
          </w:tcPr>
          <w:p w14:paraId="61E3D380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783" w:type="pct"/>
          </w:tcPr>
          <w:p w14:paraId="7C35B255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783" w:type="pct"/>
          </w:tcPr>
          <w:p w14:paraId="3307691B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781" w:type="pct"/>
          </w:tcPr>
          <w:p w14:paraId="3E57FEF6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</w:tr>
      <w:tr w:rsidR="008F565C" w:rsidRPr="008B1F39" w14:paraId="4DE4E705" w14:textId="77777777" w:rsidTr="00CD19B8">
        <w:trPr>
          <w:trHeight w:val="340"/>
        </w:trPr>
        <w:tc>
          <w:tcPr>
            <w:tcW w:w="1870" w:type="pct"/>
          </w:tcPr>
          <w:p w14:paraId="45C2F044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Rekreacja i kultura </w:t>
            </w:r>
          </w:p>
        </w:tc>
        <w:tc>
          <w:tcPr>
            <w:tcW w:w="783" w:type="pct"/>
          </w:tcPr>
          <w:p w14:paraId="62884135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83" w:type="pct"/>
          </w:tcPr>
          <w:p w14:paraId="203A8CA9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83" w:type="pct"/>
          </w:tcPr>
          <w:p w14:paraId="0132F349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81" w:type="pct"/>
          </w:tcPr>
          <w:p w14:paraId="1AABDA5D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8F565C" w:rsidRPr="008B1F39" w14:paraId="315F241C" w14:textId="77777777" w:rsidTr="00CD19B8">
        <w:trPr>
          <w:trHeight w:val="340"/>
        </w:trPr>
        <w:tc>
          <w:tcPr>
            <w:tcW w:w="1870" w:type="pct"/>
          </w:tcPr>
          <w:p w14:paraId="617F89DC" w14:textId="77777777" w:rsidR="008F565C" w:rsidRPr="008B1F39" w:rsidRDefault="008F565C" w:rsidP="00CD19B8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Edukacja </w:t>
            </w:r>
          </w:p>
        </w:tc>
        <w:tc>
          <w:tcPr>
            <w:tcW w:w="783" w:type="pct"/>
          </w:tcPr>
          <w:p w14:paraId="74D8B9C0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83" w:type="pct"/>
          </w:tcPr>
          <w:p w14:paraId="395AEC1E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83" w:type="pct"/>
          </w:tcPr>
          <w:p w14:paraId="70210DFE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81" w:type="pct"/>
          </w:tcPr>
          <w:p w14:paraId="3F22B3F9" w14:textId="77777777" w:rsidR="008F565C" w:rsidRPr="008B1F39" w:rsidRDefault="008F565C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</w:tbl>
    <w:p w14:paraId="42F49F83" w14:textId="58731754" w:rsidR="00502C57" w:rsidRDefault="00502C57" w:rsidP="00B934B6">
      <w:pPr>
        <w:pStyle w:val="Nagwek1"/>
        <w:spacing w:after="120"/>
      </w:pPr>
      <w:bookmarkStart w:id="25" w:name="_Toc91680222"/>
      <w:r w:rsidRPr="00F33762">
        <w:t>Rolnictwo</w:t>
      </w:r>
      <w:bookmarkEnd w:id="20"/>
      <w:bookmarkEnd w:id="21"/>
      <w:bookmarkEnd w:id="22"/>
      <w:bookmarkEnd w:id="23"/>
      <w:bookmarkEnd w:id="25"/>
    </w:p>
    <w:p w14:paraId="592365D4" w14:textId="40604F82" w:rsidR="00903A7C" w:rsidRPr="00A439E6" w:rsidRDefault="00903A7C" w:rsidP="00903A7C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color w:val="000000" w:themeColor="text1"/>
          <w:szCs w:val="19"/>
          <w:lang w:eastAsia="pl-PL"/>
        </w:rPr>
      </w:pPr>
      <w:bookmarkStart w:id="26" w:name="_Toc328389333"/>
      <w:bookmarkStart w:id="27" w:name="_Toc507071634"/>
      <w:bookmarkStart w:id="28" w:name="_Toc507072377"/>
      <w:bookmarkStart w:id="29" w:name="_Toc507417429"/>
      <w:r w:rsidRPr="00A439E6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listopadzie</w:t>
      </w:r>
      <w:r w:rsidRPr="00A439E6">
        <w:rPr>
          <w:rFonts w:eastAsia="Times New Roman" w:cs="Arial"/>
          <w:color w:val="000000" w:themeColor="text1"/>
          <w:szCs w:val="19"/>
          <w:lang w:eastAsia="pl-PL"/>
        </w:rPr>
        <w:t xml:space="preserve"> 2021 r. przeciętne ceny skupu podstawowych produktów rolnych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 były wyższe niż przed rokiem, jak i w</w:t>
      </w:r>
      <w:r w:rsidRPr="00A439E6">
        <w:rPr>
          <w:rFonts w:eastAsia="Times New Roman" w:cs="Arial"/>
          <w:color w:val="000000" w:themeColor="text1"/>
          <w:szCs w:val="19"/>
          <w:lang w:eastAsia="pl-PL"/>
        </w:rPr>
        <w:t xml:space="preserve">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>październikiem</w:t>
      </w:r>
      <w:r w:rsidRPr="00A439E6">
        <w:rPr>
          <w:rFonts w:eastAsia="Times New Roman" w:cs="Arial"/>
          <w:color w:val="000000" w:themeColor="text1"/>
          <w:szCs w:val="19"/>
          <w:lang w:eastAsia="pl-PL"/>
        </w:rPr>
        <w:t xml:space="preserve"> br.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 W obrocie targowiskowym </w:t>
      </w:r>
      <w:r w:rsidRPr="00A439E6">
        <w:rPr>
          <w:rFonts w:eastAsia="Times New Roman" w:cs="Arial"/>
          <w:color w:val="000000" w:themeColor="text1"/>
          <w:szCs w:val="19"/>
          <w:lang w:eastAsia="pl-PL"/>
        </w:rPr>
        <w:t>ceny były wyższe</w:t>
      </w:r>
      <w:r w:rsidRPr="00A439E6">
        <w:rPr>
          <w:noProof/>
          <w:szCs w:val="19"/>
        </w:rPr>
        <w:t xml:space="preserve"> w porównaniu z</w:t>
      </w:r>
      <w:r>
        <w:rPr>
          <w:noProof/>
          <w:szCs w:val="19"/>
        </w:rPr>
        <w:t> paździer</w:t>
      </w:r>
      <w:r w:rsidR="00B131CA">
        <w:rPr>
          <w:noProof/>
          <w:szCs w:val="19"/>
        </w:rPr>
        <w:t>-</w:t>
      </w:r>
      <w:r>
        <w:rPr>
          <w:noProof/>
          <w:szCs w:val="19"/>
        </w:rPr>
        <w:t>nikiem</w:t>
      </w:r>
      <w:r w:rsidRPr="00A439E6">
        <w:rPr>
          <w:noProof/>
          <w:szCs w:val="19"/>
        </w:rPr>
        <w:t xml:space="preserve"> br. </w:t>
      </w:r>
      <w:r w:rsidRPr="00A439E6">
        <w:rPr>
          <w:rFonts w:eastAsia="Times New Roman" w:cs="Arial"/>
          <w:color w:val="000000" w:themeColor="text1"/>
          <w:szCs w:val="19"/>
          <w:lang w:eastAsia="pl-PL"/>
        </w:rPr>
        <w:t xml:space="preserve">Wskaźnik opłacalności tuczu trzody chlewnej był </w:t>
      </w:r>
      <w:r>
        <w:rPr>
          <w:rFonts w:eastAsia="Times New Roman" w:cs="Arial"/>
          <w:color w:val="000000" w:themeColor="text1"/>
          <w:szCs w:val="19"/>
          <w:lang w:eastAsia="pl-PL"/>
        </w:rPr>
        <w:t>wy</w:t>
      </w:r>
      <w:r w:rsidRPr="00A439E6">
        <w:rPr>
          <w:rFonts w:eastAsia="Times New Roman" w:cs="Arial"/>
          <w:color w:val="000000" w:themeColor="text1"/>
          <w:szCs w:val="19"/>
          <w:lang w:eastAsia="pl-PL"/>
        </w:rPr>
        <w:t>ższy wobec notowanego przed miesiącem.</w:t>
      </w:r>
    </w:p>
    <w:p w14:paraId="3E0654BA" w14:textId="77777777" w:rsidR="00903A7C" w:rsidRDefault="00903A7C" w:rsidP="00903A7C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A439E6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</w:t>
      </w:r>
      <w:r w:rsidRPr="00A439E6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5,0</w:t>
      </w:r>
      <w:r w:rsidRPr="00A439E6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A439E6">
        <w:rPr>
          <w:rFonts w:eastAsia="Times New Roman" w:cs="Arial"/>
          <w:szCs w:val="19"/>
          <w:lang w:eastAsia="pl-PL"/>
        </w:rPr>
        <w:t>ższa o 0,</w:t>
      </w:r>
      <w:r>
        <w:rPr>
          <w:rFonts w:eastAsia="Times New Roman" w:cs="Arial"/>
          <w:szCs w:val="19"/>
          <w:lang w:eastAsia="pl-PL"/>
        </w:rPr>
        <w:t>9</w:t>
      </w:r>
      <w:r w:rsidRPr="00A439E6">
        <w:rPr>
          <w:rFonts w:eastAsia="Times New Roman" w:cs="Arial"/>
          <w:szCs w:val="19"/>
          <w:lang w:eastAsia="pl-PL"/>
        </w:rPr>
        <w:t xml:space="preserve">°C od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14,9</w:t>
      </w:r>
      <w:r w:rsidRPr="00A439E6">
        <w:rPr>
          <w:rFonts w:eastAsia="Times New Roman" w:cs="Arial"/>
          <w:szCs w:val="19"/>
          <w:lang w:eastAsia="pl-PL"/>
        </w:rPr>
        <w:t>°C, a minimalna -3,</w:t>
      </w:r>
      <w:r>
        <w:rPr>
          <w:rFonts w:eastAsia="Times New Roman" w:cs="Arial"/>
          <w:szCs w:val="19"/>
          <w:lang w:eastAsia="pl-PL"/>
        </w:rPr>
        <w:t>4</w:t>
      </w:r>
      <w:r w:rsidRPr="00A439E6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38,3</w:t>
      </w:r>
      <w:r w:rsidRPr="00A439E6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106</w:t>
      </w:r>
      <w:r w:rsidRPr="00A439E6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A439E6">
        <w:rPr>
          <w:rFonts w:eastAsia="Times New Roman" w:cs="Arial"/>
          <w:szCs w:val="19"/>
          <w:lang w:eastAsia="pl-PL"/>
        </w:rPr>
        <w:t>wielolecia</w:t>
      </w:r>
      <w:proofErr w:type="spellEnd"/>
      <w:r w:rsidRPr="00A439E6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A439E6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14</w:t>
      </w:r>
      <w:r w:rsidRPr="00A439E6">
        <w:rPr>
          <w:rFonts w:eastAsia="Times New Roman" w:cs="Arial"/>
          <w:szCs w:val="19"/>
          <w:lang w:eastAsia="pl-PL"/>
        </w:rPr>
        <w:t xml:space="preserve"> dni z opadami.</w:t>
      </w:r>
    </w:p>
    <w:p w14:paraId="13ED2DD4" w14:textId="77777777" w:rsidR="00903A7C" w:rsidRPr="001F324A" w:rsidRDefault="00903A7C" w:rsidP="00903A7C">
      <w:pPr>
        <w:spacing w:before="120" w:after="120" w:line="240" w:lineRule="exact"/>
        <w:rPr>
          <w:rFonts w:cs="Arial"/>
        </w:rPr>
      </w:pPr>
      <w:r w:rsidRPr="00887294">
        <w:rPr>
          <w:rFonts w:cs="Arial"/>
        </w:rPr>
        <w:t xml:space="preserve">Listopad był na ogół ciepły z przelotnymi opadami deszczu. </w:t>
      </w:r>
      <w:r w:rsidRPr="00887294">
        <w:t>Utrzymująca się w listopadzie dodatnia temperatura powietrza podtrzymywała wegetację i stwarzała dobre warunki dla wschodów, wzrostu i rozwoju późno zasianych ozimin.</w:t>
      </w:r>
      <w:r w:rsidRPr="00887294">
        <w:rPr>
          <w:rFonts w:cs="Arial"/>
        </w:rPr>
        <w:t xml:space="preserve"> Dobowe wahania temperatury powietrza sprzyjały hartowaniu roślin. Warunki agrometeorologiczne w listopadzie umożliwiły terminowe wykonanie jesiennych prac polowych oraz zakończenie zbioru buraków cukrowych.</w:t>
      </w:r>
    </w:p>
    <w:p w14:paraId="0D03D1B8" w14:textId="77777777" w:rsidR="00903A7C" w:rsidRPr="00EC18C8" w:rsidRDefault="00903A7C" w:rsidP="00903A7C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EC18C8">
        <w:rPr>
          <w:rFonts w:cs="Arial"/>
          <w:b/>
          <w:szCs w:val="19"/>
        </w:rPr>
        <w:t xml:space="preserve">Skup </w:t>
      </w:r>
      <w:proofErr w:type="spellStart"/>
      <w:r w:rsidRPr="00EC18C8">
        <w:rPr>
          <w:rFonts w:cs="Arial"/>
          <w:b/>
          <w:szCs w:val="19"/>
        </w:rPr>
        <w:t>zbóż</w:t>
      </w:r>
      <w:r w:rsidRPr="00EC18C8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903A7C" w:rsidRPr="00422C42" w14:paraId="1C5E8EC0" w14:textId="77777777" w:rsidTr="00CD19B8">
        <w:tc>
          <w:tcPr>
            <w:tcW w:w="1396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691400E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534C79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VII-XI 2021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FA9B3AC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903A7C" w:rsidRPr="00422C42" w14:paraId="3261CCCF" w14:textId="77777777" w:rsidTr="00CD19B8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297173E" w14:textId="77777777" w:rsidR="00903A7C" w:rsidRPr="00422C42" w:rsidRDefault="00903A7C" w:rsidP="00CD19B8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6387E8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A6195C9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CBC3D4D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C88816D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BD9ECE4" w14:textId="77777777" w:rsidR="00903A7C" w:rsidRPr="00422C42" w:rsidRDefault="00903A7C" w:rsidP="00CD19B8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03A7C" w:rsidRPr="00422C42" w14:paraId="68C2558C" w14:textId="77777777" w:rsidTr="00CD19B8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FADCD7" w14:textId="77777777" w:rsidR="00903A7C" w:rsidRPr="00422C42" w:rsidRDefault="00903A7C" w:rsidP="00CD19B8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422C42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422C4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EF7146C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97781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17D757DE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111,1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B529107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7566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99287EA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148,5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5751C10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59,6</w:t>
            </w:r>
          </w:p>
        </w:tc>
      </w:tr>
      <w:tr w:rsidR="00903A7C" w:rsidRPr="00422C42" w14:paraId="790F7509" w14:textId="77777777" w:rsidTr="00CD19B8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58BD7F" w14:textId="77777777" w:rsidR="00903A7C" w:rsidRPr="00422C42" w:rsidRDefault="00903A7C" w:rsidP="00CD19B8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16A5840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7C8620D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D664C30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885A182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991CA6C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03A7C" w:rsidRPr="00422C42" w14:paraId="6649ECB7" w14:textId="77777777" w:rsidTr="00CD19B8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109D85F" w14:textId="77777777" w:rsidR="00903A7C" w:rsidRPr="00422C42" w:rsidRDefault="00903A7C" w:rsidP="00CD19B8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1BEA953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80221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A72B5D0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DB5AC2D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5914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D9B1C5A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164,5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29B9903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54,1</w:t>
            </w:r>
          </w:p>
        </w:tc>
      </w:tr>
      <w:tr w:rsidR="00903A7C" w:rsidRPr="00422C42" w14:paraId="58896CDB" w14:textId="77777777" w:rsidTr="00CD19B8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3D0B2683" w14:textId="77777777" w:rsidR="00903A7C" w:rsidRPr="00422C42" w:rsidRDefault="00903A7C" w:rsidP="00CD19B8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6FD136FE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2884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837B272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113,7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BC5A924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8F688DF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23,5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4ED8EBA" w14:textId="77777777" w:rsidR="00903A7C" w:rsidRPr="00422C42" w:rsidRDefault="00903A7C" w:rsidP="00CD19B8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30,2</w:t>
            </w:r>
          </w:p>
        </w:tc>
      </w:tr>
    </w:tbl>
    <w:p w14:paraId="2B21EDFE" w14:textId="77777777" w:rsidR="00903A7C" w:rsidRPr="00422C42" w:rsidRDefault="00903A7C" w:rsidP="00903A7C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422C42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422C42">
        <w:rPr>
          <w:rFonts w:eastAsia="Times New Roman"/>
          <w:sz w:val="16"/>
          <w:szCs w:val="16"/>
          <w:lang w:eastAsia="pl-PL"/>
        </w:rPr>
        <w:t>B</w:t>
      </w:r>
      <w:r w:rsidRPr="00422C42">
        <w:rPr>
          <w:rFonts w:eastAsia="Times New Roman" w:cs="Arial"/>
          <w:sz w:val="16"/>
          <w:szCs w:val="16"/>
          <w:lang w:eastAsia="pl-PL"/>
        </w:rPr>
        <w:t>ez skupu realizowanego</w:t>
      </w:r>
      <w:r w:rsidRPr="00422C42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422C42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422C42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422C42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422C42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4FB3FA58" w14:textId="77777777" w:rsidR="00903A7C" w:rsidRDefault="00903A7C" w:rsidP="00903A7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74141">
        <w:rPr>
          <w:b/>
        </w:rPr>
        <w:t>Skup zbóż</w:t>
      </w:r>
      <w:r w:rsidRPr="00374141">
        <w:t xml:space="preserve"> podstawowych (z mieszankami zbożowymi bez ziarna siewnego) w okresie lipiec</w:t>
      </w:r>
      <w:r>
        <w:t>-listopad br. wyniósł 97,8 tys. </w:t>
      </w:r>
      <w:r w:rsidRPr="00374141">
        <w:t xml:space="preserve">ton i był o </w:t>
      </w:r>
      <w:r>
        <w:t>11,1</w:t>
      </w:r>
      <w:r w:rsidRPr="00374141">
        <w:t xml:space="preserve">% </w:t>
      </w:r>
      <w:r>
        <w:t>więk</w:t>
      </w:r>
      <w:r w:rsidRPr="00374141">
        <w:t xml:space="preserve">szy niż w analogicznym okresie poprzedniego roku. Skup </w:t>
      </w:r>
      <w:r>
        <w:t xml:space="preserve">zarówno </w:t>
      </w:r>
      <w:r w:rsidRPr="00374141">
        <w:t xml:space="preserve">pszenicy </w:t>
      </w:r>
      <w:r>
        <w:t>jak i żyta</w:t>
      </w:r>
      <w:r>
        <w:br/>
      </w:r>
      <w:r w:rsidRPr="00374141">
        <w:t xml:space="preserve">w tym okresie był </w:t>
      </w:r>
      <w:r>
        <w:t xml:space="preserve">większy odpowiednio </w:t>
      </w:r>
      <w:r w:rsidRPr="00374141">
        <w:t xml:space="preserve">o </w:t>
      </w:r>
      <w:r>
        <w:t>15,5</w:t>
      </w:r>
      <w:r w:rsidRPr="00374141">
        <w:t>%</w:t>
      </w:r>
      <w:r>
        <w:t xml:space="preserve"> i</w:t>
      </w:r>
      <w:r w:rsidRPr="00374141">
        <w:t xml:space="preserve"> o </w:t>
      </w:r>
      <w:r>
        <w:t>13,7</w:t>
      </w:r>
      <w:r w:rsidRPr="00374141">
        <w:t>%</w:t>
      </w:r>
      <w:r>
        <w:t>.</w:t>
      </w:r>
    </w:p>
    <w:p w14:paraId="4697F057" w14:textId="7D4753B0" w:rsidR="00903A7C" w:rsidRPr="002803FE" w:rsidRDefault="00903A7C" w:rsidP="00903A7C">
      <w:pPr>
        <w:spacing w:before="120" w:after="120" w:line="240" w:lineRule="exact"/>
      </w:pPr>
      <w:r w:rsidRPr="002803FE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listopadzie</w:t>
      </w:r>
      <w:r w:rsidRPr="002803FE">
        <w:rPr>
          <w:rFonts w:eastAsia="Times New Roman"/>
          <w:szCs w:val="19"/>
          <w:lang w:eastAsia="pl-PL"/>
        </w:rPr>
        <w:t xml:space="preserve"> br. </w:t>
      </w:r>
      <w:r w:rsidRPr="002803FE">
        <w:rPr>
          <w:rFonts w:eastAsia="Times New Roman"/>
          <w:b/>
          <w:szCs w:val="19"/>
          <w:lang w:eastAsia="pl-PL"/>
        </w:rPr>
        <w:t>skup zbóż</w:t>
      </w:r>
      <w:r w:rsidRPr="002803FE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większ</w:t>
      </w:r>
      <w:r w:rsidRPr="002803FE">
        <w:rPr>
          <w:rFonts w:eastAsia="Times New Roman"/>
          <w:szCs w:val="19"/>
          <w:lang w:eastAsia="pl-PL"/>
        </w:rPr>
        <w:t>y niż przed rokiem (o </w:t>
      </w:r>
      <w:r>
        <w:rPr>
          <w:rFonts w:eastAsia="Times New Roman"/>
          <w:szCs w:val="19"/>
          <w:lang w:eastAsia="pl-PL"/>
        </w:rPr>
        <w:t>48,5</w:t>
      </w:r>
      <w:r w:rsidRPr="002803FE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Więk</w:t>
      </w:r>
      <w:r w:rsidRPr="002803FE">
        <w:rPr>
          <w:rFonts w:eastAsia="Times New Roman"/>
          <w:szCs w:val="19"/>
          <w:lang w:eastAsia="pl-PL"/>
        </w:rPr>
        <w:t>sze niż przed rokiem były dostawy do skupu pszenicy (</w:t>
      </w:r>
      <w:r w:rsidRPr="002803FE">
        <w:t xml:space="preserve">o </w:t>
      </w:r>
      <w:r>
        <w:t>64,5</w:t>
      </w:r>
      <w:r w:rsidRPr="002803FE">
        <w:t>%)</w:t>
      </w:r>
      <w:r>
        <w:t xml:space="preserve">, </w:t>
      </w:r>
      <w:r w:rsidRPr="0096487A">
        <w:rPr>
          <w:spacing w:val="-2"/>
        </w:rPr>
        <w:t xml:space="preserve">natomiast skup </w:t>
      </w:r>
      <w:r w:rsidRPr="0096487A">
        <w:rPr>
          <w:rFonts w:eastAsia="Times New Roman"/>
          <w:spacing w:val="-2"/>
          <w:szCs w:val="19"/>
          <w:lang w:eastAsia="pl-PL"/>
        </w:rPr>
        <w:t xml:space="preserve">żyta był mniejszy </w:t>
      </w:r>
      <w:r w:rsidR="0096487A" w:rsidRPr="0096487A">
        <w:rPr>
          <w:rFonts w:eastAsia="Times New Roman"/>
          <w:spacing w:val="-2"/>
          <w:szCs w:val="19"/>
          <w:lang w:eastAsia="pl-PL"/>
        </w:rPr>
        <w:t>(</w:t>
      </w:r>
      <w:r w:rsidRPr="0096487A">
        <w:rPr>
          <w:rFonts w:eastAsia="Times New Roman"/>
          <w:spacing w:val="-2"/>
          <w:szCs w:val="19"/>
          <w:lang w:eastAsia="pl-PL"/>
        </w:rPr>
        <w:t xml:space="preserve">o 76,5%). </w:t>
      </w:r>
      <w:r>
        <w:t>W skali miesiąca odnotowano spadek (o 40,4%)</w:t>
      </w:r>
      <w:r w:rsidRPr="002803FE">
        <w:t xml:space="preserve"> dostaw do skupu zbóż podstawowych (z mieszankami zbożowymi bez ziarna siewnego), w</w:t>
      </w:r>
      <w:r>
        <w:t xml:space="preserve"> </w:t>
      </w:r>
      <w:r w:rsidRPr="002803FE">
        <w:t xml:space="preserve">tym również pszenicy </w:t>
      </w:r>
      <w:r>
        <w:t xml:space="preserve">(o 45,9%) jak </w:t>
      </w:r>
      <w:r w:rsidRPr="002803FE">
        <w:t>i żyta</w:t>
      </w:r>
      <w:r>
        <w:t xml:space="preserve"> (o 69,8%)</w:t>
      </w:r>
      <w:r w:rsidRPr="002803FE">
        <w:t>.</w:t>
      </w:r>
    </w:p>
    <w:p w14:paraId="4DEC026F" w14:textId="77777777" w:rsidR="00903A7C" w:rsidRPr="009800D1" w:rsidRDefault="00903A7C" w:rsidP="00903A7C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9800D1">
        <w:rPr>
          <w:rFonts w:cs="Arial"/>
          <w:b/>
          <w:szCs w:val="19"/>
        </w:rPr>
        <w:t xml:space="preserve">Skup podstawowych produktów </w:t>
      </w:r>
      <w:proofErr w:type="spellStart"/>
      <w:r w:rsidRPr="009800D1">
        <w:rPr>
          <w:rFonts w:cs="Arial"/>
          <w:b/>
          <w:szCs w:val="19"/>
        </w:rPr>
        <w:t>zwierzęcych</w:t>
      </w:r>
      <w:r w:rsidRPr="009800D1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731"/>
        <w:gridCol w:w="1532"/>
        <w:gridCol w:w="1633"/>
        <w:gridCol w:w="1631"/>
      </w:tblGrid>
      <w:tr w:rsidR="00903A7C" w:rsidRPr="00CC3792" w14:paraId="3089D3C0" w14:textId="77777777" w:rsidTr="0096487A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2264B71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606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42291634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291" w:type="pct"/>
            <w:gridSpan w:val="3"/>
            <w:tcBorders>
              <w:top w:val="nil"/>
            </w:tcBorders>
            <w:shd w:val="clear" w:color="auto" w:fill="auto"/>
            <w:vAlign w:val="center"/>
          </w:tcPr>
          <w:p w14:paraId="3D458EF3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903A7C" w:rsidRPr="00CC3792" w14:paraId="53A6399B" w14:textId="77777777" w:rsidTr="0096487A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8D2D90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D19CBB8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82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A94CF4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32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6F9F0E7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D9B939A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XI 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7A51F0" w14:textId="77777777" w:rsidR="00903A7C" w:rsidRPr="00CC3792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03A7C" w:rsidRPr="00CC3792" w14:paraId="599A9284" w14:textId="77777777" w:rsidTr="0096487A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2AFCCBD9" w14:textId="77777777" w:rsidR="00903A7C" w:rsidRPr="00CC3792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503D2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39900</w:t>
            </w:r>
          </w:p>
        </w:tc>
        <w:tc>
          <w:tcPr>
            <w:tcW w:w="82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A106DC7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92,3</w:t>
            </w:r>
          </w:p>
        </w:tc>
        <w:tc>
          <w:tcPr>
            <w:tcW w:w="7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35020A5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2131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4011A02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67,6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94F7DD1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74,5</w:t>
            </w:r>
          </w:p>
        </w:tc>
      </w:tr>
      <w:tr w:rsidR="00903A7C" w:rsidRPr="00CC3792" w14:paraId="61B099CA" w14:textId="77777777" w:rsidTr="0096487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9F3B8C2" w14:textId="77777777" w:rsidR="00903A7C" w:rsidRPr="00CC3792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603A60C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827" w:type="pct"/>
            <w:vAlign w:val="center"/>
          </w:tcPr>
          <w:p w14:paraId="4505DD58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32" w:type="pct"/>
            <w:vAlign w:val="center"/>
          </w:tcPr>
          <w:p w14:paraId="0D0961A6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3BF3C744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12304AC1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03A7C" w:rsidRPr="00CC3792" w14:paraId="04AF95F5" w14:textId="77777777" w:rsidTr="0096487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F08C5C1" w14:textId="77777777" w:rsidR="00903A7C" w:rsidRPr="00CC3792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E97621E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3413</w:t>
            </w:r>
          </w:p>
        </w:tc>
        <w:tc>
          <w:tcPr>
            <w:tcW w:w="827" w:type="pct"/>
            <w:vAlign w:val="center"/>
          </w:tcPr>
          <w:p w14:paraId="309BED0B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87,5</w:t>
            </w:r>
          </w:p>
        </w:tc>
        <w:tc>
          <w:tcPr>
            <w:tcW w:w="732" w:type="pct"/>
            <w:vAlign w:val="center"/>
          </w:tcPr>
          <w:p w14:paraId="68E19829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168</w:t>
            </w:r>
          </w:p>
        </w:tc>
        <w:tc>
          <w:tcPr>
            <w:tcW w:w="780" w:type="pct"/>
            <w:vAlign w:val="center"/>
          </w:tcPr>
          <w:p w14:paraId="31973C94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106,1</w:t>
            </w:r>
          </w:p>
        </w:tc>
        <w:tc>
          <w:tcPr>
            <w:tcW w:w="779" w:type="pct"/>
            <w:vAlign w:val="center"/>
          </w:tcPr>
          <w:p w14:paraId="11FBD1E2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108,0</w:t>
            </w:r>
          </w:p>
        </w:tc>
      </w:tr>
      <w:tr w:rsidR="00903A7C" w:rsidRPr="00CC3792" w14:paraId="5D7FFBA1" w14:textId="77777777" w:rsidTr="0096487A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189D16" w14:textId="77777777" w:rsidR="00903A7C" w:rsidRPr="00CC3792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4F40F7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23368</w:t>
            </w:r>
          </w:p>
        </w:tc>
        <w:tc>
          <w:tcPr>
            <w:tcW w:w="827" w:type="pct"/>
            <w:tcBorders>
              <w:bottom w:val="single" w:sz="4" w:space="0" w:color="522398"/>
            </w:tcBorders>
            <w:vAlign w:val="center"/>
          </w:tcPr>
          <w:p w14:paraId="517C13C1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732" w:type="pct"/>
            <w:tcBorders>
              <w:bottom w:val="single" w:sz="4" w:space="0" w:color="522398"/>
            </w:tcBorders>
            <w:vAlign w:val="center"/>
          </w:tcPr>
          <w:p w14:paraId="200EACA8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E025ED4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48,1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BFCD4E3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62,7</w:t>
            </w:r>
          </w:p>
        </w:tc>
      </w:tr>
      <w:tr w:rsidR="00903A7C" w:rsidRPr="00CC3792" w14:paraId="370DBFD7" w14:textId="77777777" w:rsidTr="0096487A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E53060" w14:textId="77777777" w:rsidR="00903A7C" w:rsidRPr="00CC3792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D8108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12091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vAlign w:val="center"/>
          </w:tcPr>
          <w:p w14:paraId="09CBE58E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93,2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6E321D4C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971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139AECF7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3981790D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85,5</w:t>
            </w:r>
          </w:p>
        </w:tc>
      </w:tr>
      <w:tr w:rsidR="00903A7C" w:rsidRPr="00CC3792" w14:paraId="3666D4DC" w14:textId="77777777" w:rsidTr="0096487A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8565F6" w14:textId="77777777" w:rsidR="00903A7C" w:rsidRPr="00CC3792" w:rsidRDefault="00903A7C" w:rsidP="00CD19B8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9A55374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91784</w:t>
            </w:r>
          </w:p>
        </w:tc>
        <w:tc>
          <w:tcPr>
            <w:tcW w:w="827" w:type="pct"/>
            <w:tcBorders>
              <w:top w:val="single" w:sz="4" w:space="0" w:color="auto"/>
              <w:bottom w:val="nil"/>
            </w:tcBorders>
            <w:vAlign w:val="center"/>
          </w:tcPr>
          <w:p w14:paraId="267F4EC0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732" w:type="pct"/>
            <w:tcBorders>
              <w:top w:val="single" w:sz="4" w:space="0" w:color="auto"/>
              <w:bottom w:val="nil"/>
            </w:tcBorders>
            <w:vAlign w:val="center"/>
          </w:tcPr>
          <w:p w14:paraId="7CFCEBC5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7476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0DEDE479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7A62ABD4" w14:textId="77777777" w:rsidR="00903A7C" w:rsidRPr="00CC3792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86,1</w:t>
            </w:r>
          </w:p>
        </w:tc>
      </w:tr>
    </w:tbl>
    <w:p w14:paraId="2200C4AE" w14:textId="77777777" w:rsidR="00903A7C" w:rsidRDefault="00903A7C" w:rsidP="00903A7C">
      <w:pPr>
        <w:spacing w:before="60"/>
        <w:jc w:val="both"/>
        <w:rPr>
          <w:rFonts w:eastAsia="Times New Roman"/>
          <w:i/>
          <w:sz w:val="15"/>
          <w:szCs w:val="15"/>
          <w:lang w:eastAsia="pl-PL"/>
        </w:rPr>
      </w:pPr>
    </w:p>
    <w:p w14:paraId="12860900" w14:textId="77777777" w:rsidR="00903A7C" w:rsidRPr="005F69B7" w:rsidRDefault="00903A7C" w:rsidP="00903A7C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W okresie lipiec-listopad 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3B140AE9" w14:textId="77777777" w:rsidR="00903A7C" w:rsidRPr="000A2377" w:rsidRDefault="00903A7C" w:rsidP="00903A7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0A2377">
        <w:rPr>
          <w:rFonts w:eastAsia="Times New Roman"/>
          <w:b/>
          <w:szCs w:val="19"/>
          <w:lang w:eastAsia="pl-PL"/>
        </w:rPr>
        <w:t xml:space="preserve">Skup żywca rzeźnego </w:t>
      </w:r>
      <w:r w:rsidRPr="000A237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listopadzie</w:t>
      </w:r>
      <w:r w:rsidRPr="000A2377">
        <w:rPr>
          <w:rFonts w:eastAsia="Times New Roman"/>
          <w:szCs w:val="19"/>
          <w:lang w:eastAsia="pl-PL"/>
        </w:rPr>
        <w:t xml:space="preserve"> br. wyniósł 2,</w:t>
      </w:r>
      <w:r>
        <w:rPr>
          <w:rFonts w:eastAsia="Times New Roman"/>
          <w:szCs w:val="19"/>
          <w:lang w:eastAsia="pl-PL"/>
        </w:rPr>
        <w:t>1</w:t>
      </w:r>
      <w:r w:rsidRPr="000A2377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32,4</w:t>
      </w:r>
      <w:r w:rsidRPr="000A2377">
        <w:rPr>
          <w:rFonts w:eastAsia="Times New Roman"/>
          <w:szCs w:val="19"/>
          <w:lang w:eastAsia="pl-PL"/>
        </w:rPr>
        <w:t xml:space="preserve">% mniej niż przed rokiem. Mniejsze były dostawy do skupu trzody chlewnej (o </w:t>
      </w:r>
      <w:r>
        <w:rPr>
          <w:rFonts w:eastAsia="Times New Roman"/>
          <w:szCs w:val="19"/>
          <w:lang w:eastAsia="pl-PL"/>
        </w:rPr>
        <w:t>51,9</w:t>
      </w:r>
      <w:r w:rsidRPr="000A237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 Większy niż przed rokiem był skup</w:t>
      </w:r>
      <w:r w:rsidRPr="000A2377">
        <w:rPr>
          <w:rFonts w:eastAsia="Times New Roman"/>
          <w:szCs w:val="19"/>
          <w:lang w:eastAsia="pl-PL"/>
        </w:rPr>
        <w:t xml:space="preserve"> bydła (o </w:t>
      </w:r>
      <w:r>
        <w:rPr>
          <w:rFonts w:eastAsia="Times New Roman"/>
          <w:szCs w:val="19"/>
          <w:lang w:eastAsia="pl-PL"/>
        </w:rPr>
        <w:t>6,1</w:t>
      </w:r>
      <w:r w:rsidRPr="000A237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0A2377">
        <w:rPr>
          <w:rFonts w:eastAsia="Times New Roman"/>
          <w:szCs w:val="19"/>
          <w:lang w:eastAsia="pl-PL"/>
        </w:rPr>
        <w:t xml:space="preserve"> drobiu (o </w:t>
      </w:r>
      <w:r>
        <w:rPr>
          <w:rFonts w:eastAsia="Times New Roman"/>
          <w:szCs w:val="19"/>
          <w:lang w:eastAsia="pl-PL"/>
        </w:rPr>
        <w:t>2,8</w:t>
      </w:r>
      <w:r w:rsidRPr="000A237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  <w:r w:rsidRPr="000A237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 </w:t>
      </w:r>
      <w:r w:rsidRPr="000A2377">
        <w:rPr>
          <w:rFonts w:eastAsia="Times New Roman"/>
          <w:szCs w:val="19"/>
          <w:lang w:eastAsia="pl-PL"/>
        </w:rPr>
        <w:t xml:space="preserve">skali miesiąca odnotowano zmniejszenie skupu żywca rzeźnego w wadze żywej (o </w:t>
      </w:r>
      <w:r>
        <w:rPr>
          <w:rFonts w:eastAsia="Times New Roman"/>
          <w:szCs w:val="19"/>
          <w:lang w:eastAsia="pl-PL"/>
        </w:rPr>
        <w:t>25,5</w:t>
      </w:r>
      <w:r w:rsidRPr="000A2377">
        <w:rPr>
          <w:rFonts w:eastAsia="Times New Roman"/>
          <w:szCs w:val="19"/>
          <w:lang w:eastAsia="pl-PL"/>
        </w:rPr>
        <w:t>%),</w:t>
      </w:r>
      <w:r w:rsidRPr="000A2377">
        <w:rPr>
          <w:rFonts w:eastAsia="Times New Roman"/>
          <w:spacing w:val="-4"/>
          <w:szCs w:val="19"/>
          <w:lang w:eastAsia="pl-PL"/>
        </w:rPr>
        <w:t xml:space="preserve"> o czym zadecydował mniejszy skup </w:t>
      </w:r>
      <w:r w:rsidRPr="000A2377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37,3</w:t>
      </w:r>
      <w:r w:rsidRPr="000A237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0A2377">
        <w:rPr>
          <w:rFonts w:eastAsia="Times New Roman"/>
          <w:szCs w:val="19"/>
          <w:lang w:eastAsia="pl-PL"/>
        </w:rPr>
        <w:t xml:space="preserve"> </w:t>
      </w:r>
      <w:r w:rsidRPr="000A2377">
        <w:rPr>
          <w:rFonts w:eastAsia="Times New Roman"/>
          <w:spacing w:val="-4"/>
          <w:szCs w:val="19"/>
          <w:lang w:eastAsia="pl-PL"/>
        </w:rPr>
        <w:t xml:space="preserve">drobiu (o </w:t>
      </w:r>
      <w:r>
        <w:rPr>
          <w:rFonts w:eastAsia="Times New Roman"/>
          <w:spacing w:val="-4"/>
          <w:szCs w:val="19"/>
          <w:lang w:eastAsia="pl-PL"/>
        </w:rPr>
        <w:t>14,5</w:t>
      </w:r>
      <w:r w:rsidRPr="000A237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 w:rsidRPr="000A2377">
        <w:rPr>
          <w:rFonts w:eastAsia="Times New Roman"/>
          <w:spacing w:val="-4"/>
          <w:szCs w:val="19"/>
          <w:lang w:eastAsia="pl-PL"/>
        </w:rPr>
        <w:t xml:space="preserve"> </w:t>
      </w:r>
      <w:r w:rsidRPr="000A2377">
        <w:rPr>
          <w:rFonts w:eastAsia="Times New Roman"/>
          <w:szCs w:val="19"/>
          <w:lang w:eastAsia="pl-PL"/>
        </w:rPr>
        <w:t xml:space="preserve">natomiast większy był skup </w:t>
      </w:r>
      <w:r w:rsidRPr="000A2377">
        <w:rPr>
          <w:rFonts w:eastAsia="Times New Roman"/>
          <w:spacing w:val="-4"/>
          <w:szCs w:val="19"/>
          <w:lang w:eastAsia="pl-PL"/>
        </w:rPr>
        <w:t xml:space="preserve">bydła (o </w:t>
      </w:r>
      <w:r>
        <w:rPr>
          <w:rFonts w:eastAsia="Times New Roman"/>
          <w:spacing w:val="-4"/>
          <w:szCs w:val="19"/>
          <w:lang w:eastAsia="pl-PL"/>
        </w:rPr>
        <w:t>8,0</w:t>
      </w:r>
      <w:r w:rsidRPr="000A237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.</w:t>
      </w:r>
    </w:p>
    <w:p w14:paraId="0AF3522E" w14:textId="77777777" w:rsidR="00903A7C" w:rsidRDefault="00903A7C" w:rsidP="00903A7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listopadzie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większy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0,8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 mniejszy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października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13,9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33A477C4" w14:textId="77777777" w:rsidR="00903A7C" w:rsidRPr="008A23D9" w:rsidRDefault="00903A7C" w:rsidP="00903A7C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8A23D9">
        <w:rPr>
          <w:rFonts w:cs="Arial"/>
          <w:b/>
          <w:szCs w:val="19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903A7C" w:rsidRPr="005F69B7" w14:paraId="3FFC1228" w14:textId="77777777" w:rsidTr="00CD19B8">
        <w:trPr>
          <w:trHeight w:val="20"/>
          <w:jc w:val="center"/>
        </w:trPr>
        <w:tc>
          <w:tcPr>
            <w:tcW w:w="1110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479377DD" w14:textId="77777777" w:rsidR="00903A7C" w:rsidRPr="005F69B7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</w:tcBorders>
            <w:shd w:val="clear" w:color="auto" w:fill="auto"/>
            <w:vAlign w:val="center"/>
          </w:tcPr>
          <w:p w14:paraId="7F6A3512" w14:textId="77777777" w:rsidR="00903A7C" w:rsidRPr="005F69B7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</w:tcBorders>
          </w:tcPr>
          <w:p w14:paraId="2882E0F0" w14:textId="77777777" w:rsidR="00903A7C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Ceny wolnorynkowe</w:t>
            </w:r>
          </w:p>
        </w:tc>
      </w:tr>
      <w:tr w:rsidR="00903A7C" w:rsidRPr="005F69B7" w14:paraId="6304DA88" w14:textId="77777777" w:rsidTr="00CD19B8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4451607F" w14:textId="77777777" w:rsidR="00903A7C" w:rsidRPr="005F69B7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00EFCB6C" w14:textId="77777777" w:rsidR="00903A7C" w:rsidRPr="005F69B7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XI 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0A5B9533" w14:textId="77777777" w:rsidR="00903A7C" w:rsidRPr="005F69B7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87" w:type="pct"/>
            <w:gridSpan w:val="3"/>
          </w:tcPr>
          <w:p w14:paraId="76778A62" w14:textId="77777777" w:rsidR="00903A7C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XI 2021</w:t>
            </w:r>
          </w:p>
        </w:tc>
      </w:tr>
      <w:tr w:rsidR="00903A7C" w:rsidRPr="005F69B7" w14:paraId="09DFD549" w14:textId="77777777" w:rsidTr="00CD19B8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C407E7A" w14:textId="77777777" w:rsidR="00903A7C" w:rsidRPr="005F69B7" w:rsidRDefault="00903A7C" w:rsidP="00CD19B8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1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140FDD0" w14:textId="77777777" w:rsidR="00903A7C" w:rsidRPr="005F69B7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555F932" w14:textId="77777777" w:rsidR="00903A7C" w:rsidRPr="005F69B7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45A478" w14:textId="77777777" w:rsidR="00903A7C" w:rsidRPr="005F69B7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63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0C356FF" w14:textId="77777777" w:rsidR="00903A7C" w:rsidRPr="005F69B7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ED78D0" w14:textId="77777777" w:rsidR="00903A7C" w:rsidRPr="005F69B7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vAlign w:val="center"/>
          </w:tcPr>
          <w:p w14:paraId="014086ED" w14:textId="77777777" w:rsidR="00903A7C" w:rsidRPr="005F69B7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12" w:space="0" w:color="522398"/>
            </w:tcBorders>
            <w:vAlign w:val="center"/>
          </w:tcPr>
          <w:p w14:paraId="2384F0E4" w14:textId="77777777" w:rsidR="00903A7C" w:rsidRPr="005F69B7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XI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44" w:type="pct"/>
            <w:tcBorders>
              <w:bottom w:val="single" w:sz="12" w:space="0" w:color="522398"/>
            </w:tcBorders>
          </w:tcPr>
          <w:p w14:paraId="3E1A168C" w14:textId="77777777" w:rsidR="00903A7C" w:rsidRDefault="00903A7C" w:rsidP="00CD19B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903A7C" w:rsidRPr="005F69B7" w14:paraId="2F45E4A7" w14:textId="77777777" w:rsidTr="00CD19B8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B061A33" w14:textId="77777777" w:rsidR="00903A7C" w:rsidRPr="005F69B7" w:rsidRDefault="00903A7C" w:rsidP="00CD19B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427F7B5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C56CB38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8BF15D5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35B57B33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E441FCF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6684F83A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1633B379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5878D9BC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03A7C" w:rsidRPr="00AA61EB" w14:paraId="238D8CF9" w14:textId="77777777" w:rsidTr="00CD19B8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761AEF7" w14:textId="77777777" w:rsidR="00903A7C" w:rsidRPr="005F69B7" w:rsidRDefault="00903A7C" w:rsidP="00CD19B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981FA77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121,28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A72A509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155,6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B322322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120,6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D7AB987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93,20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82C3247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136,1</w:t>
            </w:r>
          </w:p>
        </w:tc>
        <w:tc>
          <w:tcPr>
            <w:tcW w:w="497" w:type="pct"/>
          </w:tcPr>
          <w:p w14:paraId="3291BD83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117,83</w:t>
            </w:r>
          </w:p>
        </w:tc>
        <w:tc>
          <w:tcPr>
            <w:tcW w:w="446" w:type="pct"/>
          </w:tcPr>
          <w:p w14:paraId="1C201DC3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17228D25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105,6</w:t>
            </w:r>
          </w:p>
        </w:tc>
      </w:tr>
      <w:tr w:rsidR="00903A7C" w:rsidRPr="00AA61EB" w14:paraId="72623DF2" w14:textId="77777777" w:rsidTr="00CD19B8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865FFB5" w14:textId="77777777" w:rsidR="00903A7C" w:rsidRPr="005F69B7" w:rsidRDefault="00903A7C" w:rsidP="00CD19B8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C0F6EA9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88,42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715342C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168,7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37F293D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117,5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05DFE46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70,18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0F09999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141,9</w:t>
            </w:r>
          </w:p>
        </w:tc>
        <w:tc>
          <w:tcPr>
            <w:tcW w:w="497" w:type="pct"/>
          </w:tcPr>
          <w:p w14:paraId="69415813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96,76</w:t>
            </w:r>
          </w:p>
        </w:tc>
        <w:tc>
          <w:tcPr>
            <w:tcW w:w="446" w:type="pct"/>
          </w:tcPr>
          <w:p w14:paraId="0ADCB469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5001DC03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104,6</w:t>
            </w:r>
          </w:p>
        </w:tc>
      </w:tr>
      <w:tr w:rsidR="00903A7C" w:rsidRPr="00AA61EB" w14:paraId="50600FDD" w14:textId="77777777" w:rsidTr="00CD19B8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3DEF6B78" w14:textId="77777777" w:rsidR="00903A7C" w:rsidRPr="005F69B7" w:rsidRDefault="00903A7C" w:rsidP="00CD19B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>
              <w:rPr>
                <w:rFonts w:eastAsia="Times New Roman" w:cs="Arial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shd w:val="clear" w:color="auto" w:fill="auto"/>
            <w:vAlign w:val="center"/>
          </w:tcPr>
          <w:p w14:paraId="24FAAC7E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48,88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FB825B4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126,1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68B529E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107,9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9ED4446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48,43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E611935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90,6</w:t>
            </w:r>
          </w:p>
        </w:tc>
        <w:tc>
          <w:tcPr>
            <w:tcW w:w="497" w:type="pct"/>
          </w:tcPr>
          <w:p w14:paraId="0E10CFC3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129,31</w:t>
            </w:r>
          </w:p>
        </w:tc>
        <w:tc>
          <w:tcPr>
            <w:tcW w:w="446" w:type="pct"/>
          </w:tcPr>
          <w:p w14:paraId="35FF2696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18780B8E" w14:textId="77777777" w:rsidR="00903A7C" w:rsidRPr="00763AD1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102,9</w:t>
            </w:r>
          </w:p>
        </w:tc>
      </w:tr>
      <w:tr w:rsidR="00903A7C" w:rsidRPr="005F69B7" w14:paraId="7808BDFF" w14:textId="77777777" w:rsidTr="00CD19B8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104D83DB" w14:textId="77777777" w:rsidR="00903A7C" w:rsidRPr="005F69B7" w:rsidRDefault="00903A7C" w:rsidP="00CD19B8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8C8119F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E58C8EA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F20B624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4F843BF" w14:textId="77777777" w:rsidR="00903A7C" w:rsidRPr="005F69B7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34BA080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5759051F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0D266010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14400B93" w14:textId="77777777" w:rsidR="00903A7C" w:rsidRDefault="00903A7C" w:rsidP="00CD19B8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03A7C" w:rsidRPr="005F69B7" w14:paraId="4AECB5E5" w14:textId="77777777" w:rsidTr="00CD19B8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26DD74D" w14:textId="77777777" w:rsidR="00903A7C" w:rsidRPr="005F69B7" w:rsidRDefault="00903A7C" w:rsidP="00CD19B8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AE95B98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8,12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56BC004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135,1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1B25C94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2966ECE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6,89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025DB43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497" w:type="pct"/>
            <w:vAlign w:val="center"/>
          </w:tcPr>
          <w:p w14:paraId="175947B9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57214864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32E30968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903A7C" w:rsidRPr="005F69B7" w14:paraId="5F1C9000" w14:textId="77777777" w:rsidTr="00CD19B8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60AE73B" w14:textId="77777777" w:rsidR="00903A7C" w:rsidRPr="005F69B7" w:rsidRDefault="00903A7C" w:rsidP="00CD19B8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B55C8DC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4,14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5074E4D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453CA85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D8D3565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4,71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D463ECF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86,7</w:t>
            </w:r>
          </w:p>
        </w:tc>
        <w:tc>
          <w:tcPr>
            <w:tcW w:w="497" w:type="pct"/>
            <w:vAlign w:val="center"/>
          </w:tcPr>
          <w:p w14:paraId="5AE439E1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008D4CCD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47C802B4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903A7C" w:rsidRPr="005F69B7" w14:paraId="1A3C2AF3" w14:textId="77777777" w:rsidTr="00CD19B8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CD48C8" w14:textId="77777777" w:rsidR="00903A7C" w:rsidRPr="005F69B7" w:rsidRDefault="00903A7C" w:rsidP="00CD19B8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6E195E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4,40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DCFF688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175,3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31688A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846B9F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4,28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218569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116,9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007CE08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7677EE48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71FD3737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903A7C" w:rsidRPr="005F69B7" w14:paraId="624BD929" w14:textId="77777777" w:rsidTr="00CD19B8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11486A65" w14:textId="77777777" w:rsidR="00903A7C" w:rsidRPr="005F69B7" w:rsidRDefault="00903A7C" w:rsidP="00CD19B8">
            <w:pPr>
              <w:tabs>
                <w:tab w:val="left" w:leader="dot" w:pos="1996"/>
              </w:tabs>
              <w:spacing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22266E6C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1,71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3766F4E2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118,8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03CD5F2B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106,9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78C898A9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1,50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2957365" w14:textId="77777777" w:rsidR="00903A7C" w:rsidRPr="005F69B7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7A78C806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069E8253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09FA4C40" w14:textId="77777777" w:rsidR="00903A7C" w:rsidRDefault="00903A7C" w:rsidP="00CD19B8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</w:tbl>
    <w:p w14:paraId="12D6F6A7" w14:textId="77777777" w:rsidR="00903A7C" w:rsidRPr="00CC3792" w:rsidRDefault="00903A7C" w:rsidP="00903A7C">
      <w:pPr>
        <w:spacing w:before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C3792">
        <w:rPr>
          <w:rFonts w:eastAsia="Times New Roman"/>
          <w:i/>
          <w:sz w:val="16"/>
          <w:szCs w:val="16"/>
          <w:lang w:eastAsia="pl-PL"/>
        </w:rPr>
        <w:t>a</w:t>
      </w:r>
      <w:r w:rsidRPr="00CC3792">
        <w:rPr>
          <w:rFonts w:eastAsia="Times New Roman"/>
          <w:sz w:val="16"/>
          <w:szCs w:val="16"/>
          <w:lang w:eastAsia="pl-PL"/>
        </w:rPr>
        <w:t xml:space="preserve">  W skupie bez ziarna siewnego.   </w:t>
      </w:r>
      <w:r w:rsidRPr="00CC3792">
        <w:rPr>
          <w:rFonts w:eastAsia="Times New Roman"/>
          <w:i/>
          <w:sz w:val="16"/>
          <w:szCs w:val="16"/>
          <w:lang w:eastAsia="pl-PL"/>
        </w:rPr>
        <w:t xml:space="preserve">b </w:t>
      </w:r>
      <w:r w:rsidRPr="00CC3792">
        <w:rPr>
          <w:rFonts w:eastAsia="Times New Roman"/>
          <w:sz w:val="16"/>
          <w:szCs w:val="16"/>
          <w:lang w:eastAsia="pl-PL"/>
        </w:rPr>
        <w:t xml:space="preserve"> Na targowiskach – jadalne późne.</w:t>
      </w:r>
    </w:p>
    <w:p w14:paraId="5BC128B4" w14:textId="77777777" w:rsidR="00903A7C" w:rsidRPr="005F69B7" w:rsidRDefault="00903A7C" w:rsidP="00903A7C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listopadzie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 xml:space="preserve">112,93 zł za 1 </w:t>
      </w:r>
      <w:proofErr w:type="spellStart"/>
      <w:r>
        <w:rPr>
          <w:rFonts w:eastAsia="Times New Roman"/>
          <w:szCs w:val="19"/>
          <w:lang w:eastAsia="pl-PL"/>
        </w:rPr>
        <w:t>dt</w:t>
      </w:r>
      <w:proofErr w:type="spellEnd"/>
      <w:r>
        <w:rPr>
          <w:rFonts w:eastAsia="Times New Roman"/>
          <w:szCs w:val="19"/>
          <w:lang w:eastAsia="pl-PL"/>
        </w:rPr>
        <w:t xml:space="preserve"> i były </w:t>
      </w:r>
      <w:r w:rsidRPr="005F69B7">
        <w:rPr>
          <w:rFonts w:eastAsia="Times New Roman"/>
          <w:szCs w:val="19"/>
          <w:lang w:eastAsia="pl-PL"/>
        </w:rPr>
        <w:t xml:space="preserve">wyższe niż przed rokiem (o </w:t>
      </w:r>
      <w:r>
        <w:rPr>
          <w:rFonts w:eastAsia="Times New Roman"/>
          <w:szCs w:val="19"/>
          <w:lang w:eastAsia="pl-PL"/>
        </w:rPr>
        <w:t>56,8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16,7</w:t>
      </w:r>
      <w:r w:rsidRPr="005F69B7">
        <w:rPr>
          <w:rFonts w:eastAsia="Times New Roman"/>
          <w:szCs w:val="19"/>
          <w:lang w:eastAsia="pl-PL"/>
        </w:rPr>
        <w:t>%).</w:t>
      </w:r>
    </w:p>
    <w:p w14:paraId="1C435889" w14:textId="06CFDD49" w:rsidR="00903A7C" w:rsidRDefault="00903A7C" w:rsidP="00903A7C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lang w:eastAsia="pl-PL"/>
        </w:rPr>
      </w:pPr>
      <w:r w:rsidRPr="008E2CA1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</w:t>
      </w:r>
      <w:r>
        <w:rPr>
          <w:rFonts w:eastAsia="Times New Roman"/>
          <w:spacing w:val="-4"/>
          <w:szCs w:val="19"/>
          <w:lang w:eastAsia="pl-PL"/>
        </w:rPr>
        <w:t xml:space="preserve"> 55,6</w:t>
      </w:r>
      <w:r w:rsidRPr="008E2CA1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 xml:space="preserve"> i wy</w:t>
      </w:r>
      <w:r w:rsidRPr="005F69B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20,6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 xml:space="preserve">68,7%) i wyższa w </w:t>
      </w:r>
      <w:r w:rsidRPr="00647C0A">
        <w:rPr>
          <w:rFonts w:eastAsia="Times New Roman"/>
          <w:szCs w:val="19"/>
          <w:lang w:eastAsia="pl-PL"/>
        </w:rPr>
        <w:t>odniesieniu do ceny</w:t>
      </w:r>
      <w:r w:rsidRPr="005F69B7">
        <w:rPr>
          <w:rFonts w:eastAsia="Times New Roman"/>
          <w:szCs w:val="19"/>
          <w:lang w:eastAsia="pl-PL"/>
        </w:rPr>
        <w:t xml:space="preserve"> sprzed miesiąca (o </w:t>
      </w:r>
      <w:r>
        <w:rPr>
          <w:rFonts w:eastAsia="Times New Roman"/>
          <w:szCs w:val="19"/>
          <w:lang w:eastAsia="pl-PL"/>
        </w:rPr>
        <w:t>17,5</w:t>
      </w:r>
      <w:r w:rsidRPr="005F69B7">
        <w:rPr>
          <w:rFonts w:eastAsia="Times New Roman"/>
          <w:szCs w:val="19"/>
          <w:lang w:eastAsia="pl-PL"/>
        </w:rPr>
        <w:t>%).</w:t>
      </w:r>
      <w:r>
        <w:rPr>
          <w:rFonts w:eastAsia="Times New Roman"/>
          <w:szCs w:val="19"/>
          <w:lang w:eastAsia="pl-PL"/>
        </w:rPr>
        <w:t xml:space="preserve"> </w:t>
      </w:r>
      <w:r w:rsidRPr="002D5D01">
        <w:rPr>
          <w:rFonts w:eastAsia="Times New Roman"/>
          <w:szCs w:val="19"/>
          <w:lang w:eastAsia="pl-PL"/>
        </w:rPr>
        <w:t xml:space="preserve">W obrocie targowiskowym </w:t>
      </w:r>
      <w:r>
        <w:rPr>
          <w:rFonts w:eastAsia="Times New Roman"/>
          <w:szCs w:val="19"/>
          <w:lang w:eastAsia="pl-PL"/>
        </w:rPr>
        <w:t>w</w:t>
      </w:r>
      <w:r w:rsidRPr="002D5D01">
        <w:rPr>
          <w:rFonts w:eastAsia="Times New Roman"/>
          <w:szCs w:val="19"/>
          <w:lang w:eastAsia="pl-PL"/>
        </w:rPr>
        <w:t xml:space="preserve"> odniesieniu do </w:t>
      </w:r>
      <w:r>
        <w:rPr>
          <w:rFonts w:eastAsia="Times New Roman"/>
          <w:szCs w:val="19"/>
          <w:lang w:eastAsia="pl-PL"/>
        </w:rPr>
        <w:t>października</w:t>
      </w:r>
      <w:r w:rsidRPr="002D5D01">
        <w:rPr>
          <w:rFonts w:eastAsia="Times New Roman"/>
          <w:szCs w:val="19"/>
          <w:lang w:eastAsia="pl-PL"/>
        </w:rPr>
        <w:t xml:space="preserve"> br. </w:t>
      </w:r>
      <w:r>
        <w:rPr>
          <w:rFonts w:eastAsia="Times New Roman"/>
          <w:szCs w:val="19"/>
          <w:lang w:eastAsia="pl-PL"/>
        </w:rPr>
        <w:t xml:space="preserve">zarówno </w:t>
      </w:r>
      <w:r w:rsidRPr="002D5D01">
        <w:rPr>
          <w:rFonts w:eastAsia="Times New Roman"/>
          <w:szCs w:val="19"/>
          <w:lang w:eastAsia="pl-PL"/>
        </w:rPr>
        <w:t xml:space="preserve">cena pszenicy </w:t>
      </w:r>
      <w:r>
        <w:rPr>
          <w:rFonts w:eastAsia="Times New Roman"/>
          <w:szCs w:val="19"/>
          <w:lang w:eastAsia="pl-PL"/>
        </w:rPr>
        <w:t xml:space="preserve">jak i żyta </w:t>
      </w:r>
      <w:r w:rsidRPr="002D5D01">
        <w:rPr>
          <w:rFonts w:eastAsia="Times New Roman"/>
          <w:szCs w:val="19"/>
          <w:lang w:eastAsia="pl-PL"/>
        </w:rPr>
        <w:t xml:space="preserve">była </w:t>
      </w:r>
      <w:r>
        <w:rPr>
          <w:rFonts w:eastAsia="Times New Roman"/>
          <w:szCs w:val="19"/>
          <w:lang w:eastAsia="pl-PL"/>
        </w:rPr>
        <w:t>wy</w:t>
      </w:r>
      <w:r w:rsidRPr="002D5D01">
        <w:rPr>
          <w:rFonts w:eastAsia="Times New Roman"/>
          <w:szCs w:val="19"/>
          <w:lang w:eastAsia="pl-PL"/>
        </w:rPr>
        <w:t xml:space="preserve">ższa </w:t>
      </w:r>
      <w:r>
        <w:rPr>
          <w:rFonts w:eastAsia="Times New Roman"/>
          <w:szCs w:val="19"/>
          <w:lang w:eastAsia="pl-PL"/>
        </w:rPr>
        <w:t>odpowiednio o 5,6% i o 4,6%.</w:t>
      </w:r>
    </w:p>
    <w:p w14:paraId="39A89DCE" w14:textId="6F68DC82" w:rsidR="000C2812" w:rsidRDefault="000C2812" w:rsidP="000C2812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14BABBFC" wp14:editId="5E847CB6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6645910" cy="2449830"/>
            <wp:effectExtent l="0" t="0" r="0" b="0"/>
            <wp:wrapTopAndBottom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B7">
        <w:rPr>
          <w:b/>
        </w:rPr>
        <w:t xml:space="preserve">Przeciętne ceny skupu zbóż </w:t>
      </w:r>
    </w:p>
    <w:p w14:paraId="4D6F55FF" w14:textId="77777777" w:rsidR="00903A7C" w:rsidRDefault="00903A7C" w:rsidP="00903A7C">
      <w:pPr>
        <w:keepNext/>
        <w:spacing w:before="240" w:after="120" w:line="240" w:lineRule="exact"/>
        <w:outlineLvl w:val="4"/>
        <w:rPr>
          <w:lang w:eastAsia="pl-PL"/>
        </w:rPr>
      </w:pPr>
      <w:r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listopadzie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48,88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26,1</w:t>
      </w:r>
      <w:r w:rsidRPr="005F69B7">
        <w:rPr>
          <w:lang w:eastAsia="pl-PL"/>
        </w:rPr>
        <w:t xml:space="preserve">% </w:t>
      </w:r>
      <w:r>
        <w:rPr>
          <w:lang w:eastAsia="pl-PL"/>
        </w:rPr>
        <w:t>więce</w:t>
      </w:r>
      <w:r w:rsidRPr="005F69B7">
        <w:rPr>
          <w:lang w:eastAsia="pl-PL"/>
        </w:rPr>
        <w:t>j niż przed rokiem</w:t>
      </w:r>
      <w:r>
        <w:rPr>
          <w:lang w:eastAsia="pl-PL"/>
        </w:rPr>
        <w:t xml:space="preserve"> i o 7,9% więcej niż w październiku br</w:t>
      </w:r>
      <w:r w:rsidRPr="005F69B7">
        <w:rPr>
          <w:lang w:eastAsia="pl-PL"/>
        </w:rPr>
        <w:t xml:space="preserve">. </w:t>
      </w:r>
      <w:r w:rsidRPr="002D5D01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129,31</w:t>
      </w:r>
      <w:r w:rsidRPr="002D5D01">
        <w:rPr>
          <w:lang w:eastAsia="pl-PL"/>
        </w:rPr>
        <w:t xml:space="preserve"> zł za 1 </w:t>
      </w:r>
      <w:proofErr w:type="spellStart"/>
      <w:r w:rsidRPr="002D5D01">
        <w:rPr>
          <w:lang w:eastAsia="pl-PL"/>
        </w:rPr>
        <w:t>dt</w:t>
      </w:r>
      <w:proofErr w:type="spellEnd"/>
      <w:r w:rsidRPr="002D5D01">
        <w:rPr>
          <w:lang w:eastAsia="pl-PL"/>
        </w:rPr>
        <w:t xml:space="preserve"> i wzrosła w skali miesiąca (o </w:t>
      </w:r>
      <w:r>
        <w:rPr>
          <w:lang w:eastAsia="pl-PL"/>
        </w:rPr>
        <w:t>2,9</w:t>
      </w:r>
      <w:r w:rsidRPr="002D5D01">
        <w:rPr>
          <w:lang w:eastAsia="pl-PL"/>
        </w:rPr>
        <w:t>%).</w:t>
      </w:r>
    </w:p>
    <w:p w14:paraId="4342E6FC" w14:textId="77777777" w:rsidR="00903A7C" w:rsidRDefault="00903A7C" w:rsidP="00903A7C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B37204">
        <w:rPr>
          <w:b/>
          <w:spacing w:val="-4"/>
          <w:lang w:eastAsia="pl-PL"/>
        </w:rPr>
        <w:t>Ceny skupu żywca wieprzowego</w:t>
      </w:r>
      <w:r w:rsidRPr="00B37204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wy</w:t>
      </w:r>
      <w:r w:rsidRPr="00B37204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1,2</w:t>
      </w:r>
      <w:r w:rsidRPr="00B37204">
        <w:rPr>
          <w:spacing w:val="-4"/>
          <w:lang w:eastAsia="pl-PL"/>
        </w:rPr>
        <w:t>%)</w:t>
      </w:r>
      <w:r>
        <w:rPr>
          <w:spacing w:val="-4"/>
          <w:lang w:eastAsia="pl-PL"/>
        </w:rPr>
        <w:t>, jak</w:t>
      </w:r>
      <w:r w:rsidRPr="00B37204">
        <w:rPr>
          <w:spacing w:val="-4"/>
          <w:lang w:eastAsia="pl-PL"/>
        </w:rPr>
        <w:t xml:space="preserve"> i w odniesieniu do </w:t>
      </w:r>
      <w:r>
        <w:rPr>
          <w:spacing w:val="-4"/>
          <w:lang w:eastAsia="pl-PL"/>
        </w:rPr>
        <w:t>października</w:t>
      </w:r>
      <w:r w:rsidRPr="00B37204">
        <w:rPr>
          <w:spacing w:val="-4"/>
          <w:lang w:eastAsia="pl-PL"/>
        </w:rPr>
        <w:t xml:space="preserve"> br.</w:t>
      </w:r>
      <w:r w:rsidRPr="005F69B7">
        <w:rPr>
          <w:lang w:eastAsia="pl-PL"/>
        </w:rPr>
        <w:t xml:space="preserve"> </w:t>
      </w:r>
      <w:r>
        <w:rPr>
          <w:lang w:eastAsia="pl-PL"/>
        </w:rPr>
        <w:t>(o 5,9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listopadzie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 xml:space="preserve">4,14 </w:t>
      </w:r>
      <w:r w:rsidRPr="005F69B7">
        <w:rPr>
          <w:lang w:eastAsia="pl-PL"/>
        </w:rPr>
        <w:t>zł.</w:t>
      </w:r>
      <w:r>
        <w:rPr>
          <w:lang w:eastAsia="pl-PL"/>
        </w:rPr>
        <w:t xml:space="preserve"> </w:t>
      </w:r>
      <w:r w:rsidRPr="002D5D0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 xml:space="preserve">listopadzie </w:t>
      </w:r>
      <w:r w:rsidRPr="002D5D01">
        <w:rPr>
          <w:rFonts w:eastAsia="Times New Roman" w:cs="Arial"/>
          <w:szCs w:val="19"/>
          <w:lang w:eastAsia="pl-PL"/>
        </w:rPr>
        <w:t xml:space="preserve">br. cena 1 kg żywca wieprzowego w skupie równoważyła wartość </w:t>
      </w:r>
      <w:r>
        <w:rPr>
          <w:rFonts w:eastAsia="Times New Roman" w:cs="Arial"/>
          <w:szCs w:val="19"/>
          <w:lang w:eastAsia="pl-PL"/>
        </w:rPr>
        <w:t>4,3</w:t>
      </w:r>
      <w:r w:rsidRPr="002D5D01">
        <w:rPr>
          <w:rFonts w:eastAsia="Times New Roman" w:cs="Arial"/>
          <w:szCs w:val="19"/>
          <w:lang w:eastAsia="pl-PL"/>
        </w:rPr>
        <w:t xml:space="preserve"> kg</w:t>
      </w:r>
      <w:r>
        <w:rPr>
          <w:rFonts w:eastAsia="Times New Roman" w:cs="Arial"/>
          <w:szCs w:val="19"/>
          <w:lang w:eastAsia="pl-PL"/>
        </w:rPr>
        <w:t xml:space="preserve"> żyta na targowiskach (wobec 4,2</w:t>
      </w:r>
      <w:r w:rsidRPr="002D5D01">
        <w:rPr>
          <w:rFonts w:eastAsia="Times New Roman" w:cs="Arial"/>
          <w:szCs w:val="19"/>
          <w:lang w:eastAsia="pl-PL"/>
        </w:rPr>
        <w:t xml:space="preserve"> w </w:t>
      </w:r>
      <w:r>
        <w:rPr>
          <w:rFonts w:eastAsia="Times New Roman" w:cs="Arial"/>
          <w:szCs w:val="19"/>
          <w:lang w:eastAsia="pl-PL"/>
        </w:rPr>
        <w:t>październiku</w:t>
      </w:r>
      <w:r w:rsidRPr="002D5D01">
        <w:rPr>
          <w:rFonts w:eastAsia="Times New Roman" w:cs="Arial"/>
          <w:szCs w:val="19"/>
          <w:lang w:eastAsia="pl-PL"/>
        </w:rPr>
        <w:t xml:space="preserve"> br.).</w:t>
      </w:r>
    </w:p>
    <w:p w14:paraId="78A43918" w14:textId="77777777" w:rsidR="00903A7C" w:rsidRPr="001B03FA" w:rsidRDefault="00903A7C" w:rsidP="00903A7C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listopadzie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</w:t>
      </w:r>
      <w:r>
        <w:rPr>
          <w:lang w:eastAsia="pl-PL"/>
        </w:rPr>
        <w:t>w</w:t>
      </w:r>
      <w:r w:rsidRPr="005F69B7">
        <w:rPr>
          <w:lang w:eastAsia="pl-PL"/>
        </w:rPr>
        <w:t xml:space="preserve">yniosła </w:t>
      </w:r>
      <w:r>
        <w:rPr>
          <w:lang w:eastAsia="pl-PL"/>
        </w:rPr>
        <w:t xml:space="preserve">4,40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75,3%) i wyższa w </w:t>
      </w:r>
      <w:r w:rsidRPr="005F69B7">
        <w:rPr>
          <w:lang w:eastAsia="pl-PL"/>
        </w:rPr>
        <w:t xml:space="preserve">odniesieniu do </w:t>
      </w:r>
      <w:r>
        <w:rPr>
          <w:lang w:eastAsia="pl-PL"/>
        </w:rPr>
        <w:t>października 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1,4</w:t>
      </w:r>
      <w:r w:rsidRPr="005F69B7">
        <w:rPr>
          <w:lang w:eastAsia="pl-PL"/>
        </w:rPr>
        <w:t xml:space="preserve">%). </w:t>
      </w:r>
    </w:p>
    <w:p w14:paraId="4F2F4EF8" w14:textId="77777777" w:rsidR="00903A7C" w:rsidRPr="005A698E" w:rsidRDefault="00903A7C" w:rsidP="00903A7C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 wp14:anchorId="732C9C3C" wp14:editId="117291CD">
            <wp:simplePos x="0" y="0"/>
            <wp:positionH relativeFrom="column">
              <wp:posOffset>-48126</wp:posOffset>
            </wp:positionH>
            <wp:positionV relativeFrom="paragraph">
              <wp:posOffset>252363</wp:posOffset>
            </wp:positionV>
            <wp:extent cx="6645910" cy="2813050"/>
            <wp:effectExtent l="0" t="0" r="0" b="6350"/>
            <wp:wrapThrough wrapText="bothSides">
              <wp:wrapPolygon edited="0">
                <wp:start x="186" y="0"/>
                <wp:lineTo x="0" y="1024"/>
                <wp:lineTo x="495" y="2633"/>
                <wp:lineTo x="371" y="7167"/>
                <wp:lineTo x="619" y="7314"/>
                <wp:lineTo x="495" y="8191"/>
                <wp:lineTo x="433" y="10386"/>
                <wp:lineTo x="433" y="16237"/>
                <wp:lineTo x="619" y="16675"/>
                <wp:lineTo x="1424" y="16675"/>
                <wp:lineTo x="1424" y="18577"/>
                <wp:lineTo x="10773" y="19016"/>
                <wp:lineTo x="4396" y="20332"/>
                <wp:lineTo x="4396" y="21064"/>
                <wp:lineTo x="8420" y="21502"/>
                <wp:lineTo x="8730" y="21502"/>
                <wp:lineTo x="16593" y="21064"/>
                <wp:lineTo x="16655" y="20040"/>
                <wp:lineTo x="10773" y="19016"/>
                <wp:lineTo x="20308" y="18577"/>
                <wp:lineTo x="20184" y="16675"/>
                <wp:lineTo x="21175" y="16529"/>
                <wp:lineTo x="21175" y="14335"/>
                <wp:lineTo x="20741" y="14335"/>
                <wp:lineTo x="21299" y="13165"/>
                <wp:lineTo x="21175" y="10532"/>
                <wp:lineTo x="20803" y="9654"/>
                <wp:lineTo x="21237" y="9508"/>
                <wp:lineTo x="21113" y="7606"/>
                <wp:lineTo x="20803" y="7314"/>
                <wp:lineTo x="21237" y="6436"/>
                <wp:lineTo x="21175" y="2633"/>
                <wp:lineTo x="21484" y="439"/>
                <wp:lineTo x="21484" y="0"/>
                <wp:lineTo x="186" y="0"/>
              </wp:wrapPolygon>
            </wp:wrapThrough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E6F">
        <w:rPr>
          <w:b/>
        </w:rPr>
        <w:t>Przeciętne ceny skupu żywca i mleka</w:t>
      </w:r>
    </w:p>
    <w:p w14:paraId="64F566AB" w14:textId="77777777" w:rsidR="00903A7C" w:rsidRDefault="00903A7C" w:rsidP="00903A7C">
      <w:pPr>
        <w:keepNext/>
        <w:spacing w:before="120" w:after="120" w:line="240" w:lineRule="exact"/>
        <w:outlineLvl w:val="4"/>
        <w:rPr>
          <w:b/>
        </w:rPr>
      </w:pPr>
    </w:p>
    <w:p w14:paraId="3570A183" w14:textId="77777777" w:rsidR="00903A7C" w:rsidRDefault="00903A7C" w:rsidP="00903A7C">
      <w:pPr>
        <w:keepNext/>
        <w:spacing w:before="120" w:after="120" w:line="240" w:lineRule="exact"/>
        <w:outlineLvl w:val="4"/>
        <w:rPr>
          <w:b/>
        </w:rPr>
      </w:pPr>
    </w:p>
    <w:p w14:paraId="3CF0EDF0" w14:textId="77777777" w:rsidR="00903A7C" w:rsidRDefault="00903A7C" w:rsidP="00903A7C">
      <w:pPr>
        <w:keepNext/>
        <w:spacing w:before="120" w:after="120" w:line="240" w:lineRule="exact"/>
        <w:outlineLvl w:val="4"/>
        <w:rPr>
          <w:b/>
        </w:rPr>
      </w:pPr>
    </w:p>
    <w:p w14:paraId="01E4F7BE" w14:textId="77777777" w:rsidR="00903A7C" w:rsidRDefault="00903A7C" w:rsidP="00903A7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jak i</w:t>
      </w:r>
      <w:r w:rsidRPr="005F69B7">
        <w:rPr>
          <w:rFonts w:eastAsia="Times New Roman"/>
          <w:szCs w:val="19"/>
          <w:lang w:eastAsia="pl-PL"/>
        </w:rPr>
        <w:t xml:space="preserve"> w skali mie</w:t>
      </w:r>
      <w:r>
        <w:rPr>
          <w:rFonts w:eastAsia="Times New Roman"/>
          <w:szCs w:val="19"/>
          <w:lang w:eastAsia="pl-PL"/>
        </w:rPr>
        <w:t>siąca. Za 1 kg żywca wołowego</w:t>
      </w:r>
      <w:r>
        <w:rPr>
          <w:rFonts w:eastAsia="Times New Roman"/>
          <w:szCs w:val="19"/>
          <w:lang w:eastAsia="pl-PL"/>
        </w:rPr>
        <w:br/>
        <w:t>w listopadzie b</w:t>
      </w:r>
      <w:r w:rsidRPr="005F69B7">
        <w:rPr>
          <w:rFonts w:eastAsia="Times New Roman"/>
          <w:szCs w:val="19"/>
          <w:lang w:eastAsia="pl-PL"/>
        </w:rPr>
        <w:t xml:space="preserve">r. płacono </w:t>
      </w:r>
      <w:r>
        <w:rPr>
          <w:rFonts w:eastAsia="Times New Roman"/>
          <w:szCs w:val="19"/>
          <w:lang w:eastAsia="pl-PL"/>
        </w:rPr>
        <w:t xml:space="preserve">8,12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35,1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październikiem br. średnia cena</w:t>
      </w:r>
      <w:r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 xml:space="preserve">skupu żywca wołowego była </w:t>
      </w:r>
      <w:r>
        <w:rPr>
          <w:rFonts w:eastAsia="Times New Roman"/>
          <w:szCs w:val="19"/>
          <w:lang w:eastAsia="pl-PL"/>
        </w:rPr>
        <w:t>wyższa o 8,4</w:t>
      </w:r>
      <w:r w:rsidRPr="005F69B7">
        <w:rPr>
          <w:rFonts w:eastAsia="Times New Roman"/>
          <w:szCs w:val="19"/>
          <w:lang w:eastAsia="pl-PL"/>
        </w:rPr>
        <w:t>%.</w:t>
      </w:r>
    </w:p>
    <w:p w14:paraId="4800E88C" w14:textId="77777777" w:rsidR="00903A7C" w:rsidRDefault="00903A7C" w:rsidP="00903A7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listopadzie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18,8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wyższe niż przed miesiącem (o 6,9%).</w:t>
      </w:r>
    </w:p>
    <w:p w14:paraId="1BB13088" w14:textId="77777777" w:rsidR="000079C5" w:rsidRDefault="000079C5" w:rsidP="00903A7C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3B2DB420" w14:textId="0FC85921" w:rsidR="00502C57" w:rsidRPr="005F69B7" w:rsidRDefault="00502C57" w:rsidP="00EE0070">
      <w:pPr>
        <w:pStyle w:val="Nagwek1"/>
        <w:spacing w:after="120"/>
      </w:pPr>
      <w:bookmarkStart w:id="30" w:name="_Toc91680223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6"/>
      <w:bookmarkEnd w:id="27"/>
      <w:bookmarkEnd w:id="28"/>
      <w:bookmarkEnd w:id="29"/>
      <w:bookmarkEnd w:id="30"/>
    </w:p>
    <w:p w14:paraId="27C0EE8C" w14:textId="77777777" w:rsidR="004038A5" w:rsidRPr="00094A89" w:rsidRDefault="004038A5" w:rsidP="004038A5">
      <w:pPr>
        <w:spacing w:before="120" w:after="120" w:line="240" w:lineRule="exact"/>
        <w:rPr>
          <w:bCs/>
        </w:rPr>
      </w:pPr>
      <w:bookmarkStart w:id="31" w:name="_Toc507071635"/>
      <w:bookmarkStart w:id="32" w:name="_Toc507072378"/>
      <w:bookmarkStart w:id="33" w:name="_Toc507417430"/>
      <w:bookmarkStart w:id="34" w:name="_Toc328389335"/>
      <w:bookmarkStart w:id="35" w:name="_Toc507071636"/>
      <w:bookmarkStart w:id="36" w:name="_Toc507072379"/>
      <w:bookmarkStart w:id="37" w:name="_Toc507417431"/>
      <w:r w:rsidRPr="00D44506">
        <w:rPr>
          <w:bCs/>
        </w:rPr>
        <w:t>W</w:t>
      </w:r>
      <w:r>
        <w:rPr>
          <w:bCs/>
        </w:rPr>
        <w:t xml:space="preserve"> listopadzie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>w skali roku produkcja sprzedana budownictwa</w:t>
      </w:r>
      <w:r>
        <w:rPr>
          <w:bCs/>
        </w:rPr>
        <w:t>, natomiast spadek odnotowano w s</w:t>
      </w:r>
      <w:r w:rsidRPr="00094A89">
        <w:rPr>
          <w:bCs/>
        </w:rPr>
        <w:t>przedaż</w:t>
      </w:r>
      <w:r>
        <w:rPr>
          <w:bCs/>
        </w:rPr>
        <w:t>y</w:t>
      </w:r>
      <w:r w:rsidRPr="00094A89">
        <w:rPr>
          <w:bCs/>
        </w:rPr>
        <w:t xml:space="preserve"> produkcji budowlano-montażowej.</w:t>
      </w:r>
    </w:p>
    <w:p w14:paraId="2F8C2B88" w14:textId="77777777" w:rsidR="004038A5" w:rsidRPr="00C37544" w:rsidRDefault="004038A5" w:rsidP="004038A5">
      <w:pPr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listopadzie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6101,3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12</w:t>
      </w:r>
      <w:r w:rsidRPr="00027BAE">
        <w:rPr>
          <w:bCs/>
        </w:rPr>
        <w:t>,</w:t>
      </w:r>
      <w:r>
        <w:rPr>
          <w:bCs/>
        </w:rPr>
        <w:t>4%</w:t>
      </w:r>
      <w:r w:rsidRPr="00027BAE">
        <w:rPr>
          <w:bCs/>
        </w:rPr>
        <w:t xml:space="preserve"> wyższa niż w</w:t>
      </w:r>
      <w:r>
        <w:rPr>
          <w:bCs/>
        </w:rPr>
        <w:t xml:space="preserve"> listopadzie</w:t>
      </w:r>
      <w:r w:rsidRPr="00C37544">
        <w:rPr>
          <w:bCs/>
        </w:rPr>
        <w:t xml:space="preserve"> ubiegłego roku, kiedy notowano wzrost o </w:t>
      </w:r>
      <w:r>
        <w:rPr>
          <w:bCs/>
        </w:rPr>
        <w:t>7</w:t>
      </w:r>
      <w:r w:rsidRPr="00C37544">
        <w:rPr>
          <w:bCs/>
        </w:rPr>
        <w:t>,</w:t>
      </w:r>
      <w:r>
        <w:rPr>
          <w:bCs/>
        </w:rPr>
        <w:t>0</w:t>
      </w:r>
      <w:r w:rsidRPr="00C37544">
        <w:rPr>
          <w:bCs/>
        </w:rPr>
        <w:t xml:space="preserve">%. W Polsce produkcja wzrosła zarówno w skali roku (o </w:t>
      </w:r>
      <w:r>
        <w:rPr>
          <w:bCs/>
        </w:rPr>
        <w:t>15</w:t>
      </w:r>
      <w:r w:rsidRPr="00C37544">
        <w:rPr>
          <w:bCs/>
        </w:rPr>
        <w:t>,</w:t>
      </w:r>
      <w:r>
        <w:rPr>
          <w:bCs/>
        </w:rPr>
        <w:t>2</w:t>
      </w:r>
      <w:r w:rsidRPr="00C37544">
        <w:rPr>
          <w:bCs/>
        </w:rPr>
        <w:t xml:space="preserve">%), jak i miesiąca (o </w:t>
      </w:r>
      <w:r>
        <w:rPr>
          <w:bCs/>
        </w:rPr>
        <w:t>5</w:t>
      </w:r>
      <w:r w:rsidRPr="00C37544">
        <w:rPr>
          <w:bCs/>
        </w:rPr>
        <w:t>,3%). Udział produkcji sprzedanej przemysłu w województwie podkarpackim stanowił 3,</w:t>
      </w:r>
      <w:r>
        <w:rPr>
          <w:bCs/>
        </w:rPr>
        <w:t>4</w:t>
      </w:r>
      <w:r w:rsidRPr="00C37544">
        <w:rPr>
          <w:bCs/>
        </w:rPr>
        <w:t>% przychodów krajowych.</w:t>
      </w:r>
    </w:p>
    <w:p w14:paraId="2F6EBC80" w14:textId="77777777" w:rsidR="004038A5" w:rsidRDefault="004038A5" w:rsidP="004038A5">
      <w:pPr>
        <w:spacing w:before="120" w:after="120" w:line="240" w:lineRule="exact"/>
        <w:rPr>
          <w:bCs/>
        </w:rPr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11</w:t>
      </w:r>
      <w:r w:rsidRPr="00D817DB">
        <w:rPr>
          <w:bCs/>
        </w:rPr>
        <w:t>,</w:t>
      </w:r>
      <w:r>
        <w:rPr>
          <w:bCs/>
        </w:rPr>
        <w:t>6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10</w:t>
      </w:r>
      <w:r w:rsidRPr="0013404B">
        <w:rPr>
          <w:bCs/>
        </w:rPr>
        <w:t>,</w:t>
      </w:r>
      <w:r>
        <w:rPr>
          <w:bCs/>
        </w:rPr>
        <w:t>5</w:t>
      </w:r>
      <w:r w:rsidRPr="0013404B">
        <w:rPr>
          <w:bCs/>
        </w:rPr>
        <w:t>%.</w:t>
      </w:r>
    </w:p>
    <w:p w14:paraId="3D3231D4" w14:textId="77777777" w:rsidR="00BB05E2" w:rsidRPr="00056AD1" w:rsidRDefault="00BB05E2" w:rsidP="00BB05E2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49AE5ED1" w14:textId="72EC1802" w:rsidR="00BB05E2" w:rsidRDefault="004038A5" w:rsidP="00BB05E2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66620321" wp14:editId="25DE75A0">
            <wp:extent cx="6645910" cy="2719754"/>
            <wp:effectExtent l="0" t="0" r="2540" b="4445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61F70CE" w14:textId="5D130D8C" w:rsidR="004038A5" w:rsidRDefault="004038A5" w:rsidP="004038A5">
      <w:pPr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listopadzie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>ubiegłego roku, wystąpił</w:t>
      </w:r>
      <w:r>
        <w:rPr>
          <w:bCs/>
        </w:rPr>
        <w:br/>
      </w:r>
      <w:r w:rsidRPr="0089460E">
        <w:rPr>
          <w:bCs/>
        </w:rPr>
        <w:t>w</w:t>
      </w:r>
      <w:r w:rsidRPr="00883E75">
        <w:rPr>
          <w:bCs/>
        </w:rPr>
        <w:t xml:space="preserve"> </w:t>
      </w:r>
      <w:r>
        <w:rPr>
          <w:bCs/>
        </w:rPr>
        <w:t xml:space="preserve">20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</w:t>
      </w:r>
      <w:r w:rsidRPr="00C74BE3">
        <w:rPr>
          <w:bCs/>
        </w:rPr>
        <w:t xml:space="preserve">województwie). </w:t>
      </w:r>
      <w:r w:rsidRPr="00351FBB">
        <w:rPr>
          <w:bCs/>
        </w:rPr>
        <w:t xml:space="preserve">Uwzględniając działy o znaczącym udziale w produkcji sprzedanej przemysłu, znaczący wzrost </w:t>
      </w:r>
      <w:r w:rsidRPr="0064214E">
        <w:rPr>
          <w:bCs/>
        </w:rPr>
        <w:t>wystąpił w produkcji chemikaliów i wyrobów chemicznych (o 71,3%). Wysokie wzrosty produkcji sprzedanej przemysłu odnotowano w produkcji urządzeń elektrycznych (o 36,0%), artykułów spożywczych (o 26,1%), maszyn i urządzeń (o 18,2%), wyrobów z gumy i tworzyw sztucznych (</w:t>
      </w:r>
      <w:r>
        <w:rPr>
          <w:bCs/>
        </w:rPr>
        <w:t>o 16,9%), metali (o 13,8%) oraz</w:t>
      </w:r>
      <w:r>
        <w:rPr>
          <w:bCs/>
        </w:rPr>
        <w:br/>
      </w:r>
      <w:r w:rsidRPr="0064214E">
        <w:rPr>
          <w:bCs/>
        </w:rPr>
        <w:t>w produkcji wyrobów z pozostałych mineralnych surowców niemetalicznych (o 11,4%). Nieco mniejsze wzrosty produkcji sprzedanej przemysłu odnotowano m.in. w produkcji wyrobów z drewna, korka, słomy i wikliny (o 8,8%) oraz w produkcji mebli (o 6,5%). Natomiast spadek wystąpił m.in. w produkcji wyrobów z metali (o 14,5%) oraz w produkcji pozostałego sprzętu transportowego (o 4,0%).</w:t>
      </w:r>
    </w:p>
    <w:p w14:paraId="3EABE99E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613209AA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57A9BBE3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2599DA58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1A5A2482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0F374E18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57BBB167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5691AF95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2E09C7F0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48480FBD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0F909F6D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3A40E34D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665CDE7B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13D008E7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2EF22ED5" w14:textId="77777777" w:rsidR="000079C5" w:rsidRDefault="000079C5" w:rsidP="004038A5">
      <w:pPr>
        <w:spacing w:before="120" w:after="120" w:line="240" w:lineRule="exact"/>
        <w:rPr>
          <w:bCs/>
        </w:rPr>
      </w:pPr>
    </w:p>
    <w:p w14:paraId="473B2491" w14:textId="62F7DE61" w:rsidR="000F6531" w:rsidRPr="00BB0DBD" w:rsidRDefault="000F6531" w:rsidP="00852ACF">
      <w:pPr>
        <w:numPr>
          <w:ilvl w:val="0"/>
          <w:numId w:val="4"/>
        </w:numPr>
        <w:suppressAutoHyphens/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38A5" w:rsidRPr="00C81688" w14:paraId="2D3375BA" w14:textId="77777777" w:rsidTr="00083EEB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55FD2787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6BE23E3B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617A559E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038A5" w:rsidRPr="00C81688" w14:paraId="3D7461EB" w14:textId="77777777" w:rsidTr="00083EEB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2A38268E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472BE216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798D5149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038A5" w:rsidRPr="00C81688" w14:paraId="40A80F67" w14:textId="77777777" w:rsidTr="00083EEB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34DD4CB6" w14:textId="77777777" w:rsidR="004038A5" w:rsidRPr="00C8168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28D4C1E1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112,4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51E8D77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118,3</w:t>
            </w:r>
          </w:p>
        </w:tc>
        <w:tc>
          <w:tcPr>
            <w:tcW w:w="1701" w:type="dxa"/>
            <w:vAlign w:val="bottom"/>
          </w:tcPr>
          <w:p w14:paraId="0025AE9B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4038A5" w:rsidRPr="00CE6153" w14:paraId="1B7FC278" w14:textId="77777777" w:rsidTr="00083EEB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0A63CAE0" w14:textId="77777777" w:rsidR="004038A5" w:rsidRPr="00CE6153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316A96D1" w14:textId="77777777" w:rsidR="004038A5" w:rsidRPr="00CE6153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128A68B" w14:textId="77777777" w:rsidR="004038A5" w:rsidRPr="00CE6153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F89FB6F" w14:textId="77777777" w:rsidR="004038A5" w:rsidRPr="00CE6153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038A5" w:rsidRPr="00C81688" w14:paraId="16493988" w14:textId="77777777" w:rsidTr="00083EEB">
        <w:tc>
          <w:tcPr>
            <w:tcW w:w="5387" w:type="dxa"/>
            <w:vAlign w:val="bottom"/>
          </w:tcPr>
          <w:p w14:paraId="0F5433DD" w14:textId="77777777" w:rsidR="004038A5" w:rsidRPr="00C8168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2C565697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701" w:type="dxa"/>
            <w:vAlign w:val="bottom"/>
          </w:tcPr>
          <w:p w14:paraId="0744A644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01" w:type="dxa"/>
            <w:vAlign w:val="bottom"/>
          </w:tcPr>
          <w:p w14:paraId="6FAB3626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4038A5" w:rsidRPr="00C81688" w14:paraId="6825CE29" w14:textId="77777777" w:rsidTr="00083EEB">
        <w:tc>
          <w:tcPr>
            <w:tcW w:w="5387" w:type="dxa"/>
            <w:vAlign w:val="bottom"/>
          </w:tcPr>
          <w:p w14:paraId="1230D546" w14:textId="77777777" w:rsidR="004038A5" w:rsidRPr="00C8168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7672A11D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269BC8B4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416F5BE9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038A5" w:rsidRPr="00C81688" w14:paraId="359B4072" w14:textId="77777777" w:rsidTr="00083EEB">
        <w:tc>
          <w:tcPr>
            <w:tcW w:w="5387" w:type="dxa"/>
          </w:tcPr>
          <w:p w14:paraId="0D62F6E7" w14:textId="77777777" w:rsidR="004038A5" w:rsidRPr="00C8168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28A6C6FF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1701" w:type="dxa"/>
            <w:vAlign w:val="bottom"/>
          </w:tcPr>
          <w:p w14:paraId="212CFEA1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01" w:type="dxa"/>
            <w:vAlign w:val="bottom"/>
          </w:tcPr>
          <w:p w14:paraId="56311FBC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4038A5" w:rsidRPr="00C81688" w14:paraId="52480D42" w14:textId="77777777" w:rsidTr="00083EEB">
        <w:tc>
          <w:tcPr>
            <w:tcW w:w="5387" w:type="dxa"/>
          </w:tcPr>
          <w:p w14:paraId="20042464" w14:textId="77777777" w:rsidR="004038A5" w:rsidRPr="00C8168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9F4D509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701" w:type="dxa"/>
            <w:vAlign w:val="bottom"/>
          </w:tcPr>
          <w:p w14:paraId="209DA9C4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701" w:type="dxa"/>
            <w:vAlign w:val="bottom"/>
          </w:tcPr>
          <w:p w14:paraId="5B868278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4038A5" w:rsidRPr="00C81688" w14:paraId="6E442E7A" w14:textId="77777777" w:rsidTr="00083EEB">
        <w:tc>
          <w:tcPr>
            <w:tcW w:w="5387" w:type="dxa"/>
          </w:tcPr>
          <w:p w14:paraId="31318ABF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54A49F32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171,3</w:t>
            </w:r>
          </w:p>
        </w:tc>
        <w:tc>
          <w:tcPr>
            <w:tcW w:w="1701" w:type="dxa"/>
            <w:vAlign w:val="bottom"/>
          </w:tcPr>
          <w:p w14:paraId="4A7C2AE3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155,8</w:t>
            </w:r>
          </w:p>
        </w:tc>
        <w:tc>
          <w:tcPr>
            <w:tcW w:w="1701" w:type="dxa"/>
            <w:vAlign w:val="bottom"/>
          </w:tcPr>
          <w:p w14:paraId="18862B9F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4038A5" w:rsidRPr="00C81688" w14:paraId="14EEE730" w14:textId="77777777" w:rsidTr="00083EEB">
        <w:tc>
          <w:tcPr>
            <w:tcW w:w="5387" w:type="dxa"/>
          </w:tcPr>
          <w:p w14:paraId="48B7F59B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54561BBE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701" w:type="dxa"/>
            <w:vAlign w:val="bottom"/>
          </w:tcPr>
          <w:p w14:paraId="0673191A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701" w:type="dxa"/>
            <w:vAlign w:val="bottom"/>
          </w:tcPr>
          <w:p w14:paraId="08969C18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4038A5" w:rsidRPr="00C81688" w14:paraId="6E2B1F87" w14:textId="77777777" w:rsidTr="00083EEB">
        <w:tc>
          <w:tcPr>
            <w:tcW w:w="5387" w:type="dxa"/>
          </w:tcPr>
          <w:p w14:paraId="2C27E532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119070F4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01" w:type="dxa"/>
            <w:vAlign w:val="bottom"/>
          </w:tcPr>
          <w:p w14:paraId="6D4A068C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701" w:type="dxa"/>
            <w:vAlign w:val="bottom"/>
          </w:tcPr>
          <w:p w14:paraId="4BEA14C1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4038A5" w:rsidRPr="00C81688" w14:paraId="27FF416F" w14:textId="77777777" w:rsidTr="00083EEB">
        <w:tc>
          <w:tcPr>
            <w:tcW w:w="5387" w:type="dxa"/>
          </w:tcPr>
          <w:p w14:paraId="07658212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5C3BA21D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01" w:type="dxa"/>
            <w:vAlign w:val="bottom"/>
          </w:tcPr>
          <w:p w14:paraId="76C70780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701" w:type="dxa"/>
            <w:vAlign w:val="bottom"/>
          </w:tcPr>
          <w:p w14:paraId="4C77B8F4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4038A5" w:rsidRPr="00C81688" w14:paraId="4E812C43" w14:textId="77777777" w:rsidTr="00083EEB">
        <w:tc>
          <w:tcPr>
            <w:tcW w:w="5387" w:type="dxa"/>
          </w:tcPr>
          <w:p w14:paraId="067DFC2B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A3FC3FB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701" w:type="dxa"/>
            <w:vAlign w:val="bottom"/>
          </w:tcPr>
          <w:p w14:paraId="6B4E3D29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701" w:type="dxa"/>
            <w:vAlign w:val="bottom"/>
          </w:tcPr>
          <w:p w14:paraId="338D4AF3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4038A5" w:rsidRPr="00C81688" w14:paraId="1A0FB51C" w14:textId="77777777" w:rsidTr="00083EEB">
        <w:tc>
          <w:tcPr>
            <w:tcW w:w="5387" w:type="dxa"/>
          </w:tcPr>
          <w:p w14:paraId="4C8BD3F7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2B4F8B77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01" w:type="dxa"/>
            <w:vAlign w:val="bottom"/>
          </w:tcPr>
          <w:p w14:paraId="25A61AD1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701" w:type="dxa"/>
            <w:vAlign w:val="bottom"/>
          </w:tcPr>
          <w:p w14:paraId="705F7B72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4038A5" w:rsidRPr="00C81688" w14:paraId="490CE9A5" w14:textId="77777777" w:rsidTr="00083EEB">
        <w:tc>
          <w:tcPr>
            <w:tcW w:w="5387" w:type="dxa"/>
          </w:tcPr>
          <w:p w14:paraId="67A3ADD7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0D50F391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1701" w:type="dxa"/>
            <w:vAlign w:val="bottom"/>
          </w:tcPr>
          <w:p w14:paraId="759CA8B6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701" w:type="dxa"/>
            <w:vAlign w:val="bottom"/>
          </w:tcPr>
          <w:p w14:paraId="16014050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4038A5" w:rsidRPr="00C81688" w14:paraId="0207F160" w14:textId="77777777" w:rsidTr="00083EEB">
        <w:tc>
          <w:tcPr>
            <w:tcW w:w="5387" w:type="dxa"/>
          </w:tcPr>
          <w:p w14:paraId="0F6C3BB5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63B3D49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701" w:type="dxa"/>
            <w:vAlign w:val="bottom"/>
          </w:tcPr>
          <w:p w14:paraId="69AAEBA4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701" w:type="dxa"/>
            <w:vAlign w:val="bottom"/>
          </w:tcPr>
          <w:p w14:paraId="5D1ECF6A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4038A5" w:rsidRPr="00C81688" w14:paraId="2D68101F" w14:textId="77777777" w:rsidTr="00083EEB">
        <w:tc>
          <w:tcPr>
            <w:tcW w:w="5387" w:type="dxa"/>
          </w:tcPr>
          <w:p w14:paraId="05C39784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B9859CE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01" w:type="dxa"/>
            <w:vAlign w:val="bottom"/>
          </w:tcPr>
          <w:p w14:paraId="5EB9FCCE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701" w:type="dxa"/>
            <w:vAlign w:val="bottom"/>
          </w:tcPr>
          <w:p w14:paraId="2024589C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4038A5" w:rsidRPr="00C81688" w14:paraId="349DD62C" w14:textId="77777777" w:rsidTr="00083EEB">
        <w:tc>
          <w:tcPr>
            <w:tcW w:w="5387" w:type="dxa"/>
          </w:tcPr>
          <w:p w14:paraId="0C3F38A0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706C10EA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701" w:type="dxa"/>
            <w:vAlign w:val="bottom"/>
          </w:tcPr>
          <w:p w14:paraId="7CD1C316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701" w:type="dxa"/>
            <w:vAlign w:val="bottom"/>
          </w:tcPr>
          <w:p w14:paraId="16361A5B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4038A5" w:rsidRPr="00C81688" w14:paraId="0184C8D0" w14:textId="77777777" w:rsidTr="00083EEB">
        <w:tc>
          <w:tcPr>
            <w:tcW w:w="5387" w:type="dxa"/>
          </w:tcPr>
          <w:p w14:paraId="262E29E8" w14:textId="77777777" w:rsidR="004038A5" w:rsidRPr="00C81688" w:rsidRDefault="004038A5" w:rsidP="00083E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540A6D8A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701" w:type="dxa"/>
            <w:vAlign w:val="bottom"/>
          </w:tcPr>
          <w:p w14:paraId="2F19332E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01" w:type="dxa"/>
            <w:vAlign w:val="bottom"/>
          </w:tcPr>
          <w:p w14:paraId="74CD42B3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4038A5" w:rsidRPr="00C81688" w14:paraId="7DA8E628" w14:textId="77777777" w:rsidTr="00083EEB">
        <w:tc>
          <w:tcPr>
            <w:tcW w:w="5387" w:type="dxa"/>
            <w:tcBorders>
              <w:bottom w:val="nil"/>
            </w:tcBorders>
            <w:vAlign w:val="bottom"/>
          </w:tcPr>
          <w:p w14:paraId="5E1889BC" w14:textId="77777777" w:rsidR="004038A5" w:rsidRPr="00C81688" w:rsidRDefault="004038A5" w:rsidP="00083E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E68D7A6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725E541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3D8C276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00EAC339" w14:textId="77777777" w:rsidR="004038A5" w:rsidRDefault="004038A5" w:rsidP="004038A5">
      <w:pPr>
        <w:spacing w:before="120" w:after="120" w:line="240" w:lineRule="exact"/>
      </w:pPr>
      <w:r w:rsidRPr="0096042C">
        <w:t>W porównaniu z poprzednim miesiącem</w:t>
      </w:r>
      <w:r>
        <w:t xml:space="preserve"> odnotowano spadek produkcji o 2,1%. W</w:t>
      </w:r>
      <w:r w:rsidRPr="0096042C">
        <w:t xml:space="preserve"> </w:t>
      </w:r>
      <w:r>
        <w:t xml:space="preserve">przetwórstwie przemysłowym </w:t>
      </w:r>
      <w:r w:rsidRPr="0096042C">
        <w:t xml:space="preserve">produkcja </w:t>
      </w:r>
      <w:r>
        <w:t>obniżyła się o 2</w:t>
      </w:r>
      <w:r w:rsidRPr="0096042C">
        <w:t>,</w:t>
      </w:r>
      <w:r>
        <w:t>7</w:t>
      </w:r>
      <w:r w:rsidRPr="0096042C">
        <w:t>%, a</w:t>
      </w:r>
      <w:r>
        <w:t xml:space="preserve"> </w:t>
      </w:r>
      <w:r w:rsidRPr="0096042C">
        <w:t>w dostawie wody; gospodarowaniu ściek</w:t>
      </w:r>
      <w:r>
        <w:t>ami i odpadami; rekultywacji o 9</w:t>
      </w:r>
      <w:r w:rsidRPr="0096042C">
        <w:t>,</w:t>
      </w:r>
      <w:r>
        <w:t>4</w:t>
      </w:r>
      <w:r w:rsidRPr="0096042C">
        <w:t>%.</w:t>
      </w:r>
    </w:p>
    <w:p w14:paraId="49501B40" w14:textId="37EBC2CC" w:rsidR="004038A5" w:rsidRDefault="004038A5" w:rsidP="004038A5">
      <w:pPr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listopadzie 2021 </w:t>
      </w:r>
      <w:r w:rsidR="004B44A6">
        <w:t>r. wyniosła</w:t>
      </w:r>
      <w:r w:rsidR="004B44A6">
        <w:br/>
      </w:r>
      <w:r w:rsidRPr="00934C68">
        <w:t xml:space="preserve">(w cenach bieżących) </w:t>
      </w:r>
      <w:r w:rsidRPr="008048C7">
        <w:t>46,2 tys. zł i była wyższa (w cenach stałych) o 10,2% w porównaniu z listopadem ubiegłego roku, przy przeciętnym zatrudnieniu wyższym o 2,0% i wzroście przeciętnego miesięcznego wynagrodzenia brutto o 8,6%.</w:t>
      </w:r>
    </w:p>
    <w:p w14:paraId="21325346" w14:textId="67C0BEB4" w:rsidR="004038A5" w:rsidRPr="00934C68" w:rsidRDefault="004038A5" w:rsidP="004038A5">
      <w:pPr>
        <w:spacing w:before="120" w:after="120" w:line="240" w:lineRule="exact"/>
      </w:pPr>
      <w:r>
        <w:t xml:space="preserve">W okresie styczeń-listopad </w:t>
      </w:r>
      <w:r w:rsidRPr="00EF4AF7">
        <w:t xml:space="preserve">br., produkcja sprzedana przemysłu wyniosła </w:t>
      </w:r>
      <w:r>
        <w:t>58934,3</w:t>
      </w:r>
      <w:r w:rsidRPr="00EF4AF7">
        <w:t xml:space="preserve"> mln zł i była o </w:t>
      </w:r>
      <w:r>
        <w:t>18,3</w:t>
      </w:r>
      <w:r w:rsidRPr="00EF4AF7">
        <w:t xml:space="preserve">% </w:t>
      </w:r>
      <w:r w:rsidRPr="007B65E8">
        <w:t>wy</w:t>
      </w:r>
      <w:r>
        <w:t>ższa (w kraju</w:t>
      </w:r>
      <w:r>
        <w:br/>
      </w:r>
      <w:r w:rsidRPr="007B65E8">
        <w:t>o 1</w:t>
      </w:r>
      <w:r>
        <w:t>5</w:t>
      </w:r>
      <w:r w:rsidRPr="007B65E8">
        <w:t>,</w:t>
      </w:r>
      <w:r>
        <w:t>0</w:t>
      </w:r>
      <w:r w:rsidRPr="007B65E8">
        <w:t>%) niż w analogicznym okr</w:t>
      </w:r>
      <w:r>
        <w:t>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17</w:t>
      </w:r>
      <w:r w:rsidRPr="00B1549D">
        <w:t>,</w:t>
      </w:r>
      <w:r>
        <w:t>2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24</w:t>
      </w:r>
      <w:r w:rsidRPr="00B1549D">
        <w:t xml:space="preserve"> działach przemysłu, m.in. w produkcji </w:t>
      </w:r>
      <w:r w:rsidRPr="004E0EFD">
        <w:t>chemikaliów i wyrobów chemicznych</w:t>
      </w:r>
      <w:r>
        <w:t xml:space="preserve"> (o 55,8%),</w:t>
      </w:r>
      <w:r>
        <w:br/>
        <w:t>maszyn i urządzeń (o 22,6%),</w:t>
      </w:r>
      <w:r w:rsidRPr="00213E68">
        <w:t xml:space="preserve"> </w:t>
      </w:r>
      <w:r w:rsidRPr="004E0EFD">
        <w:t>wyrobów z gumy i tworzyw sztucznych</w:t>
      </w:r>
      <w:r>
        <w:t xml:space="preserve"> (o 21,5%), metali (o 20,8%), urządzeń elektrycznych</w:t>
      </w:r>
      <w:r>
        <w:br/>
        <w:t>(o 20,4%)</w:t>
      </w:r>
      <w:r w:rsidRPr="00932C0C">
        <w:t xml:space="preserve"> </w:t>
      </w:r>
      <w:r>
        <w:t xml:space="preserve">oraz </w:t>
      </w:r>
      <w:r w:rsidRPr="004E0EFD">
        <w:t>pojazdów samochodowych, przyczep i naczep</w:t>
      </w:r>
      <w:r>
        <w:t xml:space="preserve"> (o 14,6%). Natomiast obniżyła się m.in. produkcja </w:t>
      </w:r>
      <w:r w:rsidRPr="00B1549D">
        <w:t>pozostałego sprzętu transportowego</w:t>
      </w:r>
      <w:r>
        <w:t xml:space="preserve"> (o 2,5%).</w:t>
      </w:r>
    </w:p>
    <w:p w14:paraId="22B16E63" w14:textId="77777777" w:rsidR="004038A5" w:rsidRPr="009C6211" w:rsidRDefault="004038A5" w:rsidP="004038A5">
      <w:pPr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listopadzie 2021 </w:t>
      </w:r>
      <w:r w:rsidRPr="009C6211">
        <w:t xml:space="preserve">r. wyniosła </w:t>
      </w:r>
      <w:r>
        <w:t xml:space="preserve">859,4 </w:t>
      </w:r>
      <w:r w:rsidRPr="009C6211">
        <w:t xml:space="preserve">mln zł. Była </w:t>
      </w:r>
      <w:r>
        <w:t xml:space="preserve">wyższa o 6,4% niż w listopadzie ubiegłego </w:t>
      </w:r>
      <w:r w:rsidRPr="009C6211">
        <w:t>r</w:t>
      </w:r>
      <w:r>
        <w:t>oku, a niższa o 4,2</w:t>
      </w:r>
      <w:r w:rsidRPr="009C6211">
        <w:t>%</w:t>
      </w:r>
      <w:r>
        <w:t xml:space="preserve"> niż w październiku br.</w:t>
      </w:r>
      <w:r w:rsidRPr="00F2466C">
        <w:t xml:space="preserve"> Od początku roku produkcja sprzedana przedsiębiorstw budowlanych osiągnęła wartość </w:t>
      </w:r>
      <w:r>
        <w:t>8332,4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13</w:t>
      </w:r>
      <w:r w:rsidRPr="00F2466C">
        <w:t>,</w:t>
      </w:r>
      <w:r>
        <w:t>5</w:t>
      </w:r>
      <w:r w:rsidRPr="00F2466C">
        <w:t>% w porównaniu z analogicznym</w:t>
      </w:r>
      <w:r>
        <w:t xml:space="preserve"> okresem ubiegłego roku.</w:t>
      </w:r>
    </w:p>
    <w:p w14:paraId="0BE48A29" w14:textId="6609B6BE" w:rsidR="004038A5" w:rsidRPr="009D0A9D" w:rsidRDefault="004038A5" w:rsidP="004038A5">
      <w:pPr>
        <w:spacing w:before="120" w:after="120" w:line="240" w:lineRule="exact"/>
      </w:pPr>
      <w:r>
        <w:t>W przeliczeniu na 1 zatrudnionego produkcja sprzedana budownictwa</w:t>
      </w:r>
      <w:r w:rsidRPr="009D0A9D">
        <w:t>, w</w:t>
      </w:r>
      <w:r>
        <w:t xml:space="preserve"> listopadzie b</w:t>
      </w:r>
      <w:r w:rsidRPr="009D0A9D">
        <w:t xml:space="preserve">r. ukształtowała się na poziomie </w:t>
      </w:r>
      <w:r>
        <w:t>43</w:t>
      </w:r>
      <w:r w:rsidRPr="009D0A9D">
        <w:t>,</w:t>
      </w:r>
      <w:r>
        <w:t>9</w:t>
      </w:r>
      <w:r w:rsidRPr="009D0A9D">
        <w:t xml:space="preserve"> tys. zł. Była o </w:t>
      </w:r>
      <w:r>
        <w:t>2</w:t>
      </w:r>
      <w:r w:rsidRPr="009D0A9D">
        <w:t>,</w:t>
      </w:r>
      <w:r>
        <w:t>2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4</w:t>
      </w:r>
      <w:r w:rsidRPr="009D0A9D">
        <w:t>,</w:t>
      </w:r>
      <w:r>
        <w:t>1</w:t>
      </w:r>
      <w:r w:rsidRPr="009D0A9D">
        <w:t xml:space="preserve">% i </w:t>
      </w:r>
      <w:r>
        <w:t>wzroście wynagrodzeń</w:t>
      </w:r>
      <w:r>
        <w:br/>
      </w:r>
      <w:r w:rsidRPr="009D0A9D">
        <w:t xml:space="preserve">o </w:t>
      </w:r>
      <w:r>
        <w:t>6</w:t>
      </w:r>
      <w:r w:rsidRPr="009D0A9D">
        <w:t>,</w:t>
      </w:r>
      <w:r>
        <w:t>0</w:t>
      </w:r>
      <w:r w:rsidRPr="009D0A9D">
        <w:t>%.</w:t>
      </w:r>
    </w:p>
    <w:p w14:paraId="209E3984" w14:textId="2C7C1F1F" w:rsidR="00BB05E2" w:rsidRDefault="004038A5" w:rsidP="00BB05E2">
      <w:pPr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</w:t>
      </w:r>
      <w:r>
        <w:t xml:space="preserve"> ponad 56</w:t>
      </w:r>
      <w:r w:rsidRPr="00A90965">
        <w:t>% przychodów ogół</w:t>
      </w:r>
      <w:r>
        <w:t>em osiągniętych przez jednostki</w:t>
      </w:r>
      <w:r>
        <w:br/>
      </w:r>
      <w:r w:rsidRPr="00A90965">
        <w:t>w sekcji budownictwo), zrealizowana w</w:t>
      </w:r>
      <w:r>
        <w:t xml:space="preserve"> listopadzie b</w:t>
      </w:r>
      <w:r w:rsidRPr="00A90965">
        <w:t>r. wyniosła</w:t>
      </w:r>
      <w:r>
        <w:t xml:space="preserve"> 486,6</w:t>
      </w:r>
      <w:r w:rsidRPr="00A90965">
        <w:t xml:space="preserve"> mln zł i była </w:t>
      </w:r>
      <w:r>
        <w:t>ni</w:t>
      </w:r>
      <w:r w:rsidRPr="00A90965">
        <w:t>ższa o</w:t>
      </w:r>
      <w:r>
        <w:t xml:space="preserve"> 1,8</w:t>
      </w:r>
      <w:r w:rsidRPr="00A90965">
        <w:t>% od uzyskanej w</w:t>
      </w:r>
      <w:r>
        <w:t xml:space="preserve"> listopadzie ubiegłego </w:t>
      </w:r>
      <w:r w:rsidRPr="00A90965">
        <w:t>r</w:t>
      </w:r>
      <w:r>
        <w:t>oku</w:t>
      </w:r>
      <w:r w:rsidRPr="00A90965">
        <w:t xml:space="preserve"> (wobec</w:t>
      </w:r>
      <w:r>
        <w:t xml:space="preserve"> wzrostu </w:t>
      </w:r>
      <w:r w:rsidRPr="00A90965">
        <w:t xml:space="preserve">o </w:t>
      </w:r>
      <w:r>
        <w:t>4,4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zmniejszyła się</w:t>
      </w:r>
      <w:r>
        <w:br/>
        <w:t xml:space="preserve">w skali roku </w:t>
      </w:r>
      <w:r w:rsidRPr="00BE43C4">
        <w:t xml:space="preserve">w jednostkach specjalizujących się w budowie obiektów inżynierii lądowej i wodnej (o </w:t>
      </w:r>
      <w:r>
        <w:t>25</w:t>
      </w:r>
      <w:r w:rsidRPr="00BE43C4">
        <w:t>,</w:t>
      </w:r>
      <w:r>
        <w:t xml:space="preserve">0%), natomiast zwiększyła się </w:t>
      </w:r>
      <w:r w:rsidRPr="00BE43C4">
        <w:t xml:space="preserve">podmiotach wykonujących głównie roboty budowlane specjalistyczne (o </w:t>
      </w:r>
      <w:r>
        <w:t>25</w:t>
      </w:r>
      <w:r w:rsidRPr="00BE43C4">
        <w:t>,</w:t>
      </w:r>
      <w:r>
        <w:t>5</w:t>
      </w:r>
      <w:r w:rsidRPr="00BE43C4">
        <w:t>%)</w:t>
      </w:r>
      <w:r>
        <w:t xml:space="preserve"> oraz w jednostkach,</w:t>
      </w:r>
      <w:r>
        <w:br/>
      </w:r>
      <w:r w:rsidRPr="00BE43C4">
        <w:t xml:space="preserve">w których podstawowym rodzajem działalności jest budowa budynków (o </w:t>
      </w:r>
      <w:r>
        <w:t>10</w:t>
      </w:r>
      <w:r w:rsidRPr="00BE43C4">
        <w:t>,</w:t>
      </w:r>
      <w:r>
        <w:t>5</w:t>
      </w:r>
      <w:r w:rsidRPr="00BE43C4">
        <w:t>%)</w:t>
      </w:r>
      <w:r>
        <w:t>.</w:t>
      </w:r>
    </w:p>
    <w:p w14:paraId="576AC844" w14:textId="77777777" w:rsidR="000F6531" w:rsidRDefault="000F6531" w:rsidP="00FE111F">
      <w:pPr>
        <w:pStyle w:val="Tablicespis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38A5" w:rsidRPr="00C81688" w14:paraId="32E6D601" w14:textId="77777777" w:rsidTr="00083EEB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5FE7C8ED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5A140BA1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4E0F1008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038A5" w:rsidRPr="00C81688" w14:paraId="1C73A86D" w14:textId="77777777" w:rsidTr="00083EEB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5CACA8B2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66D0A7AD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6DBD9114" w14:textId="77777777" w:rsidR="004038A5" w:rsidRPr="00C81688" w:rsidRDefault="004038A5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038A5" w:rsidRPr="00C81688" w14:paraId="19B97A86" w14:textId="77777777" w:rsidTr="00083EEB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1C111054" w14:textId="77777777" w:rsidR="004038A5" w:rsidRPr="00C8168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5AC18DE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98,2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4642D8E3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D8746F2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038A5" w:rsidRPr="00C81688" w14:paraId="515B3FF6" w14:textId="77777777" w:rsidTr="00083EEB">
        <w:tc>
          <w:tcPr>
            <w:tcW w:w="5387" w:type="dxa"/>
          </w:tcPr>
          <w:p w14:paraId="7B9E1A87" w14:textId="77777777" w:rsidR="004038A5" w:rsidRPr="00C8168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7B6CA18E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01" w:type="dxa"/>
            <w:vAlign w:val="bottom"/>
          </w:tcPr>
          <w:p w14:paraId="117EAFD0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01" w:type="dxa"/>
            <w:vAlign w:val="bottom"/>
          </w:tcPr>
          <w:p w14:paraId="442B6F57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  <w:tr w:rsidR="004038A5" w:rsidRPr="00C81688" w14:paraId="090045AA" w14:textId="77777777" w:rsidTr="00083EEB">
        <w:tc>
          <w:tcPr>
            <w:tcW w:w="5387" w:type="dxa"/>
          </w:tcPr>
          <w:p w14:paraId="34B194AA" w14:textId="77777777" w:rsidR="004038A5" w:rsidRPr="00C8168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BA0FE80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701" w:type="dxa"/>
            <w:vAlign w:val="bottom"/>
          </w:tcPr>
          <w:p w14:paraId="0A502595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01" w:type="dxa"/>
            <w:vAlign w:val="bottom"/>
          </w:tcPr>
          <w:p w14:paraId="3FBE77A2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29,9</w:t>
            </w:r>
          </w:p>
        </w:tc>
      </w:tr>
      <w:tr w:rsidR="004038A5" w:rsidRPr="00C81688" w14:paraId="13E3FD61" w14:textId="77777777" w:rsidTr="00083EEB">
        <w:tc>
          <w:tcPr>
            <w:tcW w:w="5387" w:type="dxa"/>
            <w:tcBorders>
              <w:bottom w:val="nil"/>
            </w:tcBorders>
          </w:tcPr>
          <w:p w14:paraId="6A7D4CFE" w14:textId="77777777" w:rsidR="004038A5" w:rsidRPr="00C81688" w:rsidRDefault="004038A5" w:rsidP="00083E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3FF9BFD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0103271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86C0AB7" w14:textId="77777777" w:rsidR="004038A5" w:rsidRPr="00C81688" w:rsidRDefault="004038A5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36,1</w:t>
            </w:r>
          </w:p>
        </w:tc>
      </w:tr>
    </w:tbl>
    <w:p w14:paraId="39AA5E55" w14:textId="5EF966F4" w:rsidR="004038A5" w:rsidRDefault="004038A5" w:rsidP="004038A5">
      <w:pPr>
        <w:pStyle w:val="podstawowyFira95"/>
        <w:jc w:val="left"/>
      </w:pPr>
      <w:r w:rsidRPr="00235AAF">
        <w:t xml:space="preserve">W porównaniu z </w:t>
      </w:r>
      <w:r>
        <w:t>październikiem</w:t>
      </w:r>
      <w:r w:rsidRPr="00235AAF">
        <w:t xml:space="preserve"> br., sprzedaż produkcji budowlano-montażowej była </w:t>
      </w:r>
      <w:r>
        <w:t>ni</w:t>
      </w:r>
      <w:r w:rsidRPr="00235AAF">
        <w:t xml:space="preserve">ższa o </w:t>
      </w:r>
      <w:r>
        <w:t>4,1</w:t>
      </w:r>
      <w:r w:rsidRPr="00235AAF">
        <w:t xml:space="preserve">%. </w:t>
      </w:r>
      <w:r>
        <w:t xml:space="preserve">Spadek </w:t>
      </w:r>
      <w:r w:rsidRPr="00235AAF">
        <w:t xml:space="preserve">produkcji budowlano-montażowej wystąpił </w:t>
      </w:r>
      <w:r w:rsidRPr="00BB49B6">
        <w:t xml:space="preserve">we wszystkich trzech działach budownictwa, w tym najbardziej </w:t>
      </w:r>
      <w:r>
        <w:t xml:space="preserve">obniżyła się </w:t>
      </w:r>
      <w:r w:rsidRPr="00BB49B6">
        <w:t>produkcja</w:t>
      </w:r>
      <w:r>
        <w:br/>
      </w:r>
      <w:r w:rsidRPr="00BB49B6">
        <w:t xml:space="preserve">w </w:t>
      </w:r>
      <w:r w:rsidRPr="00235AAF">
        <w:t xml:space="preserve">jednostkach, w których podstawowym rodzajem działalności jest budowa budynków (o </w:t>
      </w:r>
      <w:r>
        <w:t>10</w:t>
      </w:r>
      <w:r w:rsidRPr="00235AAF">
        <w:t>,</w:t>
      </w:r>
      <w:r>
        <w:t>6</w:t>
      </w:r>
      <w:r w:rsidRPr="00235AAF">
        <w:t>%)</w:t>
      </w:r>
      <w:r>
        <w:t xml:space="preserve">, a mniej w </w:t>
      </w:r>
      <w:r w:rsidRPr="00235AAF">
        <w:t xml:space="preserve">jednostkach specjalizujących się w budowie obiektów inżynierii lądowej i wodnej (o </w:t>
      </w:r>
      <w:r>
        <w:t>0</w:t>
      </w:r>
      <w:r w:rsidRPr="00235AAF">
        <w:t>,</w:t>
      </w:r>
      <w:r>
        <w:t xml:space="preserve">8%) oraz w </w:t>
      </w:r>
      <w:r w:rsidRPr="00235AAF">
        <w:t xml:space="preserve">podmiotach wykonujących głównie roboty budowlane specjalistyczne (o </w:t>
      </w:r>
      <w:r>
        <w:t>0,6%).</w:t>
      </w:r>
    </w:p>
    <w:p w14:paraId="57F1B1A1" w14:textId="77777777" w:rsidR="004038A5" w:rsidRDefault="004038A5" w:rsidP="004038A5">
      <w:pPr>
        <w:pStyle w:val="podstawowyFira95"/>
        <w:jc w:val="left"/>
      </w:pPr>
      <w:r>
        <w:t>W okresie od stycznia do listopada br.</w:t>
      </w:r>
      <w:r w:rsidRPr="00EB56C2">
        <w:t xml:space="preserve"> produkcja budowlano-montażowa wyniosła </w:t>
      </w:r>
      <w:r>
        <w:t>4330,3</w:t>
      </w:r>
      <w:r w:rsidRPr="00EB56C2">
        <w:t xml:space="preserve"> mln zł i była o </w:t>
      </w:r>
      <w:r>
        <w:t>11</w:t>
      </w:r>
      <w:r w:rsidRPr="00EB56C2">
        <w:t>,</w:t>
      </w:r>
      <w:r>
        <w:t>6</w:t>
      </w:r>
      <w:r w:rsidRPr="00EB56C2">
        <w:t xml:space="preserve">% </w:t>
      </w:r>
      <w:r>
        <w:t>wy</w:t>
      </w:r>
      <w:r w:rsidRPr="00EB56C2">
        <w:t>ższa niż w</w:t>
      </w:r>
      <w:r>
        <w:t xml:space="preserve"> analogicznym okresie ubiegłego </w:t>
      </w:r>
      <w:r w:rsidRPr="00EB56C2">
        <w:t>roku.</w:t>
      </w:r>
      <w:r>
        <w:t xml:space="preserve"> Wzrost sprzedaży</w:t>
      </w:r>
      <w:r w:rsidRPr="00EB56C2">
        <w:t xml:space="preserve"> wystąpił w podmiotach realizujących głównie roboty budowlane specjalistyczne</w:t>
      </w:r>
      <w:r>
        <w:t xml:space="preserve"> oraz w </w:t>
      </w:r>
      <w:r w:rsidRPr="00EB56C2">
        <w:t>jednostkach, w których podstawowym rodzajem działalności jest budowa budynków</w:t>
      </w:r>
      <w:r>
        <w:t xml:space="preserve">. Natomiast spadek odnotowano w </w:t>
      </w:r>
      <w:r w:rsidRPr="00EB56C2">
        <w:t>podmiotach specjalizujących się w budowie obiektów inżynierii lądowej i wodnej</w:t>
      </w:r>
      <w:r>
        <w:t>.</w:t>
      </w:r>
    </w:p>
    <w:p w14:paraId="32323267" w14:textId="583A0FA5" w:rsidR="005068B0" w:rsidRPr="005F69B7" w:rsidRDefault="005068B0" w:rsidP="0095210F">
      <w:pPr>
        <w:pStyle w:val="Nagwek1"/>
        <w:spacing w:after="120"/>
      </w:pPr>
      <w:bookmarkStart w:id="38" w:name="_Toc91680224"/>
      <w:r w:rsidRPr="00EE0070">
        <w:t>Budownictwo mieszkaniowe</w:t>
      </w:r>
      <w:bookmarkEnd w:id="31"/>
      <w:bookmarkEnd w:id="32"/>
      <w:bookmarkEnd w:id="33"/>
      <w:bookmarkEnd w:id="38"/>
    </w:p>
    <w:p w14:paraId="3038C39A" w14:textId="77777777" w:rsidR="00A00EE8" w:rsidRPr="003F0C4C" w:rsidRDefault="00A00EE8" w:rsidP="00A00EE8">
      <w:pPr>
        <w:spacing w:before="120" w:after="120" w:line="240" w:lineRule="exact"/>
        <w:rPr>
          <w:szCs w:val="19"/>
        </w:rPr>
      </w:pPr>
      <w:bookmarkStart w:id="39" w:name="_Toc525824387"/>
      <w:bookmarkStart w:id="40" w:name="_Toc12612941"/>
      <w:bookmarkEnd w:id="34"/>
      <w:bookmarkEnd w:id="35"/>
      <w:bookmarkEnd w:id="36"/>
      <w:bookmarkEnd w:id="37"/>
      <w:r w:rsidRPr="003F0C4C">
        <w:rPr>
          <w:szCs w:val="19"/>
        </w:rPr>
        <w:t>W listopadzie 2021 r., w porównaniu z analogicznym miesiącem 2020 r., wzrosła liczba mieszkań oddanych do użytkowania (o 57,9%) oraz mieszkań, na realizację których wydano pozwolenia lub dokonano zgłoszenia z projektem budowlanym (o 13,7%). Spadła natomiast liczba mieszkań, których budowę rozpoczęto (o 26,8%).</w:t>
      </w:r>
    </w:p>
    <w:p w14:paraId="0CB4BECB" w14:textId="12279FCB" w:rsidR="00A00EE8" w:rsidRPr="007A6563" w:rsidRDefault="00A00EE8" w:rsidP="00A00EE8">
      <w:pPr>
        <w:spacing w:before="120" w:after="120" w:line="240" w:lineRule="exact"/>
        <w:rPr>
          <w:szCs w:val="19"/>
        </w:rPr>
      </w:pPr>
      <w:r w:rsidRPr="003F0C4C">
        <w:rPr>
          <w:szCs w:val="19"/>
        </w:rPr>
        <w:t>Według wstępnych danych</w:t>
      </w:r>
      <w:r w:rsidRPr="003F0C4C">
        <w:rPr>
          <w:szCs w:val="19"/>
          <w:vertAlign w:val="superscript"/>
        </w:rPr>
        <w:footnoteReference w:id="4"/>
      </w:r>
      <w:r w:rsidRPr="003F0C4C">
        <w:rPr>
          <w:szCs w:val="19"/>
        </w:rPr>
        <w:t>, w listopadzie 2021 r. przekazan</w:t>
      </w:r>
      <w:r w:rsidRPr="007A6563">
        <w:rPr>
          <w:szCs w:val="19"/>
        </w:rPr>
        <w:t xml:space="preserve">o do użytkowania 998 mieszkań o łącznej powierzchni </w:t>
      </w:r>
      <w:r w:rsidRPr="00F16901">
        <w:rPr>
          <w:spacing w:val="-6"/>
          <w:szCs w:val="19"/>
        </w:rPr>
        <w:t>97,5 tys. m</w:t>
      </w:r>
      <w:r w:rsidRPr="00F16901">
        <w:rPr>
          <w:spacing w:val="-6"/>
          <w:szCs w:val="19"/>
          <w:vertAlign w:val="superscript"/>
        </w:rPr>
        <w:t>2</w:t>
      </w:r>
      <w:r w:rsidRPr="00F16901">
        <w:rPr>
          <w:spacing w:val="-6"/>
          <w:szCs w:val="19"/>
        </w:rPr>
        <w:t>. Liczba nowo wybudowanych mieszkań, w porównaniu z listopadem 2020 r., wzrosła o 36</w:t>
      </w:r>
      <w:r w:rsidR="00F16901">
        <w:rPr>
          <w:spacing w:val="-6"/>
          <w:szCs w:val="19"/>
        </w:rPr>
        <w:t>6 lokali. W listopadzie 2021 r.</w:t>
      </w:r>
      <w:r w:rsidR="00F16901">
        <w:rPr>
          <w:spacing w:val="-6"/>
          <w:szCs w:val="19"/>
        </w:rPr>
        <w:br/>
      </w:r>
      <w:r w:rsidRPr="00F16901">
        <w:rPr>
          <w:spacing w:val="-6"/>
          <w:szCs w:val="19"/>
        </w:rPr>
        <w:t>w budownictwie przeznaczonym na sprzedaż lub wynajem przekazano 505 mieszkań (o 263 więcej niż przed r</w:t>
      </w:r>
      <w:r w:rsidR="00F16901" w:rsidRPr="00F16901">
        <w:rPr>
          <w:spacing w:val="-6"/>
          <w:szCs w:val="19"/>
        </w:rPr>
        <w:t>o</w:t>
      </w:r>
      <w:r w:rsidRPr="00F16901">
        <w:rPr>
          <w:spacing w:val="-6"/>
          <w:szCs w:val="19"/>
        </w:rPr>
        <w:t>kiem), a</w:t>
      </w:r>
      <w:r w:rsidRPr="00F16901">
        <w:rPr>
          <w:spacing w:val="-4"/>
          <w:szCs w:val="19"/>
        </w:rPr>
        <w:t> w budownictwie</w:t>
      </w:r>
      <w:r w:rsidRPr="007A6563">
        <w:rPr>
          <w:szCs w:val="19"/>
        </w:rPr>
        <w:t xml:space="preserve"> indywidualnym oddano do użytkowania 493 mieszkania (o 104 więcej niż w listopadzie 2020 r.). W pozostałych formach budownictwa nie odnotowano efektów.</w:t>
      </w:r>
    </w:p>
    <w:p w14:paraId="0D082F0A" w14:textId="77777777" w:rsidR="00A00EE8" w:rsidRDefault="00A00EE8" w:rsidP="00A00EE8">
      <w:pPr>
        <w:spacing w:before="120" w:after="120" w:line="240" w:lineRule="exact"/>
        <w:rPr>
          <w:szCs w:val="19"/>
        </w:rPr>
      </w:pPr>
      <w:r w:rsidRPr="007A6563">
        <w:rPr>
          <w:szCs w:val="19"/>
        </w:rPr>
        <w:t xml:space="preserve">W relacji do października 2021 r. liczba nowo oddanych mieszkań wzrosła o 196 lokali. W listopadzie 2021 r. udział województwa podkarpackiego wśród mieszkań oddanych do użytkowania w kraju wyniósł 4,1% i był o 0,1 </w:t>
      </w:r>
      <w:proofErr w:type="spellStart"/>
      <w:r w:rsidRPr="007A6563">
        <w:rPr>
          <w:szCs w:val="19"/>
        </w:rPr>
        <w:t>p.proc</w:t>
      </w:r>
      <w:proofErr w:type="spellEnd"/>
      <w:r w:rsidRPr="007A6563">
        <w:rPr>
          <w:szCs w:val="19"/>
        </w:rPr>
        <w:t>. wyższy niż w październiku 2021 r.</w:t>
      </w:r>
    </w:p>
    <w:p w14:paraId="7DB08FE1" w14:textId="77777777" w:rsidR="00F16901" w:rsidRDefault="00F16901" w:rsidP="00A00EE8">
      <w:pPr>
        <w:spacing w:before="120" w:after="120" w:line="240" w:lineRule="exact"/>
        <w:rPr>
          <w:szCs w:val="19"/>
        </w:rPr>
      </w:pPr>
    </w:p>
    <w:p w14:paraId="625343A7" w14:textId="77777777" w:rsidR="000079C5" w:rsidRDefault="000079C5" w:rsidP="00A00EE8">
      <w:pPr>
        <w:spacing w:before="120" w:after="120" w:line="240" w:lineRule="exact"/>
        <w:rPr>
          <w:szCs w:val="19"/>
        </w:rPr>
      </w:pPr>
    </w:p>
    <w:p w14:paraId="2F575747" w14:textId="77777777" w:rsidR="000079C5" w:rsidRDefault="000079C5" w:rsidP="00A00EE8">
      <w:pPr>
        <w:spacing w:before="120" w:after="120" w:line="240" w:lineRule="exact"/>
        <w:rPr>
          <w:szCs w:val="19"/>
        </w:rPr>
      </w:pPr>
    </w:p>
    <w:p w14:paraId="44BC1110" w14:textId="77777777" w:rsidR="000079C5" w:rsidRDefault="000079C5" w:rsidP="00A00EE8">
      <w:pPr>
        <w:spacing w:before="120" w:after="120" w:line="240" w:lineRule="exact"/>
        <w:rPr>
          <w:szCs w:val="19"/>
        </w:rPr>
      </w:pPr>
    </w:p>
    <w:p w14:paraId="7DE77D95" w14:textId="77777777" w:rsidR="000079C5" w:rsidRDefault="000079C5" w:rsidP="00A00EE8">
      <w:pPr>
        <w:spacing w:before="120" w:after="120" w:line="240" w:lineRule="exact"/>
        <w:rPr>
          <w:szCs w:val="19"/>
        </w:rPr>
      </w:pPr>
    </w:p>
    <w:p w14:paraId="34C9B71D" w14:textId="77777777" w:rsidR="000079C5" w:rsidRDefault="000079C5" w:rsidP="00A00EE8">
      <w:pPr>
        <w:spacing w:before="120" w:after="120" w:line="240" w:lineRule="exact"/>
        <w:rPr>
          <w:szCs w:val="19"/>
        </w:rPr>
      </w:pPr>
    </w:p>
    <w:p w14:paraId="798C96B5" w14:textId="77777777" w:rsidR="00F16901" w:rsidRDefault="00F16901" w:rsidP="00A00EE8">
      <w:pPr>
        <w:spacing w:before="120" w:after="120" w:line="240" w:lineRule="exact"/>
        <w:rPr>
          <w:szCs w:val="19"/>
        </w:rPr>
      </w:pPr>
    </w:p>
    <w:p w14:paraId="217E9438" w14:textId="77777777" w:rsidR="00F16901" w:rsidRDefault="00F16901" w:rsidP="00A00EE8">
      <w:pPr>
        <w:spacing w:before="120" w:after="120" w:line="240" w:lineRule="exact"/>
        <w:rPr>
          <w:szCs w:val="19"/>
        </w:rPr>
      </w:pPr>
    </w:p>
    <w:p w14:paraId="1008E291" w14:textId="77777777" w:rsidR="00F16901" w:rsidRDefault="00F16901" w:rsidP="00A00EE8">
      <w:pPr>
        <w:spacing w:before="120" w:after="120" w:line="240" w:lineRule="exact"/>
        <w:rPr>
          <w:szCs w:val="19"/>
        </w:rPr>
      </w:pPr>
    </w:p>
    <w:p w14:paraId="3FE88D52" w14:textId="77777777" w:rsidR="00F16901" w:rsidRDefault="00F16901" w:rsidP="00A00EE8">
      <w:pPr>
        <w:spacing w:before="120" w:after="120" w:line="240" w:lineRule="exact"/>
        <w:rPr>
          <w:szCs w:val="19"/>
        </w:rPr>
      </w:pPr>
    </w:p>
    <w:p w14:paraId="0E015C71" w14:textId="77777777" w:rsidR="00A00EE8" w:rsidRPr="007A6563" w:rsidRDefault="00A00EE8" w:rsidP="00A00EE8">
      <w:pPr>
        <w:pStyle w:val="Tablicespis"/>
        <w:spacing w:before="240" w:after="0"/>
        <w:ind w:left="964" w:hanging="964"/>
        <w:jc w:val="both"/>
      </w:pPr>
      <w:r w:rsidRPr="007A6563">
        <w:t>Liczba mieszkań oddanych do użytkowania w okresie styczeń-</w:t>
      </w:r>
      <w:r>
        <w:t>listopad</w:t>
      </w:r>
      <w:r w:rsidRPr="007A6563">
        <w:t xml:space="preserve">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A00EE8" w:rsidRPr="007A6563" w14:paraId="3B4E83AB" w14:textId="77777777" w:rsidTr="00CD19B8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65440B4D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A656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7E728846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A6563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AE2D693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A6563">
              <w:rPr>
                <w:rFonts w:cs="Arial"/>
                <w:sz w:val="16"/>
                <w:szCs w:val="16"/>
              </w:rPr>
              <w:t xml:space="preserve">Przeciętna </w:t>
            </w:r>
            <w:r w:rsidRPr="007A6563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7A6563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7A6563">
              <w:rPr>
                <w:rFonts w:cs="Arial"/>
                <w:sz w:val="16"/>
                <w:szCs w:val="16"/>
              </w:rPr>
              <w:br/>
              <w:t>1 mieszkania w m</w:t>
            </w:r>
            <w:r w:rsidRPr="007A6563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A00EE8" w:rsidRPr="007A6563" w14:paraId="0D44BC9D" w14:textId="77777777" w:rsidTr="00CD19B8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4E1E0EC9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722A22C9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A6563">
              <w:rPr>
                <w:rFonts w:cs="Arial"/>
                <w:sz w:val="16"/>
                <w:szCs w:val="16"/>
              </w:rPr>
              <w:t xml:space="preserve">w liczbach </w:t>
            </w:r>
            <w:r w:rsidRPr="007A6563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55857D31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A6563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7D20AA85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A6563">
              <w:rPr>
                <w:rFonts w:cs="Arial"/>
                <w:sz w:val="16"/>
                <w:szCs w:val="16"/>
              </w:rPr>
              <w:t>I-XI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93ABBD5" w14:textId="77777777" w:rsidR="00A00EE8" w:rsidRPr="007A6563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00EE8" w:rsidRPr="00225FA5" w14:paraId="64223303" w14:textId="77777777" w:rsidTr="00CD19B8">
        <w:tc>
          <w:tcPr>
            <w:tcW w:w="1558" w:type="pct"/>
            <w:vAlign w:val="bottom"/>
          </w:tcPr>
          <w:p w14:paraId="21048B89" w14:textId="77777777" w:rsidR="00A00EE8" w:rsidRPr="00225FA5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225FA5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4669B899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25FA5">
              <w:rPr>
                <w:rFonts w:cs="Arial"/>
                <w:b/>
                <w:sz w:val="16"/>
                <w:szCs w:val="16"/>
              </w:rPr>
              <w:t>8782</w:t>
            </w:r>
          </w:p>
        </w:tc>
        <w:tc>
          <w:tcPr>
            <w:tcW w:w="860" w:type="pct"/>
            <w:vAlign w:val="bottom"/>
          </w:tcPr>
          <w:p w14:paraId="60DB9767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25FA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634C31BE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25FA5"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862" w:type="pct"/>
            <w:vAlign w:val="bottom"/>
          </w:tcPr>
          <w:p w14:paraId="7D1D325E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25FA5">
              <w:rPr>
                <w:rFonts w:cs="Arial"/>
                <w:b/>
                <w:sz w:val="16"/>
                <w:szCs w:val="16"/>
              </w:rPr>
              <w:t>110,3</w:t>
            </w:r>
          </w:p>
        </w:tc>
      </w:tr>
      <w:tr w:rsidR="00A00EE8" w:rsidRPr="00225FA5" w14:paraId="2234D831" w14:textId="77777777" w:rsidTr="00CD19B8">
        <w:tc>
          <w:tcPr>
            <w:tcW w:w="1558" w:type="pct"/>
            <w:vAlign w:val="bottom"/>
          </w:tcPr>
          <w:p w14:paraId="0F0BE577" w14:textId="77777777" w:rsidR="00A00EE8" w:rsidRPr="00225FA5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566EC4DF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5327</w:t>
            </w:r>
          </w:p>
        </w:tc>
        <w:tc>
          <w:tcPr>
            <w:tcW w:w="860" w:type="pct"/>
            <w:vAlign w:val="bottom"/>
          </w:tcPr>
          <w:p w14:paraId="72837327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860" w:type="pct"/>
            <w:vAlign w:val="bottom"/>
          </w:tcPr>
          <w:p w14:paraId="37E59EB2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62" w:type="pct"/>
            <w:vAlign w:val="bottom"/>
          </w:tcPr>
          <w:p w14:paraId="7F05F27E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140,7</w:t>
            </w:r>
          </w:p>
        </w:tc>
      </w:tr>
      <w:tr w:rsidR="00A00EE8" w:rsidRPr="00225FA5" w14:paraId="76E15C89" w14:textId="77777777" w:rsidTr="00CD19B8">
        <w:tc>
          <w:tcPr>
            <w:tcW w:w="1558" w:type="pct"/>
            <w:vAlign w:val="bottom"/>
          </w:tcPr>
          <w:p w14:paraId="6056928F" w14:textId="77777777" w:rsidR="00A00EE8" w:rsidRPr="00225FA5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74417214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3258</w:t>
            </w:r>
          </w:p>
        </w:tc>
        <w:tc>
          <w:tcPr>
            <w:tcW w:w="860" w:type="pct"/>
            <w:vAlign w:val="bottom"/>
          </w:tcPr>
          <w:p w14:paraId="0DC26C52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860" w:type="pct"/>
            <w:vAlign w:val="bottom"/>
          </w:tcPr>
          <w:p w14:paraId="76C22D6C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2" w:type="pct"/>
            <w:vAlign w:val="bottom"/>
          </w:tcPr>
          <w:p w14:paraId="12558BD0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63,8</w:t>
            </w:r>
          </w:p>
        </w:tc>
      </w:tr>
      <w:tr w:rsidR="00A00EE8" w:rsidRPr="00225FA5" w14:paraId="2714E2BE" w14:textId="77777777" w:rsidTr="00CD19B8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EA7F9E4" w14:textId="77777777" w:rsidR="00A00EE8" w:rsidRPr="00225FA5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D2A7F10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172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2595D7B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9641B43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4076C29D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58,1</w:t>
            </w:r>
          </w:p>
        </w:tc>
      </w:tr>
      <w:tr w:rsidR="00A00EE8" w:rsidRPr="00225FA5" w14:paraId="2095386A" w14:textId="77777777" w:rsidTr="00CD19B8">
        <w:tc>
          <w:tcPr>
            <w:tcW w:w="1558" w:type="pct"/>
            <w:tcBorders>
              <w:bottom w:val="nil"/>
            </w:tcBorders>
            <w:vAlign w:val="bottom"/>
          </w:tcPr>
          <w:p w14:paraId="674B6777" w14:textId="77777777" w:rsidR="00A00EE8" w:rsidRPr="00225FA5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52CD3545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25816744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0637551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3298878F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47,5</w:t>
            </w:r>
          </w:p>
        </w:tc>
      </w:tr>
      <w:tr w:rsidR="00A00EE8" w:rsidRPr="00225FA5" w14:paraId="6C16079A" w14:textId="77777777" w:rsidTr="00CD19B8">
        <w:tc>
          <w:tcPr>
            <w:tcW w:w="1558" w:type="pct"/>
            <w:tcBorders>
              <w:bottom w:val="nil"/>
            </w:tcBorders>
            <w:vAlign w:val="bottom"/>
          </w:tcPr>
          <w:p w14:paraId="17A20E95" w14:textId="77777777" w:rsidR="00A00EE8" w:rsidRPr="00225FA5" w:rsidRDefault="00A00EE8" w:rsidP="00CD19B8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F1615F6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4D55622C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5FA409B9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3315F2F2" w14:textId="77777777" w:rsidR="00A00EE8" w:rsidRPr="00225FA5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25FA5"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242E890C" w14:textId="77777777" w:rsidR="00A00EE8" w:rsidRPr="00225FA5" w:rsidRDefault="00A00EE8" w:rsidP="00A00EE8">
      <w:pPr>
        <w:pStyle w:val="Nagwek5"/>
        <w:suppressAutoHyphens w:val="0"/>
        <w:spacing w:before="360"/>
      </w:pPr>
      <w:r w:rsidRPr="00225FA5">
        <w:t>Dynamika mieszkań oddanych do użytkowania (analogiczny okres 2015 = 100)</w:t>
      </w:r>
    </w:p>
    <w:p w14:paraId="284C4CA1" w14:textId="77777777" w:rsidR="00A00EE8" w:rsidRPr="00225FA5" w:rsidRDefault="00A00EE8" w:rsidP="00A00EE8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3AC6CDC4" wp14:editId="77D0B303">
            <wp:extent cx="6645910" cy="3071495"/>
            <wp:effectExtent l="0" t="0" r="254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D6219C8" w14:textId="77777777" w:rsidR="00A00EE8" w:rsidRPr="00225FA5" w:rsidRDefault="00A00EE8" w:rsidP="00A00EE8">
      <w:pPr>
        <w:spacing w:before="120" w:after="120" w:line="240" w:lineRule="exact"/>
        <w:rPr>
          <w:szCs w:val="19"/>
        </w:rPr>
      </w:pPr>
      <w:r w:rsidRPr="00225FA5">
        <w:rPr>
          <w:rFonts w:cs="Arial"/>
          <w:spacing w:val="-2"/>
          <w:szCs w:val="19"/>
        </w:rPr>
        <w:t xml:space="preserve">W okresie styczeń-listopad 2021 r. </w:t>
      </w:r>
      <w:r w:rsidRPr="00225FA5">
        <w:rPr>
          <w:rFonts w:cs="Arial"/>
          <w:b/>
          <w:bCs/>
          <w:spacing w:val="-2"/>
          <w:szCs w:val="19"/>
        </w:rPr>
        <w:t>oddano do użytkowania 8782</w:t>
      </w:r>
      <w:r w:rsidRPr="00225FA5">
        <w:rPr>
          <w:rFonts w:cs="Arial"/>
          <w:spacing w:val="-2"/>
          <w:szCs w:val="19"/>
        </w:rPr>
        <w:t xml:space="preserve"> </w:t>
      </w:r>
      <w:r w:rsidRPr="00225FA5">
        <w:rPr>
          <w:rFonts w:cs="Arial"/>
          <w:b/>
          <w:bCs/>
          <w:spacing w:val="-2"/>
          <w:szCs w:val="19"/>
        </w:rPr>
        <w:t>mieszkania,</w:t>
      </w:r>
      <w:r w:rsidRPr="00225FA5">
        <w:rPr>
          <w:rFonts w:cs="Arial"/>
          <w:spacing w:val="-2"/>
          <w:szCs w:val="19"/>
        </w:rPr>
        <w:t xml:space="preserve"> tj. o 265 lokali więcej niż w analogicznym okresie ub. roku. Więcej mieszkań niż przed rokiem przekazano w budownictwie indywidualnym (o 534) oraz w spółdzielczym (o 6). Natomiast mniej mieszkań niż przed rokiem przekazano w budownictwie przeznaczonym na sprzedaż lub wynajem (o 246), komunalnym (o 19) oraz w budownictwie społecznym czynszowym (o 8). </w:t>
      </w:r>
    </w:p>
    <w:p w14:paraId="37840564" w14:textId="77777777" w:rsidR="00A00EE8" w:rsidRPr="00225FA5" w:rsidRDefault="00A00EE8" w:rsidP="00A00EE8">
      <w:pPr>
        <w:spacing w:before="120" w:after="120" w:line="240" w:lineRule="exact"/>
        <w:rPr>
          <w:bCs/>
          <w:noProof/>
          <w:szCs w:val="19"/>
        </w:rPr>
      </w:pPr>
      <w:r w:rsidRPr="00225FA5">
        <w:rPr>
          <w:b/>
          <w:bCs/>
          <w:noProof/>
          <w:szCs w:val="19"/>
        </w:rPr>
        <w:t>Przeciętna powierzchnia użytkowa</w:t>
      </w:r>
      <w:r w:rsidRPr="00225FA5">
        <w:rPr>
          <w:bCs/>
          <w:noProof/>
          <w:szCs w:val="19"/>
        </w:rPr>
        <w:t xml:space="preserve"> mieszkania przekazanego do użytkowania w okresie </w:t>
      </w:r>
      <w:r w:rsidRPr="00225FA5">
        <w:rPr>
          <w:noProof/>
        </w:rPr>
        <w:t xml:space="preserve">styczeń-listopad br. </w:t>
      </w:r>
      <w:r w:rsidRPr="00225FA5">
        <w:rPr>
          <w:bCs/>
          <w:noProof/>
          <w:szCs w:val="19"/>
        </w:rPr>
        <w:t>wyniosła 110,3 m</w:t>
      </w:r>
      <w:r w:rsidRPr="00225FA5">
        <w:rPr>
          <w:bCs/>
          <w:noProof/>
          <w:szCs w:val="19"/>
          <w:vertAlign w:val="superscript"/>
        </w:rPr>
        <w:t>2</w:t>
      </w:r>
      <w:r w:rsidRPr="00225FA5">
        <w:rPr>
          <w:bCs/>
          <w:noProof/>
          <w:szCs w:val="19"/>
        </w:rPr>
        <w:t>, z tego w budownictwie indywidualnym – 140,7 m</w:t>
      </w:r>
      <w:r w:rsidRPr="00225FA5">
        <w:rPr>
          <w:bCs/>
          <w:noProof/>
          <w:szCs w:val="19"/>
          <w:vertAlign w:val="superscript"/>
        </w:rPr>
        <w:t>2</w:t>
      </w:r>
      <w:r w:rsidRPr="00225FA5">
        <w:rPr>
          <w:bCs/>
          <w:noProof/>
          <w:szCs w:val="19"/>
        </w:rPr>
        <w:t>, przeznaczonym na sprzedaż lub wynajem – 63,8 m</w:t>
      </w:r>
      <w:r w:rsidRPr="00225FA5">
        <w:rPr>
          <w:bCs/>
          <w:noProof/>
          <w:szCs w:val="19"/>
          <w:vertAlign w:val="superscript"/>
        </w:rPr>
        <w:t>2</w:t>
      </w:r>
      <w:r w:rsidRPr="00225FA5">
        <w:rPr>
          <w:bCs/>
          <w:noProof/>
          <w:szCs w:val="19"/>
        </w:rPr>
        <w:t>, spółdzielczym – 58,1 m</w:t>
      </w:r>
      <w:r w:rsidRPr="00225FA5">
        <w:rPr>
          <w:bCs/>
          <w:noProof/>
          <w:szCs w:val="19"/>
          <w:vertAlign w:val="superscript"/>
        </w:rPr>
        <w:t>2</w:t>
      </w:r>
      <w:r w:rsidRPr="00225FA5">
        <w:rPr>
          <w:bCs/>
          <w:noProof/>
          <w:szCs w:val="19"/>
        </w:rPr>
        <w:t>, społecznym czynszowym – 47,5 m</w:t>
      </w:r>
      <w:r w:rsidRPr="00225FA5">
        <w:rPr>
          <w:bCs/>
          <w:noProof/>
          <w:szCs w:val="19"/>
          <w:vertAlign w:val="superscript"/>
        </w:rPr>
        <w:t>2</w:t>
      </w:r>
      <w:r w:rsidRPr="00225FA5">
        <w:rPr>
          <w:bCs/>
          <w:noProof/>
          <w:szCs w:val="19"/>
        </w:rPr>
        <w:t>, a w budownictwie komunalnym 20,0 m</w:t>
      </w:r>
      <w:r w:rsidRPr="00225FA5">
        <w:rPr>
          <w:bCs/>
          <w:noProof/>
          <w:szCs w:val="19"/>
          <w:vertAlign w:val="superscript"/>
        </w:rPr>
        <w:t>2</w:t>
      </w:r>
      <w:r w:rsidRPr="00225FA5">
        <w:rPr>
          <w:bCs/>
          <w:noProof/>
          <w:szCs w:val="19"/>
        </w:rPr>
        <w:t>.</w:t>
      </w:r>
    </w:p>
    <w:p w14:paraId="5ECFB15B" w14:textId="77777777" w:rsidR="00A00EE8" w:rsidRPr="00225FA5" w:rsidRDefault="00A00EE8" w:rsidP="00A00EE8">
      <w:pPr>
        <w:spacing w:before="120" w:after="120" w:line="240" w:lineRule="exact"/>
        <w:rPr>
          <w:bCs/>
          <w:noProof/>
          <w:szCs w:val="19"/>
        </w:rPr>
      </w:pPr>
      <w:r w:rsidRPr="00225FA5">
        <w:rPr>
          <w:bCs/>
          <w:noProof/>
          <w:szCs w:val="19"/>
        </w:rPr>
        <w:t>W przekroju terytorialnym najwięcej mieszkań oddano do użytkowania w Rzeszowie (2494), powiecie rzeszowskim (959) i dębickim (903). Najmniej mieszkań przekazano w powiecie bieszczadzkim (48).</w:t>
      </w:r>
    </w:p>
    <w:p w14:paraId="60D3DCB4" w14:textId="77777777" w:rsidR="00A00EE8" w:rsidRDefault="00A00EE8" w:rsidP="00A00EE8">
      <w:pPr>
        <w:spacing w:before="120" w:after="120" w:line="240" w:lineRule="exact"/>
        <w:rPr>
          <w:noProof/>
          <w:szCs w:val="19"/>
        </w:rPr>
      </w:pPr>
      <w:r w:rsidRPr="00225FA5">
        <w:rPr>
          <w:noProof/>
          <w:szCs w:val="19"/>
        </w:rPr>
        <w:t>Mieszkania o największej przeciętnej powierzchni użytkowej wybudowano w powiatach: sanockim (152,8 m</w:t>
      </w:r>
      <w:r w:rsidRPr="00225FA5">
        <w:rPr>
          <w:noProof/>
          <w:szCs w:val="19"/>
          <w:vertAlign w:val="superscript"/>
        </w:rPr>
        <w:t>2</w:t>
      </w:r>
      <w:r w:rsidRPr="00225FA5">
        <w:rPr>
          <w:noProof/>
          <w:szCs w:val="19"/>
        </w:rPr>
        <w:t>)</w:t>
      </w:r>
      <w:r>
        <w:rPr>
          <w:noProof/>
          <w:szCs w:val="19"/>
        </w:rPr>
        <w:t>,</w:t>
      </w:r>
      <w:r w:rsidRPr="00225FA5">
        <w:rPr>
          <w:noProof/>
          <w:szCs w:val="19"/>
        </w:rPr>
        <w:t xml:space="preserve"> leskim</w:t>
      </w:r>
      <w:r>
        <w:rPr>
          <w:noProof/>
          <w:szCs w:val="19"/>
        </w:rPr>
        <w:t xml:space="preserve"> (148,7 </w:t>
      </w:r>
      <w:r w:rsidRPr="00225FA5">
        <w:rPr>
          <w:noProof/>
          <w:szCs w:val="19"/>
        </w:rPr>
        <w:t>m</w:t>
      </w:r>
      <w:r w:rsidRPr="00225FA5">
        <w:rPr>
          <w:noProof/>
          <w:szCs w:val="19"/>
          <w:vertAlign w:val="superscript"/>
        </w:rPr>
        <w:t>2</w:t>
      </w:r>
      <w:r w:rsidRPr="00225FA5">
        <w:rPr>
          <w:noProof/>
          <w:szCs w:val="19"/>
        </w:rPr>
        <w:t>) i krośnieńskim (144,5 m</w:t>
      </w:r>
      <w:r w:rsidRPr="00225FA5">
        <w:rPr>
          <w:noProof/>
          <w:szCs w:val="19"/>
          <w:vertAlign w:val="superscript"/>
        </w:rPr>
        <w:t>2</w:t>
      </w:r>
      <w:r w:rsidRPr="00225FA5">
        <w:rPr>
          <w:noProof/>
          <w:szCs w:val="19"/>
        </w:rPr>
        <w:t>). Najmniejsze natomiast w Rzeszowie (74,6 m</w:t>
      </w:r>
      <w:r w:rsidRPr="00225FA5">
        <w:rPr>
          <w:noProof/>
          <w:szCs w:val="19"/>
          <w:vertAlign w:val="superscript"/>
        </w:rPr>
        <w:t>2</w:t>
      </w:r>
      <w:r w:rsidRPr="00225FA5">
        <w:rPr>
          <w:noProof/>
          <w:szCs w:val="19"/>
        </w:rPr>
        <w:t>), Przemyślu (77,9 m</w:t>
      </w:r>
      <w:r w:rsidRPr="00225FA5">
        <w:rPr>
          <w:noProof/>
          <w:szCs w:val="19"/>
          <w:vertAlign w:val="superscript"/>
        </w:rPr>
        <w:t>2</w:t>
      </w:r>
      <w:r w:rsidRPr="00225FA5">
        <w:rPr>
          <w:noProof/>
          <w:szCs w:val="19"/>
        </w:rPr>
        <w:t xml:space="preserve">) oraz w powiecie </w:t>
      </w:r>
      <w:r w:rsidRPr="00B139F0">
        <w:rPr>
          <w:noProof/>
          <w:szCs w:val="19"/>
        </w:rPr>
        <w:t>dębickim (95,7 m</w:t>
      </w:r>
      <w:r w:rsidRPr="00B139F0">
        <w:rPr>
          <w:noProof/>
          <w:szCs w:val="19"/>
          <w:vertAlign w:val="superscript"/>
        </w:rPr>
        <w:t>2</w:t>
      </w:r>
      <w:r w:rsidRPr="00B139F0">
        <w:rPr>
          <w:noProof/>
          <w:szCs w:val="19"/>
        </w:rPr>
        <w:t>).</w:t>
      </w:r>
    </w:p>
    <w:p w14:paraId="5502CEB6" w14:textId="77777777" w:rsidR="00F16901" w:rsidRDefault="00F16901" w:rsidP="00A00EE8">
      <w:pPr>
        <w:spacing w:before="120" w:after="120" w:line="240" w:lineRule="exact"/>
        <w:rPr>
          <w:noProof/>
          <w:szCs w:val="19"/>
        </w:rPr>
      </w:pPr>
    </w:p>
    <w:p w14:paraId="67C0FD4C" w14:textId="77777777" w:rsidR="00F16901" w:rsidRDefault="00F16901" w:rsidP="00A00EE8">
      <w:pPr>
        <w:spacing w:before="120" w:after="120" w:line="240" w:lineRule="exact"/>
        <w:rPr>
          <w:noProof/>
          <w:szCs w:val="19"/>
        </w:rPr>
      </w:pPr>
    </w:p>
    <w:p w14:paraId="71C23D00" w14:textId="77777777" w:rsidR="00F16901" w:rsidRPr="00B139F0" w:rsidRDefault="00F16901" w:rsidP="00A00EE8">
      <w:pPr>
        <w:spacing w:before="120" w:after="120" w:line="240" w:lineRule="exact"/>
        <w:rPr>
          <w:noProof/>
          <w:szCs w:val="19"/>
        </w:rPr>
      </w:pPr>
    </w:p>
    <w:p w14:paraId="3A7A271E" w14:textId="454376D2" w:rsidR="00F711F6" w:rsidRPr="00AF7C7D" w:rsidRDefault="00F16901" w:rsidP="00F711F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78048" behindDoc="0" locked="0" layoutInCell="1" allowOverlap="1" wp14:anchorId="2F2E114F" wp14:editId="305D84E1">
            <wp:simplePos x="0" y="0"/>
            <wp:positionH relativeFrom="column">
              <wp:posOffset>1066800</wp:posOffset>
            </wp:positionH>
            <wp:positionV relativeFrom="paragraph">
              <wp:posOffset>342900</wp:posOffset>
            </wp:positionV>
            <wp:extent cx="4285497" cy="4946914"/>
            <wp:effectExtent l="0" t="0" r="1270" b="635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eszkania_11_202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497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1F6" w:rsidRPr="00AF7C7D">
        <w:rPr>
          <w:b/>
        </w:rPr>
        <w:t>Mapa 2. Mieszkania oddane do użytkowania według powiatów w okresie styczeń-</w:t>
      </w:r>
      <w:r w:rsidR="00A00EE8">
        <w:rPr>
          <w:b/>
        </w:rPr>
        <w:t>listopad</w:t>
      </w:r>
      <w:r w:rsidR="00F711F6" w:rsidRPr="00AF7C7D">
        <w:rPr>
          <w:b/>
        </w:rPr>
        <w:t xml:space="preserve"> 2021 r.</w:t>
      </w:r>
    </w:p>
    <w:p w14:paraId="7B3B72F3" w14:textId="341FDBE4" w:rsidR="00F711F6" w:rsidRPr="00AF7C7D" w:rsidRDefault="00F711F6" w:rsidP="00F711F6">
      <w:pPr>
        <w:tabs>
          <w:tab w:val="left" w:pos="0"/>
        </w:tabs>
        <w:jc w:val="center"/>
        <w:rPr>
          <w:rFonts w:cs="Arial"/>
          <w:b/>
          <w:szCs w:val="19"/>
        </w:rPr>
      </w:pPr>
    </w:p>
    <w:p w14:paraId="775E1E36" w14:textId="77777777" w:rsidR="00A00EE8" w:rsidRDefault="00A00EE8" w:rsidP="00F711F6">
      <w:pPr>
        <w:tabs>
          <w:tab w:val="left" w:pos="0"/>
        </w:tabs>
        <w:jc w:val="center"/>
        <w:rPr>
          <w:rFonts w:cs="Arial"/>
          <w:szCs w:val="19"/>
        </w:rPr>
      </w:pPr>
    </w:p>
    <w:p w14:paraId="70B9FE91" w14:textId="77777777" w:rsidR="00A00EE8" w:rsidRPr="00AF7C7D" w:rsidRDefault="00A00EE8" w:rsidP="00F711F6">
      <w:pPr>
        <w:tabs>
          <w:tab w:val="left" w:pos="0"/>
        </w:tabs>
        <w:jc w:val="center"/>
        <w:rPr>
          <w:rFonts w:cs="Arial"/>
          <w:szCs w:val="19"/>
        </w:rPr>
      </w:pPr>
    </w:p>
    <w:p w14:paraId="046728EE" w14:textId="77777777" w:rsidR="00A00EE8" w:rsidRPr="00A278D8" w:rsidRDefault="00A00EE8" w:rsidP="00A00EE8">
      <w:pPr>
        <w:tabs>
          <w:tab w:val="left" w:pos="0"/>
        </w:tabs>
        <w:rPr>
          <w:rFonts w:cs="Arial"/>
          <w:szCs w:val="19"/>
        </w:rPr>
      </w:pPr>
      <w:r w:rsidRPr="00B139F0">
        <w:rPr>
          <w:rFonts w:cs="Arial"/>
          <w:szCs w:val="19"/>
        </w:rPr>
        <w:t xml:space="preserve">W okresie styczeń-listopad 2021 r. wzrost liczby mieszkań oddanych do użytkowania w odniesieniu do analogicznego okresu 2020 r. odnotowano w osiemnastu powiatach, w tym największy w Tarnobrzegu – o 90,8%, następnie </w:t>
      </w:r>
      <w:r w:rsidRPr="00A278D8">
        <w:rPr>
          <w:rFonts w:cs="Arial"/>
          <w:szCs w:val="19"/>
        </w:rPr>
        <w:t>w powiecie dębickim – o 82,4</w:t>
      </w:r>
      <w:r>
        <w:rPr>
          <w:rFonts w:cs="Arial"/>
          <w:szCs w:val="19"/>
        </w:rPr>
        <w:t>%</w:t>
      </w:r>
      <w:r w:rsidRPr="00A278D8">
        <w:rPr>
          <w:rFonts w:cs="Arial"/>
          <w:szCs w:val="19"/>
        </w:rPr>
        <w:t xml:space="preserve"> oraz jarosławskim – o 81,6%. Spadek liczby mieszkań oddanych do użytkowania wystąpił w siedmiu powiatach, w tym największy powiecie kolbuszowskim – o 40,2%</w:t>
      </w:r>
      <w:r>
        <w:rPr>
          <w:rFonts w:cs="Arial"/>
          <w:szCs w:val="19"/>
        </w:rPr>
        <w:t>, następnie</w:t>
      </w:r>
      <w:r w:rsidRPr="00A278D8">
        <w:rPr>
          <w:rFonts w:cs="Arial"/>
          <w:szCs w:val="19"/>
        </w:rPr>
        <w:t xml:space="preserve"> w Rzeszowie – o 21,6%</w:t>
      </w:r>
      <w:r>
        <w:rPr>
          <w:rFonts w:cs="Arial"/>
          <w:szCs w:val="19"/>
        </w:rPr>
        <w:t xml:space="preserve"> i powiecie brzozowskim (o </w:t>
      </w:r>
      <w:r w:rsidRPr="00A278D8">
        <w:rPr>
          <w:rFonts w:cs="Arial"/>
          <w:szCs w:val="19"/>
        </w:rPr>
        <w:t xml:space="preserve">15,8%). </w:t>
      </w:r>
    </w:p>
    <w:p w14:paraId="0499ED22" w14:textId="77777777" w:rsidR="00A00EE8" w:rsidRPr="002C5D6E" w:rsidRDefault="00A00EE8" w:rsidP="00A00EE8">
      <w:pPr>
        <w:spacing w:before="120" w:after="120" w:line="240" w:lineRule="exact"/>
        <w:rPr>
          <w:bCs/>
          <w:noProof/>
          <w:szCs w:val="19"/>
        </w:rPr>
      </w:pPr>
      <w:r w:rsidRPr="002C5D6E">
        <w:rPr>
          <w:noProof/>
          <w:szCs w:val="19"/>
        </w:rPr>
        <w:t>W listopadzie 2021 r.</w:t>
      </w:r>
      <w:r w:rsidRPr="002C5D6E">
        <w:rPr>
          <w:rFonts w:cs="Arial"/>
          <w:szCs w:val="19"/>
        </w:rPr>
        <w:t xml:space="preserve"> liczba mieszkań, na realizację których </w:t>
      </w:r>
      <w:r w:rsidRPr="002C5D6E">
        <w:rPr>
          <w:rFonts w:cs="Arial"/>
          <w:b/>
          <w:szCs w:val="19"/>
        </w:rPr>
        <w:t>wydano pozwolenia lub dokonano zgłoszenia z projektem budowlanym</w:t>
      </w:r>
      <w:r w:rsidRPr="002C5D6E">
        <w:rPr>
          <w:rFonts w:cs="Arial"/>
          <w:szCs w:val="19"/>
        </w:rPr>
        <w:t xml:space="preserve"> </w:t>
      </w:r>
      <w:r w:rsidRPr="002C5D6E">
        <w:rPr>
          <w:noProof/>
          <w:szCs w:val="19"/>
        </w:rPr>
        <w:t>wyniosła 762 (w analogicznym miesiącu 2020 r. – 670), z tego w budownictwie indywidualnym – 628, a w przeznaczonym na sprzedaż lub wynajem – 134.</w:t>
      </w:r>
    </w:p>
    <w:p w14:paraId="202AED72" w14:textId="77777777" w:rsidR="00A00EE8" w:rsidRDefault="00A00EE8" w:rsidP="00A00EE8">
      <w:pPr>
        <w:spacing w:before="120" w:after="120" w:line="240" w:lineRule="exact"/>
        <w:rPr>
          <w:noProof/>
          <w:szCs w:val="19"/>
        </w:rPr>
      </w:pPr>
      <w:r w:rsidRPr="00FA363A">
        <w:rPr>
          <w:noProof/>
          <w:szCs w:val="19"/>
        </w:rPr>
        <w:t xml:space="preserve">W badanym miesiącu </w:t>
      </w:r>
      <w:r w:rsidRPr="00FA363A">
        <w:rPr>
          <w:b/>
          <w:noProof/>
          <w:szCs w:val="19"/>
        </w:rPr>
        <w:t xml:space="preserve">rozpoczęto budowę </w:t>
      </w:r>
      <w:r w:rsidRPr="00FA363A">
        <w:rPr>
          <w:noProof/>
          <w:szCs w:val="19"/>
        </w:rPr>
        <w:t>605 mieszkań (w analogicznym miesiącu 2020 r. – 827), z tego w budownictwie indywidualnym – 508, a w przeznaczonym na sprzedaż lub wynajem – 97.</w:t>
      </w:r>
    </w:p>
    <w:p w14:paraId="0EBF6BF5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609D3CAA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0B2D3B79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614F5225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3B0F3054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50BDED04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213A9EE0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60EDCAD8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1D8BA7A6" w14:textId="77777777" w:rsidR="000C2812" w:rsidRDefault="000C2812" w:rsidP="00A00EE8">
      <w:pPr>
        <w:spacing w:before="120" w:after="120" w:line="240" w:lineRule="exact"/>
        <w:rPr>
          <w:noProof/>
          <w:szCs w:val="19"/>
        </w:rPr>
      </w:pPr>
    </w:p>
    <w:p w14:paraId="11AB435B" w14:textId="77777777" w:rsidR="000C2812" w:rsidRPr="00FA363A" w:rsidRDefault="000C2812" w:rsidP="00A00EE8">
      <w:pPr>
        <w:spacing w:before="120" w:after="120" w:line="240" w:lineRule="exact"/>
        <w:rPr>
          <w:noProof/>
          <w:szCs w:val="19"/>
        </w:rPr>
      </w:pPr>
    </w:p>
    <w:p w14:paraId="2585BDED" w14:textId="3B2DE6ED" w:rsidR="00F711F6" w:rsidRPr="00675EE2" w:rsidRDefault="00417586" w:rsidP="00FE111F">
      <w:pPr>
        <w:pStyle w:val="Tablicespis"/>
      </w:pPr>
      <w:r w:rsidRPr="00200D57">
        <w:t xml:space="preserve">Liczba mieszkań, na realizację których uzyskano pozwolenia lub </w:t>
      </w:r>
      <w:r w:rsidR="00B24C11">
        <w:t>dokonano zgłoszenia z projektem</w:t>
      </w:r>
      <w:r w:rsidR="00B24C11">
        <w:br/>
      </w:r>
      <w:r w:rsidRPr="00200D57">
        <w:t xml:space="preserve">budowlanym i mieszkań, których budowę rozpoczęto w okresie </w:t>
      </w:r>
      <w:r w:rsidR="005D761E" w:rsidRPr="002553DA">
        <w:t>styczeń-</w:t>
      </w:r>
      <w:r w:rsidR="00A00EE8">
        <w:t>listopad</w:t>
      </w:r>
      <w:r w:rsidR="00F711F6" w:rsidRPr="00675EE2">
        <w:t xml:space="preserve">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00EE8" w:rsidRPr="00FA363A" w14:paraId="5E6A66AE" w14:textId="77777777" w:rsidTr="00CD19B8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bookmarkEnd w:id="39"/>
          <w:bookmarkEnd w:id="40"/>
          <w:p w14:paraId="166BF395" w14:textId="77777777" w:rsidR="00A00EE8" w:rsidRPr="00FA363A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66C6AA1" w14:textId="77777777" w:rsidR="00A00EE8" w:rsidRPr="00FA363A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843719D" w14:textId="77777777" w:rsidR="00A00EE8" w:rsidRPr="00FA363A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00EE8" w:rsidRPr="00FA363A" w14:paraId="4BB8B1B5" w14:textId="77777777" w:rsidTr="00CD19B8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F20877" w14:textId="77777777" w:rsidR="00A00EE8" w:rsidRPr="00FA363A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0A3B7C40" w14:textId="77777777" w:rsidR="00A00EE8" w:rsidRPr="00FA363A" w:rsidRDefault="00A00EE8" w:rsidP="00CD19B8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271A4D83" w14:textId="77777777" w:rsidR="00A00EE8" w:rsidRPr="00FA363A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371C5F26" w14:textId="77777777" w:rsidR="00A00EE8" w:rsidRPr="00FA363A" w:rsidRDefault="00A00EE8" w:rsidP="00CD19B8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I-XI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67B165C" w14:textId="77777777" w:rsidR="00A00EE8" w:rsidRPr="00FA363A" w:rsidRDefault="00A00EE8" w:rsidP="00CD19B8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B15B44B" w14:textId="77777777" w:rsidR="00A00EE8" w:rsidRPr="00FA363A" w:rsidRDefault="00A00EE8" w:rsidP="00CD19B8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AB2782A" w14:textId="77777777" w:rsidR="00A00EE8" w:rsidRPr="00FA363A" w:rsidRDefault="00A00EE8" w:rsidP="00CD19B8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I-XI 2020 = 100</w:t>
            </w:r>
          </w:p>
        </w:tc>
      </w:tr>
      <w:tr w:rsidR="00A00EE8" w:rsidRPr="00FA363A" w14:paraId="3A4F57E1" w14:textId="77777777" w:rsidTr="00CD19B8">
        <w:tc>
          <w:tcPr>
            <w:tcW w:w="2444" w:type="dxa"/>
            <w:vAlign w:val="bottom"/>
          </w:tcPr>
          <w:p w14:paraId="07864D6A" w14:textId="77777777" w:rsidR="00A00EE8" w:rsidRPr="00FA363A" w:rsidRDefault="00A00EE8" w:rsidP="00CD19B8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FA363A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46549B1F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A363A">
              <w:rPr>
                <w:rFonts w:cs="Arial"/>
                <w:b/>
                <w:sz w:val="16"/>
                <w:szCs w:val="16"/>
              </w:rPr>
              <w:t>11196</w:t>
            </w:r>
          </w:p>
        </w:tc>
        <w:tc>
          <w:tcPr>
            <w:tcW w:w="1323" w:type="dxa"/>
            <w:vAlign w:val="bottom"/>
          </w:tcPr>
          <w:p w14:paraId="36CFD645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A363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5E5BDF05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A363A">
              <w:rPr>
                <w:rFonts w:cs="Arial"/>
                <w:b/>
                <w:sz w:val="16"/>
                <w:szCs w:val="16"/>
              </w:rPr>
              <w:t>99,0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587A760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A363A">
              <w:rPr>
                <w:rFonts w:cs="Arial"/>
                <w:b/>
                <w:sz w:val="16"/>
                <w:szCs w:val="16"/>
              </w:rPr>
              <w:t>10018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02CB836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A363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EA3BB26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A363A">
              <w:rPr>
                <w:rFonts w:cs="Arial"/>
                <w:b/>
                <w:sz w:val="16"/>
                <w:szCs w:val="16"/>
              </w:rPr>
              <w:t>91,0</w:t>
            </w:r>
          </w:p>
        </w:tc>
      </w:tr>
      <w:tr w:rsidR="00A00EE8" w:rsidRPr="00FA363A" w14:paraId="1F7E9C01" w14:textId="77777777" w:rsidTr="00CD19B8">
        <w:tc>
          <w:tcPr>
            <w:tcW w:w="2444" w:type="dxa"/>
            <w:vAlign w:val="bottom"/>
          </w:tcPr>
          <w:p w14:paraId="10EB19A0" w14:textId="77777777" w:rsidR="00A00EE8" w:rsidRPr="00FA363A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2642BC29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7152</w:t>
            </w:r>
          </w:p>
        </w:tc>
        <w:tc>
          <w:tcPr>
            <w:tcW w:w="1323" w:type="dxa"/>
            <w:vAlign w:val="bottom"/>
          </w:tcPr>
          <w:p w14:paraId="69392ABD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323" w:type="dxa"/>
            <w:vAlign w:val="bottom"/>
          </w:tcPr>
          <w:p w14:paraId="51297731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ECE672C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6548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F58CAB2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65,3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C64BB9F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A00EE8" w:rsidRPr="00FA363A" w14:paraId="657002E4" w14:textId="77777777" w:rsidTr="00CD19B8">
        <w:tc>
          <w:tcPr>
            <w:tcW w:w="2444" w:type="dxa"/>
            <w:vAlign w:val="bottom"/>
          </w:tcPr>
          <w:p w14:paraId="573392A7" w14:textId="77777777" w:rsidR="00A00EE8" w:rsidRPr="00FA363A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708DE4A9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4043</w:t>
            </w:r>
          </w:p>
        </w:tc>
        <w:tc>
          <w:tcPr>
            <w:tcW w:w="1323" w:type="dxa"/>
            <w:vAlign w:val="bottom"/>
          </w:tcPr>
          <w:p w14:paraId="0E8A18FD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36,1</w:t>
            </w:r>
          </w:p>
        </w:tc>
        <w:tc>
          <w:tcPr>
            <w:tcW w:w="1323" w:type="dxa"/>
            <w:vAlign w:val="bottom"/>
          </w:tcPr>
          <w:p w14:paraId="62ED6378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80DF053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3403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9C9720C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34,0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2924A8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70,8</w:t>
            </w:r>
          </w:p>
        </w:tc>
      </w:tr>
      <w:tr w:rsidR="00A00EE8" w:rsidRPr="00FA363A" w14:paraId="112F4718" w14:textId="77777777" w:rsidTr="00CD19B8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52BD812" w14:textId="77777777" w:rsidR="00A00EE8" w:rsidRPr="00FA363A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E0CEBF3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0C4B912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5FCC1AD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C9EF764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985A6BE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75ACB20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6,3</w:t>
            </w:r>
          </w:p>
        </w:tc>
      </w:tr>
      <w:tr w:rsidR="00A00EE8" w:rsidRPr="00FA363A" w14:paraId="41BC7A84" w14:textId="77777777" w:rsidTr="00CD19B8">
        <w:tc>
          <w:tcPr>
            <w:tcW w:w="2444" w:type="dxa"/>
            <w:tcBorders>
              <w:bottom w:val="nil"/>
            </w:tcBorders>
            <w:vAlign w:val="bottom"/>
          </w:tcPr>
          <w:p w14:paraId="5DC72D99" w14:textId="77777777" w:rsidR="00A00EE8" w:rsidRPr="00FA363A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3D2D242B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7D15A72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5876C35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374EE7D9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69214B51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3D535A50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200,0</w:t>
            </w:r>
          </w:p>
        </w:tc>
      </w:tr>
      <w:tr w:rsidR="00A00EE8" w:rsidRPr="00FA363A" w14:paraId="6D28C66D" w14:textId="77777777" w:rsidTr="00CD19B8">
        <w:tc>
          <w:tcPr>
            <w:tcW w:w="2444" w:type="dxa"/>
            <w:tcBorders>
              <w:bottom w:val="nil"/>
            </w:tcBorders>
            <w:vAlign w:val="bottom"/>
          </w:tcPr>
          <w:p w14:paraId="76B4F06B" w14:textId="77777777" w:rsidR="00A00EE8" w:rsidRPr="00FA363A" w:rsidRDefault="00A00EE8" w:rsidP="00CD19B8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16782A3E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1AF93942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66165D4F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030692B8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E37495A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1A05D77E" w14:textId="77777777" w:rsidR="00A00EE8" w:rsidRPr="00FA363A" w:rsidRDefault="00A00EE8" w:rsidP="00CD19B8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A363A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20DEFDCF" w:rsidR="003A65C9" w:rsidRPr="005F69B7" w:rsidRDefault="003A65C9" w:rsidP="002146B3">
      <w:pPr>
        <w:pStyle w:val="Nagwek1"/>
        <w:spacing w:after="120"/>
      </w:pPr>
      <w:bookmarkStart w:id="41" w:name="_Toc91680225"/>
      <w:r w:rsidRPr="005F69B7">
        <w:t>Rynek wewnętrzny</w:t>
      </w:r>
      <w:bookmarkEnd w:id="41"/>
    </w:p>
    <w:p w14:paraId="67A9E8BA" w14:textId="77777777" w:rsidR="004C0CE6" w:rsidRPr="008D7C07" w:rsidRDefault="004C0CE6" w:rsidP="004C0CE6">
      <w:pPr>
        <w:pStyle w:val="podstawowyFira95"/>
        <w:jc w:val="left"/>
      </w:pPr>
      <w:bookmarkStart w:id="42" w:name="_Toc6905819"/>
      <w:bookmarkStart w:id="43" w:name="_Toc52179244"/>
      <w:r w:rsidRPr="008D7C07">
        <w:t>W</w:t>
      </w:r>
      <w:r>
        <w:t xml:space="preserve"> listopadzie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7C520680" w14:textId="77777777" w:rsidR="004C0CE6" w:rsidRPr="00F0159D" w:rsidRDefault="004C0CE6" w:rsidP="004C0CE6">
      <w:pPr>
        <w:pStyle w:val="podstawowyFira95"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listopadzie 2021 </w:t>
      </w:r>
      <w:r w:rsidRPr="00F0159D">
        <w:t xml:space="preserve">r., była o </w:t>
      </w:r>
      <w:r>
        <w:t>29</w:t>
      </w:r>
      <w:r w:rsidRPr="00F0159D">
        <w:t>,</w:t>
      </w:r>
      <w:r>
        <w:t>2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9</w:t>
      </w:r>
      <w:r w:rsidRPr="00F0159D">
        <w:t>,</w:t>
      </w:r>
      <w:r>
        <w:t>2</w:t>
      </w:r>
      <w:r w:rsidRPr="00F0159D">
        <w:t>% w</w:t>
      </w:r>
      <w:r>
        <w:t xml:space="preserve"> listopadzie ubiegłego roku), a niższa o 3,6% niż przed miesiącem</w:t>
      </w:r>
      <w:r w:rsidRPr="00F0159D">
        <w:t>.</w:t>
      </w:r>
    </w:p>
    <w:p w14:paraId="71D06205" w14:textId="08072472" w:rsidR="004C0CE6" w:rsidRPr="0030107D" w:rsidRDefault="004C0CE6" w:rsidP="004C0CE6">
      <w:pPr>
        <w:pStyle w:val="podstawowyFira95"/>
        <w:jc w:val="left"/>
      </w:pPr>
      <w:r w:rsidRPr="0030107D">
        <w:t>Wzrost sprzedaży detalicznej w porównaniu z listopadem ubiegłego roku wystąpił w przedsiębiorstwach prowadzących sprzedaż pojazdów samochodowych, motocykli, części (o 43,4%), jednostkach zgrupowanych w kategorii pozostałe</w:t>
      </w:r>
      <w:r>
        <w:br/>
      </w:r>
      <w:r w:rsidRPr="0030107D">
        <w:t xml:space="preserve">(o 39,6%) oraz w podmiotach zajmujących się sprzedażą żywności, napojów i wyrobów tytoniowych (o 14,1%). Łączny udział tych trzech grup w strukturze sprzedaży detalicznej </w:t>
      </w:r>
      <w:r w:rsidRPr="007D1110">
        <w:t xml:space="preserve">wyniósł 60,9% i w </w:t>
      </w:r>
      <w:r w:rsidRPr="0030107D">
        <w:t>stosunku do listopada ubiegłego roku</w:t>
      </w:r>
      <w:r>
        <w:br/>
      </w:r>
      <w:r w:rsidRPr="0030107D">
        <w:t xml:space="preserve">obniżył się o </w:t>
      </w:r>
      <w:r>
        <w:t>1</w:t>
      </w:r>
      <w:r w:rsidRPr="0030107D">
        <w:t>,</w:t>
      </w:r>
      <w:r>
        <w:t>2</w:t>
      </w:r>
      <w:r w:rsidRPr="0030107D">
        <w:t xml:space="preserve"> </w:t>
      </w:r>
      <w:proofErr w:type="spellStart"/>
      <w:r w:rsidRPr="0030107D">
        <w:t>p.proc</w:t>
      </w:r>
      <w:proofErr w:type="spellEnd"/>
      <w:r w:rsidRPr="0030107D">
        <w:t>. Natomiast spadek sprzedaży wystąpił w jednostkach zajmujących się sprzedażą prasy, książek, pozostałą sprzedażą w wyspecjalizowanych sklepach (o 5,5%) oraz w podmiotach handlując</w:t>
      </w:r>
      <w:r>
        <w:t>ych meblami, sprzętem</w:t>
      </w:r>
      <w:r>
        <w:br/>
      </w:r>
      <w:proofErr w:type="spellStart"/>
      <w:r>
        <w:t>rtv</w:t>
      </w:r>
      <w:proofErr w:type="spellEnd"/>
      <w:r>
        <w:t xml:space="preserve"> i </w:t>
      </w:r>
      <w:proofErr w:type="spellStart"/>
      <w:r>
        <w:t>agd</w:t>
      </w:r>
      <w:proofErr w:type="spellEnd"/>
      <w:r>
        <w:t xml:space="preserve"> </w:t>
      </w:r>
      <w:r w:rsidRPr="0030107D">
        <w:t>(o 2,5%).</w:t>
      </w:r>
    </w:p>
    <w:p w14:paraId="7A3922A2" w14:textId="4F0ECB57" w:rsidR="003A60C5" w:rsidRPr="00075DE9" w:rsidRDefault="000F6531" w:rsidP="00FE111F">
      <w:pPr>
        <w:pStyle w:val="Tablicespis"/>
        <w:rPr>
          <w:sz w:val="16"/>
          <w:szCs w:val="16"/>
        </w:rPr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C0CE6" w:rsidRPr="00850D65" w14:paraId="51F9EB1B" w14:textId="77777777" w:rsidTr="00083EEB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01107A3B" w14:textId="77777777" w:rsidR="004C0CE6" w:rsidRPr="00850D65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702DE081" w14:textId="77777777" w:rsidR="004C0CE6" w:rsidRPr="00850D65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2B0AA21D" w14:textId="77777777" w:rsidR="004C0CE6" w:rsidRPr="00850D65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C0CE6" w:rsidRPr="00850D65" w14:paraId="6580611C" w14:textId="77777777" w:rsidTr="00083EEB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7BBD49F7" w14:textId="77777777" w:rsidR="004C0CE6" w:rsidRPr="00850D65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27CB7CCC" w14:textId="77777777" w:rsidR="004C0CE6" w:rsidRPr="00850D65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447F5F86" w14:textId="77777777" w:rsidR="004C0CE6" w:rsidRPr="00850D65" w:rsidRDefault="004C0CE6" w:rsidP="00083EE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C0CE6" w:rsidRPr="00850D65" w14:paraId="268D7CA0" w14:textId="77777777" w:rsidTr="00083EEB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091A4950" w14:textId="77777777" w:rsidR="004C0CE6" w:rsidRPr="00850D65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07B493E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129,2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4B5BECB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113,3</w:t>
            </w:r>
          </w:p>
        </w:tc>
        <w:tc>
          <w:tcPr>
            <w:tcW w:w="1701" w:type="dxa"/>
            <w:vAlign w:val="bottom"/>
          </w:tcPr>
          <w:p w14:paraId="6B654178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C0CE6" w:rsidRPr="007317E3" w14:paraId="61BECC69" w14:textId="77777777" w:rsidTr="00083EEB">
        <w:tc>
          <w:tcPr>
            <w:tcW w:w="5387" w:type="dxa"/>
            <w:vAlign w:val="bottom"/>
          </w:tcPr>
          <w:p w14:paraId="1CF2CC7C" w14:textId="77777777" w:rsidR="004C0CE6" w:rsidRPr="007317E3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299B7A07" w14:textId="77777777" w:rsidR="004C0CE6" w:rsidRPr="007317E3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4CA5353C" w14:textId="77777777" w:rsidR="004C0CE6" w:rsidRPr="007317E3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8F81EB4" w14:textId="77777777" w:rsidR="004C0CE6" w:rsidRPr="007317E3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C0CE6" w:rsidRPr="00850D65" w14:paraId="157F57D4" w14:textId="77777777" w:rsidTr="00083EEB">
        <w:tc>
          <w:tcPr>
            <w:tcW w:w="5387" w:type="dxa"/>
          </w:tcPr>
          <w:p w14:paraId="6FB4BD12" w14:textId="77777777" w:rsidR="004C0CE6" w:rsidRPr="00850D65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03C64F15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1701" w:type="dxa"/>
            <w:vAlign w:val="bottom"/>
          </w:tcPr>
          <w:p w14:paraId="69D48FB3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  <w:tc>
          <w:tcPr>
            <w:tcW w:w="1701" w:type="dxa"/>
            <w:vAlign w:val="bottom"/>
          </w:tcPr>
          <w:p w14:paraId="1A99B347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</w:tr>
      <w:tr w:rsidR="004C0CE6" w:rsidRPr="00850D65" w14:paraId="130C6CEF" w14:textId="77777777" w:rsidTr="00083EEB">
        <w:tc>
          <w:tcPr>
            <w:tcW w:w="5387" w:type="dxa"/>
          </w:tcPr>
          <w:p w14:paraId="515919DC" w14:textId="77777777" w:rsidR="004C0CE6" w:rsidRPr="00850D65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6241EF73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701" w:type="dxa"/>
            <w:vAlign w:val="bottom"/>
          </w:tcPr>
          <w:p w14:paraId="168C0983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701" w:type="dxa"/>
            <w:vAlign w:val="bottom"/>
          </w:tcPr>
          <w:p w14:paraId="1555AE4D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31,9</w:t>
            </w:r>
          </w:p>
        </w:tc>
      </w:tr>
      <w:tr w:rsidR="004C0CE6" w:rsidRPr="00850D65" w14:paraId="35148D9C" w14:textId="77777777" w:rsidTr="00083EEB">
        <w:tc>
          <w:tcPr>
            <w:tcW w:w="5387" w:type="dxa"/>
          </w:tcPr>
          <w:p w14:paraId="5EBBBFB3" w14:textId="77777777" w:rsidR="004C0CE6" w:rsidRPr="00850D65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63B61CAD" w14:textId="77777777" w:rsidR="004C0CE6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701" w:type="dxa"/>
            <w:vAlign w:val="bottom"/>
          </w:tcPr>
          <w:p w14:paraId="5C771334" w14:textId="77777777" w:rsidR="004C0CE6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701" w:type="dxa"/>
            <w:vAlign w:val="bottom"/>
          </w:tcPr>
          <w:p w14:paraId="5F28A37B" w14:textId="77777777" w:rsidR="004C0CE6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4C0CE6" w:rsidRPr="00850D65" w14:paraId="5B6FF85C" w14:textId="77777777" w:rsidTr="00083EEB">
        <w:tc>
          <w:tcPr>
            <w:tcW w:w="5387" w:type="dxa"/>
          </w:tcPr>
          <w:p w14:paraId="70897109" w14:textId="77777777" w:rsidR="004C0CE6" w:rsidRPr="00850D65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63C25E87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701" w:type="dxa"/>
            <w:vAlign w:val="bottom"/>
          </w:tcPr>
          <w:p w14:paraId="32B14F6A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1701" w:type="dxa"/>
            <w:vAlign w:val="bottom"/>
          </w:tcPr>
          <w:p w14:paraId="57405E56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4C0CE6" w:rsidRPr="00850D65" w14:paraId="1BB33EC5" w14:textId="77777777" w:rsidTr="00083EEB">
        <w:tc>
          <w:tcPr>
            <w:tcW w:w="5387" w:type="dxa"/>
            <w:tcBorders>
              <w:bottom w:val="nil"/>
            </w:tcBorders>
          </w:tcPr>
          <w:p w14:paraId="7197C992" w14:textId="77777777" w:rsidR="004C0CE6" w:rsidRPr="00850D65" w:rsidRDefault="004C0CE6" w:rsidP="00083EE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71CD24F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7BD0CAB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A9BF283" w14:textId="77777777" w:rsidR="004C0CE6" w:rsidRPr="00850D65" w:rsidRDefault="004C0CE6" w:rsidP="00083EE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</w:tr>
    </w:tbl>
    <w:p w14:paraId="2F639E09" w14:textId="77777777" w:rsidR="000F6531" w:rsidRPr="008041D9" w:rsidRDefault="000F6531" w:rsidP="008041D9">
      <w:pPr>
        <w:suppressAutoHyphens/>
        <w:spacing w:before="60"/>
        <w:rPr>
          <w:rFonts w:cs="Arial"/>
          <w:spacing w:val="-2"/>
          <w:sz w:val="15"/>
          <w:szCs w:val="15"/>
        </w:rPr>
      </w:pPr>
      <w:r w:rsidRPr="00523992">
        <w:rPr>
          <w:sz w:val="16"/>
          <w:szCs w:val="16"/>
        </w:rPr>
        <w:t>a</w:t>
      </w:r>
      <w:r w:rsidRPr="008041D9">
        <w:rPr>
          <w:sz w:val="15"/>
          <w:szCs w:val="15"/>
        </w:rPr>
        <w:t xml:space="preserve"> </w:t>
      </w:r>
      <w:r w:rsidRPr="008041D9">
        <w:rPr>
          <w:rFonts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192C81E" w14:textId="77777777" w:rsidR="004C0CE6" w:rsidRDefault="004C0CE6" w:rsidP="004C0CE6">
      <w:pPr>
        <w:pStyle w:val="podstawowyFira95"/>
        <w:jc w:val="left"/>
      </w:pPr>
      <w:r w:rsidRPr="00D7412B">
        <w:t xml:space="preserve">W porównaniu z poprzednim miesiącem spadek sprzedaży detalicznej wystąpił w jednostkach zgrupowanych w kategorii pozostałe (o 10,0%), przedsiębiorstwach handlujących żywnością, napojami i wyrobami tytoniowymi (o 8,0%) oraz w podmiotach handlujących meblami, sprzętem </w:t>
      </w:r>
      <w:proofErr w:type="spellStart"/>
      <w:r w:rsidRPr="00D7412B">
        <w:t>rtv</w:t>
      </w:r>
      <w:proofErr w:type="spellEnd"/>
      <w:r w:rsidRPr="00D7412B">
        <w:t xml:space="preserve"> i </w:t>
      </w:r>
      <w:proofErr w:type="spellStart"/>
      <w:r w:rsidRPr="00D7412B">
        <w:t>agd</w:t>
      </w:r>
      <w:proofErr w:type="spellEnd"/>
      <w:r w:rsidRPr="00D7412B">
        <w:t xml:space="preserve"> (o 4,3%). Natomiast wzrost odnotowano w przedsiębiorstwach zajmujących się sprzedażą prasy, książek, pozostałej sprzedaży w wyspecjalizowanych sklepach (o 9,1%) oraz w jednostkach prowadzących sprzedaż pojazdów samochodowych, motocykli, części (o 0,6%).</w:t>
      </w:r>
    </w:p>
    <w:p w14:paraId="67140049" w14:textId="77777777" w:rsidR="004C0CE6" w:rsidRDefault="004C0CE6" w:rsidP="004C0CE6">
      <w:pPr>
        <w:pStyle w:val="podstawowyFira95"/>
        <w:jc w:val="left"/>
      </w:pPr>
      <w:r>
        <w:t>W</w:t>
      </w:r>
      <w:r w:rsidRPr="00BE4902">
        <w:t xml:space="preserve"> okresie </w:t>
      </w:r>
      <w:r>
        <w:t>jedenastu</w:t>
      </w:r>
      <w:r w:rsidRPr="00BE4902">
        <w:t xml:space="preserve"> miesięcy br. </w:t>
      </w:r>
      <w:r w:rsidRPr="00430494">
        <w:t xml:space="preserve">sprzedaż detaliczna była o </w:t>
      </w:r>
      <w:r>
        <w:t>13</w:t>
      </w:r>
      <w:r w:rsidRPr="00430494">
        <w:t>,</w:t>
      </w:r>
      <w:r>
        <w:t>3</w:t>
      </w:r>
      <w:r w:rsidRPr="00430494">
        <w:t xml:space="preserve">% </w:t>
      </w:r>
      <w:r>
        <w:t>wy</w:t>
      </w:r>
      <w:r w:rsidRPr="00430494">
        <w:t xml:space="preserve">ższa w </w:t>
      </w:r>
      <w:r>
        <w:t xml:space="preserve">porównaniu z analogicznym okresem ubiegłego </w:t>
      </w:r>
      <w:r w:rsidRPr="00430494">
        <w:t xml:space="preserve">roku (przed rokiem odnotowano </w:t>
      </w:r>
      <w:r>
        <w:t>spadek</w:t>
      </w:r>
      <w:r w:rsidRPr="00430494">
        <w:t xml:space="preserve"> o </w:t>
      </w:r>
      <w:r>
        <w:t>10</w:t>
      </w:r>
      <w:r w:rsidRPr="00430494">
        <w:t>,</w:t>
      </w:r>
      <w:r>
        <w:t xml:space="preserve">6%). Najwyższy wzrost sprzedaży odnotowano w grupie </w:t>
      </w:r>
      <w:r w:rsidRPr="00430494">
        <w:t>pojazd</w:t>
      </w:r>
      <w:r>
        <w:t>y</w:t>
      </w:r>
      <w:r w:rsidRPr="00430494">
        <w:t xml:space="preserve"> samochodow</w:t>
      </w:r>
      <w:r>
        <w:t>e</w:t>
      </w:r>
      <w:r w:rsidRPr="00430494">
        <w:t>, motocykl</w:t>
      </w:r>
      <w:r>
        <w:t>e</w:t>
      </w:r>
      <w:r w:rsidRPr="00430494">
        <w:t xml:space="preserve">, części (o </w:t>
      </w:r>
      <w:r>
        <w:t>39,6</w:t>
      </w:r>
      <w:r w:rsidRPr="00430494">
        <w:t>%)</w:t>
      </w:r>
      <w:r>
        <w:t xml:space="preserve">, natomiast spadek wystąpił w sprzedaży </w:t>
      </w:r>
      <w:r w:rsidRPr="00150BB3">
        <w:t xml:space="preserve">prasy, książek, pozostałej sprzedaży w wyspecjalizowanych sklepach (o </w:t>
      </w:r>
      <w:r>
        <w:t>15</w:t>
      </w:r>
      <w:r w:rsidRPr="00150BB3">
        <w:t>,</w:t>
      </w:r>
      <w:r>
        <w:t>7</w:t>
      </w:r>
      <w:r w:rsidRPr="00150BB3">
        <w:t>%).</w:t>
      </w:r>
    </w:p>
    <w:p w14:paraId="055BE51D" w14:textId="34C65080" w:rsidR="004C0CE6" w:rsidRPr="003C177A" w:rsidRDefault="004C0CE6" w:rsidP="004C0CE6">
      <w:pPr>
        <w:pStyle w:val="podstawowyFira95"/>
        <w:jc w:val="left"/>
      </w:pPr>
      <w:r w:rsidRPr="003C177A">
        <w:rPr>
          <w:b/>
        </w:rPr>
        <w:t>Sprzedaż hurtowa</w:t>
      </w:r>
      <w:r w:rsidRPr="003C177A">
        <w:t xml:space="preserve"> w przedsiębiorstwach handlowych, w </w:t>
      </w:r>
      <w:r>
        <w:t>listopadzie</w:t>
      </w:r>
      <w:r w:rsidRPr="003C177A">
        <w:t xml:space="preserve"> br. była o 4</w:t>
      </w:r>
      <w:r>
        <w:t>3</w:t>
      </w:r>
      <w:r w:rsidRPr="003C177A">
        <w:t>,</w:t>
      </w:r>
      <w:r>
        <w:t>1</w:t>
      </w:r>
      <w:r w:rsidRPr="003C177A">
        <w:t>% wyż</w:t>
      </w:r>
      <w:r>
        <w:t>sza niż przed rokiem, przy czym</w:t>
      </w:r>
      <w:r>
        <w:br/>
      </w:r>
      <w:r w:rsidRPr="003C177A">
        <w:t>w przedsiębiorstwach handlu hurtowego wzrosła o 4</w:t>
      </w:r>
      <w:r>
        <w:t>4</w:t>
      </w:r>
      <w:r w:rsidRPr="003C177A">
        <w:t>,</w:t>
      </w:r>
      <w:r>
        <w:t>5</w:t>
      </w:r>
      <w:r w:rsidRPr="003C177A">
        <w:t xml:space="preserve">%. Sprzedaż hurtowa, w porównaniu z poprzednim miesiącem, </w:t>
      </w:r>
      <w:r>
        <w:t xml:space="preserve">obniżyła się </w:t>
      </w:r>
      <w:r w:rsidRPr="003C177A">
        <w:t>zarówno w przedsiębiorstwach handlowych, jak i w przedsiębiorstwac</w:t>
      </w:r>
      <w:r>
        <w:t>h handlu hurtowego (odpowiednio</w:t>
      </w:r>
      <w:r>
        <w:br/>
      </w:r>
      <w:r w:rsidRPr="003C177A">
        <w:t xml:space="preserve">o </w:t>
      </w:r>
      <w:r>
        <w:t>4</w:t>
      </w:r>
      <w:r w:rsidRPr="003C177A">
        <w:t>,</w:t>
      </w:r>
      <w:r>
        <w:t>3</w:t>
      </w:r>
      <w:r w:rsidRPr="003C177A">
        <w:t xml:space="preserve">% i o </w:t>
      </w:r>
      <w:r>
        <w:t>5</w:t>
      </w:r>
      <w:r w:rsidRPr="003C177A">
        <w:t>,</w:t>
      </w:r>
      <w:r>
        <w:t>0</w:t>
      </w:r>
      <w:r w:rsidRPr="003C177A">
        <w:t>%).</w:t>
      </w:r>
    </w:p>
    <w:p w14:paraId="31712EED" w14:textId="77777777" w:rsidR="004C0CE6" w:rsidRPr="003C177A" w:rsidRDefault="004C0CE6" w:rsidP="004C0CE6">
      <w:pPr>
        <w:pStyle w:val="podstawowyFira95"/>
        <w:jc w:val="left"/>
      </w:pPr>
      <w:r w:rsidRPr="003C177A">
        <w:t>W okresie styczeń-</w:t>
      </w:r>
      <w:r>
        <w:t>listopad</w:t>
      </w:r>
      <w:r w:rsidRPr="003C177A">
        <w:t xml:space="preserve"> 2021 r., w odniesieniu do analogicznego okresu ubiegłego roku sprzedaż hurtowa w przedsiębiorstwach handlowych była wyższa o </w:t>
      </w:r>
      <w:r>
        <w:t>22</w:t>
      </w:r>
      <w:r w:rsidRPr="003C177A">
        <w:t>,</w:t>
      </w:r>
      <w:r>
        <w:t>6</w:t>
      </w:r>
      <w:r w:rsidRPr="003C177A">
        <w:t>%, a w przedsiębiorstwach handlu hurtowego o 2</w:t>
      </w:r>
      <w:r>
        <w:t>8</w:t>
      </w:r>
      <w:r w:rsidRPr="003C177A">
        <w:t>,</w:t>
      </w:r>
      <w:r>
        <w:t>1</w:t>
      </w:r>
      <w:r w:rsidRPr="003C177A">
        <w:t>%.</w:t>
      </w:r>
    </w:p>
    <w:p w14:paraId="76C32BB9" w14:textId="49248FDA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44" w:name="_Toc91680226"/>
      <w:r>
        <w:t>W</w:t>
      </w:r>
      <w:r w:rsidR="005030DC" w:rsidRPr="005F69B7">
        <w:t>pływ pandemii COVID-19 na działalność sektora przedsiębiorstw</w:t>
      </w:r>
      <w:bookmarkEnd w:id="44"/>
      <w:r w:rsidR="005030DC">
        <w:tab/>
      </w:r>
    </w:p>
    <w:bookmarkEnd w:id="42"/>
    <w:bookmarkEnd w:id="43"/>
    <w:p w14:paraId="73456721" w14:textId="77777777" w:rsidR="005F41E4" w:rsidRDefault="005F41E4" w:rsidP="005F41E4">
      <w:pPr>
        <w:spacing w:before="120" w:after="120" w:line="240" w:lineRule="exact"/>
      </w:pPr>
      <w:r w:rsidRPr="00DC0AA8">
        <w:t>W</w:t>
      </w:r>
      <w:r>
        <w:t xml:space="preserve"> listopadzie br.,</w:t>
      </w:r>
      <w:r w:rsidRPr="00DC0AA8">
        <w:t xml:space="preserve"> w województwie podkarpackim </w:t>
      </w:r>
      <w:r>
        <w:t>0</w:t>
      </w:r>
      <w:r w:rsidRPr="00DC0AA8">
        <w:t>,</w:t>
      </w:r>
      <w:r>
        <w:t>7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 xml:space="preserve">wskazało </w:t>
      </w:r>
      <w:r>
        <w:t>p</w:t>
      </w:r>
      <w:r w:rsidRPr="00665024">
        <w:t>andemię COVID-19, jako czynnik wywołujący istotne zmiany w prowadzeniu działalności gospodarczej</w:t>
      </w:r>
      <w:r>
        <w:t xml:space="preserve">. </w:t>
      </w:r>
      <w:r w:rsidRPr="001C14CB">
        <w:t xml:space="preserve">W porównaniu z </w:t>
      </w:r>
      <w:r w:rsidRPr="0009240A">
        <w:t xml:space="preserve">poprzednim miesiącem odsetek jednostek zgłaszających zmiany spowodowane COVID-19 </w:t>
      </w:r>
      <w:r>
        <w:t xml:space="preserve">obniżył się </w:t>
      </w:r>
      <w:r w:rsidRPr="0009240A">
        <w:t>o 0,</w:t>
      </w:r>
      <w:r>
        <w:t>3</w:t>
      </w:r>
      <w:r w:rsidRPr="0009240A">
        <w:t xml:space="preserve"> </w:t>
      </w:r>
      <w:proofErr w:type="spellStart"/>
      <w:r w:rsidRPr="0009240A">
        <w:t>p.proc</w:t>
      </w:r>
      <w:proofErr w:type="spellEnd"/>
      <w:r w:rsidRPr="0009240A">
        <w:t>.</w:t>
      </w:r>
      <w:r>
        <w:t xml:space="preserve">, natomiast </w:t>
      </w:r>
      <w:r w:rsidRPr="0009240A">
        <w:t>w kraju</w:t>
      </w:r>
      <w:r>
        <w:t xml:space="preserve"> pozostał bez zmian</w:t>
      </w:r>
      <w:r w:rsidRPr="0009240A">
        <w:t>.</w:t>
      </w:r>
      <w:r>
        <w:t xml:space="preserve"> </w:t>
      </w:r>
      <w:r w:rsidRPr="00020648">
        <w:t>Najwyższy odsetek jednostek, doświadczających skutków pandemii w</w:t>
      </w:r>
      <w:r>
        <w:t xml:space="preserve"> listopadzie</w:t>
      </w:r>
      <w:r w:rsidRPr="00020648">
        <w:t xml:space="preserve"> 2021 r. odnotowano w województwie świętokrzyskim (</w:t>
      </w:r>
      <w:r>
        <w:t>1</w:t>
      </w:r>
      <w:r w:rsidRPr="00020648">
        <w:t>,</w:t>
      </w:r>
      <w:r>
        <w:t>1</w:t>
      </w:r>
      <w:r w:rsidRPr="00020648">
        <w:t xml:space="preserve">%), a najniższy w województwie </w:t>
      </w:r>
      <w:r>
        <w:t>podlaskim</w:t>
      </w:r>
      <w:r w:rsidRPr="00020648">
        <w:t xml:space="preserve"> (0,1%).</w:t>
      </w:r>
    </w:p>
    <w:p w14:paraId="2E733C23" w14:textId="77777777" w:rsidR="005F41E4" w:rsidRPr="004F4582" w:rsidRDefault="005F41E4" w:rsidP="005F41E4">
      <w:pPr>
        <w:pStyle w:val="Nagwek5"/>
      </w:pPr>
      <w:r w:rsidRPr="0071799E">
        <w:t>Odsetek jednostek zgłaszających zmiany spowodowane COVID-19</w:t>
      </w:r>
    </w:p>
    <w:p w14:paraId="15D6DE30" w14:textId="77777777" w:rsidR="005F41E4" w:rsidRDefault="005F41E4" w:rsidP="005F41E4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3CC18704" wp14:editId="3982A249">
            <wp:extent cx="6645910" cy="2888615"/>
            <wp:effectExtent l="0" t="0" r="2540" b="6985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F16983F" w14:textId="77777777" w:rsidR="005F41E4" w:rsidRDefault="005F41E4" w:rsidP="005F41E4">
      <w:pPr>
        <w:pStyle w:val="Tekstpodstawowy"/>
        <w:spacing w:before="120" w:after="120" w:line="240" w:lineRule="exact"/>
        <w:jc w:val="left"/>
        <w:rPr>
          <w:noProof/>
          <w:szCs w:val="19"/>
        </w:rPr>
      </w:pPr>
      <w:r w:rsidRPr="00610F5A">
        <w:rPr>
          <w:noProof/>
          <w:szCs w:val="19"/>
        </w:rPr>
        <w:t>W</w:t>
      </w:r>
      <w:r>
        <w:rPr>
          <w:noProof/>
          <w:szCs w:val="19"/>
        </w:rPr>
        <w:t xml:space="preserve"> listopadzie</w:t>
      </w:r>
      <w:r w:rsidRPr="00610F5A">
        <w:rPr>
          <w:noProof/>
          <w:szCs w:val="19"/>
        </w:rPr>
        <w:t xml:space="preserve"> 2021 r., przedsiębiorstwa najczęściej sygnalizujące zmiany związane z pandemią COVID-19 w województwie </w:t>
      </w:r>
      <w:r>
        <w:rPr>
          <w:noProof/>
          <w:szCs w:val="19"/>
        </w:rPr>
        <w:t xml:space="preserve">podkarpackim </w:t>
      </w:r>
      <w:r w:rsidRPr="00650FE6">
        <w:rPr>
          <w:noProof/>
          <w:szCs w:val="19"/>
        </w:rPr>
        <w:t>prowadziły działalność w zakresie</w:t>
      </w:r>
      <w:r>
        <w:rPr>
          <w:noProof/>
          <w:szCs w:val="19"/>
        </w:rPr>
        <w:t xml:space="preserve"> przetwórstwa przemysłowego (1,2%), natomiast w kraju w zakresie </w:t>
      </w:r>
      <w:r w:rsidRPr="009D598F">
        <w:rPr>
          <w:noProof/>
          <w:szCs w:val="19"/>
        </w:rPr>
        <w:t>zakwaterowania i gastronomii (</w:t>
      </w:r>
      <w:r>
        <w:rPr>
          <w:noProof/>
          <w:szCs w:val="19"/>
        </w:rPr>
        <w:t>2</w:t>
      </w:r>
      <w:r w:rsidRPr="009D598F">
        <w:rPr>
          <w:noProof/>
          <w:szCs w:val="19"/>
        </w:rPr>
        <w:t>,</w:t>
      </w:r>
      <w:r>
        <w:rPr>
          <w:noProof/>
          <w:szCs w:val="19"/>
        </w:rPr>
        <w:t>9</w:t>
      </w:r>
      <w:r w:rsidRPr="009D598F">
        <w:rPr>
          <w:noProof/>
          <w:szCs w:val="19"/>
        </w:rPr>
        <w:t>%).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>W województwie do sekcji, z których podmioty relatywnie często sygnalizowały zmiany spowodowane COVID-19,</w:t>
      </w:r>
      <w:r>
        <w:rPr>
          <w:noProof/>
          <w:szCs w:val="19"/>
        </w:rPr>
        <w:t xml:space="preserve"> w listopadzie </w:t>
      </w:r>
      <w:r w:rsidRPr="009D598F">
        <w:rPr>
          <w:noProof/>
          <w:szCs w:val="19"/>
        </w:rPr>
        <w:t>br. należy wymienić również</w:t>
      </w:r>
      <w:r>
        <w:rPr>
          <w:noProof/>
          <w:szCs w:val="19"/>
        </w:rPr>
        <w:t xml:space="preserve"> budownictwo (0,8%) oraz handel; naprawę</w:t>
      </w:r>
      <w:r w:rsidRPr="002D7A8A">
        <w:rPr>
          <w:noProof/>
          <w:szCs w:val="19"/>
        </w:rPr>
        <w:t xml:space="preserve"> pojazdów samochodowych</w:t>
      </w:r>
      <w:r w:rsidRPr="00C26C9E">
        <w:rPr>
          <w:noProof/>
          <w:szCs w:val="19"/>
        </w:rPr>
        <w:t xml:space="preserve"> (</w:t>
      </w:r>
      <w:r>
        <w:rPr>
          <w:noProof/>
          <w:szCs w:val="19"/>
        </w:rPr>
        <w:t>0</w:t>
      </w:r>
      <w:r w:rsidRPr="00C26C9E">
        <w:rPr>
          <w:noProof/>
          <w:szCs w:val="19"/>
        </w:rPr>
        <w:t>,</w:t>
      </w:r>
      <w:r>
        <w:rPr>
          <w:noProof/>
          <w:szCs w:val="19"/>
        </w:rPr>
        <w:t>6</w:t>
      </w:r>
      <w:r w:rsidRPr="00C26C9E">
        <w:rPr>
          <w:noProof/>
          <w:szCs w:val="19"/>
        </w:rPr>
        <w:t>%).</w:t>
      </w:r>
    </w:p>
    <w:p w14:paraId="50DBADA9" w14:textId="77777777" w:rsidR="005F41E4" w:rsidRPr="00AB5E2B" w:rsidRDefault="005F41E4" w:rsidP="005F41E4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</w:p>
    <w:p w14:paraId="16A20124" w14:textId="77777777" w:rsidR="005F41E4" w:rsidRPr="009E6D8A" w:rsidRDefault="005F41E4" w:rsidP="005F41E4">
      <w:pPr>
        <w:pStyle w:val="Nagwek5"/>
      </w:pPr>
      <w:r w:rsidRPr="001B6B22">
        <w:t xml:space="preserve">Jednostki zgłaszające zmiany spowodowane COVID-19 według wybranych sekcji w województwie </w:t>
      </w:r>
      <w:r>
        <w:t>podkarpackim</w:t>
      </w:r>
    </w:p>
    <w:p w14:paraId="60128643" w14:textId="77777777" w:rsidR="005F41E4" w:rsidRDefault="005F41E4" w:rsidP="005F41E4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38EA949B" wp14:editId="1A53BD8D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1B59D6B" w14:textId="06B97D93" w:rsidR="005F41E4" w:rsidRDefault="005F41E4" w:rsidP="005F41E4">
      <w:pPr>
        <w:pStyle w:val="podstawowyFira95"/>
        <w:jc w:val="left"/>
      </w:pPr>
      <w:r>
        <w:t>Najczęściej</w:t>
      </w:r>
      <w:r w:rsidRPr="00292ED0">
        <w:t>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</w:t>
      </w:r>
      <w:r w:rsidR="00E937CD">
        <w:br/>
      </w:r>
      <w:r>
        <w:t>w listopadzie</w:t>
      </w:r>
      <w:r w:rsidRPr="007735D7">
        <w:t xml:space="preserve"> br., wskazywano</w:t>
      </w:r>
      <w:r>
        <w:t xml:space="preserve"> na zmianę </w:t>
      </w:r>
      <w:r w:rsidRPr="007735D7">
        <w:t>liczby zamówień</w:t>
      </w:r>
      <w:r>
        <w:t xml:space="preserve"> - na wzrost 0,3% jednostek, a </w:t>
      </w:r>
      <w:r w:rsidRPr="007735D7">
        <w:t xml:space="preserve">na </w:t>
      </w:r>
      <w:r w:rsidR="00E937CD">
        <w:t>spadek 0,2% podmiotów.</w:t>
      </w:r>
      <w:r w:rsidR="00E937CD">
        <w:br/>
      </w:r>
      <w:r w:rsidRPr="007735D7">
        <w:t xml:space="preserve">Sekcją z największym udziałem </w:t>
      </w:r>
      <w:r>
        <w:t xml:space="preserve">wzrostu, jak i spadku </w:t>
      </w:r>
      <w:r w:rsidRPr="007735D7">
        <w:t>zamówień</w:t>
      </w:r>
      <w:r w:rsidRPr="001979BC">
        <w:t xml:space="preserve"> </w:t>
      </w:r>
      <w:r>
        <w:t>było przetwórstwo przemysłowe (odpowiednio 0,8%</w:t>
      </w:r>
      <w:r w:rsidR="00E937CD">
        <w:br/>
      </w:r>
      <w:r>
        <w:t>i 0,4% przedsiębiorstw).</w:t>
      </w:r>
    </w:p>
    <w:p w14:paraId="6F64ECFB" w14:textId="77777777" w:rsidR="005F41E4" w:rsidRDefault="005F41E4" w:rsidP="005F41E4">
      <w:pPr>
        <w:pStyle w:val="podstawowyFira95"/>
        <w:jc w:val="left"/>
      </w:pPr>
      <w:r>
        <w:t>Wśród czynników determinujących działalność i wyniki przedsiębiorstw należy wymienić także p</w:t>
      </w:r>
      <w:r w:rsidRPr="00C53BA8">
        <w:t>roblem</w:t>
      </w:r>
      <w:r>
        <w:t>y</w:t>
      </w:r>
      <w:r w:rsidRPr="00C53BA8">
        <w:t xml:space="preserve"> z zaopatrzeniem od dostawców</w:t>
      </w:r>
      <w:r>
        <w:t>. W listopadzie br., wskazało na nie 0,2% jednostek. N</w:t>
      </w:r>
      <w:r w:rsidRPr="00C53BA8">
        <w:t xml:space="preserve">ajwiększy odsetek </w:t>
      </w:r>
      <w:r>
        <w:t>na tę przyczynę m</w:t>
      </w:r>
      <w:r w:rsidRPr="00C53BA8">
        <w:t>iała sekcja</w:t>
      </w:r>
      <w:r>
        <w:t xml:space="preserve"> budownictwo (0,8% podmiotów).</w:t>
      </w:r>
    </w:p>
    <w:p w14:paraId="0B8E04FE" w14:textId="77777777" w:rsidR="005F41E4" w:rsidRDefault="005F41E4" w:rsidP="005F41E4">
      <w:pPr>
        <w:pStyle w:val="Nagwek5"/>
      </w:pPr>
      <w:proofErr w:type="spellStart"/>
      <w:r w:rsidRPr="00E43647"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62623979" w14:textId="77777777" w:rsidR="005F41E4" w:rsidRPr="00666DC0" w:rsidRDefault="005F41E4" w:rsidP="005F41E4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199B8964" wp14:editId="7EF27985">
            <wp:extent cx="6641790" cy="2946675"/>
            <wp:effectExtent l="0" t="0" r="6985" b="6350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D43AF72" w14:textId="77777777" w:rsidR="005F41E4" w:rsidRPr="0042687C" w:rsidRDefault="005F41E4" w:rsidP="005F41E4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4E7FE648" w14:textId="58AE961C" w:rsidR="005F41E4" w:rsidRDefault="005F41E4" w:rsidP="005F41E4">
      <w:pPr>
        <w:tabs>
          <w:tab w:val="left" w:pos="567"/>
        </w:tabs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listopadzie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 xml:space="preserve">wydzielenia </w:t>
      </w:r>
      <w:r w:rsidRPr="00E937CD">
        <w:rPr>
          <w:bCs/>
          <w:spacing w:val="4"/>
        </w:rPr>
        <w:t>przedsiębiorstwa (lub jego części). Nie wystąpiły też przypadki anulowania wcześniej wystawionych faktur, uwzględnienia faktur korygujących, zatorów płatniczych, zmiany wymiaru etatów pracowników, przebywania pracowników na tzw</w:t>
      </w:r>
      <w:r w:rsidRPr="00003189">
        <w:rPr>
          <w:bCs/>
        </w:rPr>
        <w:t xml:space="preserve">. „postoju”/otrzymywaniem przez pracowników tzw. wynagrodzenia postojowego, a także </w:t>
      </w:r>
      <w:r>
        <w:rPr>
          <w:bCs/>
        </w:rPr>
        <w:t xml:space="preserve">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1BB24687" w14:textId="77777777" w:rsidR="005F41E4" w:rsidRDefault="005F41E4" w:rsidP="001417DB">
      <w:pPr>
        <w:tabs>
          <w:tab w:val="left" w:pos="567"/>
        </w:tabs>
        <w:spacing w:before="120" w:after="120" w:line="240" w:lineRule="exact"/>
        <w:rPr>
          <w:bCs/>
        </w:rPr>
      </w:pPr>
    </w:p>
    <w:p w14:paraId="214871E0" w14:textId="77777777" w:rsidR="005F41E4" w:rsidRDefault="005F41E4" w:rsidP="001417DB">
      <w:pPr>
        <w:tabs>
          <w:tab w:val="left" w:pos="567"/>
        </w:tabs>
        <w:spacing w:before="120" w:after="120" w:line="240" w:lineRule="exact"/>
        <w:rPr>
          <w:bCs/>
        </w:rPr>
      </w:pP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5" w:name="_Toc91680227"/>
      <w:r w:rsidRPr="00EE0070">
        <w:t>Podmioty gospodarki narodowej</w:t>
      </w:r>
      <w:bookmarkEnd w:id="45"/>
    </w:p>
    <w:p w14:paraId="1E4F731D" w14:textId="77777777" w:rsidR="005F41E4" w:rsidRPr="007F1AFA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listopada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196,2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4,4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października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68FFEC09" w14:textId="77777777" w:rsidR="005F41E4" w:rsidRDefault="005F41E4" w:rsidP="005F41E4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3D0F0091" w14:textId="0AFE914B" w:rsidR="005F41E4" w:rsidRPr="007F1AFA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147,2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F16901">
        <w:rPr>
          <w:rFonts w:cs="FiraSans-Regular"/>
          <w:color w:val="000000" w:themeColor="text1"/>
          <w:szCs w:val="19"/>
        </w:rPr>
        <w:t>naniu</w:t>
      </w:r>
      <w:r w:rsidR="00F1690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28,2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F16901">
        <w:rPr>
          <w:rFonts w:cs="FiraSans-Regular"/>
          <w:color w:val="000000" w:themeColor="text1"/>
          <w:szCs w:val="19"/>
        </w:rPr>
        <w:t>,</w:t>
      </w:r>
      <w:r w:rsidR="00F1690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17247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10743 spółki cywilne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 4,0</w:t>
      </w:r>
      <w:r w:rsidRPr="000B40E7">
        <w:rPr>
          <w:rFonts w:cs="FiraSans-Regular"/>
          <w:color w:val="000000" w:themeColor="text1"/>
          <w:szCs w:val="19"/>
        </w:rPr>
        <w:t>%</w:t>
      </w:r>
      <w:r w:rsidR="00F16901">
        <w:rPr>
          <w:rFonts w:cs="FiraSans-Regular"/>
          <w:color w:val="000000" w:themeColor="text1"/>
          <w:szCs w:val="19"/>
        </w:rPr>
        <w:t>, spółek handlowych</w:t>
      </w:r>
      <w:r w:rsidR="00F1690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6,6%, spółek cywilnych o 0,2%.</w:t>
      </w:r>
    </w:p>
    <w:p w14:paraId="039598B7" w14:textId="77777777" w:rsidR="005F41E4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D105663" w14:textId="10190DBD" w:rsidR="005F41E4" w:rsidRPr="00F8127B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 w:rsidR="000079C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 w:rsidR="000079C5">
        <w:rPr>
          <w:rFonts w:cs="FiraSans-Regular"/>
          <w:color w:val="000000" w:themeColor="text1"/>
          <w:szCs w:val="19"/>
        </w:rPr>
        <w:t xml:space="preserve"> a podmioty</w:t>
      </w:r>
      <w:r w:rsidR="000079C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="000079C5">
        <w:rPr>
          <w:rFonts w:cs="FiraSans-Regular"/>
          <w:color w:val="000000" w:themeColor="text1"/>
          <w:szCs w:val="19"/>
        </w:rPr>
        <w:br/>
      </w:r>
      <w:r w:rsidRPr="002F1564">
        <w:rPr>
          <w:rFonts w:cs="FiraSans-Regular"/>
          <w:color w:val="000000" w:themeColor="text1"/>
          <w:szCs w:val="19"/>
        </w:rPr>
        <w:t xml:space="preserve">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8368 (o 4,6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16CEC665" w14:textId="77777777" w:rsidR="005F41E4" w:rsidRDefault="005F41E4" w:rsidP="005F41E4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159DCD89" w14:textId="77777777" w:rsidR="005F41E4" w:rsidRPr="00596A29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596A29">
        <w:rPr>
          <w:rFonts w:cs="FiraSans-Regular"/>
          <w:color w:val="000000" w:themeColor="text1"/>
          <w:szCs w:val="19"/>
        </w:rPr>
        <w:t xml:space="preserve">sekcjach: </w:t>
      </w:r>
      <w:r w:rsidRPr="00596A29">
        <w:rPr>
          <w:szCs w:val="19"/>
        </w:rPr>
        <w:t>informacja i komunikacja (o</w:t>
      </w:r>
      <w:r>
        <w:rPr>
          <w:szCs w:val="19"/>
        </w:rPr>
        <w:t xml:space="preserve"> </w:t>
      </w:r>
      <w:r w:rsidRPr="00596A29">
        <w:rPr>
          <w:szCs w:val="19"/>
        </w:rPr>
        <w:t>1</w:t>
      </w:r>
      <w:r>
        <w:rPr>
          <w:szCs w:val="19"/>
        </w:rPr>
        <w:t>1,4</w:t>
      </w:r>
      <w:r w:rsidRPr="00596A29">
        <w:rPr>
          <w:szCs w:val="19"/>
        </w:rPr>
        <w:t xml:space="preserve">%), </w:t>
      </w:r>
      <w:r w:rsidRPr="0031687B">
        <w:rPr>
          <w:szCs w:val="19"/>
        </w:rPr>
        <w:t>zakwaterowanie i</w:t>
      </w:r>
      <w:r>
        <w:rPr>
          <w:szCs w:val="19"/>
        </w:rPr>
        <w:t> 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9,2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</w:t>
      </w:r>
      <w:r w:rsidRPr="0031687B">
        <w:rPr>
          <w:szCs w:val="19"/>
        </w:rPr>
        <w:t xml:space="preserve">budownictwo </w:t>
      </w:r>
      <w:r w:rsidRPr="00596A29">
        <w:rPr>
          <w:szCs w:val="19"/>
        </w:rPr>
        <w:t xml:space="preserve">(o </w:t>
      </w:r>
      <w:r>
        <w:rPr>
          <w:szCs w:val="19"/>
        </w:rPr>
        <w:t>8,3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natomiast spadek </w:t>
      </w:r>
      <w:r w:rsidRPr="00596A29">
        <w:rPr>
          <w:rFonts w:cs="FiraSans-Regular"/>
          <w:color w:val="000000" w:themeColor="text1"/>
          <w:szCs w:val="19"/>
        </w:rPr>
        <w:t xml:space="preserve">zanotowano </w:t>
      </w:r>
      <w:r>
        <w:rPr>
          <w:rFonts w:cs="FiraSans-Regular"/>
          <w:color w:val="000000" w:themeColor="text1"/>
          <w:szCs w:val="19"/>
        </w:rPr>
        <w:t xml:space="preserve">w </w:t>
      </w:r>
      <w:r w:rsidRPr="00596A29">
        <w:rPr>
          <w:rFonts w:cs="FiraSans-Regular"/>
          <w:color w:val="000000" w:themeColor="text1"/>
          <w:szCs w:val="19"/>
        </w:rPr>
        <w:t>sekcji</w:t>
      </w:r>
      <w:r>
        <w:rPr>
          <w:rFonts w:cs="FiraSans-Regular"/>
          <w:color w:val="000000" w:themeColor="text1"/>
          <w:szCs w:val="19"/>
        </w:rPr>
        <w:t xml:space="preserve"> a</w:t>
      </w:r>
      <w:r w:rsidRPr="00E50922">
        <w:rPr>
          <w:rFonts w:cs="FiraSans-Regular"/>
          <w:color w:val="000000" w:themeColor="text1"/>
          <w:szCs w:val="19"/>
        </w:rPr>
        <w:t>dministracja publiczna obrona Narodowa; obowiązkowe zabezpieczenia społeczne</w:t>
      </w:r>
      <w:r>
        <w:rPr>
          <w:rFonts w:cs="FiraSans-Regular"/>
          <w:color w:val="000000" w:themeColor="text1"/>
          <w:szCs w:val="19"/>
        </w:rPr>
        <w:t xml:space="preserve"> (o 0,1%).</w:t>
      </w:r>
    </w:p>
    <w:p w14:paraId="61E2C720" w14:textId="77777777" w:rsidR="005F41E4" w:rsidRPr="00EB2094" w:rsidRDefault="005F41E4" w:rsidP="005F41E4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53FE05F8" w14:textId="6C829DB7" w:rsidR="005F41E4" w:rsidRPr="007F1AFA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507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18,9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> 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1314 (o 21,6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październiku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 w:rsidR="00E937CD">
        <w:rPr>
          <w:rFonts w:cs="FiraSans-Regular"/>
          <w:color w:val="000000" w:themeColor="text1"/>
          <w:szCs w:val="19"/>
        </w:rPr>
        <w:t>była większa</w:t>
      </w:r>
      <w:r w:rsidR="00E937CD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o 9,6%,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9,0% większa.</w:t>
      </w:r>
    </w:p>
    <w:p w14:paraId="5337D1C9" w14:textId="77777777" w:rsidR="005F41E4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F77EBEE" w14:textId="77777777" w:rsidR="005F41E4" w:rsidRPr="007F1AFA" w:rsidRDefault="005F41E4" w:rsidP="005F41E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listopadzie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622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ty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24,9%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560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17,9% więcej)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4102D1EC" w14:textId="77FFBB49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t>Podmioty gospodarki narodowej nowo zarejestro</w:t>
      </w:r>
      <w:r w:rsidR="00E752F2" w:rsidRPr="005F69B7">
        <w:rPr>
          <w:b/>
        </w:rPr>
        <w:t xml:space="preserve">wane i </w:t>
      </w:r>
      <w:r w:rsidR="00E752F2" w:rsidRPr="00B96817">
        <w:rPr>
          <w:b/>
        </w:rPr>
        <w:t xml:space="preserve">wyrejestrowane </w:t>
      </w:r>
      <w:r w:rsidR="00B96817" w:rsidRPr="00B96817">
        <w:rPr>
          <w:b/>
          <w:bCs/>
          <w:szCs w:val="19"/>
        </w:rPr>
        <w:t xml:space="preserve">w </w:t>
      </w:r>
      <w:r w:rsidR="005F41E4">
        <w:rPr>
          <w:b/>
          <w:bCs/>
          <w:szCs w:val="19"/>
        </w:rPr>
        <w:t>listopadzie</w:t>
      </w:r>
      <w:r w:rsidR="00B96817" w:rsidRPr="00B96817">
        <w:rPr>
          <w:b/>
          <w:bCs/>
          <w:szCs w:val="19"/>
        </w:rPr>
        <w:t xml:space="preserve"> </w:t>
      </w:r>
      <w:r w:rsidRPr="00B96817">
        <w:rPr>
          <w:b/>
        </w:rPr>
        <w:t>202</w:t>
      </w:r>
      <w:r w:rsidR="008D1D17" w:rsidRPr="00B96817">
        <w:rPr>
          <w:b/>
        </w:rPr>
        <w:t>1</w:t>
      </w:r>
      <w:r w:rsidRPr="00B96817">
        <w:rPr>
          <w:b/>
        </w:rPr>
        <w:t xml:space="preserve"> </w:t>
      </w:r>
      <w:r w:rsidRPr="005F69B7">
        <w:rPr>
          <w:b/>
        </w:rPr>
        <w:t>r.</w:t>
      </w:r>
    </w:p>
    <w:p w14:paraId="1C6C3A93" w14:textId="2C9B024C" w:rsidR="00E511B2" w:rsidRPr="005F69B7" w:rsidRDefault="005F41E4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51B3EA2F" wp14:editId="6BAFCDA9">
            <wp:extent cx="5191125" cy="5143500"/>
            <wp:effectExtent l="0" t="0" r="0" b="0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B70213B" w14:textId="76350D55" w:rsidR="005F41E4" w:rsidRPr="00D1577F" w:rsidRDefault="005F41E4" w:rsidP="004C0CE6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listopada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22349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="00262A9E">
        <w:rPr>
          <w:rFonts w:cs="FiraSans-Regular"/>
          <w:b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(o 2</w:t>
      </w:r>
      <w:r w:rsidR="00756FC0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>5%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(95,2%)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 w:rsidR="00262A9E">
        <w:rPr>
          <w:rFonts w:cs="FiraSans-Regular"/>
          <w:color w:val="000000" w:themeColor="text1"/>
          <w:szCs w:val="19"/>
        </w:rPr>
        <w:t>zące</w:t>
      </w:r>
      <w:r w:rsidR="00262A9E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działalność gospodarczą (przed miesiącem również 95,2%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0544FA13" w14:textId="77777777" w:rsidR="005F41E4" w:rsidRDefault="005F41E4" w:rsidP="00352C78">
      <w:pPr>
        <w:autoSpaceDE w:val="0"/>
        <w:autoSpaceDN w:val="0"/>
        <w:adjustRightInd w:val="0"/>
        <w:jc w:val="both"/>
        <w:rPr>
          <w:rFonts w:cs="FiraSans-Regular"/>
          <w:noProof/>
          <w:szCs w:val="19"/>
          <w:lang w:eastAsia="pl-PL"/>
        </w:rPr>
      </w:pPr>
    </w:p>
    <w:p w14:paraId="387E734F" w14:textId="7A195554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>Podmioty gospodarki narodowej z zawieszoną działalnością</w:t>
      </w:r>
      <w:r w:rsidR="00701F4A" w:rsidRPr="00F711F6">
        <w:rPr>
          <w:b/>
        </w:rPr>
        <w:t xml:space="preserve"> </w:t>
      </w:r>
      <w:r w:rsidR="00340069" w:rsidRPr="00F711F6">
        <w:rPr>
          <w:b/>
        </w:rPr>
        <w:t xml:space="preserve">w </w:t>
      </w:r>
      <w:r w:rsidR="005F41E4">
        <w:rPr>
          <w:b/>
        </w:rPr>
        <w:t>listopadzie</w:t>
      </w:r>
      <w:r w:rsidR="008D1D17" w:rsidRPr="00F711F6">
        <w:rPr>
          <w:b/>
        </w:rPr>
        <w:t xml:space="preserve"> 2021</w:t>
      </w:r>
      <w:r w:rsidR="00E12FBC" w:rsidRPr="00F711F6">
        <w:rPr>
          <w:b/>
        </w:rPr>
        <w:t xml:space="preserve"> r</w:t>
      </w:r>
      <w:r w:rsidR="007C360A" w:rsidRPr="00F711F6">
        <w:rPr>
          <w:b/>
        </w:rPr>
        <w:t>.</w:t>
      </w:r>
      <w:r w:rsidR="005F69B7" w:rsidRPr="00F711F6">
        <w:rPr>
          <w:b/>
        </w:rPr>
        <w:t xml:space="preserve"> 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51C27DC0" w:rsidR="00C35A0A" w:rsidRDefault="005F41E4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D5F066B" wp14:editId="408E48AB">
            <wp:extent cx="4626873" cy="6193549"/>
            <wp:effectExtent l="0" t="0" r="254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gon_11_20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73" cy="61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C4A8" w14:textId="12037BF0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 w:after="120"/>
      </w:pPr>
      <w:bookmarkStart w:id="46" w:name="_Toc91680228"/>
      <w:r w:rsidRPr="005F69B7">
        <w:t>Koniunktura gospodarcza</w:t>
      </w:r>
      <w:bookmarkEnd w:id="46"/>
    </w:p>
    <w:p w14:paraId="79538F82" w14:textId="2D851CDD" w:rsidR="00CD33BC" w:rsidRPr="00CD33BC" w:rsidRDefault="00CD33BC" w:rsidP="00F1690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CD33BC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</w:t>
      </w:r>
      <w:r w:rsidRPr="00CD33BC">
        <w:rPr>
          <w:rFonts w:cs="FiraSans-Regular"/>
          <w:color w:val="000000" w:themeColor="text1"/>
          <w:szCs w:val="19"/>
        </w:rPr>
        <w:t>większości badanych obszarów przedsiębiorcy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CD33BC">
        <w:rPr>
          <w:rFonts w:cs="FiraSans-Regular"/>
          <w:color w:val="000000" w:themeColor="text1"/>
          <w:szCs w:val="19"/>
        </w:rPr>
        <w:t>grudniu oceniają koniunkturę gorzej niż w listopadzie. Największe pogorszenie ocen nastąpiło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CD33BC">
        <w:rPr>
          <w:rFonts w:cs="FiraSans-Regular"/>
          <w:color w:val="000000" w:themeColor="text1"/>
          <w:szCs w:val="19"/>
        </w:rPr>
        <w:t>handlu detalicznym.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CD33BC">
        <w:rPr>
          <w:rFonts w:cs="FiraSans-Regular"/>
          <w:color w:val="000000" w:themeColor="text1"/>
          <w:szCs w:val="19"/>
        </w:rPr>
        <w:t>informacji i</w:t>
      </w:r>
      <w:r>
        <w:rPr>
          <w:rFonts w:cs="FiraSans-Regular"/>
          <w:color w:val="000000" w:themeColor="text1"/>
          <w:szCs w:val="19"/>
        </w:rPr>
        <w:t xml:space="preserve"> </w:t>
      </w:r>
      <w:r w:rsidRPr="00CD33BC">
        <w:rPr>
          <w:rFonts w:cs="FiraSans-Regular"/>
          <w:color w:val="000000" w:themeColor="text1"/>
          <w:szCs w:val="19"/>
        </w:rPr>
        <w:t>komunikacji oraz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CD33BC">
        <w:rPr>
          <w:rFonts w:cs="FiraSans-Regular"/>
          <w:color w:val="000000" w:themeColor="text1"/>
          <w:szCs w:val="19"/>
        </w:rPr>
        <w:t>handlu hurtowym oceny wzrosły, natomiast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CD33BC">
        <w:rPr>
          <w:rFonts w:cs="FiraSans-Regular"/>
          <w:color w:val="000000" w:themeColor="text1"/>
          <w:szCs w:val="19"/>
        </w:rPr>
        <w:t>budownictwie oceny są podobne jak przed miesiącem.</w:t>
      </w:r>
    </w:p>
    <w:p w14:paraId="2B8F888B" w14:textId="77777777" w:rsidR="00EC5577" w:rsidRDefault="00EC5577" w:rsidP="00F16901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1D036309" w14:textId="7F42C96D" w:rsidR="007B21AE" w:rsidRDefault="007B21AE" w:rsidP="007B21A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>
        <w:rPr>
          <w:b/>
        </w:rPr>
        <w:t>Wskaźniki ogólnego klimatu koniunktury według rodzaju działalności (</w:t>
      </w:r>
      <w:r w:rsidRPr="007B21AE">
        <w:rPr>
          <w:b/>
        </w:rPr>
        <w:t>sekcje  działy PKD 2007)</w:t>
      </w:r>
      <w:r w:rsidRPr="002301BD">
        <w:rPr>
          <w:noProof/>
          <w:lang w:eastAsia="pl-PL"/>
        </w:rPr>
        <w:t xml:space="preserve"> </w:t>
      </w:r>
      <w:r w:rsidR="00EC5577" w:rsidRPr="002301B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0B4AFD1" wp14:editId="0EC9C091">
                <wp:simplePos x="0" y="0"/>
                <wp:positionH relativeFrom="column">
                  <wp:posOffset>4665149</wp:posOffset>
                </wp:positionH>
                <wp:positionV relativeFrom="paragraph">
                  <wp:posOffset>4765333</wp:posOffset>
                </wp:positionV>
                <wp:extent cx="128270" cy="1404620"/>
                <wp:effectExtent l="0" t="0" r="5080" b="254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6438" w14:textId="77777777" w:rsidR="00083EEB" w:rsidRDefault="00083EEB" w:rsidP="00EC5577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4AFD1" id="_x0000_s1029" type="#_x0000_t202" style="position:absolute;left:0;text-align:left;margin-left:367.35pt;margin-top:375.2pt;width:10.1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" stroked="f">
                <v:textbox style="mso-fit-shape-to-text:t">
                  <w:txbxContent>
                    <w:p w14:paraId="664F6438" w14:textId="77777777" w:rsidR="00083EEB" w:rsidRDefault="00083EEB" w:rsidP="00EC5577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5388D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71904" behindDoc="0" locked="0" layoutInCell="1" allowOverlap="1" wp14:anchorId="6CED33C5" wp14:editId="7D5BADFD">
            <wp:simplePos x="0" y="0"/>
            <wp:positionH relativeFrom="column">
              <wp:posOffset>4876800</wp:posOffset>
            </wp:positionH>
            <wp:positionV relativeFrom="paragraph">
              <wp:posOffset>147320</wp:posOffset>
            </wp:positionV>
            <wp:extent cx="1916430" cy="4836795"/>
            <wp:effectExtent l="0" t="0" r="7620" b="1905"/>
            <wp:wrapNone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37C78484" w14:textId="5F1120EC" w:rsidR="00EC5577" w:rsidRPr="002301BD" w:rsidRDefault="00EC5577" w:rsidP="00EC5577">
      <w:pPr>
        <w:spacing w:line="230" w:lineRule="exact"/>
        <w:rPr>
          <w:noProof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77DA9A5E" wp14:editId="4CEE738E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4953000" cy="4770120"/>
            <wp:effectExtent l="0" t="0" r="0" b="0"/>
            <wp:wrapNone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7C338933" w14:textId="7E5555B5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60237425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4B2B8AC7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6077DE3D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7195C437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19956E10" w14:textId="07BB9871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14AC2DDD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2C6826CB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32A4F35E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7D192AC5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498ACEA9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6D27166A" w14:textId="43CAD80F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0F93C55D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33074725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39411F6C" w14:textId="43AD0B06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125F48EE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6C7D8C01" w14:textId="066F5096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2770EF63" w14:textId="77777777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329C6788" w14:textId="4CFF4475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353C9995" w14:textId="7184531C" w:rsidR="00EC5577" w:rsidRPr="002301BD" w:rsidRDefault="00EC5577" w:rsidP="00EC5577">
      <w:pPr>
        <w:spacing w:line="230" w:lineRule="exact"/>
        <w:rPr>
          <w:noProof/>
          <w:szCs w:val="19"/>
        </w:rPr>
      </w:pPr>
    </w:p>
    <w:p w14:paraId="70DCC669" w14:textId="7C754F55" w:rsidR="00EC5577" w:rsidRDefault="00F16901" w:rsidP="00EC5577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16901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09ED1E8" wp14:editId="1E780DFF">
                <wp:simplePos x="0" y="0"/>
                <wp:positionH relativeFrom="rightMargin">
                  <wp:posOffset>-1829288</wp:posOffset>
                </wp:positionH>
                <wp:positionV relativeFrom="paragraph">
                  <wp:posOffset>1406476</wp:posOffset>
                </wp:positionV>
                <wp:extent cx="247650" cy="1404620"/>
                <wp:effectExtent l="0" t="0" r="0" b="254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F3794" w14:textId="64335D49" w:rsidR="00083EEB" w:rsidRPr="004B44A6" w:rsidRDefault="00083E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44A6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ED1E8" id="_x0000_s1030" type="#_x0000_t202" style="position:absolute;left:0;text-align:left;margin-left:-144.05pt;margin-top:110.75pt;width:19.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" filled="f" stroked="f">
                <v:textbox style="mso-fit-shape-to-text:t">
                  <w:txbxContent>
                    <w:p w14:paraId="023F3794" w14:textId="64335D49" w:rsidR="00083EEB" w:rsidRPr="004B44A6" w:rsidRDefault="00083EEB">
                      <w:pPr>
                        <w:rPr>
                          <w:sz w:val="16"/>
                          <w:szCs w:val="16"/>
                        </w:rPr>
                      </w:pPr>
                      <w:r w:rsidRPr="004B44A6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5577">
        <w:rPr>
          <w:rFonts w:ascii="Fira Sans SemiBold" w:hAnsi="Fira Sans SemiBold" w:cs="FiraSans-Bold"/>
          <w:bCs/>
          <w:szCs w:val="19"/>
        </w:rPr>
        <w:br w:type="page"/>
      </w:r>
    </w:p>
    <w:p w14:paraId="1E200E96" w14:textId="0198D094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EBE2B7E" w14:textId="4A50E2CB" w:rsidR="00F510C5" w:rsidRDefault="00A655C9" w:rsidP="00F510C5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2C765BE2" w14:textId="57266128" w:rsidR="00EC5577" w:rsidRPr="00F510C5" w:rsidRDefault="00EC5577" w:rsidP="00EC5577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74976" behindDoc="0" locked="0" layoutInCell="1" allowOverlap="1" wp14:anchorId="797D8E2A" wp14:editId="62DBDFFA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6607500" cy="3122338"/>
            <wp:effectExtent l="0" t="0" r="3175" b="1905"/>
            <wp:wrapTopAndBottom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Pr="005F69B7">
        <w:rPr>
          <w:rFonts w:cs="Fira Sans"/>
          <w:i/>
          <w:szCs w:val="19"/>
        </w:rPr>
        <w:t xml:space="preserve">Pyt. 1. Negatywne skutki pandemii </w:t>
      </w:r>
      <w:proofErr w:type="spellStart"/>
      <w:r w:rsidRPr="005F69B7">
        <w:rPr>
          <w:rFonts w:cs="Fira Sans"/>
          <w:i/>
          <w:szCs w:val="19"/>
        </w:rPr>
        <w:t>koronawirusa</w:t>
      </w:r>
      <w:proofErr w:type="spellEnd"/>
      <w:r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53AFBDCC" w14:textId="2CFB6898" w:rsidR="00EC5577" w:rsidRDefault="00EC5577" w:rsidP="00EC557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</w:p>
    <w:p w14:paraId="18112D01" w14:textId="43E85ECB" w:rsidR="00EC5577" w:rsidRPr="005F69B7" w:rsidRDefault="00F16901" w:rsidP="00EC557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77024" behindDoc="0" locked="0" layoutInCell="1" allowOverlap="1" wp14:anchorId="56795481" wp14:editId="0C750E3D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6607175" cy="3702050"/>
            <wp:effectExtent l="0" t="0" r="3175" b="0"/>
            <wp:wrapTopAndBottom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V relativeFrom="margin">
              <wp14:pctHeight>0</wp14:pctHeight>
            </wp14:sizeRelV>
          </wp:anchor>
        </w:drawing>
      </w:r>
      <w:r w:rsidR="00EC5577" w:rsidRPr="005F69B7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65F8366F" w14:textId="77777777" w:rsidR="00EC5577" w:rsidRDefault="00EC5577" w:rsidP="00EC5577">
      <w:pPr>
        <w:autoSpaceDE w:val="0"/>
        <w:autoSpaceDN w:val="0"/>
        <w:adjustRightInd w:val="0"/>
        <w:spacing w:before="120"/>
        <w:rPr>
          <w:noProof/>
          <w:lang w:eastAsia="pl-PL"/>
        </w:rPr>
      </w:pPr>
    </w:p>
    <w:p w14:paraId="7E4D2D91" w14:textId="77777777" w:rsidR="00EC5577" w:rsidRDefault="00EC5577" w:rsidP="00EC5577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71DA0D6E" w14:textId="77777777" w:rsidR="00EC5577" w:rsidRDefault="00EC5577" w:rsidP="00EC5577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55423B9B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651DE515" wp14:editId="4E895A0A">
            <wp:extent cx="6645910" cy="3378200"/>
            <wp:effectExtent l="0" t="0" r="2540" b="0"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8F592E1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D8870C1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4. Jeżeli bieżące działania i ograniczenia powzięte w celu zwalczania </w:t>
      </w:r>
      <w:proofErr w:type="spellStart"/>
      <w:r w:rsidRPr="005F69B7">
        <w:rPr>
          <w:rFonts w:cs="FiraSans-Bold"/>
          <w:bCs/>
          <w:i/>
          <w:szCs w:val="19"/>
        </w:rPr>
        <w:t>koronawirusa</w:t>
      </w:r>
      <w:proofErr w:type="spellEnd"/>
      <w:r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465A45EC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22189458" wp14:editId="23FFBD8D">
            <wp:extent cx="6645910" cy="2901315"/>
            <wp:effectExtent l="0" t="0" r="2540" b="0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0395637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2AD298A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81F5764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650075B" w14:textId="77777777" w:rsidR="00F16901" w:rsidRDefault="00F16901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75688360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584E7DF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1FCE00B0" w14:textId="77777777" w:rsidR="0040161F" w:rsidRDefault="0040161F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16C0225E" w14:textId="77777777" w:rsidR="00EC5577" w:rsidRDefault="00EC5577" w:rsidP="00EC5577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3F32725" w14:textId="23B2DCD1" w:rsidR="00EC5577" w:rsidRPr="00846021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color w:val="FF0000"/>
          <w:szCs w:val="19"/>
        </w:rPr>
      </w:pPr>
      <w:r>
        <w:rPr>
          <w:rFonts w:cs="FiraSans-Bold"/>
          <w:bCs/>
          <w:i/>
          <w:szCs w:val="19"/>
        </w:rPr>
        <w:t xml:space="preserve">Pyt. 5. </w:t>
      </w:r>
      <w:r w:rsidRPr="00377FC7">
        <w:rPr>
          <w:rFonts w:cs="FiraSans-Bold"/>
          <w:bCs/>
          <w:i/>
          <w:szCs w:val="19"/>
        </w:rPr>
        <w:t xml:space="preserve">Z zaobserwowanych w ostatnich trzech miesiącach (wrzesień, październik, listopad) negatywnych skutków pandemii </w:t>
      </w:r>
      <w:proofErr w:type="spellStart"/>
      <w:r w:rsidRPr="00377FC7">
        <w:rPr>
          <w:rFonts w:cs="FiraSans-Bold"/>
          <w:bCs/>
          <w:i/>
          <w:szCs w:val="19"/>
        </w:rPr>
        <w:t>koronawirusa</w:t>
      </w:r>
      <w:proofErr w:type="spellEnd"/>
      <w:r w:rsidRPr="00377FC7">
        <w:rPr>
          <w:rFonts w:cs="FiraSans-Bold"/>
          <w:bCs/>
          <w:i/>
          <w:szCs w:val="19"/>
        </w:rPr>
        <w:t xml:space="preserve"> najbardziej do Państwa firmy odnoszą się:</w:t>
      </w:r>
      <w:r>
        <w:rPr>
          <w:rFonts w:cs="FiraSans-Bold"/>
          <w:bCs/>
          <w:i/>
          <w:szCs w:val="19"/>
        </w:rPr>
        <w:t xml:space="preserve"> </w:t>
      </w:r>
    </w:p>
    <w:p w14:paraId="02319CB9" w14:textId="303AE7B8" w:rsidR="00EC5577" w:rsidRDefault="000A7D4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5ED85C1A" wp14:editId="438D11A5">
            <wp:extent cx="6645910" cy="4605020"/>
            <wp:effectExtent l="0" t="0" r="2540" b="5080"/>
            <wp:docPr id="18" name="Wykres 18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456165C" w14:textId="77777777" w:rsidR="00EC5577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5A4A742" w14:textId="77777777" w:rsidR="00EC5577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8B165AC" w14:textId="77777777" w:rsidR="00EC5577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8963108" w14:textId="77777777" w:rsidR="00EC5577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54E3C690" w14:textId="77777777" w:rsidR="00EC5577" w:rsidRDefault="00EC5577" w:rsidP="00EC5577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E93A2D5" w14:textId="77B573C1" w:rsidR="00EC5577" w:rsidRDefault="00EC5577" w:rsidP="00F16901">
      <w:pPr>
        <w:autoSpaceDE w:val="0"/>
        <w:autoSpaceDN w:val="0"/>
        <w:adjustRightInd w:val="0"/>
        <w:spacing w:before="120"/>
      </w:pPr>
      <w:r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6CE2FCA4" wp14:editId="038A0AD5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6645910" cy="3117850"/>
            <wp:effectExtent l="0" t="0" r="2540" b="6350"/>
            <wp:wrapTopAndBottom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20DA806D" w14:textId="77777777" w:rsidR="00EC5577" w:rsidRPr="00AC6A78" w:rsidRDefault="00EC5577" w:rsidP="00EC5577">
      <w:pPr>
        <w:tabs>
          <w:tab w:val="left" w:pos="2102"/>
        </w:tabs>
        <w:sectPr w:rsidR="00EC5577" w:rsidRPr="00AC6A78" w:rsidSect="00AF69BA"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  <w:r>
        <w:tab/>
      </w:r>
    </w:p>
    <w:p w14:paraId="4F83E57B" w14:textId="27C68503" w:rsidR="00D21774" w:rsidRPr="00D21774" w:rsidRDefault="007B038B" w:rsidP="007B038B">
      <w:pPr>
        <w:pStyle w:val="Nagwek1"/>
        <w:spacing w:before="120" w:after="120"/>
        <w:rPr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47" w:name="_Toc91680229"/>
      <w:r>
        <w:t>Wybrane dane o województwie podkarpackim</w:t>
      </w:r>
      <w:bookmarkEnd w:id="47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0F7D4C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367F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367FF4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0F7D4C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367FF4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0F7D4C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B26F2D6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1D02974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B093C05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F872082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40F19C16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694E212" w:rsidR="008C3A9F" w:rsidRPr="005F69B7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70AFFB" w14:textId="23C51FB6" w:rsidR="008C3A9F" w:rsidRPr="005F69B7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0F7D4C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0F7D4C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03EEBB0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29D2F91F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5C507816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6DF6D97D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0FFDC565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38B19898" w:rsidR="008C3A9F" w:rsidRPr="005F69B7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B046A3" w14:textId="5C5E47C1" w:rsidR="008C3A9F" w:rsidRPr="005F69B7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0F7D4C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0F7D4C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8E480A5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DABD3A9" w:rsidR="008C3A9F" w:rsidRPr="007624E2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61BCFF7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2028E71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158A7F86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37C0B6" w:rsidR="008C3A9F" w:rsidRPr="005F69B7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CD2034" w14:textId="27F3B19F" w:rsidR="008C3A9F" w:rsidRPr="005F69B7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0F7D4C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0F00112A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0F7D4C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5E39AD32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7BB325" w:rsidR="00621444" w:rsidRPr="007624E2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1C569CF5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7071404A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40CB3D94" w:rsidR="00621444" w:rsidRPr="005F69B7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509F9D7" w:rsidR="00621444" w:rsidRPr="005F69B7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CD6F7" w14:textId="5C78F2D3" w:rsidR="00621444" w:rsidRPr="005F69B7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0F7D4C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0F7D4C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91936A7" w:rsidR="00621444" w:rsidRPr="005F69B7" w:rsidRDefault="000F4527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</w:t>
            </w:r>
            <w:r w:rsidR="00C727A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1C39ECC" w:rsidR="00621444" w:rsidRPr="005F69B7" w:rsidRDefault="00BB6E61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</w:t>
            </w:r>
            <w:r w:rsidR="00C727A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6B58717B" w:rsidR="00621444" w:rsidRPr="005F69B7" w:rsidRDefault="00AA4A82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0B672D">
              <w:rPr>
                <w:rFonts w:ascii="Fira Sans" w:hAnsi="Fira Sans" w:cs="Arial"/>
                <w:szCs w:val="16"/>
              </w:rPr>
              <w:t>8,</w:t>
            </w:r>
            <w:r w:rsidR="00C727AD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EC3A54F" w:rsidR="00621444" w:rsidRPr="007624E2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33E800B" w:rsidR="00621444" w:rsidRPr="005F69B7" w:rsidRDefault="00C727AD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4062F10A" w:rsidR="00621444" w:rsidRPr="005F69B7" w:rsidRDefault="002F56C3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</w:t>
            </w:r>
            <w:r w:rsidR="00C727A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59E61F8E" w:rsidR="00621444" w:rsidRPr="005F69B7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AC25BEF" w:rsidR="00621444" w:rsidRPr="005F69B7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37D6DC" w14:textId="2708820A" w:rsidR="00621444" w:rsidRPr="005F69B7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0F7D4C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0F7D4C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65B648AE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04F425E1" w:rsidR="00621444" w:rsidRPr="005F5A29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5A29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83A5000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43BC4122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1A0D4A44" w:rsidR="00621444" w:rsidRPr="005F69B7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11C119F1" w:rsidR="00621444" w:rsidRPr="00D47910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D47910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DF7885" w14:textId="0C717701" w:rsidR="00621444" w:rsidRPr="005F69B7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0F7D4C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0F7D4C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D0F1C2C" w:rsidR="007F516F" w:rsidRPr="005F69B7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04946EE8" w:rsidR="007F516F" w:rsidRPr="005F69B7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201BEC50" w:rsidR="007F516F" w:rsidRPr="005F69B7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81B7EB5" w:rsidR="007F516F" w:rsidRPr="005F69B7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0063ADF" w:rsidR="007F516F" w:rsidRPr="005F69B7" w:rsidRDefault="005435B9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80CF29E" w:rsidR="007F516F" w:rsidRPr="005F69B7" w:rsidRDefault="00D47910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CB206" w14:textId="77EF0BC5" w:rsidR="007F516F" w:rsidRPr="005F69B7" w:rsidRDefault="005B6455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0F7D4C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0F7D4C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07CE45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6382C780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78490BBD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64CA601F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D4AE442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56074108" w:rsidR="008C3A9F" w:rsidRPr="005F69B7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5AE0EE3" w14:textId="23B48F17" w:rsidR="008C3A9F" w:rsidRPr="005F69B7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0F7D4C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0F7D4C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A811538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B2C5F7B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5543BE9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2D68371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2D13093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6F56BAE7" w:rsidR="008C3A9F" w:rsidRPr="005F69B7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48F4E4" w14:textId="60E223C5" w:rsidR="008C3A9F" w:rsidRPr="005F69B7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0F7D4C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0F7D4C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517CB40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057AD53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B8B2300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A7D5B65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E41537D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D4D1871" w:rsidR="008C3A9F" w:rsidRPr="005F69B7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A398539" w14:textId="5E83222B" w:rsidR="008C3A9F" w:rsidRPr="005F69B7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0F7D4C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0F7D4C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0F7D4C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0F7D4C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5F69B7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A61B4F5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44BAA172" w:rsidR="007F516F" w:rsidRPr="005F69B7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5D466C08" w:rsidR="007F516F" w:rsidRPr="005F69B7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1D8B8ED" w:rsidR="007F516F" w:rsidRPr="005F69B7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14760518" w:rsidR="007F516F" w:rsidRPr="005F69B7" w:rsidRDefault="00D530D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3B460EA0" w:rsidR="007F516F" w:rsidRPr="005F69B7" w:rsidRDefault="001A555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CF471E" w14:textId="5F69CF81" w:rsidR="007F516F" w:rsidRPr="005F69B7" w:rsidRDefault="00F169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7882FA6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0F7D4C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0F7D4C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0F7D4C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0F7D4C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295F6AD1" w:rsidR="007F516F" w:rsidRPr="005F69B7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68853BF1" w:rsidR="007F516F" w:rsidRPr="005F69B7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05204E2C" w:rsidR="007F516F" w:rsidRPr="005F69B7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0ED100E" w:rsidR="007F516F" w:rsidRPr="005F69B7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5C5FA587" w:rsidR="007F516F" w:rsidRPr="005F69B7" w:rsidRDefault="00492E6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19B159B6" w:rsidR="007F516F" w:rsidRPr="005F69B7" w:rsidRDefault="00205E01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9EA67F" w14:textId="18DB9348" w:rsidR="007F516F" w:rsidRPr="005F69B7" w:rsidRDefault="00F947C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0F7D4C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0F7D4C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C91A6A5" w:rsidR="007F516F" w:rsidRPr="005F69B7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ABF91D1" w:rsidR="007F516F" w:rsidRPr="005F69B7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363A5F5" w:rsidR="007F516F" w:rsidRPr="005F69B7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18DB6F0" w:rsidR="007F516F" w:rsidRPr="005F69B7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C5E0608" w:rsidR="007F516F" w:rsidRPr="005F69B7" w:rsidRDefault="00492E6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3CB6A04" w:rsidR="007F516F" w:rsidRPr="005F69B7" w:rsidRDefault="00205E01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E64FC2" w14:textId="3AADEDA0" w:rsidR="007F516F" w:rsidRPr="005F69B7" w:rsidRDefault="00F947C3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0F7D4C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0F7D4C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0F7D4C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01B1BECB" w:rsidR="007F516F" w:rsidRPr="005F69B7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249EF3F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E28146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24AFE47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1E1A4084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DAEFF8E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1DBC64" w14:textId="3D81DD01" w:rsidR="007F516F" w:rsidRPr="005F69B7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0F7D4C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0F7D4C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0E9A6428" w:rsidR="007F516F" w:rsidRPr="005F69B7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096C0228" w:rsidR="007F516F" w:rsidRPr="005F69B7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C865024" w:rsidR="007F516F" w:rsidRPr="005F69B7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0ADC6374" w:rsidR="007F516F" w:rsidRPr="005F69B7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7029D919" w:rsidR="007F516F" w:rsidRPr="005F69B7" w:rsidRDefault="00492E6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D8EDE33" w:rsidR="007F516F" w:rsidRPr="005F69B7" w:rsidRDefault="00205E01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844249" w14:textId="3A084CF3" w:rsidR="007F516F" w:rsidRPr="005F69B7" w:rsidRDefault="00F947C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0F7D4C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0F7D4C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0F7D4C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400FD2A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F9B69D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77BD5CA0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3E011C9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107A896C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EF2EDC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452AF4" w14:textId="6B7CDB18" w:rsidR="007F516F" w:rsidRPr="005F69B7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0F7D4C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0F7D4C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44FD1BA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837FE2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6976787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617322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47F6B918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1EE569CB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3E82D" w14:textId="2FEE193D" w:rsidR="007F516F" w:rsidRPr="005F69B7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0F7D4C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0F7D4C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3D1AEF5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D6F734D" w:rsidR="007F516F" w:rsidRPr="005F69B7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696B7431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2EBA562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F27A4C9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218493E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3F08E" w14:textId="5C4AF3D4" w:rsidR="007F516F" w:rsidRPr="005F69B7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0F7D4C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0F7D4C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0F7D4C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5F69B7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1818F90D" w:rsidR="008C3A9F" w:rsidRPr="005F69B7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342649">
              <w:rPr>
                <w:rFonts w:ascii="Fira Sans" w:hAnsi="Fira Sans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DDDF22E" w:rsidR="008C3A9F" w:rsidRPr="005F69B7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61EA131" w:rsidR="008C3A9F" w:rsidRPr="005F69B7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5B94EC2E" w:rsidR="008C3A9F" w:rsidRPr="005F69B7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052A17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C75E743" w:rsidR="008C3A9F" w:rsidRPr="005F69B7" w:rsidRDefault="00052A17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5C6E8E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38046AD" w:rsidR="008C3A9F" w:rsidRPr="005F69B7" w:rsidRDefault="005C6E8E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4C3308">
              <w:rPr>
                <w:rFonts w:ascii="Fira Sans" w:hAnsi="Fira Sans" w:cs="Arial"/>
                <w:szCs w:val="16"/>
              </w:rPr>
              <w:t>7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4C3308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5BE84D25" w:rsidR="008C3A9F" w:rsidRPr="005F69B7" w:rsidRDefault="004053F4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</w:t>
            </w:r>
            <w:r w:rsidR="00FE4F44">
              <w:rPr>
                <w:rFonts w:ascii="Fira Sans" w:hAnsi="Fira Sans" w:cs="Arial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294364" w14:textId="79E47A13" w:rsidR="008C3A9F" w:rsidRPr="005F69B7" w:rsidRDefault="00FE4F4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0F7D4C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0F7D4C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5F69B7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342649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A053200" w:rsidR="008C3A9F" w:rsidRPr="005F69B7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</w:t>
            </w:r>
            <w:r w:rsidR="00342649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76A0CAF0" w:rsidR="008C3A9F" w:rsidRPr="005F69B7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</w:t>
            </w:r>
            <w:r w:rsidR="00D54092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A74C71F" w:rsidR="008C3A9F" w:rsidRPr="005F69B7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6EEE1EA" w:rsidR="008C3A9F" w:rsidRPr="005F69B7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052A17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23890135" w:rsidR="008C3A9F" w:rsidRPr="005F69B7" w:rsidRDefault="00052A17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</w:t>
            </w:r>
            <w:r w:rsidR="005C6E8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4D2C31D9" w:rsidR="008C3A9F" w:rsidRPr="005F69B7" w:rsidRDefault="005C6E8E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C871AF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C871A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C12C745" w:rsidR="008C3A9F" w:rsidRPr="005F69B7" w:rsidRDefault="00C871AF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</w:t>
            </w:r>
            <w:r w:rsidR="00FE4F44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12B1" w14:textId="3773643B" w:rsidR="008C3A9F" w:rsidRPr="005F69B7" w:rsidRDefault="00FE4F4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0F7D4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0F7D4C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0F7D4C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1B5427A8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5DB03D5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06E79621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1C194A26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950E24D" w:rsidR="008C3A9F" w:rsidRPr="005F69B7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F76AAB7" w:rsidR="008C3A9F" w:rsidRPr="005F69B7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8D13F2" w14:textId="6DC10233" w:rsidR="008C3A9F" w:rsidRPr="005F69B7" w:rsidRDefault="003C339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0F7D4C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0F7D4C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06821FBE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4E2EF146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771F14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113E4BEE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F067B44" w:rsidR="008C3A9F" w:rsidRPr="005F69B7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802B76" w:rsidR="008C3A9F" w:rsidRPr="005F69B7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A3EB4" w14:textId="023B52A9" w:rsidR="008C3A9F" w:rsidRPr="005F69B7" w:rsidRDefault="007D261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577786C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0F7D4C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A00EE8" w:rsidRPr="005F69B7" w14:paraId="2E1193C1" w14:textId="77777777" w:rsidTr="000F7D4C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A00EE8" w:rsidRPr="005F69B7" w:rsidRDefault="00A00EE8" w:rsidP="00A00EE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A00EE8" w:rsidRPr="005F69B7" w:rsidRDefault="00A00EE8" w:rsidP="00A00EE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A00EE8" w:rsidRPr="00F0181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A00EE8" w:rsidRPr="00F0181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A00EE8" w:rsidRPr="00F0181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A00EE8" w:rsidRPr="00F0181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DADC037" w:rsidR="00A00EE8" w:rsidRPr="00F0181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A00EE8" w:rsidRPr="00DC1DA7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6C0E4231" w:rsidR="00A00EE8" w:rsidRPr="00AA440A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B1668E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0E2F3E8" w:rsidR="00A00EE8" w:rsidRPr="00DC1DA7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B1668E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2411657F" w:rsidR="00A00EE8" w:rsidRPr="00374CFA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374CFA">
              <w:rPr>
                <w:rFonts w:ascii="Fira Sans" w:hAnsi="Fira Sans" w:cs="Arial"/>
                <w:szCs w:val="16"/>
              </w:rPr>
              <w:t>6433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305E8C6E" w:rsidR="00A00EE8" w:rsidRPr="00374CFA" w:rsidRDefault="00A00EE8" w:rsidP="00A00EE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FA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A5DA75" w14:textId="0BB00FA6" w:rsidR="00A00EE8" w:rsidRPr="00374CFA" w:rsidRDefault="00A00EE8" w:rsidP="00A00EE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FA">
              <w:rPr>
                <w:rFonts w:cs="Arial"/>
                <w:sz w:val="16"/>
                <w:szCs w:val="16"/>
              </w:rPr>
              <w:t>8515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A00EE8" w:rsidRPr="00374CFA" w:rsidRDefault="00A00EE8" w:rsidP="00A00EE8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74CFA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A00EE8" w:rsidRPr="005F69B7" w14:paraId="14A02D4D" w14:textId="77777777" w:rsidTr="000F7D4C">
        <w:tc>
          <w:tcPr>
            <w:tcW w:w="3994" w:type="dxa"/>
            <w:shd w:val="clear" w:color="auto" w:fill="auto"/>
          </w:tcPr>
          <w:p w14:paraId="735E2827" w14:textId="77777777" w:rsidR="00A00EE8" w:rsidRPr="005F69B7" w:rsidRDefault="00A00EE8" w:rsidP="00A00EE8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A00EE8" w:rsidRPr="005F69B7" w:rsidRDefault="00A00EE8" w:rsidP="00A00EE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63A392DF" w:rsidR="00A00EE8" w:rsidRPr="00F0181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CCAFFA3" w:rsidR="00A00EE8" w:rsidRPr="00F0181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EC27EF9" w:rsidR="00A00EE8" w:rsidRPr="00F01818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E7F0EFC" w:rsidR="00A00EE8" w:rsidRPr="006B69AA" w:rsidRDefault="00A00EE8" w:rsidP="00A00EE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5D21B2C" w:rsidR="00A00EE8" w:rsidRPr="006B69AA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3718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531CAA56" w:rsidR="00A00EE8" w:rsidRPr="006B69AA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4472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638D885D" w:rsidR="00A00EE8" w:rsidRPr="00A00EE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00EE8">
              <w:rPr>
                <w:rFonts w:ascii="Fira Sans" w:hAnsi="Fira Sans" w:cs="Arial"/>
                <w:szCs w:val="16"/>
              </w:rPr>
              <w:t>5556*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0F09841C" w:rsidR="00A00EE8" w:rsidRPr="00A00EE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00EE8">
              <w:rPr>
                <w:rFonts w:ascii="Fira Sans" w:hAnsi="Fira Sans" w:cs="Arial"/>
                <w:szCs w:val="16"/>
              </w:rPr>
              <w:t>6402*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420E542B" w:rsidR="00A00EE8" w:rsidRPr="00A00EE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00EE8">
              <w:rPr>
                <w:rFonts w:ascii="Fira Sans" w:hAnsi="Fira Sans" w:cs="Arial"/>
                <w:szCs w:val="16"/>
              </w:rPr>
              <w:t>6982*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6B363728" w:rsidR="00A00EE8" w:rsidRPr="00A00EE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00EE8">
              <w:rPr>
                <w:rFonts w:ascii="Fira Sans" w:hAnsi="Fira Sans" w:cs="Arial"/>
                <w:szCs w:val="16"/>
              </w:rPr>
              <w:t>7784*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3855E" w14:textId="19EEF996" w:rsidR="00A00EE8" w:rsidRPr="00A00EE8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00EE8">
              <w:rPr>
                <w:rFonts w:ascii="Fira Sans" w:hAnsi="Fira Sans" w:cs="Arial"/>
                <w:szCs w:val="16"/>
              </w:rPr>
              <w:t>8782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A00EE8" w:rsidRPr="00DC1DA7" w:rsidRDefault="00A00EE8" w:rsidP="00A00EE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6B69AA" w:rsidRPr="005F69B7" w14:paraId="366B2ABD" w14:textId="77777777" w:rsidTr="000F7D4C">
        <w:tc>
          <w:tcPr>
            <w:tcW w:w="3994" w:type="dxa"/>
            <w:shd w:val="clear" w:color="auto" w:fill="auto"/>
          </w:tcPr>
          <w:p w14:paraId="5FF6B17F" w14:textId="77777777" w:rsidR="006B69AA" w:rsidRPr="005F69B7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1707E7C1" w:rsidR="006B69AA" w:rsidRPr="006B69A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F764E0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6A96D13B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27119A43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4A48F39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0047A0" w14:textId="4A0D153D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6B69AA" w:rsidRPr="005F69B7" w14:paraId="0B7CAD4D" w14:textId="77777777" w:rsidTr="000F7D4C">
        <w:tc>
          <w:tcPr>
            <w:tcW w:w="3994" w:type="dxa"/>
            <w:shd w:val="clear" w:color="auto" w:fill="auto"/>
          </w:tcPr>
          <w:p w14:paraId="485353D3" w14:textId="77777777" w:rsidR="006B69AA" w:rsidRPr="005F69B7" w:rsidRDefault="006B69AA" w:rsidP="006B69A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14CBE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37064641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</w:t>
            </w:r>
            <w:r>
              <w:rPr>
                <w:rFonts w:ascii="Fira Sans" w:hAnsi="Fira Sans" w:cs="Arial"/>
                <w:szCs w:val="16"/>
              </w:rPr>
              <w:t>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3CEA5BB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4CD01A1" w:rsidR="006B69AA" w:rsidRPr="006B69AA" w:rsidRDefault="005D761E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7C46E8D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399ECC2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9650068" w:rsidR="006B69AA" w:rsidRPr="006B69AA" w:rsidRDefault="006B69AA" w:rsidP="00D712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</w:t>
            </w:r>
            <w:r w:rsidR="00D71240">
              <w:rPr>
                <w:rFonts w:ascii="Fira Sans" w:hAnsi="Fira Sans" w:cs="Arial"/>
                <w:sz w:val="16"/>
                <w:szCs w:val="16"/>
              </w:rPr>
              <w:t>24,0*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1D571E4" w:rsidR="006B69AA" w:rsidRPr="006B69AA" w:rsidRDefault="006B69AA" w:rsidP="00D712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</w:t>
            </w:r>
            <w:r w:rsidR="00D71240">
              <w:rPr>
                <w:rFonts w:ascii="Fira Sans" w:hAnsi="Fira Sans" w:cs="Arial"/>
                <w:sz w:val="16"/>
                <w:szCs w:val="16"/>
              </w:rPr>
              <w:t>1,6*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3C42522D" w:rsidR="006B69AA" w:rsidRPr="00DC1DA7" w:rsidRDefault="005D761E" w:rsidP="00D712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</w:t>
            </w:r>
            <w:r w:rsidR="00D71240">
              <w:rPr>
                <w:rFonts w:ascii="Fira Sans" w:hAnsi="Fira Sans" w:cs="Arial"/>
                <w:sz w:val="16"/>
                <w:szCs w:val="16"/>
              </w:rPr>
              <w:t>08,5*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CFE8DA3" w:rsidR="006B69AA" w:rsidRPr="00DC1DA7" w:rsidRDefault="00D71240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D1CA79" w14:textId="68B6DEC4" w:rsidR="006B69AA" w:rsidRPr="00DC1DA7" w:rsidRDefault="00374CF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0F7D4C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0F7D4C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0F7D4C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45F7DA3F" w:rsidR="008C3A9F" w:rsidRPr="005F69B7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D6DA04" w:rsidR="008C3A9F" w:rsidRPr="005F69B7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A2F21C" w:rsidR="008C3A9F" w:rsidRPr="005F69B7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DC525AE" w:rsidR="008C3A9F" w:rsidRPr="005F69B7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596BA5B2" w:rsidR="008C3A9F" w:rsidRPr="005F69B7" w:rsidRDefault="007440D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85D1049" w:rsidR="008C3A9F" w:rsidRPr="005F69B7" w:rsidRDefault="00E13D7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64BED" w14:textId="4A0BEF02" w:rsidR="008C3A9F" w:rsidRPr="005F69B7" w:rsidRDefault="0025098E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0F7D4C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0F7D4C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507C7D8D" w:rsidR="008C3A9F" w:rsidRPr="005F69B7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876A525" w:rsidR="008C3A9F" w:rsidRPr="005F69B7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F2EF8EF" w:rsidR="008C3A9F" w:rsidRPr="005F69B7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F434D57" w:rsidR="008C3A9F" w:rsidRPr="005F69B7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11C08EBC" w:rsidR="008C3A9F" w:rsidRPr="005F69B7" w:rsidRDefault="007440D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546B8DB" w:rsidR="008C3A9F" w:rsidRPr="005F69B7" w:rsidRDefault="00E13D7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58AEAD" w14:textId="46DD0F4B" w:rsidR="008C3A9F" w:rsidRPr="005F69B7" w:rsidRDefault="0025098E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0F7D4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0F7D4C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0F7D4C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F3669AD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1E4B75B3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7A94A7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23B2767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C4F87A2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42FE6E1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E22488" w14:textId="61CE37CA" w:rsidR="009C6D35" w:rsidRPr="005F69B7" w:rsidRDefault="00F16901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0F7D4C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0F7D4C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65E6700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2A33325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49957E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226362F3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1697A8A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CB8EF79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F5B06" w14:textId="3F3F29DF" w:rsidR="009C6D35" w:rsidRPr="005F69B7" w:rsidRDefault="00F16901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0F7D4C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0F7D4C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00C20E98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6615C8C5" w:rsidR="009C6D35" w:rsidRPr="005F69B7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9CCCDCC" w:rsidR="009C6D35" w:rsidRPr="005F69B7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9D7D785" w:rsidR="009C6D35" w:rsidRPr="005F69B7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E984D4D" w:rsidR="009C6D35" w:rsidRPr="005F69B7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DC7D578" w:rsidR="009C6D35" w:rsidRPr="005F69B7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5475DE" w14:textId="75363756" w:rsidR="009C6D35" w:rsidRPr="005F69B7" w:rsidRDefault="00F16901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0F7D4C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0F7D4C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0994D172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7B60E72" w:rsidR="00DE6500" w:rsidRPr="005F69B7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51E38ECC" w:rsidR="00DE6500" w:rsidRPr="005F69B7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87401F3" w:rsidR="00DE6500" w:rsidRPr="005F69B7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9168107" w:rsidR="00DE6500" w:rsidRPr="005F69B7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6550E46" w:rsidR="00DE6500" w:rsidRPr="005F69B7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78D8F" w14:textId="3BF5CA97" w:rsidR="00DE6500" w:rsidRPr="005F69B7" w:rsidRDefault="00F16901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0F7D4C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0F7D4C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1989BE76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7D3F4C" w:rsidR="007F516F" w:rsidRPr="002F45DA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890D3F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5666AB4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5CA3960D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626E06F0" w:rsidR="007F516F" w:rsidRPr="00B565F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B565FA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6ABA1BAF" w:rsidR="007F516F" w:rsidRPr="000047BA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047BA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8B2896" w14:textId="56EA7ABF" w:rsidR="007F516F" w:rsidRPr="00CD19B8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CD19B8">
              <w:rPr>
                <w:rFonts w:ascii="Fira Sans" w:hAnsi="Fira Sans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0F7D4C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0F7D4C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2162B74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ACF0E9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14E62E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46CD39DB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320D1F8C" w:rsidR="007F516F" w:rsidRPr="002F45D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79178730" w:rsidR="007F516F" w:rsidRPr="000047BA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047BA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504E86" w14:textId="7C73D0FE" w:rsidR="007F516F" w:rsidRPr="002F45DA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0F7D4C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0F7D4C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3A6C64FE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8C3B1CD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AD3228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60E2C530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C800917" w:rsidR="007F516F" w:rsidRPr="002F45D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16AA335A" w:rsidR="007F516F" w:rsidRPr="002F45DA" w:rsidRDefault="000047BA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15DFEF" w14:textId="022597CA" w:rsidR="007F516F" w:rsidRPr="002F45DA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40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Default="00111673" w:rsidP="009B729B"/>
    <w:tbl>
      <w:tblPr>
        <w:tblpPr w:leftFromText="141" w:rightFromText="141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5576"/>
        <w:gridCol w:w="4890"/>
      </w:tblGrid>
      <w:tr w:rsidR="00D667EC" w:rsidRPr="00026E31" w14:paraId="28BF0EFD" w14:textId="77777777" w:rsidTr="00D667EC">
        <w:trPr>
          <w:trHeight w:val="2109"/>
        </w:trPr>
        <w:tc>
          <w:tcPr>
            <w:tcW w:w="2664" w:type="pct"/>
          </w:tcPr>
          <w:p w14:paraId="27927D8C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14:paraId="27CCC124" w14:textId="77777777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1DE70148" w14:textId="6151A74F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  <w:p w14:paraId="092CD1B8" w14:textId="477C497A" w:rsidR="00D667EC" w:rsidRP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67EC">
              <w:rPr>
                <w:rFonts w:cs="Arial"/>
                <w:color w:val="000000" w:themeColor="text1"/>
                <w:sz w:val="20"/>
              </w:rPr>
              <w:t xml:space="preserve">Tel: </w:t>
            </w:r>
            <w:r w:rsidRPr="00D667EC">
              <w:rPr>
                <w:rFonts w:cs="Arial"/>
                <w:color w:val="000000" w:themeColor="text1"/>
                <w:sz w:val="20"/>
                <w:lang w:val="en-GB"/>
              </w:rPr>
              <w:t>17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853 52 10, 17 853 52 19</w:t>
            </w:r>
          </w:p>
        </w:tc>
        <w:tc>
          <w:tcPr>
            <w:tcW w:w="2336" w:type="pct"/>
          </w:tcPr>
          <w:p w14:paraId="177644DB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F3C4433" w14:textId="77777777" w:rsidR="00D667EC" w:rsidRDefault="00D667EC" w:rsidP="00D667EC">
            <w:pPr>
              <w:spacing w:line="276" w:lineRule="auto"/>
              <w:rPr>
                <w:rFonts w:cs="Arial"/>
                <w:b/>
                <w:sz w:val="20"/>
              </w:rPr>
            </w:pPr>
            <w:proofErr w:type="spellStart"/>
            <w:r w:rsidRPr="00026E31">
              <w:rPr>
                <w:b/>
                <w:szCs w:val="19"/>
              </w:rPr>
              <w:t>Informatorium</w:t>
            </w:r>
            <w:proofErr w:type="spellEnd"/>
            <w:r w:rsidRPr="00026E31">
              <w:rPr>
                <w:b/>
                <w:szCs w:val="19"/>
              </w:rPr>
              <w:t xml:space="preserve"> </w:t>
            </w:r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4BEB9BA6" w14:textId="3799C6A9" w:rsidR="00D667EC" w:rsidRPr="00D667EC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D667EC">
              <w:rPr>
                <w:rFonts w:cs="Arial"/>
                <w:szCs w:val="19"/>
              </w:rPr>
              <w:t xml:space="preserve">Tel: </w:t>
            </w:r>
            <w:r w:rsidRPr="00D667EC">
              <w:rPr>
                <w:rFonts w:cs="Arial"/>
                <w:color w:val="222222"/>
                <w:szCs w:val="19"/>
                <w:shd w:val="clear" w:color="auto" w:fill="FDFDFD"/>
              </w:rPr>
              <w:t>17 853 57 55</w:t>
            </w:r>
          </w:p>
        </w:tc>
      </w:tr>
    </w:tbl>
    <w:tbl>
      <w:tblPr>
        <w:tblStyle w:val="Tabela-Siatk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8"/>
        <w:gridCol w:w="3213"/>
        <w:gridCol w:w="500"/>
        <w:gridCol w:w="2983"/>
        <w:gridCol w:w="540"/>
        <w:gridCol w:w="2601"/>
      </w:tblGrid>
      <w:tr w:rsidR="00D667EC" w14:paraId="20EFB9C3" w14:textId="77777777" w:rsidTr="00D667EC">
        <w:trPr>
          <w:trHeight w:val="567"/>
        </w:trPr>
        <w:tc>
          <w:tcPr>
            <w:tcW w:w="238" w:type="pct"/>
            <w:vAlign w:val="center"/>
          </w:tcPr>
          <w:p w14:paraId="07752EB8" w14:textId="77777777" w:rsidR="00D667EC" w:rsidRPr="000F74FB" w:rsidRDefault="00D667EC" w:rsidP="005F2BC3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8A8CDA" wp14:editId="3C2F5958">
                  <wp:extent cx="256540" cy="2514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vAlign w:val="center"/>
          </w:tcPr>
          <w:p w14:paraId="358DEED5" w14:textId="0CE42F7B" w:rsidR="00D667EC" w:rsidRPr="00D667EC" w:rsidRDefault="00D667EC" w:rsidP="005F2BC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Style w:val="Hipercze"/>
                <w:rFonts w:ascii="Fira Sans" w:hAnsi="Fira Sans"/>
                <w:color w:val="000000" w:themeColor="text1"/>
                <w:sz w:val="19"/>
                <w:szCs w:val="19"/>
                <w:u w:val="none"/>
              </w:rPr>
              <w:t>www.</w:t>
            </w:r>
            <w:hyperlink r:id="rId42" w:history="1"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rzeszow.stat.gov.pl</w:t>
              </w:r>
            </w:hyperlink>
          </w:p>
        </w:tc>
        <w:tc>
          <w:tcPr>
            <w:tcW w:w="244" w:type="pct"/>
            <w:vAlign w:val="center"/>
          </w:tcPr>
          <w:p w14:paraId="21103EBE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E6C1062" wp14:editId="762AB3C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10160</wp:posOffset>
                  </wp:positionV>
                  <wp:extent cx="256540" cy="251460"/>
                  <wp:effectExtent l="0" t="0" r="0" b="0"/>
                  <wp:wrapNone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3" w:type="pct"/>
            <w:vAlign w:val="bottom"/>
          </w:tcPr>
          <w:p w14:paraId="0743BEF1" w14:textId="3DEE7117" w:rsidR="00D667EC" w:rsidRPr="00D667EC" w:rsidRDefault="002617EF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4" w:history="1"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</w:t>
              </w:r>
              <w:proofErr w:type="spellStart"/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Rzeszow_STAT</w:t>
              </w:r>
              <w:proofErr w:type="spellEnd"/>
            </w:hyperlink>
          </w:p>
        </w:tc>
        <w:tc>
          <w:tcPr>
            <w:tcW w:w="263" w:type="pct"/>
            <w:vAlign w:val="center"/>
          </w:tcPr>
          <w:p w14:paraId="4D00D4B4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8F70983" wp14:editId="6795CBE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26035</wp:posOffset>
                  </wp:positionV>
                  <wp:extent cx="256540" cy="25146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9" w:type="pct"/>
            <w:vAlign w:val="bottom"/>
          </w:tcPr>
          <w:p w14:paraId="33ECDD3A" w14:textId="697ED2F9" w:rsidR="00D667EC" w:rsidRPr="00D667EC" w:rsidRDefault="002617EF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6" w:history="1"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</w:t>
              </w:r>
              <w:proofErr w:type="spellStart"/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USRzeszow</w:t>
              </w:r>
              <w:proofErr w:type="spellEnd"/>
            </w:hyperlink>
          </w:p>
        </w:tc>
      </w:tr>
    </w:tbl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083EEB" w:rsidRPr="00B41653" w:rsidRDefault="00083EEB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083EEB" w:rsidRPr="00035576" w:rsidRDefault="00083EE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0892469F" w:rsidR="00083EEB" w:rsidRPr="007624E2" w:rsidRDefault="002617EF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083EEB"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Sytuacja społeczno-gospodarcza kraju</w:t>
                              </w:r>
                              <w:r w:rsidR="00083EE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w listopadzie 2021 r.</w:t>
                              </w:r>
                            </w:hyperlink>
                            <w:r w:rsidR="00083EEB" w:rsidRPr="007624E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9D90BB6" w14:textId="74766B12" w:rsidR="00083EEB" w:rsidRPr="007776C0" w:rsidRDefault="00083EE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083EEB" w:rsidRPr="00035576" w:rsidRDefault="00083EE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083EEB" w:rsidRPr="00002C51" w:rsidRDefault="002617E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 w:rsidR="00083EEB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083EEB" w:rsidRPr="00035576" w:rsidRDefault="00083EE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083EEB" w:rsidRPr="00362A5B" w:rsidRDefault="00083EE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083EEB" w:rsidRPr="00002C51" w:rsidRDefault="002617E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9" w:history="1">
                              <w:r w:rsidR="00083EEB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083EEB" w:rsidRPr="00035576" w:rsidRDefault="00083EEB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31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" fillcolor="#f2f2f2 [3052]" strokecolor="white [3212]">
                <v:textbox>
                  <w:txbxContent>
                    <w:p w14:paraId="0E4C3107" w14:textId="77777777" w:rsidR="00083EEB" w:rsidRPr="00B41653" w:rsidRDefault="00083EEB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083EEB" w:rsidRPr="00035576" w:rsidRDefault="00083EE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0892469F" w:rsidR="00083EEB" w:rsidRPr="007624E2" w:rsidRDefault="002617EF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0" w:history="1">
                        <w:r w:rsidR="00083EEB"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Sytuacja społeczno-gospodarcza kraju</w:t>
                        </w:r>
                        <w:r w:rsidR="00083EE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w listopadzie 2021 r.</w:t>
                        </w:r>
                      </w:hyperlink>
                      <w:r w:rsidR="00083EEB" w:rsidRPr="007624E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39D90BB6" w14:textId="74766B12" w:rsidR="00083EEB" w:rsidRPr="007776C0" w:rsidRDefault="00083EE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083EEB" w:rsidRPr="00035576" w:rsidRDefault="00083EE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083EEB" w:rsidRPr="00002C51" w:rsidRDefault="002617E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1" w:history="1">
                        <w:r w:rsidR="00083EEB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083EEB" w:rsidRPr="00035576" w:rsidRDefault="00083EE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083EEB" w:rsidRPr="00362A5B" w:rsidRDefault="00083EE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083EEB" w:rsidRPr="00002C51" w:rsidRDefault="002617E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2" w:history="1">
                        <w:r w:rsidR="00083EEB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083EEB" w:rsidRPr="00035576" w:rsidRDefault="00083EEB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B2162C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083EEB" w:rsidRDefault="00083EEB" w:rsidP="00502C57">
      <w:r>
        <w:separator/>
      </w:r>
    </w:p>
  </w:endnote>
  <w:endnote w:type="continuationSeparator" w:id="0">
    <w:p w14:paraId="7335BBBF" w14:textId="77777777" w:rsidR="00083EEB" w:rsidRDefault="00083EE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083EEB" w:rsidRDefault="00083EE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17E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64F1654" w14:textId="77777777" w:rsidR="00083EEB" w:rsidRDefault="00083EE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052451BC" w14:textId="77777777" w:rsidR="00083EEB" w:rsidRDefault="00083EE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2617EF">
          <w:rPr>
            <w:noProof/>
            <w:color w:val="000000" w:themeColor="text1"/>
            <w:szCs w:val="19"/>
          </w:rPr>
          <w:t>15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083EEB" w:rsidRDefault="00083EE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654700CC" w14:textId="77777777" w:rsidR="00083EEB" w:rsidRDefault="00083EE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7EF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083EEB" w:rsidRDefault="00083EE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083EEB" w:rsidRDefault="00083EEB" w:rsidP="00502C57">
      <w:r>
        <w:separator/>
      </w:r>
    </w:p>
  </w:footnote>
  <w:footnote w:type="continuationSeparator" w:id="0">
    <w:p w14:paraId="67B5D07E" w14:textId="77777777" w:rsidR="00083EEB" w:rsidRDefault="00083EEB" w:rsidP="00502C57">
      <w:r>
        <w:continuationSeparator/>
      </w:r>
    </w:p>
  </w:footnote>
  <w:footnote w:id="1">
    <w:p w14:paraId="221C3624" w14:textId="77777777" w:rsidR="00083EEB" w:rsidRPr="004366F2" w:rsidRDefault="00083EEB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6CAD0B1C" w14:textId="77777777" w:rsidR="00083EEB" w:rsidRPr="004366F2" w:rsidRDefault="00083EEB" w:rsidP="003A6EAF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73501D71" w14:textId="77777777" w:rsidR="00083EEB" w:rsidRPr="004366F2" w:rsidRDefault="00083EEB" w:rsidP="00903A7C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1C707FFD" w14:textId="77777777" w:rsidR="00083EEB" w:rsidRPr="0044656E" w:rsidRDefault="00083EEB" w:rsidP="00A00EE8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372CEC5C" w14:textId="77777777" w:rsidR="00083EEB" w:rsidRPr="0090597F" w:rsidRDefault="00083EEB" w:rsidP="005F41E4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56A2D01E" w14:textId="77777777" w:rsidR="00083EEB" w:rsidRPr="005F41E4" w:rsidRDefault="00083EEB" w:rsidP="005F41E4">
      <w:pPr>
        <w:pStyle w:val="Default"/>
        <w:jc w:val="both"/>
        <w:rPr>
          <w:rFonts w:ascii="Fira Sans" w:hAnsi="Fira Sans"/>
          <w:sz w:val="16"/>
          <w:szCs w:val="16"/>
        </w:rPr>
      </w:pPr>
      <w:r w:rsidRPr="005F41E4">
        <w:rPr>
          <w:rStyle w:val="Odwoanieprzypisudolnego"/>
          <w:rFonts w:ascii="Fira Sans" w:hAnsi="Fira Sans"/>
          <w:sz w:val="16"/>
          <w:szCs w:val="16"/>
        </w:rPr>
        <w:footnoteRef/>
      </w:r>
      <w:r w:rsidRPr="005F41E4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B290ACA" w14:textId="6CDDC047" w:rsidR="00083EEB" w:rsidRPr="00EC5577" w:rsidRDefault="00083EEB" w:rsidP="00E2293B">
      <w:pPr>
        <w:rPr>
          <w:sz w:val="14"/>
          <w:szCs w:val="14"/>
        </w:rPr>
      </w:pPr>
      <w:r w:rsidRPr="001A555B">
        <w:rPr>
          <w:spacing w:val="-4"/>
          <w:sz w:val="14"/>
          <w:szCs w:val="14"/>
        </w:rPr>
        <w:footnoteRef/>
      </w:r>
      <w:r w:rsidRPr="001A555B">
        <w:rPr>
          <w:spacing w:val="-4"/>
          <w:sz w:val="14"/>
          <w:szCs w:val="14"/>
        </w:rPr>
        <w:t xml:space="preserve"> </w:t>
      </w:r>
      <w:r w:rsidRPr="00EC5577">
        <w:rPr>
          <w:sz w:val="14"/>
          <w:szCs w:val="14"/>
        </w:rPr>
        <w:t>Badanie zostało przeprowadzone w dniach od 1 do 10 grudnia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</w:t>
      </w:r>
      <w:r>
        <w:rPr>
          <w:sz w:val="14"/>
          <w:szCs w:val="14"/>
        </w:rPr>
        <w:t> </w:t>
      </w:r>
      <w:r w:rsidRPr="00EC5577">
        <w:rPr>
          <w:sz w:val="14"/>
          <w:szCs w:val="14"/>
        </w:rPr>
        <w:t>metodologią agregacji (ważenia) stosowaną standardowo w badaniu koniunktury gospodarczej.</w:t>
      </w:r>
    </w:p>
    <w:p w14:paraId="0195C77C" w14:textId="15F4CB54" w:rsidR="00083EEB" w:rsidRPr="0045131B" w:rsidRDefault="00083EEB" w:rsidP="004509B8"/>
    <w:p w14:paraId="5265653E" w14:textId="7E1187DB" w:rsidR="00083EEB" w:rsidRPr="00F21F58" w:rsidRDefault="00083EEB" w:rsidP="00D64503"/>
    <w:p w14:paraId="15140060" w14:textId="18AA254B" w:rsidR="00083EEB" w:rsidRPr="003C476F" w:rsidRDefault="00083EEB" w:rsidP="00B14D4E">
      <w:pPr>
        <w:rPr>
          <w:sz w:val="16"/>
          <w:szCs w:val="16"/>
        </w:rPr>
      </w:pPr>
    </w:p>
    <w:p w14:paraId="3BDD97BA" w14:textId="7437A078" w:rsidR="00083EEB" w:rsidRDefault="00083EEB" w:rsidP="00D210C7"/>
    <w:p w14:paraId="1BAC864A" w14:textId="081F827D" w:rsidR="00083EEB" w:rsidRPr="00106935" w:rsidRDefault="00083EEB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5904E" w14:textId="77777777" w:rsidR="00083EEB" w:rsidRPr="00AF15B1" w:rsidRDefault="00083EE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540F8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DDC7D1" w14:textId="77777777" w:rsidR="00083EEB" w:rsidRPr="00AF15B1" w:rsidRDefault="00083EEB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5470CA7B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083EEB" w:rsidRPr="003C6C8D" w:rsidRDefault="00083EE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32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083EEB" w:rsidRPr="003C6C8D" w:rsidRDefault="00083EE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2F4781B5" w14:textId="77777777" w:rsidR="00083EEB" w:rsidRPr="00AF15B1" w:rsidRDefault="00083EEB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1D8E89C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5B464E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6547BBFE" w14:textId="77777777" w:rsidR="00083EEB" w:rsidRPr="00AF15B1" w:rsidRDefault="00083EEB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67A69FCF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77777777" w:rsidR="00083EEB" w:rsidRPr="00FE252C" w:rsidRDefault="00083EEB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77777777" w:rsidR="00083EEB" w:rsidRPr="00FE252C" w:rsidRDefault="00083EEB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13002FB0" w14:textId="77777777" w:rsidR="00083EEB" w:rsidRPr="00FE252C" w:rsidRDefault="00083EEB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9322FDC" w14:textId="77777777" w:rsidR="00083EEB" w:rsidRPr="00FE252C" w:rsidRDefault="00083EEB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C03E4CE" w14:textId="77777777" w:rsidR="00083EEB" w:rsidRDefault="00083EEB" w:rsidP="00C855F4">
    <w:pPr>
      <w:pStyle w:val="Nagwek"/>
    </w:pPr>
  </w:p>
  <w:p w14:paraId="0C6D6B09" w14:textId="77777777" w:rsidR="00083EEB" w:rsidRPr="00285307" w:rsidRDefault="00083EEB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083EEB" w:rsidRPr="008926DD" w:rsidRDefault="00083EE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083EEB" w:rsidRPr="008926DD" w:rsidRDefault="00083EEB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45AADEFA"/>
    <w:lvl w:ilvl="0" w:tplc="B36A9A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14508944"/>
    <w:lvl w:ilvl="0" w:tplc="7AAEEE5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09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2E5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4B5E"/>
    <w:rsid w:val="0007516B"/>
    <w:rsid w:val="0007533F"/>
    <w:rsid w:val="00075510"/>
    <w:rsid w:val="00075D3F"/>
    <w:rsid w:val="00075D75"/>
    <w:rsid w:val="00075DD3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A4D"/>
    <w:rsid w:val="00084D44"/>
    <w:rsid w:val="00084F8E"/>
    <w:rsid w:val="00085B93"/>
    <w:rsid w:val="00085D64"/>
    <w:rsid w:val="0008616A"/>
    <w:rsid w:val="00086203"/>
    <w:rsid w:val="00086856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364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3AD5"/>
    <w:rsid w:val="001A4F85"/>
    <w:rsid w:val="001A555B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EC5"/>
    <w:rsid w:val="001F2EE8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1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0D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A8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DD2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6FB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4CFA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4CD8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CE4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20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D46"/>
    <w:rsid w:val="004030C0"/>
    <w:rsid w:val="0040370C"/>
    <w:rsid w:val="004038A5"/>
    <w:rsid w:val="0040394E"/>
    <w:rsid w:val="004047C4"/>
    <w:rsid w:val="0040536B"/>
    <w:rsid w:val="00405396"/>
    <w:rsid w:val="004053F4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72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5FB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97F"/>
    <w:rsid w:val="00485A12"/>
    <w:rsid w:val="00485D5E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A6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145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455"/>
    <w:rsid w:val="005B677A"/>
    <w:rsid w:val="005B6BC4"/>
    <w:rsid w:val="005B6DE8"/>
    <w:rsid w:val="005B7DA3"/>
    <w:rsid w:val="005B7EEC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70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A29"/>
    <w:rsid w:val="005F5DE1"/>
    <w:rsid w:val="005F5F1A"/>
    <w:rsid w:val="005F6518"/>
    <w:rsid w:val="005F69B7"/>
    <w:rsid w:val="005F73CF"/>
    <w:rsid w:val="005F7ACB"/>
    <w:rsid w:val="005F7B72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C6C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37B5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C7E"/>
    <w:rsid w:val="006727F5"/>
    <w:rsid w:val="00672CA4"/>
    <w:rsid w:val="00673812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72F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5F1D"/>
    <w:rsid w:val="006C62FC"/>
    <w:rsid w:val="006C647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A84"/>
    <w:rsid w:val="006F1F2A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2EA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534F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BBE"/>
    <w:rsid w:val="007C5E73"/>
    <w:rsid w:val="007C6041"/>
    <w:rsid w:val="007C6129"/>
    <w:rsid w:val="007C6695"/>
    <w:rsid w:val="007C7A16"/>
    <w:rsid w:val="007D1336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482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4BE9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AB5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5E7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4196"/>
    <w:rsid w:val="008F4D9E"/>
    <w:rsid w:val="008F565C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7286"/>
    <w:rsid w:val="009074CE"/>
    <w:rsid w:val="0091085E"/>
    <w:rsid w:val="0091201E"/>
    <w:rsid w:val="00912BFD"/>
    <w:rsid w:val="00912FBF"/>
    <w:rsid w:val="009146B0"/>
    <w:rsid w:val="009146E7"/>
    <w:rsid w:val="0091471B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759"/>
    <w:rsid w:val="0094099B"/>
    <w:rsid w:val="00940E22"/>
    <w:rsid w:val="00940F87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B5B"/>
    <w:rsid w:val="00963C76"/>
    <w:rsid w:val="0096487A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AA4"/>
    <w:rsid w:val="009A1BA9"/>
    <w:rsid w:val="009A2274"/>
    <w:rsid w:val="009A2588"/>
    <w:rsid w:val="009A27F2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C6B"/>
    <w:rsid w:val="009E7C7F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2A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1F0A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1CA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11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5E6F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27"/>
    <w:rsid w:val="00BC01F0"/>
    <w:rsid w:val="00BC0F7B"/>
    <w:rsid w:val="00BC1B71"/>
    <w:rsid w:val="00BC202F"/>
    <w:rsid w:val="00BC24BC"/>
    <w:rsid w:val="00BC2819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1507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570E3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27AD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C47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28B"/>
    <w:rsid w:val="00CD152D"/>
    <w:rsid w:val="00CD19B8"/>
    <w:rsid w:val="00CD1E6F"/>
    <w:rsid w:val="00CD2B75"/>
    <w:rsid w:val="00CD33BC"/>
    <w:rsid w:val="00CD38FD"/>
    <w:rsid w:val="00CD456A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1F52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579F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ECA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5EE0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009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672"/>
    <w:rsid w:val="00DC1B05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0DA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37CD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986"/>
    <w:rsid w:val="00EC5AF9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6901"/>
    <w:rsid w:val="00F170E8"/>
    <w:rsid w:val="00F173AD"/>
    <w:rsid w:val="00F17CC1"/>
    <w:rsid w:val="00F200CC"/>
    <w:rsid w:val="00F200FA"/>
    <w:rsid w:val="00F203D7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B70"/>
    <w:rsid w:val="00F46C34"/>
    <w:rsid w:val="00F4732A"/>
    <w:rsid w:val="00F4739C"/>
    <w:rsid w:val="00F47918"/>
    <w:rsid w:val="00F47FB4"/>
    <w:rsid w:val="00F50839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1F6"/>
    <w:rsid w:val="00F71A90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47C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6F2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2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5B05AE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5B05A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FE111F"/>
    <w:pPr>
      <w:numPr>
        <w:numId w:val="4"/>
      </w:numPr>
      <w:spacing w:before="120" w:after="120" w:line="240" w:lineRule="exact"/>
      <w:ind w:left="947" w:hanging="947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FE111F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footer" Target="footer3.xml"/><Relationship Id="rId21" Type="http://schemas.openxmlformats.org/officeDocument/2006/relationships/chart" Target="charts/chart13.xml"/><Relationship Id="rId34" Type="http://schemas.openxmlformats.org/officeDocument/2006/relationships/chart" Target="charts/chart24.xml"/><Relationship Id="rId42" Type="http://schemas.openxmlformats.org/officeDocument/2006/relationships/hyperlink" Target="http://rzeszow.stat.gov.pl/" TargetMode="External"/><Relationship Id="rId47" Type="http://schemas.openxmlformats.org/officeDocument/2006/relationships/hyperlink" Target="https://stat.gov.pl/obszary-tematyczne/inne-opracowania/informacje-o-sytuacji-spoleczno-gospodarczej/sytuacja-spoleczno-gospodarcza-kraju-w-listopadzie-2021-r-,1,115.html" TargetMode="External"/><Relationship Id="rId50" Type="http://schemas.openxmlformats.org/officeDocument/2006/relationships/hyperlink" Target="https://stat.gov.pl/obszary-tematyczne/inne-opracowania/informacje-o-sytuacji-spoleczno-gospodarczej/sytuacja-spoleczno-gospodarcza-kraju-w-listopadzie-2021-r-,1,115.html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2.xml"/><Relationship Id="rId37" Type="http://schemas.openxmlformats.org/officeDocument/2006/relationships/footer" Target="footer2.xml"/><Relationship Id="rId40" Type="http://schemas.openxmlformats.org/officeDocument/2006/relationships/header" Target="header2.xml"/><Relationship Id="rId45" Type="http://schemas.openxmlformats.org/officeDocument/2006/relationships/image" Target="media/image7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1.xml"/><Relationship Id="rId31" Type="http://schemas.openxmlformats.org/officeDocument/2006/relationships/chart" Target="charts/chart21.xml"/><Relationship Id="rId44" Type="http://schemas.openxmlformats.org/officeDocument/2006/relationships/hyperlink" Target="https://twitter.com/Rzeszow_STAT" TargetMode="External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image" Target="media/image6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3.xml"/><Relationship Id="rId38" Type="http://schemas.openxmlformats.org/officeDocument/2006/relationships/header" Target="header1.xml"/><Relationship Id="rId46" Type="http://schemas.openxmlformats.org/officeDocument/2006/relationships/hyperlink" Target="https://pl-pl.facebook.com/GlownyUrzadStatystyczny/" TargetMode="External"/><Relationship Id="rId20" Type="http://schemas.openxmlformats.org/officeDocument/2006/relationships/chart" Target="charts/chart12.xml"/><Relationship Id="rId41" Type="http://schemas.openxmlformats.org/officeDocument/2006/relationships/image" Target="media/image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footer" Target="footer1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4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ysk_D\KOMUNIKAT_BUD_MIESZ\2021\11\wykres_mieszkania_10_2021_KOL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Arkusz_programu_Microsoft_Excel5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Arkusz_programu_Microsoft_Excel6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Arkusz_programu_Microsoft_Excel7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EGON\Zeszyt_komunikat%20REGON%20pa&#378;dziernik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ZUZA\-%20RYNEK%20PRACY%20-\KOMUNIKAT%20woj%20-%20Janek\2021.11\18_WOBR_koniunktura_202111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ZUZA\-%20RYNEK%20PRACY%20-\KOMUNIKAT%20woj%20-%20Janek\2021.11\18_WOBR_koniunktura_20211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ZUZA\-%20RYNEK%20PRACY%20-\KOMUNIKAT%20woj%20-%20Janek\2021.11\18koniunktura%20(1,2)%20-%20wykresy%20(11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ZUZA\-%20RYNEK%20PRACY%20-\KOMUNIKAT%20woj%20-%20Janek\2021.11\18koniunktura%20(1,2)%20-%20wykresy%20(11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ZUZA\-%20RYNEK%20PRACY%20-\KOMUNIKAT%20woj%20-%20Janek\2021.11\18koniunktura%20(3,4,5,6)%20-%20wykresy%20(11.2021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ZUZA\-%20RYNEK%20PRACY%20-\KOMUNIKAT%20woj%20-%20Janek\2021.11\18koniunktura%20(3,4,5,6)%20-%20wykresy%20(11.2021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1.2021)_zmiana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ZUZA\-%20RYNEK%20PRACY%20-\KOMUNIKAT%20woj%20-%20Janek\2021.11\18koniunktura%20(3,4,5,6)%20-%20wykresy%20(11.2021)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COVID\dodatkowy%20COVID\2021.II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COVID\dodatkowy%20COVID\2021.II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COVID\dodatkowy%20COVID\2021.II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Desktop\COVID\dodatkowy%20COVID\2021.II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2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zatrudnienie_dynamika!$C$10:$C$50</c:f>
              <c:numCache>
                <c:formatCode>0.0</c:formatCode>
                <c:ptCount val="41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  <c:pt idx="38">
                  <c:v>113</c:v>
                </c:pt>
                <c:pt idx="39" formatCode="General">
                  <c:v>113.1</c:v>
                </c:pt>
                <c:pt idx="40" formatCode="General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zatrudnienie_dynamika!$D$10:$D$50</c:f>
              <c:numCache>
                <c:formatCode>General</c:formatCode>
                <c:ptCount val="41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  <c:pt idx="38">
                  <c:v>110.3</c:v>
                </c:pt>
                <c:pt idx="39">
                  <c:v>110.3</c:v>
                </c:pt>
                <c:pt idx="40">
                  <c:v>110.4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9896736"/>
        <c:axId val="1239901088"/>
      </c:lineChart>
      <c:catAx>
        <c:axId val="1239896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1088"/>
        <c:crossesAt val="100"/>
        <c:auto val="1"/>
        <c:lblAlgn val="ctr"/>
        <c:lblOffset val="10"/>
        <c:tickLblSkip val="1"/>
        <c:noMultiLvlLbl val="0"/>
      </c:catAx>
      <c:valAx>
        <c:axId val="1239901088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89673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ziemniaki'!$C$45:$C$85</c:f>
              <c:numCache>
                <c:formatCode>General</c:formatCode>
                <c:ptCount val="41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  <c:pt idx="38">
                  <c:v>98.95</c:v>
                </c:pt>
                <c:pt idx="39">
                  <c:v>100.57</c:v>
                </c:pt>
                <c:pt idx="40">
                  <c:v>121.28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ziemniaki'!$D$45:$D$85</c:f>
              <c:numCache>
                <c:formatCode>General</c:formatCode>
                <c:ptCount val="41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  <c:pt idx="38">
                  <c:v>80.040000000000006</c:v>
                </c:pt>
                <c:pt idx="39">
                  <c:v>75.23</c:v>
                </c:pt>
                <c:pt idx="40">
                  <c:v>88.42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51017104"/>
        <c:axId val="951020368"/>
      </c:lineChart>
      <c:catAx>
        <c:axId val="95101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1020368"/>
        <c:crosses val="autoZero"/>
        <c:auto val="1"/>
        <c:lblAlgn val="ctr"/>
        <c:lblOffset val="10"/>
        <c:tickLblSkip val="1"/>
        <c:noMultiLvlLbl val="0"/>
      </c:catAx>
      <c:valAx>
        <c:axId val="951020368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510171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mleko'!$F$10:$F$50</c:f>
              <c:numCache>
                <c:formatCode>0.00</c:formatCode>
                <c:ptCount val="41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  <c:pt idx="38">
                  <c:v>1.5</c:v>
                </c:pt>
                <c:pt idx="39">
                  <c:v>1.6</c:v>
                </c:pt>
                <c:pt idx="40" formatCode="General">
                  <c:v>1.71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133632"/>
        <c:axId val="821128192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mleko'!$C$10:$C$50</c:f>
              <c:numCache>
                <c:formatCode>General</c:formatCode>
                <c:ptCount val="41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  <c:pt idx="38">
                  <c:v>6.72</c:v>
                </c:pt>
                <c:pt idx="39">
                  <c:v>7.49</c:v>
                </c:pt>
                <c:pt idx="40">
                  <c:v>8.1199999999999992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mleko'!$D$10:$D$50</c:f>
              <c:numCache>
                <c:formatCode>General</c:formatCode>
                <c:ptCount val="41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  <c:pt idx="38">
                  <c:v>4.38</c:v>
                </c:pt>
                <c:pt idx="39">
                  <c:v>3.91</c:v>
                </c:pt>
                <c:pt idx="40">
                  <c:v>4.1399999999999997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mleko'!$E$10:$E$50</c:f>
              <c:numCache>
                <c:formatCode>General</c:formatCode>
                <c:ptCount val="41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  <c:pt idx="38">
                  <c:v>3.94</c:v>
                </c:pt>
                <c:pt idx="39">
                  <c:v>4.34</c:v>
                </c:pt>
                <c:pt idx="40" formatCode="0.00">
                  <c:v>4.4000000000000004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9896192"/>
        <c:axId val="821126560"/>
      </c:lineChart>
      <c:catAx>
        <c:axId val="1239896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26560"/>
        <c:crosses val="autoZero"/>
        <c:auto val="1"/>
        <c:lblAlgn val="ctr"/>
        <c:lblOffset val="10"/>
        <c:noMultiLvlLbl val="0"/>
      </c:catAx>
      <c:valAx>
        <c:axId val="821126560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896192"/>
        <c:crosses val="autoZero"/>
        <c:crossBetween val="between"/>
      </c:valAx>
      <c:valAx>
        <c:axId val="821128192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3632"/>
        <c:crosses val="max"/>
        <c:crossBetween val="between"/>
      </c:valAx>
      <c:catAx>
        <c:axId val="821133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21128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przemysł_dynamika!$C$10:$C$50</c:f>
              <c:numCache>
                <c:formatCode>0.0</c:formatCode>
                <c:ptCount val="41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128.19999999999999</c:v>
                </c:pt>
                <c:pt idx="38" formatCode="General">
                  <c:v>142.19999999999999</c:v>
                </c:pt>
                <c:pt idx="39" formatCode="General">
                  <c:v>145.1</c:v>
                </c:pt>
                <c:pt idx="40" formatCode="General">
                  <c:v>152.9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przemysł_dynamika!$A$10:$B$50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przemysł_dynamika!$D$10:$D$50</c:f>
              <c:numCache>
                <c:formatCode>0.0</c:formatCode>
                <c:ptCount val="41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>
                  <c:v>154</c:v>
                </c:pt>
                <c:pt idx="38">
                  <c:v>166</c:v>
                </c:pt>
                <c:pt idx="39">
                  <c:v>175</c:v>
                </c:pt>
                <c:pt idx="40" formatCode="General">
                  <c:v>171.3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1128736"/>
        <c:axId val="821138528"/>
      </c:lineChart>
      <c:catAx>
        <c:axId val="82112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8528"/>
        <c:crossesAt val="100"/>
        <c:auto val="1"/>
        <c:lblAlgn val="ctr"/>
        <c:lblOffset val="10"/>
        <c:noMultiLvlLbl val="0"/>
      </c:catAx>
      <c:valAx>
        <c:axId val="821138528"/>
        <c:scaling>
          <c:orientation val="minMax"/>
          <c:max val="18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287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855663768734964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2015=100'!$A$38:$B$74</c:f>
              <c:multiLvlStrCache>
                <c:ptCount val="37"/>
                <c:lvl>
                  <c:pt idx="0">
                    <c:v>I-XI</c:v>
                  </c:pt>
                  <c:pt idx="1">
                    <c:v>I-XII</c:v>
                  </c:pt>
                  <c:pt idx="2">
                    <c:v>I</c:v>
                  </c:pt>
                  <c:pt idx="3">
                    <c:v>I-II</c:v>
                  </c:pt>
                  <c:pt idx="4">
                    <c:v>I-III</c:v>
                  </c:pt>
                  <c:pt idx="5">
                    <c:v>I-IV</c:v>
                  </c:pt>
                  <c:pt idx="6">
                    <c:v>I-V</c:v>
                  </c:pt>
                  <c:pt idx="7">
                    <c:v>I-VI</c:v>
                  </c:pt>
                  <c:pt idx="8">
                    <c:v>I-VII   </c:v>
                  </c:pt>
                  <c:pt idx="9">
                    <c:v>I-VIII</c:v>
                  </c:pt>
                  <c:pt idx="10">
                    <c:v>I-IX</c:v>
                  </c:pt>
                  <c:pt idx="11">
                    <c:v>I-X</c:v>
                  </c:pt>
                  <c:pt idx="12">
                    <c:v>I-XI</c:v>
                  </c:pt>
                  <c:pt idx="13">
                    <c:v>I-XII</c:v>
                  </c:pt>
                  <c:pt idx="14">
                    <c:v>I</c:v>
                  </c:pt>
                  <c:pt idx="15">
                    <c:v>I-II</c:v>
                  </c:pt>
                  <c:pt idx="16">
                    <c:v>I-III</c:v>
                  </c:pt>
                  <c:pt idx="17">
                    <c:v>I-IV</c:v>
                  </c:pt>
                  <c:pt idx="18">
                    <c:v>I-V</c:v>
                  </c:pt>
                  <c:pt idx="19">
                    <c:v>I-VI</c:v>
                  </c:pt>
                  <c:pt idx="20">
                    <c:v>I-VII   </c:v>
                  </c:pt>
                  <c:pt idx="21">
                    <c:v>I-VIII</c:v>
                  </c:pt>
                  <c:pt idx="22">
                    <c:v>I-IX</c:v>
                  </c:pt>
                  <c:pt idx="23">
                    <c:v>I-X</c:v>
                  </c:pt>
                  <c:pt idx="24">
                    <c:v>I-XI</c:v>
                  </c:pt>
                  <c:pt idx="25">
                    <c:v>I-XII</c:v>
                  </c:pt>
                  <c:pt idx="26">
                    <c:v>I</c:v>
                  </c:pt>
                  <c:pt idx="27">
                    <c:v>I-II</c:v>
                  </c:pt>
                  <c:pt idx="28">
                    <c:v>I-III</c:v>
                  </c:pt>
                  <c:pt idx="29">
                    <c:v>I-IV</c:v>
                  </c:pt>
                  <c:pt idx="30">
                    <c:v>I-V</c:v>
                  </c:pt>
                  <c:pt idx="31">
                    <c:v>I-VI</c:v>
                  </c:pt>
                  <c:pt idx="32">
                    <c:v>I-VII   </c:v>
                  </c:pt>
                  <c:pt idx="33">
                    <c:v>I-VIII</c:v>
                  </c:pt>
                  <c:pt idx="34">
                    <c:v>I-IX</c:v>
                  </c:pt>
                  <c:pt idx="35">
                    <c:v>I-X</c:v>
                  </c:pt>
                  <c:pt idx="36">
                    <c:v>I-XI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14">
                    <c:v>2020</c:v>
                  </c:pt>
                  <c:pt idx="26">
                    <c:v>2021</c:v>
                  </c:pt>
                </c:lvl>
              </c:multiLvlStrCache>
            </c:multiLvlStrRef>
          </c:cat>
          <c:val>
            <c:numRef>
              <c:f>'Wykres dynamika 2015=100'!$C$38:$C$74</c:f>
              <c:numCache>
                <c:formatCode>0.0</c:formatCode>
                <c:ptCount val="37"/>
                <c:pt idx="0">
                  <c:v>126.96336286452565</c:v>
                </c:pt>
                <c:pt idx="1">
                  <c:v>125.2872162533596</c:v>
                </c:pt>
                <c:pt idx="2">
                  <c:v>147.46339802519577</c:v>
                </c:pt>
                <c:pt idx="3">
                  <c:v>152.44103384963043</c:v>
                </c:pt>
                <c:pt idx="4">
                  <c:v>149.59152130713181</c:v>
                </c:pt>
                <c:pt idx="5">
                  <c:v>154.4567848497793</c:v>
                </c:pt>
                <c:pt idx="6">
                  <c:v>152.34262008068814</c:v>
                </c:pt>
                <c:pt idx="7">
                  <c:v>147.78632398461681</c:v>
                </c:pt>
                <c:pt idx="8">
                  <c:v>145.05673242075679</c:v>
                </c:pt>
                <c:pt idx="9">
                  <c:v>146.2818081687806</c:v>
                </c:pt>
                <c:pt idx="10">
                  <c:v>143.79607425170974</c:v>
                </c:pt>
                <c:pt idx="11">
                  <c:v>142.96880374217514</c:v>
                </c:pt>
                <c:pt idx="12">
                  <c:v>142.56952134859111</c:v>
                </c:pt>
                <c:pt idx="13">
                  <c:v>140.46279559409928</c:v>
                </c:pt>
                <c:pt idx="14">
                  <c:v>157.48212461695607</c:v>
                </c:pt>
                <c:pt idx="15">
                  <c:v>160.10545642860507</c:v>
                </c:pt>
                <c:pt idx="16">
                  <c:v>156.37952244267103</c:v>
                </c:pt>
                <c:pt idx="17">
                  <c:v>151.15335326783426</c:v>
                </c:pt>
                <c:pt idx="18">
                  <c:v>152.31026870670624</c:v>
                </c:pt>
                <c:pt idx="19">
                  <c:v>151.75562017321701</c:v>
                </c:pt>
                <c:pt idx="20">
                  <c:v>157.08114297610993</c:v>
                </c:pt>
                <c:pt idx="21">
                  <c:v>155.45323446921094</c:v>
                </c:pt>
                <c:pt idx="22">
                  <c:v>154.21934057692118</c:v>
                </c:pt>
                <c:pt idx="23">
                  <c:v>152.40850932104286</c:v>
                </c:pt>
                <c:pt idx="24">
                  <c:v>152.1202473237357</c:v>
                </c:pt>
                <c:pt idx="25">
                  <c:v>149.50206822782326</c:v>
                </c:pt>
                <c:pt idx="26">
                  <c:v>149.05515832482124</c:v>
                </c:pt>
                <c:pt idx="27">
                  <c:v>159.01793700861541</c:v>
                </c:pt>
                <c:pt idx="28">
                  <c:v>167.3374759486484</c:v>
                </c:pt>
                <c:pt idx="29">
                  <c:v>171.2444824149224</c:v>
                </c:pt>
                <c:pt idx="30">
                  <c:v>167.24899139834056</c:v>
                </c:pt>
                <c:pt idx="31">
                  <c:v>165.06268955382546</c:v>
                </c:pt>
                <c:pt idx="32">
                  <c:v>162.25992817363243</c:v>
                </c:pt>
                <c:pt idx="33">
                  <c:v>162.65343431705406</c:v>
                </c:pt>
                <c:pt idx="34">
                  <c:v>162.12610158786552</c:v>
                </c:pt>
                <c:pt idx="35">
                  <c:v>158.43795143427116</c:v>
                </c:pt>
                <c:pt idx="36">
                  <c:v>160.24132521225545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2015=100'!$A$38:$B$74</c:f>
              <c:multiLvlStrCache>
                <c:ptCount val="37"/>
                <c:lvl>
                  <c:pt idx="0">
                    <c:v>I-XI</c:v>
                  </c:pt>
                  <c:pt idx="1">
                    <c:v>I-XII</c:v>
                  </c:pt>
                  <c:pt idx="2">
                    <c:v>I</c:v>
                  </c:pt>
                  <c:pt idx="3">
                    <c:v>I-II</c:v>
                  </c:pt>
                  <c:pt idx="4">
                    <c:v>I-III</c:v>
                  </c:pt>
                  <c:pt idx="5">
                    <c:v>I-IV</c:v>
                  </c:pt>
                  <c:pt idx="6">
                    <c:v>I-V</c:v>
                  </c:pt>
                  <c:pt idx="7">
                    <c:v>I-VI</c:v>
                  </c:pt>
                  <c:pt idx="8">
                    <c:v>I-VII   </c:v>
                  </c:pt>
                  <c:pt idx="9">
                    <c:v>I-VIII</c:v>
                  </c:pt>
                  <c:pt idx="10">
                    <c:v>I-IX</c:v>
                  </c:pt>
                  <c:pt idx="11">
                    <c:v>I-X</c:v>
                  </c:pt>
                  <c:pt idx="12">
                    <c:v>I-XI</c:v>
                  </c:pt>
                  <c:pt idx="13">
                    <c:v>I-XII</c:v>
                  </c:pt>
                  <c:pt idx="14">
                    <c:v>I</c:v>
                  </c:pt>
                  <c:pt idx="15">
                    <c:v>I-II</c:v>
                  </c:pt>
                  <c:pt idx="16">
                    <c:v>I-III</c:v>
                  </c:pt>
                  <c:pt idx="17">
                    <c:v>I-IV</c:v>
                  </c:pt>
                  <c:pt idx="18">
                    <c:v>I-V</c:v>
                  </c:pt>
                  <c:pt idx="19">
                    <c:v>I-VI</c:v>
                  </c:pt>
                  <c:pt idx="20">
                    <c:v>I-VII   </c:v>
                  </c:pt>
                  <c:pt idx="21">
                    <c:v>I-VIII</c:v>
                  </c:pt>
                  <c:pt idx="22">
                    <c:v>I-IX</c:v>
                  </c:pt>
                  <c:pt idx="23">
                    <c:v>I-X</c:v>
                  </c:pt>
                  <c:pt idx="24">
                    <c:v>I-XI</c:v>
                  </c:pt>
                  <c:pt idx="25">
                    <c:v>I-XII</c:v>
                  </c:pt>
                  <c:pt idx="26">
                    <c:v>I</c:v>
                  </c:pt>
                  <c:pt idx="27">
                    <c:v>I-II</c:v>
                  </c:pt>
                  <c:pt idx="28">
                    <c:v>I-III</c:v>
                  </c:pt>
                  <c:pt idx="29">
                    <c:v>I-IV</c:v>
                  </c:pt>
                  <c:pt idx="30">
                    <c:v>I-V</c:v>
                  </c:pt>
                  <c:pt idx="31">
                    <c:v>I-VI</c:v>
                  </c:pt>
                  <c:pt idx="32">
                    <c:v>I-VII   </c:v>
                  </c:pt>
                  <c:pt idx="33">
                    <c:v>I-VIII</c:v>
                  </c:pt>
                  <c:pt idx="34">
                    <c:v>I-IX</c:v>
                  </c:pt>
                  <c:pt idx="35">
                    <c:v>I-X</c:v>
                  </c:pt>
                  <c:pt idx="36">
                    <c:v>I-XI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14">
                    <c:v>2020</c:v>
                  </c:pt>
                  <c:pt idx="26">
                    <c:v>2021</c:v>
                  </c:pt>
                </c:lvl>
              </c:multiLvlStrCache>
            </c:multiLvlStrRef>
          </c:cat>
          <c:val>
            <c:numRef>
              <c:f>'Wykres dynamika 2015=100'!$D$38:$D$74</c:f>
              <c:numCache>
                <c:formatCode>0.0</c:formatCode>
                <c:ptCount val="37"/>
                <c:pt idx="0">
                  <c:v>98.050822985850417</c:v>
                </c:pt>
                <c:pt idx="1">
                  <c:v>101.74083769633508</c:v>
                </c:pt>
                <c:pt idx="2">
                  <c:v>125.39130434782609</c:v>
                </c:pt>
                <c:pt idx="3">
                  <c:v>114.6098003629764</c:v>
                </c:pt>
                <c:pt idx="4">
                  <c:v>86.983562860950684</c:v>
                </c:pt>
                <c:pt idx="5">
                  <c:v>93.725490196078425</c:v>
                </c:pt>
                <c:pt idx="6">
                  <c:v>97.804265997490589</c:v>
                </c:pt>
                <c:pt idx="7">
                  <c:v>113.95798783858486</c:v>
                </c:pt>
                <c:pt idx="8">
                  <c:v>114.01737497065039</c:v>
                </c:pt>
                <c:pt idx="9">
                  <c:v>113.61936626648297</c:v>
                </c:pt>
                <c:pt idx="10">
                  <c:v>119.63963963963964</c:v>
                </c:pt>
                <c:pt idx="11">
                  <c:v>119.04988878296791</c:v>
                </c:pt>
                <c:pt idx="12">
                  <c:v>121.39763211088652</c:v>
                </c:pt>
                <c:pt idx="13">
                  <c:v>120.58900523560209</c:v>
                </c:pt>
                <c:pt idx="14">
                  <c:v>143.30434782608697</c:v>
                </c:pt>
                <c:pt idx="15">
                  <c:v>134.75499092558982</c:v>
                </c:pt>
                <c:pt idx="16">
                  <c:v>82.674366948023106</c:v>
                </c:pt>
                <c:pt idx="17">
                  <c:v>88.44919786096257</c:v>
                </c:pt>
                <c:pt idx="18">
                  <c:v>96.643663739021335</c:v>
                </c:pt>
                <c:pt idx="19">
                  <c:v>101.99004975124379</c:v>
                </c:pt>
                <c:pt idx="20">
                  <c:v>105.16553181498004</c:v>
                </c:pt>
                <c:pt idx="21">
                  <c:v>103.64101554812045</c:v>
                </c:pt>
                <c:pt idx="22">
                  <c:v>115.90990990990991</c:v>
                </c:pt>
                <c:pt idx="23">
                  <c:v>125.24626628535113</c:v>
                </c:pt>
                <c:pt idx="24">
                  <c:v>122.94253537395322</c:v>
                </c:pt>
                <c:pt idx="25">
                  <c:v>131.45287958115182</c:v>
                </c:pt>
                <c:pt idx="26">
                  <c:v>204</c:v>
                </c:pt>
                <c:pt idx="27">
                  <c:v>161.16152450090743</c:v>
                </c:pt>
                <c:pt idx="28">
                  <c:v>111.77254553531763</c:v>
                </c:pt>
                <c:pt idx="29">
                  <c:v>113.93939393939394</c:v>
                </c:pt>
                <c:pt idx="30">
                  <c:v>116.62484316185696</c:v>
                </c:pt>
                <c:pt idx="31">
                  <c:v>123.60420121614152</c:v>
                </c:pt>
                <c:pt idx="32">
                  <c:v>130.45315801831416</c:v>
                </c:pt>
                <c:pt idx="33">
                  <c:v>125.9988191300925</c:v>
                </c:pt>
                <c:pt idx="34">
                  <c:v>125.8018018018018</c:v>
                </c:pt>
                <c:pt idx="35">
                  <c:v>123.67333968859231</c:v>
                </c:pt>
                <c:pt idx="36">
                  <c:v>126.7975743574935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1129824"/>
        <c:axId val="821131456"/>
      </c:lineChart>
      <c:catAx>
        <c:axId val="821129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1456"/>
        <c:crossesAt val="100"/>
        <c:auto val="1"/>
        <c:lblAlgn val="ctr"/>
        <c:lblOffset val="10"/>
        <c:tickMarkSkip val="1"/>
        <c:noMultiLvlLbl val="0"/>
      </c:catAx>
      <c:valAx>
        <c:axId val="821131456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298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1'!$C$10:$C$22</c:f>
              <c:numCache>
                <c:formatCode>General</c:formatCode>
                <c:ptCount val="13"/>
                <c:pt idx="0">
                  <c:v>2.5</c:v>
                </c:pt>
                <c:pt idx="1">
                  <c:v>1.9</c:v>
                </c:pt>
                <c:pt idx="2">
                  <c:v>0.5</c:v>
                </c:pt>
                <c:pt idx="3">
                  <c:v>1.2</c:v>
                </c:pt>
                <c:pt idx="4">
                  <c:v>1.2</c:v>
                </c:pt>
                <c:pt idx="5">
                  <c:v>1.5</c:v>
                </c:pt>
                <c:pt idx="6">
                  <c:v>1.2</c:v>
                </c:pt>
                <c:pt idx="7">
                  <c:v>0.9</c:v>
                </c:pt>
                <c:pt idx="8">
                  <c:v>0.7</c:v>
                </c:pt>
                <c:pt idx="9">
                  <c:v>0.6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1'!$D$10:$D$22</c:f>
              <c:numCache>
                <c:formatCode>General</c:formatCode>
                <c:ptCount val="13"/>
                <c:pt idx="0">
                  <c:v>2.5</c:v>
                </c:pt>
                <c:pt idx="1">
                  <c:v>1.8</c:v>
                </c:pt>
                <c:pt idx="2">
                  <c:v>0.4</c:v>
                </c:pt>
                <c:pt idx="3">
                  <c:v>1.8</c:v>
                </c:pt>
                <c:pt idx="4">
                  <c:v>1.5</c:v>
                </c:pt>
                <c:pt idx="5">
                  <c:v>1.7</c:v>
                </c:pt>
                <c:pt idx="6">
                  <c:v>1.2</c:v>
                </c:pt>
                <c:pt idx="7">
                  <c:v>1.4</c:v>
                </c:pt>
                <c:pt idx="8">
                  <c:v>0.9</c:v>
                </c:pt>
                <c:pt idx="9">
                  <c:v>0.5</c:v>
                </c:pt>
                <c:pt idx="10">
                  <c:v>0.2</c:v>
                </c:pt>
                <c:pt idx="11" formatCode="0.0">
                  <c:v>1</c:v>
                </c:pt>
                <c:pt idx="12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821132000"/>
        <c:axId val="821134176"/>
      </c:barChart>
      <c:catAx>
        <c:axId val="82113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4176"/>
        <c:crosses val="autoZero"/>
        <c:auto val="1"/>
        <c:lblAlgn val="ctr"/>
        <c:lblOffset val="100"/>
        <c:noMultiLvlLbl val="0"/>
      </c:catAx>
      <c:valAx>
        <c:axId val="821134176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3534760476744342E-2"/>
              <c:y val="1.044999073950664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200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2'!$C$10:$C$22</c:f>
              <c:numCache>
                <c:formatCode>General</c:formatCode>
                <c:ptCount val="13"/>
                <c:pt idx="0">
                  <c:v>3.8</c:v>
                </c:pt>
                <c:pt idx="1">
                  <c:v>2.2999999999999998</c:v>
                </c:pt>
                <c:pt idx="2">
                  <c:v>0.6</c:v>
                </c:pt>
                <c:pt idx="3">
                  <c:v>2.4</c:v>
                </c:pt>
                <c:pt idx="4" formatCode="0.0">
                  <c:v>2</c:v>
                </c:pt>
                <c:pt idx="5">
                  <c:v>2.2999999999999998</c:v>
                </c:pt>
                <c:pt idx="6" formatCode="0.0">
                  <c:v>2</c:v>
                </c:pt>
                <c:pt idx="7" formatCode="0.0">
                  <c:v>2</c:v>
                </c:pt>
                <c:pt idx="8">
                  <c:v>1.5</c:v>
                </c:pt>
                <c:pt idx="9">
                  <c:v>0.6</c:v>
                </c:pt>
                <c:pt idx="10">
                  <c:v>0.4</c:v>
                </c:pt>
                <c:pt idx="11">
                  <c:v>1.6</c:v>
                </c:pt>
                <c:pt idx="12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2'!$D$10:$D$22</c:f>
              <c:numCache>
                <c:formatCode>General</c:formatCode>
                <c:ptCount val="13"/>
                <c:pt idx="0">
                  <c:v>1.6</c:v>
                </c:pt>
                <c:pt idx="1">
                  <c:v>4.7</c:v>
                </c:pt>
                <c:pt idx="2">
                  <c:v>0.7</c:v>
                </c:pt>
                <c:pt idx="3">
                  <c:v>3.1</c:v>
                </c:pt>
                <c:pt idx="4" formatCode="0.0">
                  <c:v>1.6</c:v>
                </c:pt>
                <c:pt idx="5">
                  <c:v>0.8</c:v>
                </c:pt>
                <c:pt idx="6" formatCode="0.0">
                  <c:v>0</c:v>
                </c:pt>
                <c:pt idx="7">
                  <c:v>2.2999999999999998</c:v>
                </c:pt>
                <c:pt idx="8" formatCode="0.0">
                  <c:v>0</c:v>
                </c:pt>
                <c:pt idx="9">
                  <c:v>0.8</c:v>
                </c:pt>
                <c:pt idx="10" formatCode="0.0">
                  <c:v>0</c:v>
                </c:pt>
                <c:pt idx="11" formatCode="0.0">
                  <c:v>0</c:v>
                </c:pt>
                <c:pt idx="12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2'!$E$10:$E$22</c:f>
              <c:numCache>
                <c:formatCode>General</c:formatCode>
                <c:ptCount val="13"/>
                <c:pt idx="0">
                  <c:v>1.1000000000000001</c:v>
                </c:pt>
                <c:pt idx="1">
                  <c:v>0.8</c:v>
                </c:pt>
                <c:pt idx="2" formatCode="0.0">
                  <c:v>0</c:v>
                </c:pt>
                <c:pt idx="3">
                  <c:v>0.9</c:v>
                </c:pt>
                <c:pt idx="4" formatCode="0.0">
                  <c:v>0.9</c:v>
                </c:pt>
                <c:pt idx="5">
                  <c:v>1.4</c:v>
                </c:pt>
                <c:pt idx="6" formatCode="0.0">
                  <c:v>0.9</c:v>
                </c:pt>
                <c:pt idx="7">
                  <c:v>0.3</c:v>
                </c:pt>
                <c:pt idx="8">
                  <c:v>0.6</c:v>
                </c:pt>
                <c:pt idx="9">
                  <c:v>0.3</c:v>
                </c:pt>
                <c:pt idx="10" formatCode="0.0">
                  <c:v>0</c:v>
                </c:pt>
                <c:pt idx="11">
                  <c:v>0.6</c:v>
                </c:pt>
                <c:pt idx="12">
                  <c:v>0.6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2'!$F$10:$F$22</c:f>
              <c:numCache>
                <c:formatCode>General</c:formatCode>
                <c:ptCount val="13"/>
                <c:pt idx="0">
                  <c:v>1.4</c:v>
                </c:pt>
                <c:pt idx="1">
                  <c:v>1.4</c:v>
                </c:pt>
                <c:pt idx="2">
                  <c:v>1.3</c:v>
                </c:pt>
                <c:pt idx="3">
                  <c:v>2.8</c:v>
                </c:pt>
                <c:pt idx="4" formatCode="0.0">
                  <c:v>3</c:v>
                </c:pt>
                <c:pt idx="5">
                  <c:v>2.8</c:v>
                </c:pt>
                <c:pt idx="6" formatCode="0.0">
                  <c:v>0</c:v>
                </c:pt>
                <c:pt idx="7" formatCode="0.0">
                  <c:v>0</c:v>
                </c:pt>
                <c:pt idx="8">
                  <c:v>3.1</c:v>
                </c:pt>
                <c:pt idx="9">
                  <c:v>1.5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21140160"/>
        <c:axId val="821135264"/>
      </c:barChart>
      <c:catAx>
        <c:axId val="821140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5264"/>
        <c:crosses val="autoZero"/>
        <c:auto val="1"/>
        <c:lblAlgn val="ctr"/>
        <c:lblOffset val="100"/>
        <c:noMultiLvlLbl val="0"/>
      </c:catAx>
      <c:valAx>
        <c:axId val="821135264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401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3'!$C$10:$C$22</c:f>
              <c:numCache>
                <c:formatCode>General</c:formatCode>
                <c:ptCount val="13"/>
                <c:pt idx="0" formatCode="0.0">
                  <c:v>2</c:v>
                </c:pt>
                <c:pt idx="1">
                  <c:v>1.2</c:v>
                </c:pt>
                <c:pt idx="2">
                  <c:v>0.3</c:v>
                </c:pt>
                <c:pt idx="3">
                  <c:v>1.5</c:v>
                </c:pt>
                <c:pt idx="4">
                  <c:v>1.3</c:v>
                </c:pt>
                <c:pt idx="5">
                  <c:v>1.1000000000000001</c:v>
                </c:pt>
                <c:pt idx="6" formatCode="0.0">
                  <c:v>1</c:v>
                </c:pt>
                <c:pt idx="7">
                  <c:v>1.1000000000000001</c:v>
                </c:pt>
                <c:pt idx="8">
                  <c:v>0.9</c:v>
                </c:pt>
                <c:pt idx="9">
                  <c:v>0.4</c:v>
                </c:pt>
                <c:pt idx="10">
                  <c:v>0.3</c:v>
                </c:pt>
                <c:pt idx="11">
                  <c:v>0.5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3'!$D$10:$D$22</c:f>
              <c:numCache>
                <c:formatCode>General</c:formatCode>
                <c:ptCount val="13"/>
                <c:pt idx="0">
                  <c:v>0.3</c:v>
                </c:pt>
                <c:pt idx="1">
                  <c:v>0.4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0.2</c:v>
                </c:pt>
                <c:pt idx="6" formatCode="0.0">
                  <c:v>0</c:v>
                </c:pt>
                <c:pt idx="7" formatCode="0.0">
                  <c:v>0</c:v>
                </c:pt>
                <c:pt idx="8" formatCode="0.0">
                  <c:v>0</c:v>
                </c:pt>
                <c:pt idx="9" formatCode="0.0">
                  <c:v>0</c:v>
                </c:pt>
                <c:pt idx="10" formatCode="0.0">
                  <c:v>0</c:v>
                </c:pt>
                <c:pt idx="11">
                  <c:v>0.1</c:v>
                </c:pt>
                <c:pt idx="12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3'!$E$10:$E$22</c:f>
              <c:numCache>
                <c:formatCode>General</c:formatCode>
                <c:ptCount val="13"/>
                <c:pt idx="0">
                  <c:v>0.1</c:v>
                </c:pt>
                <c:pt idx="1">
                  <c:v>0.2</c:v>
                </c:pt>
                <c:pt idx="2" formatCode="0.0">
                  <c:v>0</c:v>
                </c:pt>
                <c:pt idx="3">
                  <c:v>0.1</c:v>
                </c:pt>
                <c:pt idx="4">
                  <c:v>0.2</c:v>
                </c:pt>
                <c:pt idx="5">
                  <c:v>0.1</c:v>
                </c:pt>
                <c:pt idx="6" formatCode="0.0">
                  <c:v>0.2</c:v>
                </c:pt>
                <c:pt idx="7">
                  <c:v>0.1</c:v>
                </c:pt>
                <c:pt idx="8">
                  <c:v>0.1</c:v>
                </c:pt>
                <c:pt idx="9">
                  <c:v>0.2</c:v>
                </c:pt>
                <c:pt idx="10" formatCode="0.0">
                  <c:v>0</c:v>
                </c:pt>
                <c:pt idx="11">
                  <c:v>0.2</c:v>
                </c:pt>
                <c:pt idx="12" formatCode="0.0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3'!$A$10:$B$22</c:f>
              <c:multiLvlStrCache>
                <c:ptCount val="13"/>
                <c:lvl>
                  <c:pt idx="0">
                    <c:v>XI</c:v>
                  </c:pt>
                  <c:pt idx="1">
                    <c:v>XII</c:v>
                  </c:pt>
                  <c:pt idx="2">
                    <c:v>I</c:v>
                  </c:pt>
                  <c:pt idx="3">
                    <c:v>II</c:v>
                  </c:pt>
                  <c:pt idx="4">
                    <c:v>III</c:v>
                  </c:pt>
                  <c:pt idx="5">
                    <c:v>IV</c:v>
                  </c:pt>
                  <c:pt idx="6">
                    <c:v>V</c:v>
                  </c:pt>
                  <c:pt idx="7">
                    <c:v>VI</c:v>
                  </c:pt>
                  <c:pt idx="8">
                    <c:v>VII</c:v>
                  </c:pt>
                  <c:pt idx="9">
                    <c:v>VIII</c:v>
                  </c:pt>
                  <c:pt idx="10">
                    <c:v>IX</c:v>
                  </c:pt>
                  <c:pt idx="11">
                    <c:v>X</c:v>
                  </c:pt>
                  <c:pt idx="12">
                    <c:v>XI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'wykres 3'!$F$10:$F$22</c:f>
              <c:numCache>
                <c:formatCode>0.0</c:formatCode>
                <c:ptCount val="13"/>
                <c:pt idx="0">
                  <c:v>6</c:v>
                </c:pt>
                <c:pt idx="1">
                  <c:v>9</c:v>
                </c:pt>
                <c:pt idx="2" formatCode="General">
                  <c:v>1.1000000000000001</c:v>
                </c:pt>
                <c:pt idx="3" formatCode="General">
                  <c:v>6.6</c:v>
                </c:pt>
                <c:pt idx="4">
                  <c:v>7</c:v>
                </c:pt>
                <c:pt idx="5">
                  <c:v>8</c:v>
                </c:pt>
                <c:pt idx="6">
                  <c:v>5.4</c:v>
                </c:pt>
                <c:pt idx="7" formatCode="General">
                  <c:v>4.7</c:v>
                </c:pt>
                <c:pt idx="8">
                  <c:v>6.8</c:v>
                </c:pt>
                <c:pt idx="9">
                  <c:v>5</c:v>
                </c:pt>
                <c:pt idx="10" formatCode="General">
                  <c:v>5.9</c:v>
                </c:pt>
                <c:pt idx="11" formatCode="General">
                  <c:v>6.5</c:v>
                </c:pt>
                <c:pt idx="12" formatCode="General">
                  <c:v>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821135808"/>
        <c:axId val="821136896"/>
        <c:extLst/>
      </c:barChart>
      <c:catAx>
        <c:axId val="821135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6896"/>
        <c:crosses val="autoZero"/>
        <c:auto val="1"/>
        <c:lblAlgn val="ctr"/>
        <c:lblOffset val="100"/>
        <c:noMultiLvlLbl val="0"/>
      </c:catAx>
      <c:valAx>
        <c:axId val="821136896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2113580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9</c:v>
                </c:pt>
                <c:pt idx="1">
                  <c:v>25</c:v>
                </c:pt>
                <c:pt idx="2">
                  <c:v>95</c:v>
                </c:pt>
                <c:pt idx="3">
                  <c:v>85</c:v>
                </c:pt>
                <c:pt idx="4">
                  <c:v>75</c:v>
                </c:pt>
                <c:pt idx="5">
                  <c:v>29</c:v>
                </c:pt>
                <c:pt idx="6">
                  <c:v>49</c:v>
                </c:pt>
                <c:pt idx="7">
                  <c:v>17</c:v>
                </c:pt>
                <c:pt idx="8">
                  <c:v>40</c:v>
                </c:pt>
                <c:pt idx="9">
                  <c:v>41</c:v>
                </c:pt>
                <c:pt idx="10">
                  <c:v>68</c:v>
                </c:pt>
                <c:pt idx="11">
                  <c:v>74</c:v>
                </c:pt>
                <c:pt idx="12">
                  <c:v>55</c:v>
                </c:pt>
                <c:pt idx="13">
                  <c:v>59</c:v>
                </c:pt>
                <c:pt idx="14">
                  <c:v>57</c:v>
                </c:pt>
                <c:pt idx="15">
                  <c:v>51</c:v>
                </c:pt>
                <c:pt idx="16">
                  <c:v>115</c:v>
                </c:pt>
                <c:pt idx="17">
                  <c:v>55</c:v>
                </c:pt>
                <c:pt idx="18">
                  <c:v>59</c:v>
                </c:pt>
                <c:pt idx="19">
                  <c:v>58</c:v>
                </c:pt>
                <c:pt idx="20">
                  <c:v>24</c:v>
                </c:pt>
                <c:pt idx="21">
                  <c:v>32</c:v>
                </c:pt>
                <c:pt idx="22">
                  <c:v>44</c:v>
                </c:pt>
                <c:pt idx="23">
                  <c:v>249</c:v>
                </c:pt>
                <c:pt idx="24">
                  <c:v>42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8</c:v>
                </c:pt>
                <c:pt idx="1">
                  <c:v>21</c:v>
                </c:pt>
                <c:pt idx="2">
                  <c:v>38</c:v>
                </c:pt>
                <c:pt idx="3">
                  <c:v>27</c:v>
                </c:pt>
                <c:pt idx="4">
                  <c:v>34</c:v>
                </c:pt>
                <c:pt idx="5">
                  <c:v>12</c:v>
                </c:pt>
                <c:pt idx="6">
                  <c:v>27</c:v>
                </c:pt>
                <c:pt idx="7">
                  <c:v>12</c:v>
                </c:pt>
                <c:pt idx="8">
                  <c:v>12</c:v>
                </c:pt>
                <c:pt idx="9">
                  <c:v>15</c:v>
                </c:pt>
                <c:pt idx="10">
                  <c:v>19</c:v>
                </c:pt>
                <c:pt idx="11">
                  <c:v>45</c:v>
                </c:pt>
                <c:pt idx="12">
                  <c:v>15</c:v>
                </c:pt>
                <c:pt idx="13">
                  <c:v>27</c:v>
                </c:pt>
                <c:pt idx="14">
                  <c:v>15</c:v>
                </c:pt>
                <c:pt idx="15">
                  <c:v>13</c:v>
                </c:pt>
                <c:pt idx="16">
                  <c:v>58</c:v>
                </c:pt>
                <c:pt idx="17">
                  <c:v>24</c:v>
                </c:pt>
                <c:pt idx="18">
                  <c:v>14</c:v>
                </c:pt>
                <c:pt idx="19">
                  <c:v>22</c:v>
                </c:pt>
                <c:pt idx="20">
                  <c:v>7</c:v>
                </c:pt>
                <c:pt idx="21">
                  <c:v>25</c:v>
                </c:pt>
                <c:pt idx="22">
                  <c:v>21</c:v>
                </c:pt>
                <c:pt idx="23">
                  <c:v>100</c:v>
                </c:pt>
                <c:pt idx="2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692402320"/>
        <c:axId val="692113952"/>
      </c:barChart>
      <c:catAx>
        <c:axId val="692402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2113952"/>
        <c:crosses val="autoZero"/>
        <c:auto val="1"/>
        <c:lblAlgn val="ctr"/>
        <c:lblOffset val="100"/>
        <c:noMultiLvlLbl val="0"/>
      </c:catAx>
      <c:valAx>
        <c:axId val="692113952"/>
        <c:scaling>
          <c:orientation val="minMax"/>
          <c:max val="2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2402320"/>
        <c:crosses val="max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73266438116707"/>
          <c:y val="1.9934067910672253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7415662049792427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63475095089199"/>
                  <c:y val="1.032820558582408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918522143127257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5505565390481177"/>
                  <c:y val="1.140685514759363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47319434958149"/>
                      <c:h val="2.6996690016673854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1479384056615929"/>
                  <c:y val="5.46492060207591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2303716276446483"/>
                  <c:y val="1.179687642012826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9.3678705446748028E-2"/>
                  <c:y val="2.792605537260803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1646990520588876"/>
                  <c:y val="6.196923352456339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1834782672089784"/>
                  <c:y val="9.29538502724167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8697961161123478"/>
                  <c:y val="2.356173540294048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8.1293452017337176E-2"/>
                  <c:y val="9.3328814836046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0184915786801732"/>
                  <c:y val="9.29538502724167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8.7499324714614066E-2"/>
                  <c:y val="3.110960494534871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3459332245970279"/>
                  <c:y val="3.098461675266280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2614383546663707"/>
                  <c:y val="1.032820558582408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5750304397873993"/>
                  <c:y val="5.18493415755811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4303154258643508"/>
                  <c:y val="9.29538502724167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4928730442874005"/>
                  <c:y val="2.35658666851748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006273920686173"/>
                  <c:y val="3.110960494534871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3664110855360611E-2"/>
                  <c:y val="4.131282234329633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7.6502022402506739E-2"/>
                  <c:y val="4.131282234299574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XII 2020</c:v>
                </c:pt>
                <c:pt idx="1">
                  <c:v>XI 2021</c:v>
                </c:pt>
                <c:pt idx="2">
                  <c:v>Informacja i komunikacja XII 2021</c:v>
                </c:pt>
                <c:pt idx="3">
                  <c:v>XII 2020</c:v>
                </c:pt>
                <c:pt idx="4">
                  <c:v>XI 2021</c:v>
                </c:pt>
                <c:pt idx="5">
                  <c:v>Zakwaterowanie i gastronomia XII 2021</c:v>
                </c:pt>
                <c:pt idx="6">
                  <c:v>XII 2020</c:v>
                </c:pt>
                <c:pt idx="7">
                  <c:v>magazynowa  XI 2021</c:v>
                </c:pt>
                <c:pt idx="8">
                  <c:v>Transport i gospodarka XII 2021</c:v>
                </c:pt>
                <c:pt idx="9">
                  <c:v>XII 2020</c:v>
                </c:pt>
                <c:pt idx="10">
                  <c:v>XI 2021</c:v>
                </c:pt>
                <c:pt idx="11">
                  <c:v>Handel detaliczny XII 2021</c:v>
                </c:pt>
                <c:pt idx="12">
                  <c:v>XII 2020</c:v>
                </c:pt>
                <c:pt idx="13">
                  <c:v>XI 2021</c:v>
                </c:pt>
                <c:pt idx="14">
                  <c:v>Handel hurtowy XII 2021</c:v>
                </c:pt>
                <c:pt idx="15">
                  <c:v>XII 2020</c:v>
                </c:pt>
                <c:pt idx="16">
                  <c:v>XI 2021</c:v>
                </c:pt>
                <c:pt idx="17">
                  <c:v>Budownictwo XII 2021</c:v>
                </c:pt>
                <c:pt idx="18">
                  <c:v>XII 2020</c:v>
                </c:pt>
                <c:pt idx="19">
                  <c:v>XI 2021</c:v>
                </c:pt>
                <c:pt idx="20">
                  <c:v>Przetwórstwo przemysłowe XII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32.9</c:v>
                </c:pt>
                <c:pt idx="1">
                  <c:v>32.1</c:v>
                </c:pt>
                <c:pt idx="2">
                  <c:v>37.6</c:v>
                </c:pt>
                <c:pt idx="3">
                  <c:v>-23.7</c:v>
                </c:pt>
                <c:pt idx="4">
                  <c:v>-12</c:v>
                </c:pt>
                <c:pt idx="5">
                  <c:v>-15.2</c:v>
                </c:pt>
                <c:pt idx="6">
                  <c:v>-7.7</c:v>
                </c:pt>
                <c:pt idx="7">
                  <c:v>-11.8</c:v>
                </c:pt>
                <c:pt idx="8">
                  <c:v>-16.5</c:v>
                </c:pt>
                <c:pt idx="9">
                  <c:v>-26</c:v>
                </c:pt>
                <c:pt idx="10">
                  <c:v>-2.8</c:v>
                </c:pt>
                <c:pt idx="11">
                  <c:v>-10.6</c:v>
                </c:pt>
                <c:pt idx="12">
                  <c:v>-1.6</c:v>
                </c:pt>
                <c:pt idx="13">
                  <c:v>15.2</c:v>
                </c:pt>
                <c:pt idx="14">
                  <c:v>19.100000000000001</c:v>
                </c:pt>
                <c:pt idx="15">
                  <c:v>-22.1</c:v>
                </c:pt>
                <c:pt idx="16">
                  <c:v>-16</c:v>
                </c:pt>
                <c:pt idx="17">
                  <c:v>-16.100000000000001</c:v>
                </c:pt>
                <c:pt idx="18">
                  <c:v>-5.0999999999999996</c:v>
                </c:pt>
                <c:pt idx="19">
                  <c:v>2.6</c:v>
                </c:pt>
                <c:pt idx="20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745379568"/>
        <c:axId val="670722000"/>
      </c:barChart>
      <c:catAx>
        <c:axId val="74537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072200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670722000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4537956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822974298"/>
          <c:y val="0.97032975068537997"/>
          <c:w val="0.40864008543965824"/>
          <c:h val="2.8652714500304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40504744599233"/>
          <c:y val="6.4346389608647163E-3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XII 2020</c:v>
                </c:pt>
                <c:pt idx="1">
                  <c:v>XI 2021</c:v>
                </c:pt>
                <c:pt idx="2">
                  <c:v>Informacja i komunikacja XII 2021</c:v>
                </c:pt>
                <c:pt idx="3">
                  <c:v>XII 2020</c:v>
                </c:pt>
                <c:pt idx="4">
                  <c:v>XI 2021</c:v>
                </c:pt>
                <c:pt idx="5">
                  <c:v>Zakwaterowanie i gastronomia XII 2021</c:v>
                </c:pt>
                <c:pt idx="6">
                  <c:v>XII 2020</c:v>
                </c:pt>
                <c:pt idx="7">
                  <c:v>magazynowa  XI 2021</c:v>
                </c:pt>
                <c:pt idx="8">
                  <c:v>Transport i gospodarka XII 2021</c:v>
                </c:pt>
                <c:pt idx="9">
                  <c:v>XII 2020</c:v>
                </c:pt>
                <c:pt idx="10">
                  <c:v>XI 2021</c:v>
                </c:pt>
                <c:pt idx="11">
                  <c:v>Handel detaliczny XII 2021</c:v>
                </c:pt>
                <c:pt idx="12">
                  <c:v>XII 2020</c:v>
                </c:pt>
                <c:pt idx="13">
                  <c:v>XI 2021</c:v>
                </c:pt>
                <c:pt idx="14">
                  <c:v>Handel hurtowy XII 2021</c:v>
                </c:pt>
                <c:pt idx="15">
                  <c:v>XII 2020</c:v>
                </c:pt>
                <c:pt idx="16">
                  <c:v>XI 2021</c:v>
                </c:pt>
                <c:pt idx="17">
                  <c:v>Budownictwo XII 2021</c:v>
                </c:pt>
                <c:pt idx="18">
                  <c:v>XII 2020</c:v>
                </c:pt>
                <c:pt idx="19">
                  <c:v>XI 2021</c:v>
                </c:pt>
                <c:pt idx="20">
                  <c:v>Przetwórstwo przemysłowe XII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</c:v>
                </c:pt>
                <c:pt idx="1">
                  <c:v>-1.4</c:v>
                </c:pt>
                <c:pt idx="2">
                  <c:v>0</c:v>
                </c:pt>
                <c:pt idx="3">
                  <c:v>-38.9</c:v>
                </c:pt>
                <c:pt idx="4">
                  <c:v>-21.4</c:v>
                </c:pt>
                <c:pt idx="5">
                  <c:v>-25.8</c:v>
                </c:pt>
                <c:pt idx="6">
                  <c:v>-21.5</c:v>
                </c:pt>
                <c:pt idx="7">
                  <c:v>-25.4</c:v>
                </c:pt>
                <c:pt idx="8">
                  <c:v>-27.5</c:v>
                </c:pt>
                <c:pt idx="9">
                  <c:v>-32.700000000000003</c:v>
                </c:pt>
                <c:pt idx="10">
                  <c:v>-16.7</c:v>
                </c:pt>
                <c:pt idx="11">
                  <c:v>-20.2</c:v>
                </c:pt>
                <c:pt idx="12">
                  <c:v>-14.9</c:v>
                </c:pt>
                <c:pt idx="13">
                  <c:v>-7.6</c:v>
                </c:pt>
                <c:pt idx="14">
                  <c:v>-6.6</c:v>
                </c:pt>
                <c:pt idx="15">
                  <c:v>-28.8</c:v>
                </c:pt>
                <c:pt idx="16">
                  <c:v>-23.9</c:v>
                </c:pt>
                <c:pt idx="17">
                  <c:v>-23.5</c:v>
                </c:pt>
                <c:pt idx="18">
                  <c:v>-16.3</c:v>
                </c:pt>
                <c:pt idx="19">
                  <c:v>-10.3</c:v>
                </c:pt>
                <c:pt idx="20">
                  <c:v>-10.9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XII 2020</c:v>
                </c:pt>
                <c:pt idx="1">
                  <c:v>XI 2021</c:v>
                </c:pt>
                <c:pt idx="2">
                  <c:v>Informacja i komunikacja XII 2021</c:v>
                </c:pt>
                <c:pt idx="3">
                  <c:v>XII 2020</c:v>
                </c:pt>
                <c:pt idx="4">
                  <c:v>XI 2021</c:v>
                </c:pt>
                <c:pt idx="5">
                  <c:v>Zakwaterowanie i gastronomia XII 2021</c:v>
                </c:pt>
                <c:pt idx="6">
                  <c:v>XII 2020</c:v>
                </c:pt>
                <c:pt idx="7">
                  <c:v>magazynowa  XI 2021</c:v>
                </c:pt>
                <c:pt idx="8">
                  <c:v>Transport i gospodarka XII 2021</c:v>
                </c:pt>
                <c:pt idx="9">
                  <c:v>XII 2020</c:v>
                </c:pt>
                <c:pt idx="10">
                  <c:v>XI 2021</c:v>
                </c:pt>
                <c:pt idx="11">
                  <c:v>Handel detaliczny XII 2021</c:v>
                </c:pt>
                <c:pt idx="12">
                  <c:v>XII 2020</c:v>
                </c:pt>
                <c:pt idx="13">
                  <c:v>XI 2021</c:v>
                </c:pt>
                <c:pt idx="14">
                  <c:v>Handel hurtowy XII 2021</c:v>
                </c:pt>
                <c:pt idx="15">
                  <c:v>XII 2020</c:v>
                </c:pt>
                <c:pt idx="16">
                  <c:v>XI 2021</c:v>
                </c:pt>
                <c:pt idx="17">
                  <c:v>Budownictwo XII 2021</c:v>
                </c:pt>
                <c:pt idx="18">
                  <c:v>XII 2020</c:v>
                </c:pt>
                <c:pt idx="19">
                  <c:v>XI 2021</c:v>
                </c:pt>
                <c:pt idx="20">
                  <c:v>Przetwórstwo przemysłowe XII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33.9</c:v>
                </c:pt>
                <c:pt idx="1">
                  <c:v>33.5</c:v>
                </c:pt>
                <c:pt idx="2">
                  <c:v>37.6</c:v>
                </c:pt>
                <c:pt idx="3">
                  <c:v>15.3</c:v>
                </c:pt>
                <c:pt idx="4">
                  <c:v>9.4</c:v>
                </c:pt>
                <c:pt idx="5">
                  <c:v>10.6</c:v>
                </c:pt>
                <c:pt idx="6">
                  <c:v>13.8</c:v>
                </c:pt>
                <c:pt idx="7">
                  <c:v>13.6</c:v>
                </c:pt>
                <c:pt idx="8">
                  <c:v>10.9</c:v>
                </c:pt>
                <c:pt idx="9">
                  <c:v>6.8</c:v>
                </c:pt>
                <c:pt idx="10">
                  <c:v>14</c:v>
                </c:pt>
                <c:pt idx="11">
                  <c:v>9.6999999999999993</c:v>
                </c:pt>
                <c:pt idx="12">
                  <c:v>13.4</c:v>
                </c:pt>
                <c:pt idx="13">
                  <c:v>22.8</c:v>
                </c:pt>
                <c:pt idx="14">
                  <c:v>25.7</c:v>
                </c:pt>
                <c:pt idx="15">
                  <c:v>6.9</c:v>
                </c:pt>
                <c:pt idx="16">
                  <c:v>7.9</c:v>
                </c:pt>
                <c:pt idx="17">
                  <c:v>7.4</c:v>
                </c:pt>
                <c:pt idx="18">
                  <c:v>11.2</c:v>
                </c:pt>
                <c:pt idx="19">
                  <c:v>12.8</c:v>
                </c:pt>
                <c:pt idx="2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766313936"/>
        <c:axId val="766307952"/>
      </c:barChart>
      <c:catAx>
        <c:axId val="76631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0795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766307952"/>
        <c:scaling>
          <c:orientation val="minMax"/>
          <c:max val="6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13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stopa!$D$105:$D$145</c:f>
              <c:numCache>
                <c:formatCode>0.0</c:formatCode>
                <c:ptCount val="41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6.3</c:v>
                </c:pt>
                <c:pt idx="30">
                  <c:v>6.5</c:v>
                </c:pt>
                <c:pt idx="31">
                  <c:v>6.6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6</c:v>
                </c:pt>
                <c:pt idx="36">
                  <c:v>5.9</c:v>
                </c:pt>
                <c:pt idx="37">
                  <c:v>5.8</c:v>
                </c:pt>
                <c:pt idx="38">
                  <c:v>5.6</c:v>
                </c:pt>
                <c:pt idx="39">
                  <c:v>5.5</c:v>
                </c:pt>
                <c:pt idx="40">
                  <c:v>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stopa!$E$105:$E$145</c:f>
              <c:numCache>
                <c:formatCode>0.0</c:formatCode>
                <c:ptCount val="41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9.5</c:v>
                </c:pt>
                <c:pt idx="31" formatCode="General">
                  <c:v>9.5</c:v>
                </c:pt>
                <c:pt idx="32">
                  <c:v>9.1999999999999993</c:v>
                </c:pt>
                <c:pt idx="33">
                  <c:v>9</c:v>
                </c:pt>
                <c:pt idx="34">
                  <c:v>8.8000000000000007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8.3000000000000007</c:v>
                </c:pt>
                <c:pt idx="39">
                  <c:v>8.1</c:v>
                </c:pt>
                <c:pt idx="40">
                  <c:v>8.1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9908160"/>
        <c:axId val="1239898368"/>
      </c:lineChart>
      <c:catAx>
        <c:axId val="1239908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898368"/>
        <c:crosses val="autoZero"/>
        <c:auto val="1"/>
        <c:lblAlgn val="ctr"/>
        <c:lblOffset val="10"/>
        <c:noMultiLvlLbl val="0"/>
      </c:catAx>
      <c:valAx>
        <c:axId val="1239898368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816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52.9</c:v>
                </c:pt>
                <c:pt idx="1">
                  <c:v>73.7</c:v>
                </c:pt>
                <c:pt idx="2">
                  <c:v>54</c:v>
                </c:pt>
                <c:pt idx="3">
                  <c:v>62.3</c:v>
                </c:pt>
                <c:pt idx="4">
                  <c:v>51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37.4</c:v>
                </c:pt>
                <c:pt idx="1">
                  <c:v>20.7</c:v>
                </c:pt>
                <c:pt idx="2">
                  <c:v>4.9000000000000004</c:v>
                </c:pt>
                <c:pt idx="3">
                  <c:v>24</c:v>
                </c:pt>
                <c:pt idx="4">
                  <c:v>49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3.4</c:v>
                </c:pt>
                <c:pt idx="1">
                  <c:v>2.8</c:v>
                </c:pt>
                <c:pt idx="2">
                  <c:v>1.3</c:v>
                </c:pt>
                <c:pt idx="3">
                  <c:v>8.1</c:v>
                </c:pt>
                <c:pt idx="4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6.3</c:v>
                </c:pt>
                <c:pt idx="1">
                  <c:v>2.8</c:v>
                </c:pt>
                <c:pt idx="2">
                  <c:v>39.799999999999997</c:v>
                </c:pt>
                <c:pt idx="3">
                  <c:v>5.6</c:v>
                </c:pt>
                <c:pt idx="4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6313392"/>
        <c:axId val="766314480"/>
      </c:barChart>
      <c:catAx>
        <c:axId val="76631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14480"/>
        <c:crosses val="autoZero"/>
        <c:auto val="1"/>
        <c:lblAlgn val="ctr"/>
        <c:lblOffset val="100"/>
        <c:noMultiLvlLbl val="0"/>
      </c:catAx>
      <c:valAx>
        <c:axId val="766314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133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3.2</c:v>
                </c:pt>
                <c:pt idx="1">
                  <c:v>0.7</c:v>
                </c:pt>
                <c:pt idx="2">
                  <c:v>0.5</c:v>
                </c:pt>
                <c:pt idx="3">
                  <c:v>2.1</c:v>
                </c:pt>
                <c:pt idx="4">
                  <c:v>2.5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3.2</c:v>
                </c:pt>
                <c:pt idx="1">
                  <c:v>0.7</c:v>
                </c:pt>
                <c:pt idx="2">
                  <c:v>2.2000000000000002</c:v>
                </c:pt>
                <c:pt idx="3">
                  <c:v>3.8</c:v>
                </c:pt>
                <c:pt idx="4">
                  <c:v>8.5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3</c:v>
                </c:pt>
                <c:pt idx="1">
                  <c:v>1.6</c:v>
                </c:pt>
                <c:pt idx="2">
                  <c:v>0.2</c:v>
                </c:pt>
                <c:pt idx="3">
                  <c:v>2.7</c:v>
                </c:pt>
                <c:pt idx="4">
                  <c:v>7.1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6310672"/>
        <c:axId val="766308496"/>
      </c:barChart>
      <c:catAx>
        <c:axId val="76631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08496"/>
        <c:crosses val="autoZero"/>
        <c:auto val="1"/>
        <c:lblAlgn val="ctr"/>
        <c:lblOffset val="100"/>
        <c:noMultiLvlLbl val="0"/>
      </c:catAx>
      <c:valAx>
        <c:axId val="766308496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106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-5.8</c:v>
                </c:pt>
                <c:pt idx="1">
                  <c:v>-4.5</c:v>
                </c:pt>
                <c:pt idx="2">
                  <c:v>-0.7</c:v>
                </c:pt>
                <c:pt idx="3">
                  <c:v>-2.2000000000000002</c:v>
                </c:pt>
                <c:pt idx="4">
                  <c:v>-20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66304144"/>
        <c:axId val="766309040"/>
      </c:barChart>
      <c:catAx>
        <c:axId val="7663041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09040"/>
        <c:crosses val="autoZero"/>
        <c:auto val="1"/>
        <c:lblAlgn val="ctr"/>
        <c:lblOffset val="100"/>
        <c:noMultiLvlLbl val="0"/>
      </c:catAx>
      <c:valAx>
        <c:axId val="766309040"/>
        <c:scaling>
          <c:orientation val="minMax"/>
          <c:max val="5"/>
          <c:min val="-25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0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0.5</c:v>
                </c:pt>
                <c:pt idx="1">
                  <c:v>5.6</c:v>
                </c:pt>
                <c:pt idx="2">
                  <c:v>0</c:v>
                </c:pt>
                <c:pt idx="3">
                  <c:v>12</c:v>
                </c:pt>
                <c:pt idx="4">
                  <c:v>5.4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6.6</c:v>
                </c:pt>
                <c:pt idx="1">
                  <c:v>26.1</c:v>
                </c:pt>
                <c:pt idx="2">
                  <c:v>2.5</c:v>
                </c:pt>
                <c:pt idx="3">
                  <c:v>3.5</c:v>
                </c:pt>
                <c:pt idx="4">
                  <c:v>4.7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17.5</c:v>
                </c:pt>
                <c:pt idx="1">
                  <c:v>49.1</c:v>
                </c:pt>
                <c:pt idx="2">
                  <c:v>6.5</c:v>
                </c:pt>
                <c:pt idx="3">
                  <c:v>21.5</c:v>
                </c:pt>
                <c:pt idx="4">
                  <c:v>10.1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36.700000000000003</c:v>
                </c:pt>
                <c:pt idx="1">
                  <c:v>8.4</c:v>
                </c:pt>
                <c:pt idx="2">
                  <c:v>83.2</c:v>
                </c:pt>
                <c:pt idx="3">
                  <c:v>22.6</c:v>
                </c:pt>
                <c:pt idx="4">
                  <c:v>33.5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38.700000000000003</c:v>
                </c:pt>
                <c:pt idx="1">
                  <c:v>10.8</c:v>
                </c:pt>
                <c:pt idx="2">
                  <c:v>7.8</c:v>
                </c:pt>
                <c:pt idx="3">
                  <c:v>40.4</c:v>
                </c:pt>
                <c:pt idx="4">
                  <c:v>46.3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6305776"/>
        <c:axId val="766312848"/>
      </c:barChart>
      <c:catAx>
        <c:axId val="7663057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12848"/>
        <c:crosses val="autoZero"/>
        <c:auto val="1"/>
        <c:lblAlgn val="ctr"/>
        <c:lblOffset val="100"/>
        <c:noMultiLvlLbl val="0"/>
      </c:catAx>
      <c:valAx>
        <c:axId val="76631284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0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174521487901757E-2"/>
          <c:y val="8.3413655313040611E-2"/>
          <c:w val="0.92282553158540082"/>
          <c:h val="0.526125558756248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34.6</c:v>
                </c:pt>
                <c:pt idx="1">
                  <c:v>21.5</c:v>
                </c:pt>
                <c:pt idx="2">
                  <c:v>36.5</c:v>
                </c:pt>
                <c:pt idx="3">
                  <c:v>26.7</c:v>
                </c:pt>
                <c:pt idx="4">
                  <c:v>45.2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5-4E5E-8629-D05A5D4F86FF}"/>
            </c:ext>
          </c:extLst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55.2</c:v>
                </c:pt>
                <c:pt idx="1">
                  <c:v>70.900000000000006</c:v>
                </c:pt>
                <c:pt idx="2">
                  <c:v>56.1</c:v>
                </c:pt>
                <c:pt idx="3">
                  <c:v>77.400000000000006</c:v>
                </c:pt>
                <c:pt idx="4">
                  <c:v>48.3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5-4E5E-8629-D05A5D4F86FF}"/>
            </c:ext>
          </c:extLst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48.9</c:v>
                </c:pt>
                <c:pt idx="1">
                  <c:v>49.3</c:v>
                </c:pt>
                <c:pt idx="2">
                  <c:v>80.8</c:v>
                </c:pt>
                <c:pt idx="3">
                  <c:v>24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5-4E5E-8629-D05A5D4F86FF}"/>
            </c:ext>
          </c:extLst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rgbClr val="B5A3D5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3.8</c:v>
                </c:pt>
                <c:pt idx="1">
                  <c:v>16.399999999999999</c:v>
                </c:pt>
                <c:pt idx="2">
                  <c:v>1.3</c:v>
                </c:pt>
                <c:pt idx="3">
                  <c:v>4.3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05-4E5E-8629-D05A5D4F86FF}"/>
            </c:ext>
          </c:extLst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rgbClr val="9278C2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'01.2021'!$K$76:$O$76</c:f>
              <c:numCache>
                <c:formatCode>0.0</c:formatCode>
                <c:ptCount val="5"/>
                <c:pt idx="0">
                  <c:v>3.2</c:v>
                </c:pt>
                <c:pt idx="1">
                  <c:v>3.6</c:v>
                </c:pt>
                <c:pt idx="2">
                  <c:v>0</c:v>
                </c:pt>
                <c:pt idx="3">
                  <c:v>1.4</c:v>
                </c:pt>
                <c:pt idx="4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705-4E5E-8629-D05A5D4F86FF}"/>
            </c:ext>
          </c:extLst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rgbClr val="7654B4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'01.2021'!$K$77:$O$77</c:f>
              <c:numCache>
                <c:formatCode>0.0</c:formatCode>
                <c:ptCount val="5"/>
                <c:pt idx="0">
                  <c:v>26.2</c:v>
                </c:pt>
                <c:pt idx="1">
                  <c:v>46.1</c:v>
                </c:pt>
                <c:pt idx="2">
                  <c:v>65.900000000000006</c:v>
                </c:pt>
                <c:pt idx="3">
                  <c:v>9.1999999999999993</c:v>
                </c:pt>
                <c:pt idx="4">
                  <c:v>31.4</c:v>
                </c:pt>
              </c:numCache>
            </c:numRef>
          </c:val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61428E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'01.2021'!$K$78:$O$78</c:f>
              <c:numCache>
                <c:formatCode>0.0</c:formatCode>
                <c:ptCount val="5"/>
                <c:pt idx="0">
                  <c:v>3.5</c:v>
                </c:pt>
                <c:pt idx="1">
                  <c:v>14.4</c:v>
                </c:pt>
                <c:pt idx="2">
                  <c:v>5.8</c:v>
                </c:pt>
                <c:pt idx="3">
                  <c:v>13</c:v>
                </c:pt>
                <c:pt idx="4">
                  <c:v>9.4</c:v>
                </c:pt>
              </c:numCache>
            </c:numRef>
          </c:val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31155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'01.2021'!$K$79:$O$79</c:f>
              <c:numCache>
                <c:formatCode>0.0</c:formatCode>
                <c:ptCount val="5"/>
                <c:pt idx="0">
                  <c:v>12.1</c:v>
                </c:pt>
                <c:pt idx="1">
                  <c:v>0</c:v>
                </c:pt>
                <c:pt idx="2">
                  <c:v>3.3</c:v>
                </c:pt>
                <c:pt idx="3">
                  <c:v>6.7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241024368"/>
        <c:axId val="1241010224"/>
      </c:barChart>
      <c:catAx>
        <c:axId val="124102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1010224"/>
        <c:crosses val="autoZero"/>
        <c:auto val="1"/>
        <c:lblAlgn val="ctr"/>
        <c:lblOffset val="100"/>
        <c:noMultiLvlLbl val="0"/>
      </c:catAx>
      <c:valAx>
        <c:axId val="124101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102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363729384856143E-3"/>
          <c:y val="0.72454081488458721"/>
          <c:w val="0.99866362706151435"/>
          <c:h val="0.273721822505218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34,6</c:v>
                </c:pt>
                <c:pt idx="1">
                  <c:v>21,5</c:v>
                </c:pt>
                <c:pt idx="2">
                  <c:v>36,5</c:v>
                </c:pt>
                <c:pt idx="3">
                  <c:v>26,7</c:v>
                </c:pt>
                <c:pt idx="4">
                  <c:v>45,2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-0.8</c:v>
                </c:pt>
                <c:pt idx="1">
                  <c:v>0.3</c:v>
                </c:pt>
                <c:pt idx="2">
                  <c:v>2.2000000000000002</c:v>
                </c:pt>
                <c:pt idx="3">
                  <c:v>0</c:v>
                </c:pt>
                <c:pt idx="4">
                  <c:v>-2.6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66317200"/>
        <c:axId val="766310128"/>
      </c:barChart>
      <c:catAx>
        <c:axId val="76631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10128"/>
        <c:crosses val="autoZero"/>
        <c:auto val="1"/>
        <c:lblAlgn val="ctr"/>
        <c:lblOffset val="100"/>
        <c:noMultiLvlLbl val="0"/>
      </c:catAx>
      <c:valAx>
        <c:axId val="766310128"/>
        <c:scaling>
          <c:orientation val="minMax"/>
          <c:max val="3"/>
          <c:min val="-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6631720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ofertę'!$B$105:$C$145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ofertę'!$D$105:$D$145</c:f>
              <c:numCache>
                <c:formatCode>0</c:formatCode>
                <c:ptCount val="41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  <c:pt idx="38">
                  <c:v>22</c:v>
                </c:pt>
                <c:pt idx="39">
                  <c:v>28</c:v>
                </c:pt>
                <c:pt idx="40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239909792"/>
        <c:axId val="1239910336"/>
      </c:barChart>
      <c:catAx>
        <c:axId val="1239909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10336"/>
        <c:crosses val="autoZero"/>
        <c:auto val="1"/>
        <c:lblAlgn val="ctr"/>
        <c:lblOffset val="10"/>
        <c:noMultiLvlLbl val="0"/>
      </c:catAx>
      <c:valAx>
        <c:axId val="123991033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97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</a:rPr>
              <a:t>sektor własności:</a:t>
            </a:r>
          </a:p>
        </c:rich>
      </c:tx>
      <c:layout>
        <c:manualLayout>
          <c:xMode val="edge"/>
          <c:yMode val="edge"/>
          <c:x val="9.0966754155730558E-4"/>
          <c:y val="0.13888888888888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98615485564304"/>
          <c:y val="6.3888888888888884E-2"/>
          <c:w val="0.72342322834645678"/>
          <c:h val="0.724990886555847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tab.1!$B$61</c:f>
              <c:strCache>
                <c:ptCount val="1"/>
                <c:pt idx="0">
                  <c:v>III kwartał 2020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tab.1!$C$60:$D$60</c:f>
              <c:strCache>
                <c:ptCount val="2"/>
                <c:pt idx="0">
                  <c:v>prywatny</c:v>
                </c:pt>
                <c:pt idx="1">
                  <c:v>publiczny</c:v>
                </c:pt>
              </c:strCache>
            </c:strRef>
          </c:cat>
          <c:val>
            <c:numRef>
              <c:f>tab.1!$C$61:$D$61</c:f>
              <c:numCache>
                <c:formatCode>0.0</c:formatCode>
                <c:ptCount val="2"/>
                <c:pt idx="0">
                  <c:v>2</c:v>
                </c:pt>
                <c:pt idx="1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tab.1!$B$62</c:f>
              <c:strCache>
                <c:ptCount val="1"/>
                <c:pt idx="0">
                  <c:v>III kwartał 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tab.1!$C$60:$D$60</c:f>
              <c:strCache>
                <c:ptCount val="2"/>
                <c:pt idx="0">
                  <c:v>prywatny</c:v>
                </c:pt>
                <c:pt idx="1">
                  <c:v>publiczny</c:v>
                </c:pt>
              </c:strCache>
            </c:strRef>
          </c:cat>
          <c:val>
            <c:numRef>
              <c:f>tab.1!$C$62:$D$62</c:f>
              <c:numCache>
                <c:formatCode>0.0</c:formatCode>
                <c:ptCount val="2"/>
                <c:pt idx="0">
                  <c:v>1.5860215053763442</c:v>
                </c:pt>
                <c:pt idx="1">
                  <c:v>0.13504388926401081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39910880"/>
        <c:axId val="1239906528"/>
      </c:barChart>
      <c:catAx>
        <c:axId val="12399108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6528"/>
        <c:crosses val="autoZero"/>
        <c:auto val="1"/>
        <c:lblAlgn val="ctr"/>
        <c:lblOffset val="100"/>
        <c:noMultiLvlLbl val="0"/>
      </c:catAx>
      <c:valAx>
        <c:axId val="123990652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10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/>
              <a:t>Jednostki z liczbą pracujących:</a:t>
            </a:r>
          </a:p>
        </c:rich>
      </c:tx>
      <c:layout>
        <c:manualLayout>
          <c:xMode val="edge"/>
          <c:yMode val="edge"/>
          <c:x val="8.8919024672630687E-2"/>
          <c:y val="0.898795421020921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968471776290047"/>
          <c:y val="6.0000000000000012E-2"/>
          <c:w val="0.66302357201946072"/>
          <c:h val="0.7288797754447360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tab.1!$B$96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tab.1!$A$97:$A$98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tab.1!$B$97:$B$98</c:f>
              <c:numCache>
                <c:formatCode>0.0</c:formatCode>
                <c:ptCount val="2"/>
                <c:pt idx="0">
                  <c:v>11.475409836065573</c:v>
                </c:pt>
                <c:pt idx="1">
                  <c:v>16.208421457412033</c:v>
                </c:pt>
              </c:numCache>
            </c:numRef>
          </c:val>
        </c:ser>
        <c:ser>
          <c:idx val="1"/>
          <c:order val="1"/>
          <c:tx>
            <c:strRef>
              <c:f>tab.1!$C$96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tab.1!$A$97:$A$98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tab.1!$C$97:$C$98</c:f>
              <c:numCache>
                <c:formatCode>0.0</c:formatCode>
                <c:ptCount val="2"/>
                <c:pt idx="0">
                  <c:v>9.8360655737704921</c:v>
                </c:pt>
                <c:pt idx="1">
                  <c:v>27.725437415881558</c:v>
                </c:pt>
              </c:numCache>
            </c:numRef>
          </c:val>
        </c:ser>
        <c:ser>
          <c:idx val="2"/>
          <c:order val="2"/>
          <c:tx>
            <c:strRef>
              <c:f>tab.1!$D$96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tab.1!$A$97:$A$98</c:f>
              <c:strCache>
                <c:ptCount val="2"/>
                <c:pt idx="0">
                  <c:v>Pracujący zdalnie w związku
z sytuacją epidemiczną</c:v>
                </c:pt>
                <c:pt idx="1">
                  <c:v>Ogółem</c:v>
                </c:pt>
              </c:strCache>
            </c:strRef>
          </c:cat>
          <c:val>
            <c:numRef>
              <c:f>tab.1!$D$97:$D$98</c:f>
              <c:numCache>
                <c:formatCode>0.0</c:formatCode>
                <c:ptCount val="2"/>
                <c:pt idx="0">
                  <c:v>78.688524590163937</c:v>
                </c:pt>
                <c:pt idx="1">
                  <c:v>56.046914054989429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39911424"/>
        <c:axId val="1239902176"/>
      </c:barChart>
      <c:catAx>
        <c:axId val="1239911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2176"/>
        <c:crosses val="autoZero"/>
        <c:auto val="1"/>
        <c:lblAlgn val="ctr"/>
        <c:lblOffset val="100"/>
        <c:noMultiLvlLbl val="0"/>
      </c:catAx>
      <c:valAx>
        <c:axId val="1239902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1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41404065472074"/>
          <c:y val="0.8995740967735234"/>
          <c:w val="0.56061598494878406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17147856517939E-2"/>
          <c:y val="0.10185185185185185"/>
          <c:w val="0.8966272965879265"/>
          <c:h val="0.7861191309419656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tab.2!$B$40:$B$42</c:f>
              <c:strCache>
                <c:ptCount val="3"/>
                <c:pt idx="0">
                  <c:v>I kwartał 2021</c:v>
                </c:pt>
                <c:pt idx="1">
                  <c:v>II kwartał 2021</c:v>
                </c:pt>
                <c:pt idx="2">
                  <c:v>III kwartał 2021</c:v>
                </c:pt>
              </c:strCache>
            </c:strRef>
          </c:cat>
          <c:val>
            <c:numRef>
              <c:f>tab.2!$D$40:$D$42</c:f>
              <c:numCache>
                <c:formatCode>0.0</c:formatCode>
                <c:ptCount val="3"/>
                <c:pt idx="0">
                  <c:v>3.5818005808325268</c:v>
                </c:pt>
                <c:pt idx="1">
                  <c:v>1.1083508503726354</c:v>
                </c:pt>
                <c:pt idx="2">
                  <c:v>0.36531436262257255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9904352"/>
        <c:axId val="1239897280"/>
      </c:barChart>
      <c:catAx>
        <c:axId val="123990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897280"/>
        <c:crosses val="autoZero"/>
        <c:auto val="1"/>
        <c:lblAlgn val="ctr"/>
        <c:lblOffset val="100"/>
        <c:noMultiLvlLbl val="0"/>
      </c:catAx>
      <c:valAx>
        <c:axId val="123989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4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39475065616794E-2"/>
          <c:y val="9.1651349987936753E-2"/>
          <c:w val="0.8966272965879265"/>
          <c:h val="0.800008019830854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tab.2!$B$40:$B$42</c:f>
              <c:strCache>
                <c:ptCount val="3"/>
                <c:pt idx="0">
                  <c:v>I kwartał 2021</c:v>
                </c:pt>
                <c:pt idx="1">
                  <c:v>II kwartał 2021</c:v>
                </c:pt>
                <c:pt idx="2">
                  <c:v>III kwartał 2021</c:v>
                </c:pt>
              </c:strCache>
            </c:strRef>
          </c:cat>
          <c:val>
            <c:numRef>
              <c:f>tab.2!$C$40:$C$42</c:f>
              <c:numCache>
                <c:formatCode>0.0</c:formatCode>
                <c:ptCount val="3"/>
                <c:pt idx="0">
                  <c:v>1.9361084220716358</c:v>
                </c:pt>
                <c:pt idx="1">
                  <c:v>1.280336327154596</c:v>
                </c:pt>
                <c:pt idx="2">
                  <c:v>0.24995193232070756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9901632"/>
        <c:axId val="1239898912"/>
      </c:barChart>
      <c:catAx>
        <c:axId val="123990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898912"/>
        <c:crosses val="autoZero"/>
        <c:auto val="1"/>
        <c:lblAlgn val="ctr"/>
        <c:lblOffset val="100"/>
        <c:noMultiLvlLbl val="0"/>
      </c:catAx>
      <c:valAx>
        <c:axId val="1239898912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163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Przetwórstwo przemysłowe</c:v>
                </c:pt>
                <c:pt idx="7">
                  <c:v>Obsługa rynku nieruchomości∆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-31.025618296250329</c:v>
                </c:pt>
                <c:pt idx="1">
                  <c:v>-19.279601260365382</c:v>
                </c:pt>
                <c:pt idx="2">
                  <c:v>-12.084881256497255</c:v>
                </c:pt>
                <c:pt idx="3">
                  <c:v>-8.2985470340314862</c:v>
                </c:pt>
                <c:pt idx="4">
                  <c:v>-4.8172309031275518</c:v>
                </c:pt>
                <c:pt idx="5">
                  <c:v>0.95554875051371368</c:v>
                </c:pt>
                <c:pt idx="6">
                  <c:v>2.4751996518683796</c:v>
                </c:pt>
                <c:pt idx="7">
                  <c:v>5.1905456479518932</c:v>
                </c:pt>
                <c:pt idx="8">
                  <c:v>7.2277602727030938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239899456"/>
        <c:axId val="1239902720"/>
      </c:barChart>
      <c:catAx>
        <c:axId val="12398994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2720"/>
        <c:crosses val="autoZero"/>
        <c:auto val="1"/>
        <c:lblAlgn val="ctr"/>
        <c:lblOffset val="0"/>
        <c:noMultiLvlLbl val="0"/>
      </c:catAx>
      <c:valAx>
        <c:axId val="1239902720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89945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032579896939344E-2"/>
          <c:y val="2.8912310286677911E-2"/>
          <c:w val="0.95029270428250967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wynagrodzenia_dynamika!$A$11:$B$51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wynagrodzenia_dynamika!$C$11:$C$51</c:f>
              <c:numCache>
                <c:formatCode>0.0</c:formatCode>
                <c:ptCount val="41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  <c:pt idx="38" formatCode="General">
                  <c:v>142.4</c:v>
                </c:pt>
                <c:pt idx="39" formatCode="General">
                  <c:v>144.30000000000001</c:v>
                </c:pt>
                <c:pt idx="40" formatCode="General">
                  <c:v>146.9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wynagrodzenia_dynamika!$A$11:$B$51</c:f>
              <c:multiLvlStrCache>
                <c:ptCount val="41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  <c:pt idx="40">
                    <c:v>XI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wynagrodzenia_dynamika!$D$11:$D$51</c:f>
              <c:numCache>
                <c:formatCode>0.0</c:formatCode>
                <c:ptCount val="41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  <c:pt idx="38" formatCode="General">
                  <c:v>142.9</c:v>
                </c:pt>
                <c:pt idx="39" formatCode="General">
                  <c:v>144.80000000000001</c:v>
                </c:pt>
                <c:pt idx="40" formatCode="General">
                  <c:v>145.5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39907072"/>
        <c:axId val="1239908704"/>
      </c:lineChart>
      <c:catAx>
        <c:axId val="1239907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8704"/>
        <c:crossesAt val="100"/>
        <c:auto val="1"/>
        <c:lblAlgn val="ctr"/>
        <c:lblOffset val="10"/>
        <c:noMultiLvlLbl val="0"/>
      </c:catAx>
      <c:valAx>
        <c:axId val="123990870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9907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0.03344</cdr:x>
      <cdr:y>0.00893</cdr:y>
    </cdr:from>
    <cdr:to>
      <cdr:x>0.07326</cdr:x>
      <cdr:y>0.06473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222250" y="42334"/>
          <a:ext cx="264583" cy="26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40474-E91B-49A8-83F2-D935DB32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33</Pages>
  <Words>8611</Words>
  <Characters>51671</Characters>
  <Application>Microsoft Office Word</Application>
  <DocSecurity>0</DocSecurity>
  <Lines>430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Gawełko Jan</cp:lastModifiedBy>
  <cp:revision>204</cp:revision>
  <cp:lastPrinted>2021-12-29T07:54:00Z</cp:lastPrinted>
  <dcterms:created xsi:type="dcterms:W3CDTF">2021-09-28T13:01:00Z</dcterms:created>
  <dcterms:modified xsi:type="dcterms:W3CDTF">2021-12-29T13:23:00Z</dcterms:modified>
</cp:coreProperties>
</file>