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4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1.xml" ContentType="application/vnd.openxmlformats-officedocument.drawingml.chartshapes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5.xml" ContentType="application/vnd.openxmlformats-officedocument.themeOverrid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6.xml" ContentType="application/vnd.openxmlformats-officedocument.themeOverrid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7.xml" ContentType="application/vnd.openxmlformats-officedocument.themeOverrid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2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3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4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5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3FA0AFEA" w:rsidR="00627E8E" w:rsidRPr="005F69B7" w:rsidRDefault="00440846" w:rsidP="00627E8E">
      <w:pPr>
        <w:pStyle w:val="tytuinformacji"/>
        <w:spacing w:after="72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F1E7D" w:rsidRPr="005F69B7">
        <w:rPr>
          <w:noProof/>
          <w:spacing w:val="-6"/>
          <w:shd w:val="clear" w:color="auto" w:fill="FFFFFF"/>
        </w:rPr>
        <w:t xml:space="preserve">w </w:t>
      </w:r>
      <w:r w:rsidR="006C5F1D">
        <w:rPr>
          <w:noProof/>
          <w:spacing w:val="-6"/>
          <w:shd w:val="clear" w:color="auto" w:fill="FFFFFF"/>
        </w:rPr>
        <w:t>październiku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1F2065">
        <w:rPr>
          <w:noProof/>
          <w:spacing w:val="-6"/>
          <w:shd w:val="clear" w:color="auto" w:fill="FFFFFF"/>
        </w:rPr>
        <w:t>1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30831E2" w14:textId="77777777" w:rsidR="00BB05E2" w:rsidRPr="0043377B" w:rsidRDefault="00BB05E2" w:rsidP="00962C0B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43377B">
              <w:rPr>
                <w:rFonts w:cs="Arial"/>
                <w:b w:val="0"/>
                <w:noProof/>
                <w:color w:val="auto"/>
                <w:szCs w:val="19"/>
              </w:rPr>
              <w:t>Przeciętne zatrudnienie w sektorze przedsiębiorstw było wyższe o 1,3% niż przed rokiem, a pozostało na poziomie z poprzedniego miesiąca.</w:t>
            </w:r>
          </w:p>
          <w:p w14:paraId="4EB39A73" w14:textId="29683BC7" w:rsidR="0070252F" w:rsidRPr="00BB05E2" w:rsidRDefault="0070252F" w:rsidP="00962C0B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BB05E2">
              <w:rPr>
                <w:rFonts w:cs="Arial"/>
                <w:b w:val="0"/>
                <w:noProof/>
                <w:color w:val="auto"/>
              </w:rPr>
              <w:t xml:space="preserve">Stopa bezrobocia rejestrowanego w końcu </w:t>
            </w:r>
            <w:r w:rsidR="00363856" w:rsidRPr="00BB05E2">
              <w:rPr>
                <w:rFonts w:cs="Arial"/>
                <w:b w:val="0"/>
                <w:noProof/>
                <w:color w:val="auto"/>
              </w:rPr>
              <w:t>października</w:t>
            </w:r>
            <w:r w:rsidRPr="00BB05E2">
              <w:rPr>
                <w:rFonts w:cs="Arial"/>
                <w:b w:val="0"/>
                <w:noProof/>
                <w:color w:val="auto"/>
              </w:rPr>
              <w:t xml:space="preserve"> 2021 r. wyniosła </w:t>
            </w:r>
            <w:r w:rsidR="00533BC0" w:rsidRPr="00BB05E2">
              <w:rPr>
                <w:rFonts w:cs="Arial"/>
                <w:b w:val="0"/>
                <w:noProof/>
                <w:color w:val="auto"/>
              </w:rPr>
              <w:t>8,</w:t>
            </w:r>
            <w:r w:rsidR="00363856" w:rsidRPr="00BB05E2">
              <w:rPr>
                <w:rFonts w:cs="Arial"/>
                <w:b w:val="0"/>
                <w:noProof/>
                <w:color w:val="auto"/>
              </w:rPr>
              <w:t>1</w:t>
            </w:r>
            <w:r w:rsidRPr="00BB05E2">
              <w:rPr>
                <w:rFonts w:cs="Arial"/>
                <w:b w:val="0"/>
                <w:noProof/>
                <w:color w:val="auto"/>
              </w:rPr>
              <w:t xml:space="preserve">% i </w:t>
            </w:r>
            <w:r w:rsidR="002F56C3" w:rsidRPr="00BB05E2">
              <w:rPr>
                <w:rFonts w:cs="Arial"/>
                <w:b w:val="0"/>
                <w:noProof/>
                <w:color w:val="auto"/>
              </w:rPr>
              <w:t>zm</w:t>
            </w:r>
            <w:r w:rsidR="00780A70" w:rsidRPr="00BB05E2">
              <w:rPr>
                <w:rFonts w:cs="Arial"/>
                <w:b w:val="0"/>
                <w:noProof/>
                <w:color w:val="auto"/>
              </w:rPr>
              <w:t xml:space="preserve">niejszyła </w:t>
            </w:r>
            <w:r w:rsidR="002F56C3" w:rsidRPr="00BB05E2">
              <w:rPr>
                <w:rFonts w:cs="Arial"/>
                <w:b w:val="0"/>
                <w:noProof/>
                <w:color w:val="auto"/>
              </w:rPr>
              <w:t xml:space="preserve">się </w:t>
            </w:r>
            <w:r w:rsidRPr="00BB05E2">
              <w:rPr>
                <w:rFonts w:cs="Arial"/>
                <w:b w:val="0"/>
                <w:noProof/>
                <w:color w:val="auto"/>
              </w:rPr>
              <w:t>w porównaniu z</w:t>
            </w:r>
            <w:r w:rsidRPr="00BB05E2">
              <w:rPr>
                <w:color w:val="auto"/>
              </w:rPr>
              <w:t> </w:t>
            </w:r>
            <w:r w:rsidRPr="00BB05E2">
              <w:rPr>
                <w:rFonts w:cs="Arial"/>
                <w:b w:val="0"/>
                <w:noProof/>
                <w:color w:val="auto"/>
              </w:rPr>
              <w:t>poprzednim miesiącem</w:t>
            </w:r>
            <w:r w:rsidR="00780A70" w:rsidRPr="00BB05E2">
              <w:rPr>
                <w:rFonts w:cs="Arial"/>
                <w:b w:val="0"/>
                <w:noProof/>
                <w:color w:val="auto"/>
              </w:rPr>
              <w:t xml:space="preserve"> oraz </w:t>
            </w:r>
            <w:r w:rsidR="003C1D66" w:rsidRPr="00BB05E2">
              <w:rPr>
                <w:rFonts w:cs="Arial"/>
                <w:b w:val="0"/>
                <w:noProof/>
                <w:color w:val="auto"/>
              </w:rPr>
              <w:t>w</w:t>
            </w:r>
            <w:r w:rsidR="002F56C3" w:rsidRPr="00BB05E2">
              <w:rPr>
                <w:rFonts w:cs="Arial"/>
                <w:b w:val="0"/>
                <w:noProof/>
                <w:color w:val="auto"/>
              </w:rPr>
              <w:t xml:space="preserve"> </w:t>
            </w:r>
            <w:r w:rsidRPr="00BB05E2">
              <w:rPr>
                <w:rFonts w:cs="Arial"/>
                <w:b w:val="0"/>
                <w:noProof/>
                <w:color w:val="auto"/>
              </w:rPr>
              <w:t xml:space="preserve">odniesieniu do </w:t>
            </w:r>
            <w:r w:rsidR="00363856" w:rsidRPr="00BB05E2">
              <w:rPr>
                <w:rFonts w:cs="Arial"/>
                <w:b w:val="0"/>
                <w:noProof/>
                <w:color w:val="auto"/>
              </w:rPr>
              <w:t>października</w:t>
            </w:r>
            <w:r w:rsidRPr="00BB05E2">
              <w:rPr>
                <w:rFonts w:cs="Arial"/>
                <w:b w:val="0"/>
                <w:noProof/>
                <w:color w:val="auto"/>
              </w:rPr>
              <w:t xml:space="preserve"> 2020 r. </w:t>
            </w:r>
            <w:r w:rsidR="00A87389" w:rsidRPr="00BB05E2">
              <w:rPr>
                <w:rFonts w:cs="Arial"/>
                <w:b w:val="0"/>
                <w:noProof/>
                <w:color w:val="auto"/>
              </w:rPr>
              <w:t>Liczba bezrobotnych zarejestrowanych była o 1,9% niższa niż przed miesiącem i o 9,4% niższa niż przed rokiem.</w:t>
            </w:r>
          </w:p>
          <w:p w14:paraId="0470BFF0" w14:textId="7AFC6844" w:rsidR="00BB05E2" w:rsidRPr="001437A0" w:rsidRDefault="00BB05E2" w:rsidP="00962C0B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1437A0">
              <w:rPr>
                <w:rFonts w:cs="Arial"/>
                <w:b w:val="0"/>
                <w:noProof/>
                <w:color w:val="auto"/>
                <w:szCs w:val="19"/>
              </w:rPr>
              <w:t>Przeciętne miesięczne wynagrodzenie brutto w sektorze przedsiębiorstw było wyższe o 9,3% niż w paździer</w:t>
            </w:r>
            <w:r w:rsidR="00F30CE7">
              <w:rPr>
                <w:rFonts w:cs="Arial"/>
                <w:b w:val="0"/>
                <w:noProof/>
                <w:color w:val="auto"/>
                <w:szCs w:val="19"/>
              </w:rPr>
              <w:t>-</w:t>
            </w:r>
            <w:r w:rsidRPr="001437A0">
              <w:rPr>
                <w:rFonts w:cs="Arial"/>
                <w:b w:val="0"/>
                <w:noProof/>
                <w:color w:val="auto"/>
                <w:szCs w:val="19"/>
              </w:rPr>
              <w:t>niku 2020 r. i wyższe o 1,3% niż we wrześniu 2021 r.</w:t>
            </w:r>
          </w:p>
          <w:p w14:paraId="31C02E31" w14:textId="41E6E37B" w:rsidR="00672CA4" w:rsidRPr="001B03FA" w:rsidRDefault="00672CA4" w:rsidP="00962C0B">
            <w:pPr>
              <w:pStyle w:val="tekstnapierwszejstronie"/>
              <w:numPr>
                <w:ilvl w:val="0"/>
                <w:numId w:val="15"/>
              </w:numPr>
              <w:rPr>
                <w:rFonts w:cs="Arial"/>
                <w:b w:val="0"/>
                <w:noProof/>
                <w:color w:val="auto"/>
                <w:szCs w:val="19"/>
              </w:rPr>
            </w:pPr>
            <w:r w:rsidRPr="001B03FA">
              <w:rPr>
                <w:rFonts w:cs="Arial"/>
                <w:b w:val="0"/>
                <w:noProof/>
                <w:color w:val="auto"/>
              </w:rPr>
              <w:t>Ceny skupu podstawowych produktów rolnych były wyższe niż przed rokiem</w:t>
            </w:r>
            <w:r>
              <w:rPr>
                <w:rFonts w:cs="Arial"/>
                <w:b w:val="0"/>
                <w:noProof/>
                <w:color w:val="auto"/>
              </w:rPr>
              <w:t xml:space="preserve"> (z wyjątkiem żywca wieprzowego)</w:t>
            </w:r>
            <w:r w:rsidRPr="001B03FA">
              <w:rPr>
                <w:rFonts w:cs="Arial"/>
                <w:b w:val="0"/>
                <w:noProof/>
                <w:color w:val="auto"/>
              </w:rPr>
              <w:t>.</w:t>
            </w:r>
            <w:r w:rsidRPr="001B03FA">
              <w:rPr>
                <w:rFonts w:cs="Arial"/>
                <w:b w:val="0"/>
                <w:color w:val="auto"/>
                <w:szCs w:val="19"/>
              </w:rPr>
              <w:t xml:space="preserve"> W porównaniu z </w:t>
            </w:r>
            <w:r w:rsidR="00EC5ECE">
              <w:rPr>
                <w:rFonts w:cs="Arial"/>
                <w:b w:val="0"/>
                <w:color w:val="auto"/>
                <w:szCs w:val="19"/>
              </w:rPr>
              <w:t>wrześn</w:t>
            </w:r>
            <w:r>
              <w:rPr>
                <w:rFonts w:cs="Arial"/>
                <w:b w:val="0"/>
                <w:color w:val="auto"/>
                <w:szCs w:val="19"/>
              </w:rPr>
              <w:t xml:space="preserve">iem </w:t>
            </w:r>
            <w:r w:rsidRPr="001B03FA">
              <w:rPr>
                <w:rFonts w:cs="Arial"/>
                <w:b w:val="0"/>
                <w:color w:val="auto"/>
                <w:szCs w:val="19"/>
              </w:rPr>
              <w:t>br</w:t>
            </w:r>
            <w:r>
              <w:rPr>
                <w:rFonts w:cs="Arial"/>
                <w:b w:val="0"/>
                <w:color w:val="auto"/>
                <w:szCs w:val="19"/>
              </w:rPr>
              <w:t>. więcej</w:t>
            </w:r>
            <w:r w:rsidRPr="001B03FA">
              <w:rPr>
                <w:rFonts w:cs="Arial"/>
                <w:b w:val="0"/>
                <w:color w:val="auto"/>
                <w:szCs w:val="19"/>
              </w:rPr>
              <w:t xml:space="preserve"> płacono za </w:t>
            </w:r>
            <w:r>
              <w:rPr>
                <w:rFonts w:cs="Arial"/>
                <w:b w:val="0"/>
                <w:color w:val="auto"/>
                <w:szCs w:val="19"/>
              </w:rPr>
              <w:t>pszenicę, ziemniaki, żywiec wołowy, drobiowy i mleko</w:t>
            </w:r>
            <w:r w:rsidRPr="001B03FA">
              <w:rPr>
                <w:rFonts w:cs="Arial"/>
                <w:b w:val="0"/>
                <w:noProof/>
                <w:color w:val="auto"/>
              </w:rPr>
              <w:t xml:space="preserve">. </w:t>
            </w:r>
            <w:r w:rsidR="00EC5ECE">
              <w:rPr>
                <w:b w:val="0"/>
                <w:noProof/>
                <w:color w:val="auto"/>
                <w:szCs w:val="19"/>
              </w:rPr>
              <w:t>W </w:t>
            </w:r>
            <w:r>
              <w:rPr>
                <w:b w:val="0"/>
                <w:noProof/>
                <w:color w:val="auto"/>
                <w:szCs w:val="19"/>
              </w:rPr>
              <w:t xml:space="preserve">obrocie targowiskowym w </w:t>
            </w:r>
            <w:r w:rsidRPr="00D30FAE">
              <w:rPr>
                <w:b w:val="0"/>
                <w:noProof/>
                <w:color w:val="auto"/>
                <w:szCs w:val="19"/>
              </w:rPr>
              <w:t xml:space="preserve">odniesieniu do </w:t>
            </w:r>
            <w:r>
              <w:rPr>
                <w:b w:val="0"/>
                <w:noProof/>
                <w:color w:val="auto"/>
                <w:szCs w:val="19"/>
              </w:rPr>
              <w:t>października</w:t>
            </w:r>
            <w:r w:rsidRPr="00D30FAE">
              <w:rPr>
                <w:b w:val="0"/>
                <w:noProof/>
                <w:color w:val="auto"/>
                <w:szCs w:val="19"/>
              </w:rPr>
              <w:t xml:space="preserve"> 2020 r. ceny były wyższe, a w po</w:t>
            </w:r>
            <w:r w:rsidR="00CC4B63">
              <w:rPr>
                <w:b w:val="0"/>
                <w:noProof/>
                <w:color w:val="auto"/>
                <w:szCs w:val="19"/>
              </w:rPr>
              <w:t>r</w:t>
            </w:r>
            <w:r w:rsidRPr="00D30FAE">
              <w:rPr>
                <w:b w:val="0"/>
                <w:noProof/>
                <w:color w:val="auto"/>
                <w:szCs w:val="19"/>
              </w:rPr>
              <w:t xml:space="preserve">ównaniu z </w:t>
            </w:r>
            <w:r>
              <w:rPr>
                <w:b w:val="0"/>
                <w:noProof/>
                <w:color w:val="auto"/>
                <w:szCs w:val="19"/>
              </w:rPr>
              <w:t>wrześ</w:t>
            </w:r>
            <w:r w:rsidR="00F30CE7">
              <w:rPr>
                <w:b w:val="0"/>
                <w:noProof/>
                <w:color w:val="auto"/>
                <w:szCs w:val="19"/>
              </w:rPr>
              <w:t>-</w:t>
            </w:r>
            <w:r>
              <w:rPr>
                <w:b w:val="0"/>
                <w:noProof/>
                <w:color w:val="auto"/>
                <w:szCs w:val="19"/>
              </w:rPr>
              <w:t>n</w:t>
            </w:r>
            <w:r w:rsidRPr="00D30FAE">
              <w:rPr>
                <w:b w:val="0"/>
                <w:noProof/>
                <w:color w:val="auto"/>
                <w:szCs w:val="19"/>
              </w:rPr>
              <w:t xml:space="preserve">iem br. </w:t>
            </w:r>
            <w:r>
              <w:rPr>
                <w:b w:val="0"/>
                <w:noProof/>
                <w:color w:val="auto"/>
                <w:szCs w:val="19"/>
              </w:rPr>
              <w:t>ceny były niższe.</w:t>
            </w:r>
            <w:r w:rsidRPr="00D30FAE">
              <w:rPr>
                <w:b w:val="0"/>
                <w:noProof/>
                <w:color w:val="auto"/>
                <w:szCs w:val="19"/>
              </w:rPr>
              <w:t xml:space="preserve"> </w:t>
            </w:r>
          </w:p>
          <w:p w14:paraId="6EA78F4A" w14:textId="04B89983" w:rsidR="00BB05E2" w:rsidRPr="009E6EFC" w:rsidRDefault="00BB05E2" w:rsidP="00962C0B">
            <w:pPr>
              <w:pStyle w:val="tekstnapierwszejstronie"/>
              <w:numPr>
                <w:ilvl w:val="0"/>
                <w:numId w:val="15"/>
              </w:numPr>
              <w:spacing w:before="0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9E6EFC">
              <w:rPr>
                <w:rFonts w:cs="Arial"/>
                <w:b w:val="0"/>
                <w:noProof/>
                <w:color w:val="auto"/>
                <w:szCs w:val="19"/>
              </w:rPr>
              <w:t>Produkcja sprzedana przemysłu osiągnęła wartość (w cenach bieżących) 6196,9 mln zł i była (w cenach stałych) o 13,4% wyższa niż w październiku ubiegłego roku, kiedy no</w:t>
            </w:r>
            <w:r w:rsidR="00F30CE7">
              <w:rPr>
                <w:rFonts w:cs="Arial"/>
                <w:b w:val="0"/>
                <w:noProof/>
                <w:color w:val="auto"/>
                <w:szCs w:val="19"/>
              </w:rPr>
              <w:t>towano wzrost produkcji o 0,1%.</w:t>
            </w:r>
            <w:r w:rsidR="00F30CE7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9E6EFC">
              <w:rPr>
                <w:rFonts w:cs="Arial"/>
                <w:b w:val="0"/>
                <w:noProof/>
                <w:color w:val="auto"/>
                <w:szCs w:val="19"/>
              </w:rPr>
              <w:t>W porównaniu z poprzednim miesiącem produkcja sprzedana wzrosła o 5,3%.</w:t>
            </w:r>
          </w:p>
          <w:p w14:paraId="3DF16272" w14:textId="716CFD36" w:rsidR="00962C0B" w:rsidRPr="00962C0B" w:rsidRDefault="00BB05E2" w:rsidP="00F30CE7">
            <w:pPr>
              <w:pStyle w:val="tekstnapierwszejstronie"/>
              <w:numPr>
                <w:ilvl w:val="0"/>
                <w:numId w:val="15"/>
              </w:numPr>
              <w:spacing w:before="0" w:after="0"/>
              <w:rPr>
                <w:b w:val="0"/>
                <w:noProof/>
                <w:color w:val="auto"/>
              </w:rPr>
            </w:pPr>
            <w:r w:rsidRPr="00962C0B">
              <w:rPr>
                <w:rFonts w:cs="Arial"/>
                <w:b w:val="0"/>
                <w:noProof/>
                <w:color w:val="auto"/>
                <w:szCs w:val="19"/>
              </w:rPr>
              <w:t>Sprzedaż produkcji budowlano-montażowej była wyższa o 27,0% niż pr</w:t>
            </w:r>
            <w:r w:rsidR="00F30CE7">
              <w:rPr>
                <w:rFonts w:cs="Arial"/>
                <w:b w:val="0"/>
                <w:noProof/>
                <w:color w:val="auto"/>
                <w:szCs w:val="19"/>
              </w:rPr>
              <w:t>zed rokiem i wyższa o 14,0% niż</w:t>
            </w:r>
            <w:r w:rsidR="00F30CE7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962C0B">
              <w:rPr>
                <w:rFonts w:cs="Arial"/>
                <w:b w:val="0"/>
                <w:noProof/>
                <w:color w:val="auto"/>
                <w:szCs w:val="19"/>
              </w:rPr>
              <w:t>przed miesiącem.</w:t>
            </w:r>
          </w:p>
          <w:p w14:paraId="0067E98A" w14:textId="705A83DB" w:rsidR="00962C0B" w:rsidRPr="00962C0B" w:rsidRDefault="00962C0B" w:rsidP="00F30CE7">
            <w:pPr>
              <w:pStyle w:val="tekstnapierwszejstronie"/>
              <w:numPr>
                <w:ilvl w:val="0"/>
                <w:numId w:val="15"/>
              </w:numPr>
              <w:spacing w:after="0"/>
              <w:rPr>
                <w:b w:val="0"/>
                <w:noProof/>
                <w:color w:val="auto"/>
              </w:rPr>
            </w:pPr>
            <w:r w:rsidRPr="00962C0B">
              <w:rPr>
                <w:b w:val="0"/>
                <w:noProof/>
                <w:color w:val="auto"/>
                <w:szCs w:val="19"/>
              </w:rPr>
              <w:t>W okresie styczeń-wrzesień 2021 r. wyniki finansowe przedsiębiorstw były korzystniejsze niż uzyskane rok wcześniej. Wyższe były wskaźniki rentowności, natomiast obniżyły się wskaźniki płynności.</w:t>
            </w:r>
          </w:p>
          <w:p w14:paraId="178F46EB" w14:textId="64653AC4" w:rsidR="00962C0B" w:rsidRPr="00962C0B" w:rsidRDefault="00962C0B" w:rsidP="00F30CE7">
            <w:pPr>
              <w:pStyle w:val="tekstnapierwszejstronie"/>
              <w:numPr>
                <w:ilvl w:val="0"/>
                <w:numId w:val="15"/>
              </w:numPr>
              <w:spacing w:after="0"/>
              <w:rPr>
                <w:b w:val="0"/>
                <w:noProof/>
                <w:color w:val="auto"/>
              </w:rPr>
            </w:pPr>
            <w:r w:rsidRPr="00DD73B4">
              <w:rPr>
                <w:rFonts w:cs="Arial"/>
                <w:b w:val="0"/>
                <w:noProof/>
                <w:color w:val="auto"/>
                <w:szCs w:val="19"/>
              </w:rPr>
              <w:t xml:space="preserve">Nakłady inwestycyjne na nowe obiekty majątkowe oraz ulepszenie istniejących, poniesione przez badane przedsiębiorstwa województwa podkarpackiego w </w:t>
            </w:r>
            <w:r>
              <w:rPr>
                <w:rFonts w:cs="Arial"/>
                <w:b w:val="0"/>
                <w:noProof/>
                <w:color w:val="auto"/>
                <w:szCs w:val="19"/>
              </w:rPr>
              <w:t xml:space="preserve">okresie </w:t>
            </w:r>
            <w:r w:rsidRPr="00DD73B4">
              <w:rPr>
                <w:rFonts w:cs="Arial"/>
                <w:b w:val="0"/>
                <w:noProof/>
                <w:color w:val="auto"/>
                <w:szCs w:val="19"/>
              </w:rPr>
              <w:t xml:space="preserve">styczeń-wrzesień </w:t>
            </w:r>
            <w:r w:rsidRPr="00DD73B4">
              <w:rPr>
                <w:b w:val="0"/>
                <w:noProof/>
                <w:color w:val="auto"/>
                <w:szCs w:val="19"/>
              </w:rPr>
              <w:t xml:space="preserve">2021 </w:t>
            </w:r>
            <w:r w:rsidR="00F30CE7">
              <w:rPr>
                <w:rFonts w:cs="Arial"/>
                <w:b w:val="0"/>
                <w:noProof/>
                <w:color w:val="auto"/>
                <w:szCs w:val="19"/>
              </w:rPr>
              <w:t>r., były niższe niż</w:t>
            </w:r>
            <w:r w:rsidR="00F30CE7">
              <w:rPr>
                <w:rFonts w:cs="Arial"/>
                <w:b w:val="0"/>
                <w:noProof/>
                <w:color w:val="auto"/>
                <w:szCs w:val="19"/>
              </w:rPr>
              <w:br/>
            </w:r>
            <w:r w:rsidRPr="00DD73B4">
              <w:rPr>
                <w:rFonts w:cs="Arial"/>
                <w:b w:val="0"/>
                <w:noProof/>
                <w:color w:val="auto"/>
                <w:szCs w:val="19"/>
              </w:rPr>
              <w:t>w analogicznym okresie ub. roku. Wyższa niż przed rokiem była wartość kosztorysowa nowo rozpoczętych inwestycji, przy wyższej liczbie inwestycji.</w:t>
            </w:r>
          </w:p>
          <w:p w14:paraId="11A89697" w14:textId="77777777" w:rsidR="00F711F6" w:rsidRPr="00F711F6" w:rsidRDefault="00F711F6" w:rsidP="00962C0B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F711F6">
              <w:rPr>
                <w:b w:val="0"/>
                <w:szCs w:val="19"/>
              </w:rPr>
              <w:t>W październiku 2021 r., w porównaniu z analogicznym miesiącem 2020 r., wzrosła liczba mieszkań, na realizację których wydano pozwolenia lub dokonano zgłoszenia z projektem budowlanym (o 17,5%). Spadła natomiast liczba mieszkań, których budowę rozpoczęto (o 23,5%) oraz liczba mieszkań oddanych do użytkowania (o 44,7%).</w:t>
            </w:r>
          </w:p>
          <w:p w14:paraId="044ADBCA" w14:textId="0BA5E332" w:rsidR="00E27820" w:rsidRPr="00E27820" w:rsidRDefault="00E27820" w:rsidP="00962C0B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E27820">
              <w:rPr>
                <w:rFonts w:cs="Arial"/>
                <w:b w:val="0"/>
                <w:noProof/>
                <w:color w:val="auto"/>
                <w:szCs w:val="19"/>
              </w:rPr>
              <w:t>W województwie podkarpackim 1,0% podmiotów gospodarczych (wobec 0,5% w kraju), które złożyły meldunek DG-1 w październiku br., wskazało pandemię COVID-19 jako czynnik wywołujący istotne zmiany w prowadzeniu działalności gospodarczej.</w:t>
            </w:r>
          </w:p>
          <w:p w14:paraId="567F6FE3" w14:textId="77777777" w:rsidR="00BB05E2" w:rsidRDefault="00BB05E2" w:rsidP="00962C0B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AB17DF">
              <w:rPr>
                <w:rFonts w:cs="Arial"/>
                <w:b w:val="0"/>
                <w:noProof/>
                <w:color w:val="auto"/>
                <w:szCs w:val="19"/>
              </w:rPr>
              <w:t>Sprzedaż detaliczna zrealizowana przez przedsiębiorstwa handlowe i niehandlowe w październiku br. była wyższa o 21,6% niż w październiku ubiegłego roku i wyższa o 5,6% niż we wrześniu br.</w:t>
            </w:r>
          </w:p>
          <w:p w14:paraId="3D7E7D5B" w14:textId="71F441DC" w:rsidR="007002EA" w:rsidRPr="007002EA" w:rsidRDefault="007002EA" w:rsidP="00962C0B">
            <w:pPr>
              <w:pStyle w:val="tekstnapierwszejstronie"/>
              <w:numPr>
                <w:ilvl w:val="0"/>
                <w:numId w:val="15"/>
              </w:numPr>
              <w:spacing w:line="220" w:lineRule="exact"/>
              <w:rPr>
                <w:rFonts w:cs="Arial"/>
                <w:b w:val="0"/>
                <w:noProof/>
                <w:color w:val="auto"/>
                <w:szCs w:val="19"/>
              </w:rPr>
            </w:pPr>
            <w:r w:rsidRPr="00E324DA">
              <w:rPr>
                <w:rFonts w:cs="Arial"/>
                <w:b w:val="0"/>
                <w:noProof/>
                <w:color w:val="auto"/>
                <w:szCs w:val="19"/>
              </w:rPr>
              <w:t>W rejestrze REGON wpisanych było więcej podmiotów gospodarki narodowej niż przed rokiem i więcej niż przed miesiącem.</w:t>
            </w:r>
          </w:p>
          <w:p w14:paraId="7E72476D" w14:textId="4DC3056D" w:rsidR="003C7F22" w:rsidRPr="003C7F22" w:rsidRDefault="00252DD2" w:rsidP="00252DD2">
            <w:pPr>
              <w:pStyle w:val="Akapitzlist"/>
              <w:numPr>
                <w:ilvl w:val="0"/>
                <w:numId w:val="15"/>
              </w:numPr>
              <w:spacing w:line="276" w:lineRule="auto"/>
              <w:rPr>
                <w:rFonts w:ascii="Fira Sans" w:hAnsi="Fira Sans" w:cs="FiraSans-Regular"/>
                <w:spacing w:val="-2"/>
                <w:sz w:val="19"/>
                <w:szCs w:val="19"/>
              </w:rPr>
            </w:pPr>
            <w:r w:rsidRPr="00252DD2">
              <w:rPr>
                <w:rFonts w:ascii="Fira Sans" w:hAnsi="Fira Sans"/>
                <w:noProof/>
                <w:sz w:val="19"/>
                <w:szCs w:val="19"/>
              </w:rPr>
              <w:t>W większości badanych obszarów przedsiębiorcy w listopadzie oceniają koniunkturę negatywnie.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541AA38E" w14:textId="77777777" w:rsidR="002E4A32" w:rsidRDefault="003A10CF" w:rsidP="00047047">
      <w:pPr>
        <w:pStyle w:val="Nagwekspisutreci"/>
        <w:spacing w:before="360" w:after="360" w:line="240" w:lineRule="exact"/>
        <w:rPr>
          <w:noProof/>
        </w:rPr>
      </w:pPr>
      <w:r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Spis treści</w:t>
      </w:r>
      <w:r w:rsidR="00650939" w:rsidRPr="005F69B7">
        <w:fldChar w:fldCharType="begin"/>
      </w:r>
      <w:r w:rsidR="00650939" w:rsidRPr="005F69B7">
        <w:instrText xml:space="preserve"> TOC \h \z \t "Nagłówek 1;1" </w:instrText>
      </w:r>
      <w:r w:rsidR="00650939" w:rsidRPr="005F69B7">
        <w:fldChar w:fldCharType="end"/>
      </w:r>
      <w:r w:rsidR="00560533" w:rsidRPr="005F69B7">
        <w:fldChar w:fldCharType="begin"/>
      </w:r>
      <w:r w:rsidR="00560533" w:rsidRPr="005F69B7">
        <w:instrText xml:space="preserve"> TOC \f \h \z \t "Nagłówek 1;1" </w:instrText>
      </w:r>
      <w:r w:rsidR="00560533" w:rsidRPr="005F69B7">
        <w:fldChar w:fldCharType="separate"/>
      </w:r>
    </w:p>
    <w:p w14:paraId="1D0159C7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24" w:history="1">
        <w:r w:rsidR="002E4A32" w:rsidRPr="00B57D4C">
          <w:rPr>
            <w:rStyle w:val="Hipercze"/>
          </w:rPr>
          <w:t>Rynek pracy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_Toc89166124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4</w:t>
        </w:r>
        <w:r w:rsidR="002E4A32">
          <w:rPr>
            <w:webHidden/>
          </w:rPr>
          <w:fldChar w:fldCharType="end"/>
        </w:r>
      </w:hyperlink>
    </w:p>
    <w:p w14:paraId="57DDDCF1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25" w:history="1">
        <w:r w:rsidR="002E4A32" w:rsidRPr="00B57D4C">
          <w:rPr>
            <w:rStyle w:val="Hipercze"/>
          </w:rPr>
          <w:t>Wynagrodzenia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_Toc89166125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7</w:t>
        </w:r>
        <w:r w:rsidR="002E4A32">
          <w:rPr>
            <w:webHidden/>
          </w:rPr>
          <w:fldChar w:fldCharType="end"/>
        </w:r>
      </w:hyperlink>
    </w:p>
    <w:p w14:paraId="7571E57C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26" w:history="1">
        <w:r w:rsidR="002E4A32" w:rsidRPr="00B57D4C">
          <w:rPr>
            <w:rStyle w:val="Hipercze"/>
          </w:rPr>
          <w:t>Rolnictwo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_Toc89166126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9</w:t>
        </w:r>
        <w:r w:rsidR="002E4A32">
          <w:rPr>
            <w:webHidden/>
          </w:rPr>
          <w:fldChar w:fldCharType="end"/>
        </w:r>
      </w:hyperlink>
    </w:p>
    <w:p w14:paraId="2D7DC161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27" w:history="1">
        <w:r w:rsidR="002E4A32" w:rsidRPr="00B57D4C">
          <w:rPr>
            <w:rStyle w:val="Hipercze"/>
          </w:rPr>
          <w:t>Przemysł i budownictwo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_Toc89166127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12</w:t>
        </w:r>
        <w:r w:rsidR="002E4A32">
          <w:rPr>
            <w:webHidden/>
          </w:rPr>
          <w:fldChar w:fldCharType="end"/>
        </w:r>
      </w:hyperlink>
    </w:p>
    <w:p w14:paraId="4C707F7A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28" w:history="1">
        <w:r w:rsidR="002E4A32" w:rsidRPr="00B57D4C">
          <w:rPr>
            <w:rStyle w:val="Hipercze"/>
          </w:rPr>
          <w:t>Budownictwo mieszkaniowe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_Toc89166128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14</w:t>
        </w:r>
        <w:r w:rsidR="002E4A32">
          <w:rPr>
            <w:webHidden/>
          </w:rPr>
          <w:fldChar w:fldCharType="end"/>
        </w:r>
      </w:hyperlink>
    </w:p>
    <w:p w14:paraId="12D751FA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29" w:history="1">
        <w:r w:rsidR="002E4A32" w:rsidRPr="00B57D4C">
          <w:rPr>
            <w:rStyle w:val="Hipercze"/>
          </w:rPr>
          <w:t>Rynek wewnętrzny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_Toc89166129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17</w:t>
        </w:r>
        <w:r w:rsidR="002E4A32">
          <w:rPr>
            <w:webHidden/>
          </w:rPr>
          <w:fldChar w:fldCharType="end"/>
        </w:r>
      </w:hyperlink>
    </w:p>
    <w:p w14:paraId="69709173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30" w:history="1">
        <w:r w:rsidR="002E4A32" w:rsidRPr="00B57D4C">
          <w:rPr>
            <w:rStyle w:val="Hipercze"/>
          </w:rPr>
          <w:t>Wyniki finansowe przedsiębiorstw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_Toc89166130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18</w:t>
        </w:r>
        <w:r w:rsidR="002E4A32">
          <w:rPr>
            <w:webHidden/>
          </w:rPr>
          <w:fldChar w:fldCharType="end"/>
        </w:r>
      </w:hyperlink>
    </w:p>
    <w:p w14:paraId="1E88DA5F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31" w:history="1">
        <w:r w:rsidR="002E4A32" w:rsidRPr="00B57D4C">
          <w:rPr>
            <w:rStyle w:val="Hipercze"/>
          </w:rPr>
          <w:t>Nakłady inwestycyjne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_Toc89166131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20</w:t>
        </w:r>
        <w:r w:rsidR="002E4A32">
          <w:rPr>
            <w:webHidden/>
          </w:rPr>
          <w:fldChar w:fldCharType="end"/>
        </w:r>
      </w:hyperlink>
    </w:p>
    <w:p w14:paraId="032E3014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32" w:history="1">
        <w:r w:rsidR="002E4A32" w:rsidRPr="00B57D4C">
          <w:rPr>
            <w:rStyle w:val="Hipercze"/>
          </w:rPr>
          <w:t>Wpływ pandemii COVID-19 na działalność sektora przedsiębiorstw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_Toc89166132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21</w:t>
        </w:r>
        <w:r w:rsidR="002E4A32">
          <w:rPr>
            <w:webHidden/>
          </w:rPr>
          <w:fldChar w:fldCharType="end"/>
        </w:r>
      </w:hyperlink>
    </w:p>
    <w:p w14:paraId="1DF72045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33" w:history="1">
        <w:r w:rsidR="002E4A32" w:rsidRPr="00B57D4C">
          <w:rPr>
            <w:rStyle w:val="Hipercze"/>
          </w:rPr>
          <w:t>Podmioty gospodarki narodowej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_Toc89166133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23</w:t>
        </w:r>
        <w:r w:rsidR="002E4A32">
          <w:rPr>
            <w:webHidden/>
          </w:rPr>
          <w:fldChar w:fldCharType="end"/>
        </w:r>
      </w:hyperlink>
    </w:p>
    <w:p w14:paraId="2C9DC8F8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34" w:history="1">
        <w:r w:rsidR="002E4A32" w:rsidRPr="00B57D4C">
          <w:rPr>
            <w:rStyle w:val="Hipercze"/>
          </w:rPr>
          <w:t>Koniunktura gospodarcza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_Toc89166134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24</w:t>
        </w:r>
        <w:r w:rsidR="002E4A32">
          <w:rPr>
            <w:webHidden/>
          </w:rPr>
          <w:fldChar w:fldCharType="end"/>
        </w:r>
      </w:hyperlink>
    </w:p>
    <w:p w14:paraId="3C338AAA" w14:textId="77777777" w:rsidR="002E4A32" w:rsidRDefault="00673812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89166135" w:history="1">
        <w:r w:rsidR="002E4A32" w:rsidRPr="00B57D4C">
          <w:rPr>
            <w:rStyle w:val="Hipercze"/>
          </w:rPr>
          <w:t>Wybrane dane o województwie podkarpackim</w:t>
        </w:r>
        <w:r w:rsidR="002E4A32">
          <w:rPr>
            <w:webHidden/>
          </w:rPr>
          <w:tab/>
        </w:r>
        <w:r w:rsidR="002E4A32">
          <w:rPr>
            <w:webHidden/>
          </w:rPr>
          <w:fldChar w:fldCharType="begin"/>
        </w:r>
        <w:r w:rsidR="002E4A32">
          <w:rPr>
            <w:webHidden/>
          </w:rPr>
          <w:instrText xml:space="preserve"> PAGEREF _Toc89166135 \h </w:instrText>
        </w:r>
        <w:r w:rsidR="002E4A32">
          <w:rPr>
            <w:webHidden/>
          </w:rPr>
        </w:r>
        <w:r w:rsidR="002E4A32">
          <w:rPr>
            <w:webHidden/>
          </w:rPr>
          <w:fldChar w:fldCharType="separate"/>
        </w:r>
        <w:r w:rsidR="002E4A32">
          <w:rPr>
            <w:webHidden/>
          </w:rPr>
          <w:t>29</w:t>
        </w:r>
        <w:r w:rsidR="002E4A32"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color w:val="522398"/>
          <w:sz w:val="24"/>
          <w:szCs w:val="24"/>
        </w:rPr>
      </w:pPr>
      <w:r w:rsidRPr="005F69B7"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rPr>
          <w:rFonts w:ascii="Fira Sans SemiBold" w:hAnsi="Fira Sans SemiBold"/>
          <w:color w:val="522398"/>
          <w:sz w:val="24"/>
          <w:szCs w:val="24"/>
        </w:rPr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77777777" w:rsidR="00B3482C" w:rsidRPr="005F69B7" w:rsidRDefault="00292906" w:rsidP="003D2E14">
      <w:pPr>
        <w:pStyle w:val="Tekstwypunktowany"/>
        <w:spacing w:line="240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5F69B7" w:rsidRDefault="00ED7C5A" w:rsidP="003D2E14">
      <w:pPr>
        <w:pStyle w:val="Tekstwypunktowany"/>
        <w:spacing w:line="240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B2001C" w:rsidRPr="005F69B7">
        <w:rPr>
          <w:noProof/>
          <w:spacing w:val="-4"/>
          <w:szCs w:val="19"/>
        </w:rPr>
        <w:t>i oraz działalności związanej z 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5F69B7">
        <w:rPr>
          <w:noProof/>
          <w:spacing w:val="-4"/>
          <w:szCs w:val="19"/>
        </w:rPr>
        <w:t>j i 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B2001C" w:rsidRPr="005F69B7">
        <w:rPr>
          <w:noProof/>
          <w:spacing w:val="-4"/>
          <w:szCs w:val="19"/>
        </w:rPr>
        <w:t>jącej; działalności związanej z </w:t>
      </w:r>
      <w:r w:rsidRPr="005F69B7">
        <w:rPr>
          <w:noProof/>
          <w:spacing w:val="-4"/>
          <w:szCs w:val="19"/>
        </w:rPr>
        <w:t>kulturą, rozrywką i rekreacją; naprawy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Pr="005F69B7">
        <w:rPr>
          <w:spacing w:val="-4"/>
        </w:rPr>
        <w:t>,</w:t>
      </w:r>
    </w:p>
    <w:p w14:paraId="1B5A3C46" w14:textId="77777777" w:rsidR="00B3482C" w:rsidRPr="005F69B7" w:rsidRDefault="001B0E1A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5F69B7" w:rsidRDefault="00D07EBC" w:rsidP="003D2E14">
      <w:pPr>
        <w:pStyle w:val="Tekstwypunktowany"/>
        <w:spacing w:line="240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5F69B7" w:rsidRDefault="00211640" w:rsidP="003D2E14">
      <w:pPr>
        <w:pStyle w:val="Tekstwypunktowany"/>
        <w:spacing w:line="240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 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360189E2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5F69B7" w:rsidRDefault="00E949F3" w:rsidP="00736D6C">
      <w:pPr>
        <w:pStyle w:val="Tekstwypunktowany"/>
        <w:numPr>
          <w:ilvl w:val="0"/>
          <w:numId w:val="0"/>
        </w:numPr>
      </w:pPr>
      <w:r w:rsidRPr="005F69B7"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5F69B7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</w:rPr>
      </w:pPr>
      <w:r w:rsidRPr="005F69B7">
        <w:t>Dane prezentuje się w układzie Polskiej Klasyfikacji Działalności — PKD 2007</w:t>
      </w:r>
      <w:r w:rsidR="00DF28F3" w:rsidRPr="005F69B7">
        <w:t>.</w:t>
      </w:r>
      <w:r w:rsidR="00946BC7" w:rsidRPr="005F69B7">
        <w:rPr>
          <w:rFonts w:ascii="Arial" w:hAnsi="Arial" w:cs="Arial"/>
          <w:b/>
          <w:noProof/>
        </w:rPr>
        <w:br w:type="page"/>
      </w:r>
    </w:p>
    <w:p w14:paraId="1A13D46F" w14:textId="77777777" w:rsidR="00502C57" w:rsidRPr="005F69B7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5F69B7" w14:paraId="05004863" w14:textId="77777777" w:rsidTr="00AE338F">
        <w:tc>
          <w:tcPr>
            <w:tcW w:w="4536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5F69B7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nil"/>
              <w:left w:val="single" w:sz="4" w:space="0" w:color="522398"/>
              <w:bottom w:val="single" w:sz="12" w:space="0" w:color="522398"/>
            </w:tcBorders>
            <w:vAlign w:val="center"/>
          </w:tcPr>
          <w:p w14:paraId="19E86F3D" w14:textId="77777777" w:rsidR="00502C57" w:rsidRPr="005F69B7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E338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5F69B7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ostawa wody; gospodarowanie ściekami i odpad</w:t>
            </w:r>
            <w:r w:rsidR="002E0E12" w:rsidRPr="005F69B7">
              <w:rPr>
                <w:rFonts w:cs="Arial"/>
                <w:noProof/>
                <w:spacing w:val="-2"/>
                <w:sz w:val="16"/>
                <w:szCs w:val="16"/>
              </w:rPr>
              <w:t>ami oraz działalność związana z 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rekultywacją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H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andel hurtowy i detaliczny; naprawa pojazdów samochodowych, włączając motocykle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Z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związana z zakwaterowaniem i usługami gastronomicznymi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O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D</w:t>
            </w:r>
            <w:r w:rsidR="00502C57" w:rsidRPr="005F69B7">
              <w:rPr>
                <w:rFonts w:cs="Arial"/>
                <w:noProof/>
                <w:spacing w:val="-2"/>
                <w:sz w:val="16"/>
                <w:szCs w:val="16"/>
              </w:rPr>
              <w:t>ziałalność związan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A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D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ziałalność w zakresie usług administrowania i działalność wspierająca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5F69B7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5F69B7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</w:t>
            </w:r>
            <w:r w:rsidR="00031B17" w:rsidRPr="005F69B7">
              <w:rPr>
                <w:rFonts w:cs="Arial"/>
                <w:noProof/>
                <w:sz w:val="16"/>
                <w:szCs w:val="16"/>
              </w:rPr>
              <w:t xml:space="preserve">yrobów z drewna, korka, słomy i 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drewna, oraz korka z wyłączeniem mebli; produkcja wyrobów ze słomy i materiałów używanych do wyplatania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rodukcja metalowych wyrobów g</w:t>
            </w:r>
            <w:r w:rsidR="007A1AC8" w:rsidRPr="005F69B7">
              <w:rPr>
                <w:rFonts w:cs="Arial"/>
                <w:noProof/>
                <w:spacing w:val="-4"/>
                <w:sz w:val="16"/>
                <w:szCs w:val="16"/>
              </w:rPr>
              <w:t xml:space="preserve">otowych, z wyłączeniem maszyn i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urządzeń</w:t>
            </w:r>
            <w:r w:rsidRPr="005F69B7">
              <w:rPr>
                <w:rFonts w:cs="Arial"/>
                <w:noProof/>
                <w:spacing w:val="-4"/>
                <w:sz w:val="16"/>
                <w:szCs w:val="16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 xml:space="preserve">rodukcja </w:t>
            </w:r>
            <w:r w:rsidR="003119DF" w:rsidRPr="005F69B7">
              <w:rPr>
                <w:rFonts w:cs="Arial"/>
                <w:noProof/>
                <w:spacing w:val="-4"/>
                <w:sz w:val="16"/>
                <w:szCs w:val="16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maszyn i urządzeń, gdzie indziej niesklasyfikowana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P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rodukcja pojazdów samo</w:t>
            </w:r>
            <w:r w:rsidR="007A1AC8" w:rsidRPr="005F69B7">
              <w:rPr>
                <w:rFonts w:cs="Arial"/>
                <w:noProof/>
                <w:spacing w:val="-2"/>
                <w:sz w:val="16"/>
                <w:szCs w:val="16"/>
              </w:rPr>
              <w:t xml:space="preserve">chodowych, przyczep i naczep, z 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wyłączeniem motocykli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</w:rPr>
            </w:pP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pacing w:val="-2"/>
                <w:sz w:val="16"/>
                <w:szCs w:val="16"/>
              </w:rPr>
              <w:t>oboty budowlane związane ze wznoszeniem budynków</w:t>
            </w:r>
            <w:r w:rsidRPr="005F69B7">
              <w:rPr>
                <w:rFonts w:cs="Arial"/>
                <w:noProof/>
                <w:spacing w:val="-2"/>
                <w:sz w:val="16"/>
                <w:szCs w:val="16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B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5F69B7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R</w:t>
            </w:r>
            <w:r w:rsidR="003119DF" w:rsidRPr="005F69B7">
              <w:rPr>
                <w:rFonts w:cs="Arial"/>
                <w:noProof/>
                <w:sz w:val="16"/>
                <w:szCs w:val="16"/>
              </w:rPr>
              <w:t>oboty związane z budową obiektów inżynierii lądowej i wodnej</w:t>
            </w:r>
            <w:r w:rsidRPr="005F69B7">
              <w:rPr>
                <w:rFonts w:cs="Arial"/>
                <w:noProof/>
                <w:sz w:val="16"/>
                <w:szCs w:val="16"/>
              </w:rPr>
              <w:t>.</w:t>
            </w:r>
          </w:p>
        </w:tc>
      </w:tr>
    </w:tbl>
    <w:p w14:paraId="0BA075D1" w14:textId="77777777" w:rsidR="00502C57" w:rsidRPr="005F69B7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color w:val="522398"/>
          <w:sz w:val="24"/>
          <w:szCs w:val="24"/>
        </w:rPr>
      </w:pPr>
      <w:r w:rsidRPr="005F69B7">
        <w:rPr>
          <w:rFonts w:ascii="Fira Sans SemiBold" w:hAnsi="Fira Sans SemiBold" w:cs="Arial"/>
          <w:noProof/>
          <w:color w:val="522398"/>
          <w:sz w:val="24"/>
          <w:szCs w:val="24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5F69B7" w14:paraId="5BB5D55D" w14:textId="77777777" w:rsidTr="00AE338F">
        <w:trPr>
          <w:jc w:val="center"/>
        </w:trPr>
        <w:tc>
          <w:tcPr>
            <w:tcW w:w="2167" w:type="pct"/>
            <w:tcBorders>
              <w:top w:val="nil"/>
              <w:bottom w:val="single" w:sz="12" w:space="0" w:color="522398"/>
            </w:tcBorders>
            <w:vAlign w:val="center"/>
          </w:tcPr>
          <w:p w14:paraId="25D49BE8" w14:textId="77777777" w:rsidR="00502C57" w:rsidRPr="005F69B7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nil"/>
              <w:bottom w:val="single" w:sz="12" w:space="0" w:color="522398"/>
            </w:tcBorders>
            <w:vAlign w:val="center"/>
          </w:tcPr>
          <w:p w14:paraId="686DE9F9" w14:textId="77777777" w:rsidR="00502C57" w:rsidRPr="005F69B7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E338F">
        <w:trPr>
          <w:jc w:val="center"/>
        </w:trPr>
        <w:tc>
          <w:tcPr>
            <w:tcW w:w="2167" w:type="pct"/>
            <w:tcBorders>
              <w:top w:val="single" w:sz="12" w:space="0" w:color="522398"/>
            </w:tcBorders>
            <w:vAlign w:val="center"/>
          </w:tcPr>
          <w:p w14:paraId="69C73DCE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Kreska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12" w:space="0" w:color="522398"/>
            </w:tcBorders>
            <w:vAlign w:val="center"/>
          </w:tcPr>
          <w:p w14:paraId="1B9AECB1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z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Kropka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 xml:space="preserve">znacza: brak informacji, konieczność zachowania tajemnicy statystycznej lub </w:t>
            </w:r>
            <w:r w:rsidR="00C557A3" w:rsidRPr="005F69B7">
              <w:rPr>
                <w:rFonts w:cs="Arial"/>
                <w:noProof/>
                <w:sz w:val="16"/>
                <w:szCs w:val="16"/>
              </w:rPr>
              <w:t xml:space="preserve">że 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dane zos</w:t>
            </w:r>
            <w:r w:rsidR="00B95166" w:rsidRPr="005F69B7">
              <w:rPr>
                <w:rFonts w:cs="Arial"/>
                <w:noProof/>
                <w:sz w:val="16"/>
                <w:szCs w:val="16"/>
              </w:rPr>
              <w:t>tały zmienione w stosunku do wcześniej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5F69B7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Znak</w:t>
            </w:r>
            <w:r w:rsidRPr="005F69B7">
              <w:rPr>
                <w:rFonts w:cs="Arial"/>
                <w:noProof/>
                <w:sz w:val="16"/>
                <w:szCs w:val="16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5F69B7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</w:rPr>
            </w:pPr>
            <w:r w:rsidRPr="005F69B7">
              <w:rPr>
                <w:rFonts w:cs="Arial"/>
                <w:noProof/>
                <w:sz w:val="16"/>
                <w:szCs w:val="16"/>
              </w:rPr>
              <w:t>o</w:t>
            </w:r>
            <w:r w:rsidR="007205ED" w:rsidRPr="005F69B7">
              <w:rPr>
                <w:rFonts w:cs="Arial"/>
                <w:noProof/>
                <w:sz w:val="16"/>
                <w:szCs w:val="16"/>
              </w:rPr>
              <w:t>znacza, że nazwy zostały skrócone w stosunku</w:t>
            </w:r>
            <w:r w:rsidR="00D07DA1" w:rsidRPr="005F69B7">
              <w:rPr>
                <w:rFonts w:cs="Arial"/>
                <w:noProof/>
                <w:sz w:val="16"/>
                <w:szCs w:val="16"/>
              </w:rPr>
              <w:t xml:space="preserve"> do obowiązującej klasyfikacji</w:t>
            </w:r>
          </w:p>
        </w:tc>
      </w:tr>
    </w:tbl>
    <w:p w14:paraId="441696FE" w14:textId="77777777" w:rsidR="00502C57" w:rsidRPr="005F69B7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color w:val="auto"/>
          <w:sz w:val="19"/>
          <w:szCs w:val="19"/>
        </w:rPr>
      </w:pPr>
    </w:p>
    <w:p w14:paraId="31AB5D19" w14:textId="77777777" w:rsidR="00502C57" w:rsidRPr="005F69B7" w:rsidRDefault="00502C57" w:rsidP="00170047">
      <w:pPr>
        <w:pStyle w:val="podstawowyFira95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3D4E7A47" w:rsidR="00502C57" w:rsidRPr="005F69B7" w:rsidRDefault="00502C57" w:rsidP="00170047">
      <w:pPr>
        <w:pStyle w:val="podstawowyFira95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5F69B7">
        <w:rPr>
          <w:noProof/>
        </w:rPr>
        <w:t>podkarpackim</w:t>
      </w:r>
      <w:r w:rsidR="003C7F22">
        <w:rPr>
          <w:noProof/>
        </w:rPr>
        <w:t xml:space="preserve">. </w:t>
      </w:r>
      <w:r w:rsidR="00673812">
        <w:rPr>
          <w:noProof/>
        </w:rPr>
        <w:t>Listopad</w:t>
      </w:r>
      <w:r w:rsidR="003C7F22">
        <w:rPr>
          <w:noProof/>
        </w:rPr>
        <w:t xml:space="preserve"> </w:t>
      </w:r>
      <w:r w:rsidR="00AB66BA">
        <w:rPr>
          <w:noProof/>
        </w:rPr>
        <w:t>2021</w:t>
      </w:r>
      <w:r w:rsidRPr="005F69B7">
        <w:rPr>
          <w:noProof/>
        </w:rPr>
        <w:t xml:space="preserve"> r.” </w:t>
      </w:r>
      <w:r w:rsidR="007524D7">
        <w:rPr>
          <w:noProof/>
        </w:rPr>
        <w:t>uka</w:t>
      </w:r>
      <w:r w:rsidR="00673812">
        <w:rPr>
          <w:noProof/>
        </w:rPr>
        <w:t>zała</w:t>
      </w:r>
      <w:r w:rsidR="007524D7">
        <w:rPr>
          <w:noProof/>
        </w:rPr>
        <w:t xml:space="preserve"> się</w:t>
      </w:r>
      <w:r w:rsidRPr="005F69B7">
        <w:rPr>
          <w:noProof/>
        </w:rPr>
        <w:t xml:space="preserve"> na stronie głównej Urzędu Statystycznego w Rzeszowie: http://rzeszow.stat.gov.pl/</w:t>
      </w:r>
      <w:r w:rsidR="00100B33" w:rsidRPr="005F69B7">
        <w:rPr>
          <w:noProof/>
        </w:rPr>
        <w:t xml:space="preserve"> </w:t>
      </w:r>
      <w:r w:rsidR="00100B33" w:rsidRPr="00FD7A5A">
        <w:rPr>
          <w:noProof/>
        </w:rPr>
        <w:t xml:space="preserve">w dniu </w:t>
      </w:r>
      <w:r w:rsidR="00673812">
        <w:rPr>
          <w:noProof/>
        </w:rPr>
        <w:t>30</w:t>
      </w:r>
      <w:r w:rsidR="00167524" w:rsidRPr="00FD7A5A">
        <w:rPr>
          <w:noProof/>
        </w:rPr>
        <w:t xml:space="preserve"> </w:t>
      </w:r>
      <w:r w:rsidR="00673812">
        <w:rPr>
          <w:noProof/>
        </w:rPr>
        <w:t>listopada</w:t>
      </w:r>
      <w:bookmarkStart w:id="7" w:name="_GoBack"/>
      <w:bookmarkEnd w:id="7"/>
      <w:r w:rsidR="006E35D2" w:rsidRPr="00FD7A5A">
        <w:rPr>
          <w:noProof/>
        </w:rPr>
        <w:t xml:space="preserve"> </w:t>
      </w:r>
      <w:r w:rsidR="006A7608" w:rsidRPr="00FD7A5A">
        <w:rPr>
          <w:noProof/>
        </w:rPr>
        <w:t>202</w:t>
      </w:r>
      <w:r w:rsidR="00AB66BA" w:rsidRPr="00FD7A5A">
        <w:rPr>
          <w:noProof/>
        </w:rPr>
        <w:t>1</w:t>
      </w:r>
      <w:r w:rsidR="00C54FAC" w:rsidRPr="005F69B7">
        <w:rPr>
          <w:noProof/>
        </w:rPr>
        <w:t xml:space="preserve"> </w:t>
      </w:r>
      <w:r w:rsidRPr="005F69B7">
        <w:rPr>
          <w:noProof/>
        </w:rPr>
        <w:t>r.</w:t>
      </w:r>
    </w:p>
    <w:p w14:paraId="4D7AE6B7" w14:textId="2EDFAE36" w:rsidR="00EE6AAF" w:rsidRDefault="00EE6AAF" w:rsidP="00EE6AAF"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 w:after="120"/>
      </w:pPr>
      <w:bookmarkStart w:id="8" w:name="_Toc507071630"/>
      <w:bookmarkStart w:id="9" w:name="_Toc507072373"/>
      <w:bookmarkStart w:id="10" w:name="_Toc507417425"/>
      <w:bookmarkStart w:id="11" w:name="_Toc89166124"/>
      <w:r w:rsidRPr="005F69B7">
        <w:lastRenderedPageBreak/>
        <w:t>Rynek pracy</w:t>
      </w:r>
      <w:bookmarkEnd w:id="8"/>
      <w:bookmarkEnd w:id="9"/>
      <w:bookmarkEnd w:id="10"/>
      <w:bookmarkEnd w:id="11"/>
    </w:p>
    <w:p w14:paraId="56B5E895" w14:textId="77777777" w:rsidR="00BB05E2" w:rsidRPr="000C6FB7" w:rsidRDefault="00BB05E2" w:rsidP="00BB05E2">
      <w:pPr>
        <w:spacing w:before="120" w:after="120" w:line="240" w:lineRule="exact"/>
      </w:pPr>
      <w:bookmarkStart w:id="12" w:name="_Toc328389330"/>
      <w:bookmarkStart w:id="13" w:name="_Toc507071631"/>
      <w:bookmarkStart w:id="14" w:name="_Toc507072374"/>
      <w:bookmarkStart w:id="15" w:name="_Toc507417426"/>
      <w:r w:rsidRPr="007D491F">
        <w:t>W</w:t>
      </w:r>
      <w:r>
        <w:t xml:space="preserve"> październiku</w:t>
      </w:r>
      <w:r w:rsidRPr="007D491F">
        <w:t xml:space="preserve"> 20</w:t>
      </w:r>
      <w:r>
        <w:t>2</w:t>
      </w:r>
      <w:r w:rsidRPr="007D491F">
        <w:t>1 r. w sektorze przedsiębiorstw przeciętne zatrudnienie wzrosło w odniesieniu do analogicznego miesiąca ub</w:t>
      </w:r>
      <w:r>
        <w:t xml:space="preserve">iegłego roku, a </w:t>
      </w:r>
      <w:r w:rsidRPr="007D491F">
        <w:t xml:space="preserve">tempo </w:t>
      </w:r>
      <w:r>
        <w:t xml:space="preserve">tego </w:t>
      </w:r>
      <w:r w:rsidRPr="007D491F">
        <w:t xml:space="preserve">wzrostu </w:t>
      </w:r>
      <w:r>
        <w:t xml:space="preserve">było wyższe niż przed </w:t>
      </w:r>
      <w:r w:rsidRPr="00BB05E2">
        <w:t>miesiącem. W skali roku zmniejszyła się liczba zarejestrowanych bezrobotnych, a także stopa bezrobocia rejestrowanego.</w:t>
      </w:r>
    </w:p>
    <w:p w14:paraId="1BA8900C" w14:textId="77777777" w:rsidR="00BB05E2" w:rsidRPr="00A4649C" w:rsidRDefault="00BB05E2" w:rsidP="00BB05E2">
      <w:pPr>
        <w:spacing w:before="120" w:after="120" w:line="240" w:lineRule="exact"/>
      </w:pPr>
      <w:r>
        <w:rPr>
          <w:b/>
        </w:rPr>
        <w:t>P</w:t>
      </w:r>
      <w:r w:rsidRPr="003E4E22">
        <w:rPr>
          <w:b/>
        </w:rPr>
        <w:t>rzeciętne zatrudnienie</w:t>
      </w:r>
      <w:r w:rsidRPr="003E4E22">
        <w:t xml:space="preserve"> w sektorze przedsiębiorstw </w:t>
      </w:r>
      <w:r>
        <w:t xml:space="preserve">w październiku br. </w:t>
      </w:r>
      <w:r w:rsidRPr="003E4E22">
        <w:t>wyniosło 2</w:t>
      </w:r>
      <w:r>
        <w:t>48</w:t>
      </w:r>
      <w:r w:rsidRPr="003E4E22">
        <w:t>,</w:t>
      </w:r>
      <w:r>
        <w:t xml:space="preserve">1 </w:t>
      </w:r>
      <w:r w:rsidRPr="003E4E22">
        <w:t xml:space="preserve">tys. osób i było </w:t>
      </w:r>
      <w:r>
        <w:t>wy</w:t>
      </w:r>
      <w:r w:rsidRPr="003E4E22">
        <w:t xml:space="preserve">ższe </w:t>
      </w:r>
      <w:r>
        <w:t xml:space="preserve">o 1,3% </w:t>
      </w:r>
      <w:r w:rsidRPr="003E4E22">
        <w:t xml:space="preserve">niż przed rokiem (wobec </w:t>
      </w:r>
      <w:r>
        <w:t>spadku</w:t>
      </w:r>
      <w:r w:rsidRPr="003E4E22">
        <w:t xml:space="preserve"> o </w:t>
      </w:r>
      <w:r>
        <w:t>1</w:t>
      </w:r>
      <w:r w:rsidRPr="003E4E22">
        <w:t>,</w:t>
      </w:r>
      <w:r>
        <w:t>6</w:t>
      </w:r>
      <w:r w:rsidRPr="003E4E22">
        <w:t>% w</w:t>
      </w:r>
      <w:r>
        <w:t xml:space="preserve"> październiku ubiegłego roku</w:t>
      </w:r>
      <w:r w:rsidRPr="003E4E22">
        <w:t>)</w:t>
      </w:r>
      <w:r>
        <w:t xml:space="preserve">, a pozostało na poziomie z </w:t>
      </w:r>
      <w:r w:rsidRPr="00A4649C">
        <w:t>poprzedniego miesiąca. W kraju przeciętne zatrudnienie wzrosło zarówno w porównaniu z październikiem 2020 r. (o 0,5%), jak i w odniesieniu do września 2021 r. (o 0,1%).</w:t>
      </w:r>
    </w:p>
    <w:p w14:paraId="2CAACFC3" w14:textId="6D1403B3" w:rsidR="00BB05E2" w:rsidRDefault="00BB05E2" w:rsidP="00BB05E2">
      <w:pPr>
        <w:spacing w:before="120" w:after="120" w:line="240" w:lineRule="exact"/>
      </w:pPr>
      <w:r w:rsidRPr="00AE2520">
        <w:rPr>
          <w:spacing w:val="-2"/>
        </w:rPr>
        <w:t>W odniesieniu do października 2020 r. wzrost zatrudnienia odnotowano w sześciu sekcjach, w tym najwyższy w budownictwie</w:t>
      </w:r>
      <w:r w:rsidRPr="00A9144A">
        <w:t xml:space="preserve"> (o </w:t>
      </w:r>
      <w:r>
        <w:t>4</w:t>
      </w:r>
      <w:r w:rsidRPr="00A9144A">
        <w:t>,</w:t>
      </w:r>
      <w:r>
        <w:t>4</w:t>
      </w:r>
      <w:r w:rsidRPr="00A9144A">
        <w:t xml:space="preserve">%). Natomiast spadek zatrudnienia odnotowano m.in. </w:t>
      </w:r>
      <w:r w:rsidRPr="006A49F6">
        <w:t>w zakwaterowaniu i gastronomii (o 8,6%), działalności profesjonalnej, naukowej i technicznej (o 3,3%) oraz w obsłudze rynku nieruchomości (o 2,3%).</w:t>
      </w:r>
    </w:p>
    <w:p w14:paraId="53C65001" w14:textId="77777777" w:rsidR="00BB05E2" w:rsidRPr="00340678" w:rsidRDefault="00BB05E2" w:rsidP="00BB05E2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340678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1277"/>
        <w:gridCol w:w="1276"/>
        <w:gridCol w:w="1276"/>
        <w:gridCol w:w="1277"/>
      </w:tblGrid>
      <w:tr w:rsidR="00BB05E2" w:rsidRPr="00340678" w14:paraId="587E33BB" w14:textId="77777777" w:rsidTr="00962C0B">
        <w:tc>
          <w:tcPr>
            <w:tcW w:w="5384" w:type="dxa"/>
            <w:vMerge w:val="restart"/>
            <w:tcBorders>
              <w:top w:val="nil"/>
            </w:tcBorders>
            <w:vAlign w:val="center"/>
          </w:tcPr>
          <w:p w14:paraId="79F82A93" w14:textId="77777777" w:rsidR="00BB05E2" w:rsidRPr="0034067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3" w:type="dxa"/>
            <w:gridSpan w:val="2"/>
            <w:tcBorders>
              <w:top w:val="nil"/>
            </w:tcBorders>
          </w:tcPr>
          <w:p w14:paraId="40863F0A" w14:textId="77777777" w:rsidR="00BB05E2" w:rsidRPr="0034067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3" w:type="dxa"/>
            <w:gridSpan w:val="2"/>
            <w:tcBorders>
              <w:top w:val="nil"/>
            </w:tcBorders>
            <w:vAlign w:val="center"/>
          </w:tcPr>
          <w:p w14:paraId="792D435D" w14:textId="77777777" w:rsidR="00BB05E2" w:rsidRPr="0034067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BB05E2" w:rsidRPr="00340678" w14:paraId="6ED6C579" w14:textId="77777777" w:rsidTr="00962C0B">
        <w:tc>
          <w:tcPr>
            <w:tcW w:w="5384" w:type="dxa"/>
            <w:vMerge/>
            <w:tcBorders>
              <w:bottom w:val="single" w:sz="12" w:space="0" w:color="522398"/>
            </w:tcBorders>
            <w:vAlign w:val="center"/>
          </w:tcPr>
          <w:p w14:paraId="7C936AF7" w14:textId="77777777" w:rsidR="00BB05E2" w:rsidRPr="0034067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3E7B845C" w14:textId="77777777" w:rsidR="00BB05E2" w:rsidRPr="0034067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2391965D" w14:textId="77777777" w:rsidR="00BB05E2" w:rsidRPr="0034067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sz="12" w:space="0" w:color="522398"/>
            </w:tcBorders>
            <w:vAlign w:val="center"/>
          </w:tcPr>
          <w:p w14:paraId="23423891" w14:textId="77777777" w:rsidR="00BB05E2" w:rsidRPr="0034067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7" w:type="dxa"/>
            <w:tcBorders>
              <w:bottom w:val="single" w:sz="12" w:space="0" w:color="522398"/>
            </w:tcBorders>
            <w:vAlign w:val="center"/>
          </w:tcPr>
          <w:p w14:paraId="3E80D0CB" w14:textId="77777777" w:rsidR="00BB05E2" w:rsidRPr="0034067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</w:t>
            </w:r>
            <w:r w:rsidRPr="0034067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340678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BB05E2" w:rsidRPr="00340678" w14:paraId="33793A0E" w14:textId="77777777" w:rsidTr="00962C0B">
        <w:tc>
          <w:tcPr>
            <w:tcW w:w="5384" w:type="dxa"/>
            <w:tcBorders>
              <w:top w:val="single" w:sz="12" w:space="0" w:color="522398"/>
            </w:tcBorders>
            <w:vAlign w:val="center"/>
          </w:tcPr>
          <w:p w14:paraId="4062A8F8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34067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23F90F3B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248,1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24CA1BCF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101,3</w:t>
            </w:r>
          </w:p>
        </w:tc>
        <w:tc>
          <w:tcPr>
            <w:tcW w:w="1276" w:type="dxa"/>
            <w:tcBorders>
              <w:top w:val="single" w:sz="12" w:space="0" w:color="522398"/>
            </w:tcBorders>
            <w:vAlign w:val="bottom"/>
          </w:tcPr>
          <w:p w14:paraId="789991B6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246,7</w:t>
            </w:r>
          </w:p>
        </w:tc>
        <w:tc>
          <w:tcPr>
            <w:tcW w:w="1277" w:type="dxa"/>
            <w:tcBorders>
              <w:top w:val="single" w:sz="12" w:space="0" w:color="522398"/>
            </w:tcBorders>
            <w:vAlign w:val="bottom"/>
          </w:tcPr>
          <w:p w14:paraId="3677F831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100,9</w:t>
            </w:r>
          </w:p>
        </w:tc>
      </w:tr>
      <w:tr w:rsidR="00BB05E2" w:rsidRPr="00F22632" w14:paraId="2FD85949" w14:textId="77777777" w:rsidTr="00962C0B">
        <w:tc>
          <w:tcPr>
            <w:tcW w:w="5384" w:type="dxa"/>
            <w:tcBorders>
              <w:top w:val="single" w:sz="4" w:space="0" w:color="522398"/>
            </w:tcBorders>
            <w:vAlign w:val="center"/>
          </w:tcPr>
          <w:p w14:paraId="4CB50526" w14:textId="77777777" w:rsidR="00BB05E2" w:rsidRPr="00F22632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 w:rsidRPr="00F2263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57936961" w14:textId="77777777" w:rsidR="00BB05E2" w:rsidRPr="00F22632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4D3EA1A1" w14:textId="77777777" w:rsidR="00BB05E2" w:rsidRPr="00F22632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</w:tcBorders>
            <w:vAlign w:val="bottom"/>
          </w:tcPr>
          <w:p w14:paraId="76CB6CD6" w14:textId="77777777" w:rsidR="00BB05E2" w:rsidRPr="00F22632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522398"/>
            </w:tcBorders>
            <w:vAlign w:val="bottom"/>
          </w:tcPr>
          <w:p w14:paraId="751B354A" w14:textId="77777777" w:rsidR="00BB05E2" w:rsidRPr="00F22632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BB05E2" w:rsidRPr="00340678" w14:paraId="64A5C7C5" w14:textId="77777777" w:rsidTr="00962C0B">
        <w:tc>
          <w:tcPr>
            <w:tcW w:w="5384" w:type="dxa"/>
            <w:vAlign w:val="center"/>
          </w:tcPr>
          <w:p w14:paraId="19E613AC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7" w:type="dxa"/>
            <w:vAlign w:val="bottom"/>
          </w:tcPr>
          <w:p w14:paraId="2A8D7245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131,9</w:t>
            </w:r>
          </w:p>
        </w:tc>
        <w:tc>
          <w:tcPr>
            <w:tcW w:w="1276" w:type="dxa"/>
            <w:vAlign w:val="bottom"/>
          </w:tcPr>
          <w:p w14:paraId="0F65912B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276" w:type="dxa"/>
            <w:vAlign w:val="bottom"/>
          </w:tcPr>
          <w:p w14:paraId="467ED8C4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  <w:tc>
          <w:tcPr>
            <w:tcW w:w="1277" w:type="dxa"/>
            <w:vAlign w:val="bottom"/>
          </w:tcPr>
          <w:p w14:paraId="0B4EAF3F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BB05E2" w:rsidRPr="00340678" w14:paraId="4F0EE23A" w14:textId="77777777" w:rsidTr="00962C0B">
        <w:tc>
          <w:tcPr>
            <w:tcW w:w="5384" w:type="dxa"/>
            <w:vAlign w:val="center"/>
          </w:tcPr>
          <w:p w14:paraId="46EDC022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7" w:type="dxa"/>
            <w:vAlign w:val="bottom"/>
          </w:tcPr>
          <w:p w14:paraId="29F0C3F3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149A14D3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14:paraId="761DAA6E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7" w:type="dxa"/>
            <w:vAlign w:val="bottom"/>
          </w:tcPr>
          <w:p w14:paraId="6B203E9C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05E2" w:rsidRPr="00340678" w14:paraId="6BA30D31" w14:textId="77777777" w:rsidTr="00962C0B">
        <w:tc>
          <w:tcPr>
            <w:tcW w:w="5384" w:type="dxa"/>
            <w:vAlign w:val="center"/>
          </w:tcPr>
          <w:p w14:paraId="0909B925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7" w:type="dxa"/>
            <w:vAlign w:val="bottom"/>
          </w:tcPr>
          <w:p w14:paraId="55106D66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1276" w:type="dxa"/>
            <w:vAlign w:val="bottom"/>
          </w:tcPr>
          <w:p w14:paraId="7241BB4B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1276" w:type="dxa"/>
            <w:vAlign w:val="bottom"/>
          </w:tcPr>
          <w:p w14:paraId="5EBB12E5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1277" w:type="dxa"/>
            <w:vAlign w:val="bottom"/>
          </w:tcPr>
          <w:p w14:paraId="49D0D5B3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BB05E2" w:rsidRPr="00340678" w14:paraId="793FD8E7" w14:textId="77777777" w:rsidTr="00962C0B">
        <w:tc>
          <w:tcPr>
            <w:tcW w:w="5384" w:type="dxa"/>
            <w:vAlign w:val="center"/>
          </w:tcPr>
          <w:p w14:paraId="693DF07B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083F9D3E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6" w:type="dxa"/>
            <w:vAlign w:val="bottom"/>
          </w:tcPr>
          <w:p w14:paraId="0B7FFEFC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276" w:type="dxa"/>
            <w:vAlign w:val="bottom"/>
          </w:tcPr>
          <w:p w14:paraId="4865CA82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277" w:type="dxa"/>
            <w:vAlign w:val="bottom"/>
          </w:tcPr>
          <w:p w14:paraId="0416C994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BB05E2" w:rsidRPr="00340678" w14:paraId="5FEB5FE2" w14:textId="77777777" w:rsidTr="00962C0B">
        <w:tc>
          <w:tcPr>
            <w:tcW w:w="5384" w:type="dxa"/>
            <w:vAlign w:val="center"/>
          </w:tcPr>
          <w:p w14:paraId="21710138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7" w:type="dxa"/>
            <w:vAlign w:val="bottom"/>
          </w:tcPr>
          <w:p w14:paraId="07487905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276" w:type="dxa"/>
            <w:vAlign w:val="bottom"/>
          </w:tcPr>
          <w:p w14:paraId="025766B9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vAlign w:val="bottom"/>
          </w:tcPr>
          <w:p w14:paraId="6E0C79A2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1277" w:type="dxa"/>
            <w:vAlign w:val="bottom"/>
          </w:tcPr>
          <w:p w14:paraId="6FA31F0E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BB05E2" w:rsidRPr="00340678" w14:paraId="0B8775CC" w14:textId="77777777" w:rsidTr="00962C0B">
        <w:tc>
          <w:tcPr>
            <w:tcW w:w="5384" w:type="dxa"/>
            <w:vAlign w:val="center"/>
          </w:tcPr>
          <w:p w14:paraId="63CA4E6C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vertAlign w:val="subscript"/>
              </w:rPr>
            </w:pPr>
            <w:r w:rsidRPr="00340678">
              <w:rPr>
                <w:rFonts w:cs="Arial"/>
                <w:sz w:val="16"/>
                <w:szCs w:val="16"/>
              </w:rPr>
              <w:t>Handel; naprawa pojazdów samochodowych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632F5F99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49,5</w:t>
            </w:r>
          </w:p>
        </w:tc>
        <w:tc>
          <w:tcPr>
            <w:tcW w:w="1276" w:type="dxa"/>
            <w:vAlign w:val="bottom"/>
          </w:tcPr>
          <w:p w14:paraId="2B734CAC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1276" w:type="dxa"/>
            <w:vAlign w:val="bottom"/>
          </w:tcPr>
          <w:p w14:paraId="01511F08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48,9</w:t>
            </w:r>
          </w:p>
        </w:tc>
        <w:tc>
          <w:tcPr>
            <w:tcW w:w="1277" w:type="dxa"/>
            <w:vAlign w:val="bottom"/>
          </w:tcPr>
          <w:p w14:paraId="20202065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BB05E2" w:rsidRPr="00340678" w14:paraId="44AAB7B6" w14:textId="77777777" w:rsidTr="00962C0B">
        <w:tc>
          <w:tcPr>
            <w:tcW w:w="5384" w:type="dxa"/>
            <w:vAlign w:val="center"/>
          </w:tcPr>
          <w:p w14:paraId="66BECD70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7" w:type="dxa"/>
            <w:vAlign w:val="bottom"/>
          </w:tcPr>
          <w:p w14:paraId="40DC3E55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1276" w:type="dxa"/>
            <w:vAlign w:val="bottom"/>
          </w:tcPr>
          <w:p w14:paraId="5C500F9B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276" w:type="dxa"/>
            <w:vAlign w:val="bottom"/>
          </w:tcPr>
          <w:p w14:paraId="06738727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13,4</w:t>
            </w:r>
          </w:p>
        </w:tc>
        <w:tc>
          <w:tcPr>
            <w:tcW w:w="1277" w:type="dxa"/>
            <w:vAlign w:val="bottom"/>
          </w:tcPr>
          <w:p w14:paraId="19148E7B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BB05E2" w:rsidRPr="00340678" w14:paraId="0CF0D353" w14:textId="77777777" w:rsidTr="00962C0B">
        <w:tc>
          <w:tcPr>
            <w:tcW w:w="5384" w:type="dxa"/>
            <w:vAlign w:val="center"/>
          </w:tcPr>
          <w:p w14:paraId="64568F57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Zakwaterowanie i gastronomia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67C5EEB8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276" w:type="dxa"/>
            <w:vAlign w:val="bottom"/>
          </w:tcPr>
          <w:p w14:paraId="2F63FB30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1276" w:type="dxa"/>
            <w:vAlign w:val="bottom"/>
          </w:tcPr>
          <w:p w14:paraId="29A81AF5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277" w:type="dxa"/>
            <w:vAlign w:val="bottom"/>
          </w:tcPr>
          <w:p w14:paraId="311EFD86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</w:tr>
      <w:tr w:rsidR="00BB05E2" w:rsidRPr="00340678" w14:paraId="26031B96" w14:textId="77777777" w:rsidTr="00962C0B">
        <w:tc>
          <w:tcPr>
            <w:tcW w:w="5384" w:type="dxa"/>
            <w:vAlign w:val="center"/>
          </w:tcPr>
          <w:p w14:paraId="0DE7E23C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Obsługa rynku nieruchomości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7" w:type="dxa"/>
            <w:vAlign w:val="bottom"/>
          </w:tcPr>
          <w:p w14:paraId="13DECB6D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6" w:type="dxa"/>
            <w:vAlign w:val="bottom"/>
          </w:tcPr>
          <w:p w14:paraId="652ECDD7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276" w:type="dxa"/>
            <w:vAlign w:val="bottom"/>
          </w:tcPr>
          <w:p w14:paraId="4F9BA89E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277" w:type="dxa"/>
            <w:vAlign w:val="bottom"/>
          </w:tcPr>
          <w:p w14:paraId="21A08460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BB05E2" w:rsidRPr="00340678" w14:paraId="647BA257" w14:textId="77777777" w:rsidTr="00962C0B">
        <w:tc>
          <w:tcPr>
            <w:tcW w:w="5384" w:type="dxa"/>
            <w:vAlign w:val="center"/>
          </w:tcPr>
          <w:p w14:paraId="6046129F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Działalność profesjonalna, naukowa i 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277" w:type="dxa"/>
            <w:vAlign w:val="bottom"/>
          </w:tcPr>
          <w:p w14:paraId="7B454263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6" w:type="dxa"/>
            <w:vAlign w:val="bottom"/>
          </w:tcPr>
          <w:p w14:paraId="2B10CDFF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276" w:type="dxa"/>
            <w:vAlign w:val="bottom"/>
          </w:tcPr>
          <w:p w14:paraId="3EBB7732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1277" w:type="dxa"/>
            <w:vAlign w:val="bottom"/>
          </w:tcPr>
          <w:p w14:paraId="38D87E8C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BB05E2" w:rsidRPr="00340678" w14:paraId="7A2673AE" w14:textId="77777777" w:rsidTr="00962C0B">
        <w:tc>
          <w:tcPr>
            <w:tcW w:w="5384" w:type="dxa"/>
            <w:tcBorders>
              <w:bottom w:val="nil"/>
            </w:tcBorders>
            <w:vAlign w:val="center"/>
          </w:tcPr>
          <w:p w14:paraId="760FC981" w14:textId="77777777" w:rsidR="00BB05E2" w:rsidRPr="00340678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340678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34067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56B25B43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13640DDB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00744F59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1277" w:type="dxa"/>
            <w:tcBorders>
              <w:bottom w:val="nil"/>
            </w:tcBorders>
            <w:vAlign w:val="bottom"/>
          </w:tcPr>
          <w:p w14:paraId="0914B312" w14:textId="77777777" w:rsidR="00BB05E2" w:rsidRPr="00340678" w:rsidRDefault="00BB05E2" w:rsidP="00962C0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</w:tr>
    </w:tbl>
    <w:p w14:paraId="3030E41E" w14:textId="77777777" w:rsidR="00BB05E2" w:rsidRDefault="00BB05E2" w:rsidP="00BB05E2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340678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5EAC258B" w14:textId="77777777" w:rsidR="00BB05E2" w:rsidRDefault="00BB05E2" w:rsidP="00BB05E2">
      <w:pPr>
        <w:spacing w:before="120" w:after="120" w:line="240" w:lineRule="exact"/>
        <w:rPr>
          <w:rFonts w:cs="Arial"/>
          <w:szCs w:val="19"/>
        </w:rPr>
      </w:pPr>
      <w:r w:rsidRPr="00F75830">
        <w:rPr>
          <w:rFonts w:cs="Arial"/>
          <w:szCs w:val="19"/>
        </w:rPr>
        <w:t xml:space="preserve">W stosunku do </w:t>
      </w:r>
      <w:r>
        <w:rPr>
          <w:rFonts w:cs="Arial"/>
          <w:szCs w:val="19"/>
        </w:rPr>
        <w:t>września</w:t>
      </w:r>
      <w:r w:rsidRPr="00F75830">
        <w:rPr>
          <w:rFonts w:cs="Arial"/>
          <w:szCs w:val="19"/>
        </w:rPr>
        <w:t xml:space="preserve"> br., zatrudnienie </w:t>
      </w:r>
      <w:r>
        <w:rPr>
          <w:rFonts w:cs="Arial"/>
          <w:szCs w:val="19"/>
        </w:rPr>
        <w:t xml:space="preserve">wzrosło </w:t>
      </w:r>
      <w:r w:rsidRPr="00F75830">
        <w:rPr>
          <w:rFonts w:cs="Arial"/>
          <w:szCs w:val="19"/>
        </w:rPr>
        <w:t>m.in. w administrowaniu i działalności wspierającej (o 1,</w:t>
      </w:r>
      <w:r>
        <w:rPr>
          <w:rFonts w:cs="Arial"/>
          <w:szCs w:val="19"/>
        </w:rPr>
        <w:t>2</w:t>
      </w:r>
      <w:r w:rsidRPr="00F75830">
        <w:rPr>
          <w:rFonts w:cs="Arial"/>
          <w:szCs w:val="19"/>
        </w:rPr>
        <w:t xml:space="preserve">%), </w:t>
      </w:r>
      <w:r>
        <w:rPr>
          <w:rFonts w:cs="Arial"/>
          <w:szCs w:val="19"/>
        </w:rPr>
        <w:t xml:space="preserve">obsłudze rynku nieruchomości (o 0,6%) oraz w </w:t>
      </w:r>
      <w:r w:rsidRPr="00F75830">
        <w:rPr>
          <w:rFonts w:cs="Arial"/>
          <w:szCs w:val="19"/>
        </w:rPr>
        <w:t xml:space="preserve">działalności profesjonalnej, naukowej i technicznej (o </w:t>
      </w:r>
      <w:r>
        <w:rPr>
          <w:rFonts w:cs="Arial"/>
          <w:szCs w:val="19"/>
        </w:rPr>
        <w:t>0</w:t>
      </w:r>
      <w:r w:rsidRPr="00F75830">
        <w:rPr>
          <w:rFonts w:cs="Arial"/>
          <w:szCs w:val="19"/>
        </w:rPr>
        <w:t>,</w:t>
      </w:r>
      <w:r>
        <w:rPr>
          <w:rFonts w:cs="Arial"/>
          <w:szCs w:val="19"/>
        </w:rPr>
        <w:t>2</w:t>
      </w:r>
      <w:r w:rsidRPr="00F75830">
        <w:rPr>
          <w:rFonts w:cs="Arial"/>
          <w:szCs w:val="19"/>
        </w:rPr>
        <w:t xml:space="preserve">%). </w:t>
      </w:r>
      <w:r>
        <w:rPr>
          <w:rFonts w:cs="Arial"/>
          <w:szCs w:val="19"/>
        </w:rPr>
        <w:t xml:space="preserve">Natomiast spadek zatrudnienia </w:t>
      </w:r>
      <w:r w:rsidRPr="00F75830">
        <w:rPr>
          <w:rFonts w:cs="Arial"/>
          <w:szCs w:val="19"/>
        </w:rPr>
        <w:t>odnotowano</w:t>
      </w:r>
      <w:r>
        <w:rPr>
          <w:rFonts w:cs="Arial"/>
          <w:szCs w:val="19"/>
        </w:rPr>
        <w:t xml:space="preserve"> m.in. w zakwaterowaniu i gastronomii (o 1,1%) oraz w budownictwie (0,5%).</w:t>
      </w:r>
    </w:p>
    <w:p w14:paraId="353A7B4E" w14:textId="77777777" w:rsidR="007E14AA" w:rsidRDefault="007E14AA" w:rsidP="007E14AA">
      <w:pPr>
        <w:suppressAutoHyphens/>
        <w:spacing w:before="120" w:after="120" w:line="240" w:lineRule="exact"/>
        <w:rPr>
          <w:rFonts w:cs="Arial"/>
          <w:szCs w:val="19"/>
        </w:rPr>
      </w:pPr>
    </w:p>
    <w:p w14:paraId="1F9929BE" w14:textId="77777777" w:rsidR="007E14AA" w:rsidRPr="00F175F5" w:rsidRDefault="007E14AA" w:rsidP="007E14AA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</w:rPr>
      </w:pPr>
      <w:r w:rsidRPr="00F175F5">
        <w:rPr>
          <w:b/>
        </w:rPr>
        <w:lastRenderedPageBreak/>
        <w:t>Dynamika przeciętnego zatrudnienia w sektorze przedsiębiorstw (przeciętna miesięczna 2015=100)</w:t>
      </w:r>
    </w:p>
    <w:p w14:paraId="51E31FA9" w14:textId="314C4C7B" w:rsidR="007E14AA" w:rsidRDefault="00BB05E2" w:rsidP="007E14AA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571EE798" wp14:editId="75AC7375">
            <wp:extent cx="6645910" cy="2487295"/>
            <wp:effectExtent l="0" t="0" r="2540" b="8255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BDF5BC5" w14:textId="73D65459" w:rsidR="00BB05E2" w:rsidRDefault="00BB05E2" w:rsidP="00245EA8">
      <w:pPr>
        <w:spacing w:before="120" w:after="120" w:line="240" w:lineRule="exact"/>
      </w:pPr>
      <w:r>
        <w:t>W okresie styczeń-październik br.</w:t>
      </w:r>
      <w:r w:rsidRPr="0081217E">
        <w:t>, przeciętne zatrudnienie w sektorze przedsiębiorstw ukształtowało się na poziomie 24</w:t>
      </w:r>
      <w:r>
        <w:t>6</w:t>
      </w:r>
      <w:r w:rsidRPr="0081217E">
        <w:t>,</w:t>
      </w:r>
      <w:r>
        <w:t>7</w:t>
      </w:r>
      <w:r w:rsidRPr="0081217E">
        <w:t xml:space="preserve"> tys. osób i było o </w:t>
      </w:r>
      <w:r>
        <w:t>0</w:t>
      </w:r>
      <w:r w:rsidRPr="0081217E">
        <w:t>,</w:t>
      </w:r>
      <w:r>
        <w:t xml:space="preserve">9% </w:t>
      </w:r>
      <w:r w:rsidRPr="00A4649C">
        <w:t xml:space="preserve">wyższe (w kraju o 0,3%) niż </w:t>
      </w:r>
      <w:r w:rsidRPr="0081217E">
        <w:t xml:space="preserve">w </w:t>
      </w:r>
      <w:r>
        <w:t xml:space="preserve">analogicznym okresie ubiegłego roku. </w:t>
      </w:r>
      <w:r w:rsidRPr="0081217E">
        <w:t xml:space="preserve">Najbardziej zatrudnienie </w:t>
      </w:r>
      <w:r>
        <w:t xml:space="preserve">wzrosło w budownictwie (o 5,4%), natomiast </w:t>
      </w:r>
      <w:r w:rsidRPr="0081217E">
        <w:t>obniżyło się</w:t>
      </w:r>
      <w:r>
        <w:t xml:space="preserve"> </w:t>
      </w:r>
      <w:r w:rsidRPr="0081217E">
        <w:t>w</w:t>
      </w:r>
      <w:r>
        <w:t xml:space="preserve"> zakwaterowaniu i gastronomii</w:t>
      </w:r>
      <w:r w:rsidRPr="00925458">
        <w:t xml:space="preserve"> </w:t>
      </w:r>
      <w:r>
        <w:t>(o 11,6%).</w:t>
      </w:r>
    </w:p>
    <w:p w14:paraId="4FEDBA80" w14:textId="77777777" w:rsidR="00900C6C" w:rsidRPr="005F69B7" w:rsidRDefault="00900C6C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153928" w14:paraId="5154DE86" w14:textId="77777777" w:rsidTr="00414A97"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77FC8293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nil"/>
              <w:bottom w:val="single" w:sz="4" w:space="0" w:color="522398"/>
            </w:tcBorders>
            <w:vAlign w:val="center"/>
          </w:tcPr>
          <w:p w14:paraId="6D1C4F3D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56F13BC" w14:textId="77777777" w:rsidR="00175927" w:rsidRPr="00153928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2A6DE1" w:rsidRPr="00153928" w14:paraId="7206471D" w14:textId="77777777" w:rsidTr="00414A97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</w:tcBorders>
            <w:vAlign w:val="center"/>
          </w:tcPr>
          <w:p w14:paraId="3FE9A29B" w14:textId="77777777" w:rsidR="002A6DE1" w:rsidRPr="00153928" w:rsidRDefault="002A6DE1" w:rsidP="002A6DE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010FEBAE" w14:textId="13B248C5" w:rsidR="002A6DE1" w:rsidRPr="00153928" w:rsidRDefault="002A6DE1" w:rsidP="002A6DE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712" w:type="dxa"/>
            <w:tcBorders>
              <w:bottom w:val="single" w:sz="12" w:space="0" w:color="522398"/>
            </w:tcBorders>
            <w:vAlign w:val="center"/>
          </w:tcPr>
          <w:p w14:paraId="5AD11DBE" w14:textId="75092752" w:rsidR="002A6DE1" w:rsidRPr="00153928" w:rsidRDefault="002A6DE1" w:rsidP="002A6DE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1713" w:type="dxa"/>
            <w:tcBorders>
              <w:bottom w:val="single" w:sz="12" w:space="0" w:color="522398"/>
            </w:tcBorders>
            <w:vAlign w:val="center"/>
          </w:tcPr>
          <w:p w14:paraId="236EF052" w14:textId="41D5E183" w:rsidR="002A6DE1" w:rsidRPr="00153928" w:rsidRDefault="00424F2A" w:rsidP="002A6DE1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</w:tr>
      <w:tr w:rsidR="0019094A" w:rsidRPr="00153928" w14:paraId="01ECB1C7" w14:textId="77777777" w:rsidTr="00414A97">
        <w:trPr>
          <w:trHeight w:val="284"/>
        </w:trPr>
        <w:tc>
          <w:tcPr>
            <w:tcW w:w="5353" w:type="dxa"/>
            <w:tcBorders>
              <w:top w:val="single" w:sz="12" w:space="0" w:color="522398"/>
            </w:tcBorders>
            <w:vAlign w:val="bottom"/>
          </w:tcPr>
          <w:p w14:paraId="75E30EC1" w14:textId="77777777" w:rsidR="0019094A" w:rsidRPr="00153928" w:rsidRDefault="0019094A" w:rsidP="0019094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22B9FF9F" w14:textId="62B7D88E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84,8</w:t>
            </w:r>
          </w:p>
        </w:tc>
        <w:tc>
          <w:tcPr>
            <w:tcW w:w="1712" w:type="dxa"/>
            <w:tcBorders>
              <w:top w:val="single" w:sz="12" w:space="0" w:color="522398"/>
            </w:tcBorders>
            <w:vAlign w:val="bottom"/>
          </w:tcPr>
          <w:p w14:paraId="549033D4" w14:textId="70898A9B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78,3</w:t>
            </w:r>
          </w:p>
        </w:tc>
        <w:tc>
          <w:tcPr>
            <w:tcW w:w="1713" w:type="dxa"/>
            <w:tcBorders>
              <w:top w:val="single" w:sz="12" w:space="0" w:color="522398"/>
            </w:tcBorders>
            <w:vAlign w:val="bottom"/>
          </w:tcPr>
          <w:p w14:paraId="3B212747" w14:textId="3343B0AB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76,9</w:t>
            </w:r>
          </w:p>
        </w:tc>
      </w:tr>
      <w:tr w:rsidR="0019094A" w:rsidRPr="00153928" w14:paraId="7093E9FF" w14:textId="77777777" w:rsidTr="00E23710">
        <w:trPr>
          <w:trHeight w:val="284"/>
        </w:trPr>
        <w:tc>
          <w:tcPr>
            <w:tcW w:w="5353" w:type="dxa"/>
            <w:vAlign w:val="bottom"/>
          </w:tcPr>
          <w:p w14:paraId="706CD0BE" w14:textId="77777777" w:rsidR="0019094A" w:rsidRPr="00153928" w:rsidRDefault="0019094A" w:rsidP="0019094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vAlign w:val="bottom"/>
          </w:tcPr>
          <w:p w14:paraId="199104BC" w14:textId="34B5D0E1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1712" w:type="dxa"/>
            <w:vAlign w:val="bottom"/>
          </w:tcPr>
          <w:p w14:paraId="6B6F6681" w14:textId="3190A030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1713" w:type="dxa"/>
            <w:vAlign w:val="bottom"/>
          </w:tcPr>
          <w:p w14:paraId="2BBC4446" w14:textId="145E2F40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</w:tr>
      <w:tr w:rsidR="0019094A" w:rsidRPr="00153928" w14:paraId="601A0FDE" w14:textId="77777777" w:rsidTr="00414A97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7584E128" w14:textId="77777777" w:rsidR="0019094A" w:rsidRPr="00153928" w:rsidRDefault="0019094A" w:rsidP="0019094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z w:val="16"/>
                <w:szCs w:val="16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05BEAFC0" w14:textId="5B44DED3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7F6901BB" w14:textId="38518AF6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A7470D8" w14:textId="2B4CD7B6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9,6</w:t>
            </w:r>
          </w:p>
        </w:tc>
      </w:tr>
      <w:tr w:rsidR="0019094A" w:rsidRPr="00153928" w14:paraId="2A2EE01D" w14:textId="77777777" w:rsidTr="00414A97">
        <w:trPr>
          <w:trHeight w:val="284"/>
        </w:trPr>
        <w:tc>
          <w:tcPr>
            <w:tcW w:w="5353" w:type="dxa"/>
            <w:tcBorders>
              <w:bottom w:val="nil"/>
            </w:tcBorders>
            <w:vAlign w:val="bottom"/>
          </w:tcPr>
          <w:p w14:paraId="62DFAC29" w14:textId="77777777" w:rsidR="0019094A" w:rsidRPr="00153928" w:rsidRDefault="0019094A" w:rsidP="0019094A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153928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39DC8C0B" w14:textId="0B91F2AD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1712" w:type="dxa"/>
            <w:tcBorders>
              <w:bottom w:val="nil"/>
            </w:tcBorders>
            <w:vAlign w:val="bottom"/>
          </w:tcPr>
          <w:p w14:paraId="5CF55218" w14:textId="1A052297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1713" w:type="dxa"/>
            <w:tcBorders>
              <w:bottom w:val="nil"/>
            </w:tcBorders>
            <w:vAlign w:val="bottom"/>
          </w:tcPr>
          <w:p w14:paraId="4A5B433A" w14:textId="4DBC2B34" w:rsidR="0019094A" w:rsidRPr="00153928" w:rsidRDefault="0019094A" w:rsidP="0019094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8,1</w:t>
            </w:r>
          </w:p>
        </w:tc>
      </w:tr>
    </w:tbl>
    <w:p w14:paraId="214C8B80" w14:textId="24A31C33" w:rsidR="00287EB3" w:rsidRPr="00153928" w:rsidRDefault="00900C6C" w:rsidP="00CC0C47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Stopa bezrobocia rejestrowanego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końcu </w:t>
      </w:r>
      <w:r w:rsidR="0019094A">
        <w:rPr>
          <w:rFonts w:eastAsia="Times New Roman"/>
          <w:szCs w:val="19"/>
          <w:lang w:eastAsia="pl-PL"/>
        </w:rPr>
        <w:t>października</w:t>
      </w:r>
      <w:r w:rsidR="00287EB3" w:rsidRPr="00153928">
        <w:rPr>
          <w:rFonts w:eastAsia="Times New Roman"/>
          <w:szCs w:val="19"/>
          <w:lang w:eastAsia="pl-PL"/>
        </w:rPr>
        <w:t xml:space="preserve"> </w:t>
      </w:r>
      <w:r w:rsidR="00F901BB">
        <w:rPr>
          <w:rFonts w:eastAsia="Times New Roman"/>
          <w:szCs w:val="19"/>
          <w:lang w:eastAsia="pl-PL"/>
        </w:rPr>
        <w:t>br.</w:t>
      </w:r>
      <w:r w:rsidR="00287EB3" w:rsidRPr="00153928">
        <w:rPr>
          <w:rFonts w:eastAsia="Times New Roman"/>
          <w:szCs w:val="19"/>
          <w:lang w:eastAsia="pl-PL"/>
        </w:rPr>
        <w:t xml:space="preserve"> wyniosła </w:t>
      </w:r>
      <w:r w:rsidR="004C69FC">
        <w:rPr>
          <w:rFonts w:eastAsia="Times New Roman"/>
          <w:szCs w:val="19"/>
          <w:lang w:eastAsia="pl-PL"/>
        </w:rPr>
        <w:t>8,</w:t>
      </w:r>
      <w:r w:rsidR="00BD1507">
        <w:rPr>
          <w:rFonts w:eastAsia="Times New Roman"/>
          <w:szCs w:val="19"/>
          <w:lang w:eastAsia="pl-PL"/>
        </w:rPr>
        <w:t>1</w:t>
      </w:r>
      <w:r w:rsidR="00287EB3" w:rsidRPr="00153928">
        <w:rPr>
          <w:rFonts w:eastAsia="Times New Roman"/>
          <w:szCs w:val="19"/>
          <w:lang w:eastAsia="pl-PL"/>
        </w:rPr>
        <w:t xml:space="preserve">% i </w:t>
      </w:r>
      <w:r w:rsidR="009A52E0">
        <w:rPr>
          <w:rFonts w:eastAsia="Times New Roman"/>
          <w:szCs w:val="19"/>
          <w:lang w:eastAsia="pl-PL"/>
        </w:rPr>
        <w:t xml:space="preserve">była niższa w </w:t>
      </w:r>
      <w:r w:rsidR="009A52E0" w:rsidRPr="00153928">
        <w:rPr>
          <w:szCs w:val="19"/>
        </w:rPr>
        <w:t xml:space="preserve">odniesieniu </w:t>
      </w:r>
      <w:r w:rsidR="009A52E0">
        <w:rPr>
          <w:szCs w:val="19"/>
        </w:rPr>
        <w:t>do</w:t>
      </w:r>
      <w:r w:rsidR="009A52E0" w:rsidRPr="00153928">
        <w:rPr>
          <w:szCs w:val="19"/>
        </w:rPr>
        <w:t xml:space="preserve"> poprzedni</w:t>
      </w:r>
      <w:r w:rsidR="009A52E0">
        <w:rPr>
          <w:szCs w:val="19"/>
        </w:rPr>
        <w:t>ego</w:t>
      </w:r>
      <w:r w:rsidR="009A52E0" w:rsidRPr="00153928">
        <w:rPr>
          <w:szCs w:val="19"/>
        </w:rPr>
        <w:t xml:space="preserve"> mi</w:t>
      </w:r>
      <w:r w:rsidR="009A52E0">
        <w:rPr>
          <w:szCs w:val="19"/>
        </w:rPr>
        <w:t>es</w:t>
      </w:r>
      <w:r w:rsidR="009A52E0" w:rsidRPr="00153928">
        <w:rPr>
          <w:szCs w:val="19"/>
        </w:rPr>
        <w:t>iąc</w:t>
      </w:r>
      <w:r w:rsidR="009A52E0">
        <w:rPr>
          <w:szCs w:val="19"/>
        </w:rPr>
        <w:t>a</w:t>
      </w:r>
      <w:r w:rsidR="009A52E0">
        <w:rPr>
          <w:rFonts w:eastAsia="Times New Roman"/>
          <w:szCs w:val="19"/>
          <w:lang w:eastAsia="pl-PL"/>
        </w:rPr>
        <w:t xml:space="preserve"> o 0,2 p.proc. oraz </w:t>
      </w:r>
      <w:r w:rsidR="00CD7FC8">
        <w:rPr>
          <w:szCs w:val="19"/>
        </w:rPr>
        <w:t>o 0,</w:t>
      </w:r>
      <w:r w:rsidR="0019094A">
        <w:rPr>
          <w:szCs w:val="19"/>
        </w:rPr>
        <w:t>8</w:t>
      </w:r>
      <w:r w:rsidR="00CD7FC8">
        <w:rPr>
          <w:rFonts w:eastAsia="Times New Roman"/>
          <w:szCs w:val="19"/>
          <w:lang w:eastAsia="pl-PL"/>
        </w:rPr>
        <w:t xml:space="preserve"> </w:t>
      </w:r>
      <w:r w:rsidR="00CD7FC8" w:rsidRPr="00153928">
        <w:rPr>
          <w:rFonts w:eastAsia="Times New Roman"/>
          <w:szCs w:val="19"/>
          <w:lang w:eastAsia="pl-PL"/>
        </w:rPr>
        <w:t xml:space="preserve">p.proc. </w:t>
      </w:r>
      <w:r w:rsidR="009A52E0">
        <w:rPr>
          <w:rFonts w:eastAsia="Times New Roman"/>
          <w:szCs w:val="19"/>
          <w:lang w:eastAsia="pl-PL"/>
        </w:rPr>
        <w:t xml:space="preserve">niższa </w:t>
      </w:r>
      <w:r w:rsidR="00CD7FC8">
        <w:rPr>
          <w:rFonts w:eastAsia="Times New Roman"/>
          <w:szCs w:val="19"/>
          <w:lang w:eastAsia="pl-PL"/>
        </w:rPr>
        <w:t xml:space="preserve">w porównaniu </w:t>
      </w:r>
      <w:r w:rsidR="00767A3F">
        <w:rPr>
          <w:rFonts w:eastAsia="Times New Roman"/>
          <w:szCs w:val="19"/>
          <w:lang w:eastAsia="pl-PL"/>
        </w:rPr>
        <w:t>z</w:t>
      </w:r>
      <w:r w:rsidR="00CD7FC8">
        <w:rPr>
          <w:rFonts w:eastAsia="Times New Roman"/>
          <w:szCs w:val="19"/>
          <w:lang w:eastAsia="pl-PL"/>
        </w:rPr>
        <w:t xml:space="preserve"> </w:t>
      </w:r>
      <w:r w:rsidR="0019094A">
        <w:rPr>
          <w:rFonts w:eastAsia="Times New Roman"/>
          <w:szCs w:val="19"/>
          <w:lang w:eastAsia="pl-PL"/>
        </w:rPr>
        <w:t>październik</w:t>
      </w:r>
      <w:r w:rsidR="00767A3F">
        <w:rPr>
          <w:rFonts w:eastAsia="Times New Roman"/>
          <w:szCs w:val="19"/>
          <w:lang w:eastAsia="pl-PL"/>
        </w:rPr>
        <w:t>iem</w:t>
      </w:r>
      <w:r w:rsidR="00CD7FC8">
        <w:rPr>
          <w:rFonts w:eastAsia="Times New Roman"/>
          <w:szCs w:val="19"/>
          <w:lang w:eastAsia="pl-PL"/>
        </w:rPr>
        <w:t xml:space="preserve"> 2020 roku</w:t>
      </w:r>
      <w:r w:rsidR="00200A5B">
        <w:rPr>
          <w:rFonts w:eastAsia="Times New Roman"/>
          <w:szCs w:val="19"/>
          <w:lang w:eastAsia="pl-PL"/>
        </w:rPr>
        <w:t xml:space="preserve">. </w:t>
      </w:r>
      <w:r w:rsidR="00287EB3" w:rsidRPr="00153928">
        <w:rPr>
          <w:rFonts w:eastAsia="Times New Roman"/>
          <w:szCs w:val="19"/>
          <w:lang w:eastAsia="pl-PL"/>
        </w:rPr>
        <w:t xml:space="preserve">W rankingu województw, pod względem wysokości stopy bezrobocia, województwo podkarpackie uplasowało się na </w:t>
      </w:r>
      <w:r w:rsidR="00287EB3" w:rsidRPr="00AD2561">
        <w:rPr>
          <w:rFonts w:eastAsia="Times New Roman"/>
          <w:szCs w:val="19"/>
          <w:lang w:eastAsia="pl-PL"/>
        </w:rPr>
        <w:t xml:space="preserve">piętnastym miejscu </w:t>
      </w:r>
      <w:r w:rsidR="00287EB3" w:rsidRPr="00153928">
        <w:rPr>
          <w:rFonts w:eastAsia="Times New Roman"/>
          <w:szCs w:val="19"/>
          <w:lang w:eastAsia="pl-PL"/>
        </w:rPr>
        <w:t>(najniż</w:t>
      </w:r>
      <w:r w:rsidR="009800D1">
        <w:rPr>
          <w:rFonts w:eastAsia="Times New Roman"/>
          <w:szCs w:val="19"/>
          <w:lang w:eastAsia="pl-PL"/>
        </w:rPr>
        <w:t>szą stopę bezrobocia zanotowano</w:t>
      </w:r>
      <w:r w:rsidR="00CD7FC8">
        <w:rPr>
          <w:rFonts w:eastAsia="Times New Roman"/>
          <w:szCs w:val="19"/>
          <w:lang w:eastAsia="pl-PL"/>
        </w:rPr>
        <w:t xml:space="preserve"> </w:t>
      </w:r>
      <w:r w:rsidR="00287EB3" w:rsidRPr="00153928">
        <w:rPr>
          <w:rFonts w:eastAsia="Times New Roman"/>
          <w:szCs w:val="19"/>
          <w:lang w:eastAsia="pl-PL"/>
        </w:rPr>
        <w:t xml:space="preserve">w województwie wielkopolskim – </w:t>
      </w:r>
      <w:r w:rsidR="006F4F60">
        <w:rPr>
          <w:rFonts w:eastAsia="Times New Roman"/>
          <w:szCs w:val="19"/>
          <w:lang w:eastAsia="pl-PL"/>
        </w:rPr>
        <w:t>3,</w:t>
      </w:r>
      <w:r w:rsidR="0019094A">
        <w:rPr>
          <w:rFonts w:eastAsia="Times New Roman"/>
          <w:szCs w:val="19"/>
          <w:lang w:eastAsia="pl-PL"/>
        </w:rPr>
        <w:t>2</w:t>
      </w:r>
      <w:r w:rsidR="00287EB3" w:rsidRPr="00153928">
        <w:rPr>
          <w:rFonts w:eastAsia="Times New Roman"/>
          <w:szCs w:val="19"/>
          <w:lang w:eastAsia="pl-PL"/>
        </w:rPr>
        <w:t xml:space="preserve">%, a najwyższą w warmińsko-mazurskim – </w:t>
      </w:r>
      <w:r w:rsidR="000F6E10">
        <w:rPr>
          <w:rFonts w:eastAsia="Times New Roman"/>
          <w:szCs w:val="19"/>
          <w:lang w:eastAsia="pl-PL"/>
        </w:rPr>
        <w:t>8,</w:t>
      </w:r>
      <w:r w:rsidR="0019094A">
        <w:rPr>
          <w:rFonts w:eastAsia="Times New Roman"/>
          <w:szCs w:val="19"/>
          <w:lang w:eastAsia="pl-PL"/>
        </w:rPr>
        <w:t>6</w:t>
      </w:r>
      <w:r w:rsidR="00287EB3" w:rsidRPr="00153928">
        <w:rPr>
          <w:rFonts w:eastAsia="Times New Roman"/>
          <w:szCs w:val="19"/>
          <w:lang w:eastAsia="pl-PL"/>
        </w:rPr>
        <w:t>%). W kraju stopa bezrobocia wyniosła</w:t>
      </w:r>
      <w:r w:rsidR="00A10A2C">
        <w:rPr>
          <w:rFonts w:eastAsia="Times New Roman"/>
          <w:szCs w:val="19"/>
          <w:lang w:eastAsia="pl-PL"/>
        </w:rPr>
        <w:t xml:space="preserve"> 5,</w:t>
      </w:r>
      <w:r w:rsidR="0019094A">
        <w:rPr>
          <w:rFonts w:eastAsia="Times New Roman"/>
          <w:szCs w:val="19"/>
          <w:lang w:eastAsia="pl-PL"/>
        </w:rPr>
        <w:t>5</w:t>
      </w:r>
      <w:r w:rsidR="00B22FA4">
        <w:rPr>
          <w:rFonts w:eastAsia="Times New Roman"/>
          <w:szCs w:val="19"/>
          <w:lang w:eastAsia="pl-PL"/>
        </w:rPr>
        <w:t>%</w:t>
      </w:r>
      <w:r w:rsidR="00287EB3" w:rsidRPr="00153928">
        <w:rPr>
          <w:rFonts w:eastAsia="Times New Roman"/>
          <w:szCs w:val="19"/>
          <w:lang w:eastAsia="pl-PL"/>
        </w:rPr>
        <w:t xml:space="preserve">, wobec </w:t>
      </w:r>
      <w:r w:rsidR="004C69FC">
        <w:rPr>
          <w:rFonts w:eastAsia="Times New Roman"/>
          <w:szCs w:val="19"/>
          <w:lang w:eastAsia="pl-PL"/>
        </w:rPr>
        <w:t>6,</w:t>
      </w:r>
      <w:r w:rsidR="00A10A2C">
        <w:rPr>
          <w:rFonts w:eastAsia="Times New Roman"/>
          <w:szCs w:val="19"/>
          <w:lang w:eastAsia="pl-PL"/>
        </w:rPr>
        <w:t>1</w:t>
      </w:r>
      <w:r w:rsidR="00287EB3" w:rsidRPr="00153928">
        <w:rPr>
          <w:rFonts w:eastAsia="Times New Roman"/>
          <w:szCs w:val="19"/>
          <w:lang w:eastAsia="pl-PL"/>
        </w:rPr>
        <w:t>% przed rokiem.</w:t>
      </w:r>
    </w:p>
    <w:p w14:paraId="1DCC3BB1" w14:textId="4CBC813D" w:rsidR="002168BA" w:rsidRPr="002168BA" w:rsidRDefault="002168BA" w:rsidP="00767A3F">
      <w:pPr>
        <w:pStyle w:val="Nagwek5"/>
      </w:pPr>
      <w:r w:rsidRPr="002168BA">
        <w:t>Stopa bezrobocia rejestrowanego (stan w końcu miesiąca)</w:t>
      </w:r>
    </w:p>
    <w:p w14:paraId="23C3294D" w14:textId="7F3A6D40" w:rsidR="00900C6C" w:rsidRPr="005F69B7" w:rsidRDefault="00363856" w:rsidP="00900C6C">
      <w:pPr>
        <w:tabs>
          <w:tab w:val="left" w:pos="567"/>
        </w:tabs>
        <w:spacing w:line="360" w:lineRule="auto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7F7E2582" wp14:editId="23563ACA">
            <wp:extent cx="6635750" cy="3047438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86671F" w14:textId="2558BD86" w:rsidR="00C570E3" w:rsidRPr="0006215F" w:rsidRDefault="002146B3" w:rsidP="00C570E3">
      <w:pPr>
        <w:spacing w:before="24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lastRenderedPageBreak/>
        <w:t xml:space="preserve">Najwyższa stopa bezrobocia rejestrowanego w końcu </w:t>
      </w:r>
      <w:r w:rsidR="0019094A">
        <w:rPr>
          <w:rFonts w:eastAsia="Times New Roman"/>
          <w:szCs w:val="19"/>
          <w:lang w:eastAsia="pl-PL"/>
        </w:rPr>
        <w:t>października</w:t>
      </w:r>
      <w:r w:rsidR="00287EB3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>202</w:t>
      </w:r>
      <w:r w:rsidR="00287EB3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 r. wystąpiła w pow</w:t>
      </w:r>
      <w:r w:rsidR="005E0816">
        <w:rPr>
          <w:rFonts w:eastAsia="Times New Roman"/>
          <w:szCs w:val="19"/>
          <w:lang w:eastAsia="pl-PL"/>
        </w:rPr>
        <w:t>iecie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="00B4102D">
        <w:rPr>
          <w:rFonts w:eastAsia="Times New Roman"/>
          <w:szCs w:val="19"/>
          <w:lang w:eastAsia="pl-PL"/>
        </w:rPr>
        <w:t xml:space="preserve">niżańskim </w:t>
      </w:r>
      <w:r w:rsidR="007717AB">
        <w:rPr>
          <w:rFonts w:eastAsia="Times New Roman"/>
          <w:szCs w:val="19"/>
          <w:lang w:eastAsia="pl-PL"/>
        </w:rPr>
        <w:t>(</w:t>
      </w:r>
      <w:r w:rsidR="00B22FA4">
        <w:rPr>
          <w:rFonts w:eastAsia="Times New Roman"/>
          <w:szCs w:val="19"/>
          <w:lang w:eastAsia="pl-PL"/>
        </w:rPr>
        <w:t>1</w:t>
      </w:r>
      <w:r w:rsidR="0019094A">
        <w:rPr>
          <w:rFonts w:eastAsia="Times New Roman"/>
          <w:szCs w:val="19"/>
          <w:lang w:eastAsia="pl-PL"/>
        </w:rPr>
        <w:t>4,7</w:t>
      </w:r>
      <w:r w:rsidR="00B4102D">
        <w:rPr>
          <w:rFonts w:eastAsia="Times New Roman"/>
          <w:szCs w:val="19"/>
          <w:lang w:eastAsia="pl-PL"/>
        </w:rPr>
        <w:t>%),</w:t>
      </w:r>
      <w:r w:rsidR="00D1579F">
        <w:rPr>
          <w:rFonts w:eastAsia="Times New Roman"/>
          <w:szCs w:val="19"/>
          <w:lang w:eastAsia="pl-PL"/>
        </w:rPr>
        <w:br/>
      </w:r>
      <w:r w:rsidRPr="005F69B7">
        <w:rPr>
          <w:rFonts w:eastAsia="Times New Roman"/>
          <w:szCs w:val="19"/>
          <w:lang w:eastAsia="pl-PL"/>
        </w:rPr>
        <w:t xml:space="preserve">a najniższy jej </w:t>
      </w:r>
      <w:r w:rsidR="00B4102D" w:rsidRPr="008272EA">
        <w:rPr>
          <w:rFonts w:eastAsia="Times New Roman"/>
          <w:szCs w:val="19"/>
          <w:lang w:eastAsia="pl-PL"/>
        </w:rPr>
        <w:t>poziom odnotowano w Krośnie (</w:t>
      </w:r>
      <w:r w:rsidR="00EB65EB" w:rsidRPr="008272EA">
        <w:rPr>
          <w:rFonts w:eastAsia="Times New Roman"/>
          <w:szCs w:val="19"/>
          <w:lang w:eastAsia="pl-PL"/>
        </w:rPr>
        <w:t>2,</w:t>
      </w:r>
      <w:r w:rsidR="0019094A">
        <w:rPr>
          <w:rFonts w:eastAsia="Times New Roman"/>
          <w:szCs w:val="19"/>
          <w:lang w:eastAsia="pl-PL"/>
        </w:rPr>
        <w:t>5</w:t>
      </w:r>
      <w:r w:rsidRPr="008272EA">
        <w:rPr>
          <w:rFonts w:eastAsia="Times New Roman"/>
          <w:szCs w:val="19"/>
          <w:lang w:eastAsia="pl-PL"/>
        </w:rPr>
        <w:t>%).</w:t>
      </w:r>
      <w:r w:rsidR="00104277" w:rsidRPr="008272EA">
        <w:rPr>
          <w:rFonts w:eastAsia="Times New Roman"/>
          <w:szCs w:val="19"/>
          <w:lang w:eastAsia="pl-PL"/>
        </w:rPr>
        <w:t xml:space="preserve"> </w:t>
      </w:r>
      <w:r w:rsidR="00C072B9" w:rsidRPr="008272EA">
        <w:rPr>
          <w:rFonts w:eastAsia="Times New Roman" w:cs="Arial"/>
          <w:szCs w:val="19"/>
          <w:lang w:eastAsia="pl-PL"/>
        </w:rPr>
        <w:t>W porównaniu z poprzednim miesiącem</w:t>
      </w:r>
      <w:r w:rsidR="00A31F0A">
        <w:rPr>
          <w:rFonts w:eastAsia="Times New Roman" w:cs="Arial"/>
          <w:szCs w:val="19"/>
          <w:lang w:eastAsia="pl-PL"/>
        </w:rPr>
        <w:t xml:space="preserve"> </w:t>
      </w:r>
      <w:r w:rsidR="00C570E3">
        <w:rPr>
          <w:rFonts w:eastAsia="Times New Roman" w:cs="Arial"/>
          <w:szCs w:val="19"/>
          <w:lang w:eastAsia="pl-PL"/>
        </w:rPr>
        <w:t>spadek stopy bezrobocia odnotowano w dwudziestu jeden powiatach</w:t>
      </w:r>
      <w:r w:rsidR="00A31F0A" w:rsidRPr="006F24E0">
        <w:rPr>
          <w:rFonts w:eastAsia="Times New Roman" w:cs="Arial"/>
          <w:spacing w:val="2"/>
          <w:szCs w:val="19"/>
          <w:lang w:eastAsia="pl-PL"/>
        </w:rPr>
        <w:t xml:space="preserve">, </w:t>
      </w:r>
      <w:r w:rsidR="00C570E3" w:rsidRPr="006F24E0">
        <w:rPr>
          <w:rFonts w:eastAsia="Times New Roman" w:cs="Arial"/>
          <w:spacing w:val="2"/>
          <w:szCs w:val="19"/>
          <w:lang w:eastAsia="pl-PL"/>
        </w:rPr>
        <w:t>w tym największy w</w:t>
      </w:r>
      <w:r w:rsidR="00C570E3">
        <w:rPr>
          <w:rFonts w:eastAsia="Times New Roman" w:cs="Arial"/>
          <w:spacing w:val="2"/>
          <w:szCs w:val="19"/>
          <w:lang w:eastAsia="pl-PL"/>
        </w:rPr>
        <w:t xml:space="preserve"> jarosławskim, </w:t>
      </w:r>
      <w:r w:rsidR="00D1579F">
        <w:rPr>
          <w:rFonts w:eastAsia="Times New Roman" w:cs="Arial"/>
          <w:spacing w:val="2"/>
          <w:szCs w:val="19"/>
          <w:lang w:eastAsia="pl-PL"/>
        </w:rPr>
        <w:t>mieleckim, niżańskim i strzyżowskim</w:t>
      </w:r>
      <w:r w:rsidR="00D1579F">
        <w:rPr>
          <w:rFonts w:eastAsia="Times New Roman" w:cs="Arial"/>
          <w:spacing w:val="2"/>
          <w:szCs w:val="19"/>
          <w:lang w:eastAsia="pl-PL"/>
        </w:rPr>
        <w:br/>
      </w:r>
      <w:r w:rsidR="00C570E3">
        <w:rPr>
          <w:rFonts w:eastAsia="Times New Roman" w:cs="Arial"/>
          <w:spacing w:val="2"/>
          <w:szCs w:val="19"/>
          <w:lang w:eastAsia="pl-PL"/>
        </w:rPr>
        <w:t>(po 0,3 p.proc.)</w:t>
      </w:r>
      <w:r w:rsidR="00544B1F">
        <w:rPr>
          <w:rFonts w:eastAsia="Times New Roman" w:cs="Arial"/>
          <w:spacing w:val="2"/>
          <w:szCs w:val="19"/>
          <w:lang w:eastAsia="pl-PL"/>
        </w:rPr>
        <w:t>. W</w:t>
      </w:r>
      <w:r w:rsidR="00C570E3">
        <w:rPr>
          <w:rFonts w:eastAsia="Times New Roman" w:cs="Arial"/>
          <w:spacing w:val="2"/>
          <w:szCs w:val="19"/>
          <w:lang w:eastAsia="pl-PL"/>
        </w:rPr>
        <w:t xml:space="preserve">zrost </w:t>
      </w:r>
      <w:r w:rsidR="00C570E3" w:rsidRPr="006F24E0">
        <w:rPr>
          <w:rFonts w:eastAsia="Times New Roman" w:cs="Arial"/>
          <w:spacing w:val="2"/>
          <w:szCs w:val="19"/>
          <w:lang w:eastAsia="pl-PL"/>
        </w:rPr>
        <w:t>stopy bezrobocia</w:t>
      </w:r>
      <w:r w:rsidR="00C570E3">
        <w:rPr>
          <w:rFonts w:eastAsia="Times New Roman" w:cs="Arial"/>
          <w:spacing w:val="2"/>
          <w:szCs w:val="19"/>
          <w:lang w:eastAsia="pl-PL"/>
        </w:rPr>
        <w:t xml:space="preserve"> odnotowano w trzech powiatach (</w:t>
      </w:r>
      <w:r w:rsidR="00C570E3" w:rsidRPr="00932453">
        <w:rPr>
          <w:rFonts w:eastAsia="Times New Roman" w:cs="Arial"/>
          <w:spacing w:val="2"/>
          <w:szCs w:val="19"/>
          <w:lang w:eastAsia="pl-PL"/>
        </w:rPr>
        <w:t>lubaczowski</w:t>
      </w:r>
      <w:r w:rsidR="00C570E3">
        <w:rPr>
          <w:rFonts w:eastAsia="Times New Roman" w:cs="Arial"/>
          <w:spacing w:val="2"/>
          <w:szCs w:val="19"/>
          <w:lang w:eastAsia="pl-PL"/>
        </w:rPr>
        <w:t>m i</w:t>
      </w:r>
      <w:r w:rsidR="00C570E3" w:rsidRPr="00932453">
        <w:rPr>
          <w:rFonts w:eastAsia="Times New Roman" w:cs="Arial"/>
          <w:spacing w:val="2"/>
          <w:szCs w:val="19"/>
          <w:lang w:eastAsia="pl-PL"/>
        </w:rPr>
        <w:t xml:space="preserve"> przemyski</w:t>
      </w:r>
      <w:r w:rsidR="00C570E3">
        <w:rPr>
          <w:rFonts w:eastAsia="Times New Roman" w:cs="Arial"/>
          <w:spacing w:val="2"/>
          <w:szCs w:val="19"/>
          <w:lang w:eastAsia="pl-PL"/>
        </w:rPr>
        <w:t xml:space="preserve">m – po 0,1 p.proc oraz </w:t>
      </w:r>
      <w:r w:rsidR="00C570E3" w:rsidRPr="00932453">
        <w:rPr>
          <w:rFonts w:eastAsia="Times New Roman" w:cs="Arial"/>
          <w:spacing w:val="2"/>
          <w:szCs w:val="19"/>
          <w:lang w:eastAsia="pl-PL"/>
        </w:rPr>
        <w:t>leski</w:t>
      </w:r>
      <w:r w:rsidR="00C570E3">
        <w:rPr>
          <w:rFonts w:eastAsia="Times New Roman" w:cs="Arial"/>
          <w:spacing w:val="2"/>
          <w:szCs w:val="19"/>
          <w:lang w:eastAsia="pl-PL"/>
        </w:rPr>
        <w:t>m –</w:t>
      </w:r>
      <w:r w:rsidR="00D1579F">
        <w:rPr>
          <w:rFonts w:eastAsia="Times New Roman" w:cs="Arial"/>
          <w:spacing w:val="2"/>
          <w:szCs w:val="19"/>
          <w:lang w:eastAsia="pl-PL"/>
        </w:rPr>
        <w:t xml:space="preserve"> </w:t>
      </w:r>
      <w:r w:rsidR="00C570E3">
        <w:rPr>
          <w:rFonts w:eastAsia="Times New Roman" w:cs="Arial"/>
          <w:spacing w:val="2"/>
          <w:szCs w:val="19"/>
          <w:lang w:eastAsia="pl-PL"/>
        </w:rPr>
        <w:t>o 0,3 p.proc)</w:t>
      </w:r>
      <w:r w:rsidR="00C570E3" w:rsidRPr="006F24E0">
        <w:rPr>
          <w:rFonts w:eastAsia="Times New Roman" w:cs="Arial"/>
          <w:spacing w:val="2"/>
          <w:szCs w:val="19"/>
          <w:lang w:eastAsia="pl-PL"/>
        </w:rPr>
        <w:t>,</w:t>
      </w:r>
      <w:r w:rsidR="00C570E3">
        <w:rPr>
          <w:rFonts w:eastAsia="Times New Roman" w:cs="Arial"/>
          <w:spacing w:val="2"/>
          <w:szCs w:val="19"/>
          <w:lang w:eastAsia="pl-PL"/>
        </w:rPr>
        <w:t xml:space="preserve"> </w:t>
      </w:r>
      <w:r w:rsidR="00C570E3">
        <w:rPr>
          <w:rFonts w:eastAsia="Times New Roman" w:cs="Arial"/>
          <w:szCs w:val="19"/>
          <w:lang w:eastAsia="pl-PL"/>
        </w:rPr>
        <w:t>natomiast w</w:t>
      </w:r>
      <w:r w:rsidR="00C570E3" w:rsidRPr="008272EA">
        <w:rPr>
          <w:rFonts w:eastAsia="Times New Roman" w:cs="Arial"/>
          <w:szCs w:val="19"/>
          <w:lang w:eastAsia="pl-PL"/>
        </w:rPr>
        <w:t xml:space="preserve"> </w:t>
      </w:r>
      <w:r w:rsidR="00C570E3">
        <w:rPr>
          <w:rFonts w:eastAsia="Times New Roman" w:cs="Arial"/>
          <w:szCs w:val="19"/>
          <w:lang w:eastAsia="pl-PL"/>
        </w:rPr>
        <w:t xml:space="preserve">powiecie leżajskim stopa bezrobocia </w:t>
      </w:r>
      <w:r w:rsidR="00C570E3" w:rsidRPr="008272EA">
        <w:rPr>
          <w:rFonts w:eastAsia="Times New Roman" w:cs="Arial"/>
          <w:szCs w:val="19"/>
          <w:lang w:eastAsia="pl-PL"/>
        </w:rPr>
        <w:t>utrzymała się na poziomie z poprzedniego miesiąca</w:t>
      </w:r>
      <w:r w:rsidR="00C570E3" w:rsidRPr="0006215F">
        <w:rPr>
          <w:rFonts w:eastAsia="Times New Roman" w:cs="Arial"/>
          <w:szCs w:val="19"/>
          <w:lang w:eastAsia="pl-PL"/>
        </w:rPr>
        <w:t>.</w:t>
      </w:r>
    </w:p>
    <w:p w14:paraId="29C15698" w14:textId="6A0CE448" w:rsidR="002146B3" w:rsidRDefault="002146B3" w:rsidP="006F24E0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5F69B7">
        <w:rPr>
          <w:rFonts w:eastAsia="Times New Roman" w:cs="Arial"/>
          <w:szCs w:val="19"/>
          <w:lang w:eastAsia="pl-PL"/>
        </w:rPr>
        <w:t xml:space="preserve">W porównaniu z </w:t>
      </w:r>
      <w:r w:rsidR="00F203D7">
        <w:rPr>
          <w:rFonts w:eastAsia="Times New Roman" w:cs="Arial"/>
          <w:szCs w:val="19"/>
          <w:lang w:eastAsia="pl-PL"/>
        </w:rPr>
        <w:t>październikiem</w:t>
      </w:r>
      <w:r w:rsidRPr="005F69B7">
        <w:rPr>
          <w:rFonts w:eastAsia="Times New Roman" w:cs="Arial"/>
          <w:szCs w:val="19"/>
          <w:lang w:eastAsia="pl-PL"/>
        </w:rPr>
        <w:t xml:space="preserve"> 2</w:t>
      </w:r>
      <w:r w:rsidR="00147C95">
        <w:rPr>
          <w:rFonts w:eastAsia="Times New Roman" w:cs="Arial"/>
          <w:szCs w:val="19"/>
          <w:lang w:eastAsia="pl-PL"/>
        </w:rPr>
        <w:t>020</w:t>
      </w:r>
      <w:r w:rsidRPr="005F69B7">
        <w:rPr>
          <w:rFonts w:eastAsia="Times New Roman" w:cs="Arial"/>
          <w:szCs w:val="19"/>
          <w:lang w:eastAsia="pl-PL"/>
        </w:rPr>
        <w:t xml:space="preserve"> r</w:t>
      </w:r>
      <w:r w:rsidR="00147C95">
        <w:rPr>
          <w:rFonts w:eastAsia="Times New Roman" w:cs="Arial"/>
          <w:szCs w:val="19"/>
          <w:lang w:eastAsia="pl-PL"/>
        </w:rPr>
        <w:t xml:space="preserve">. </w:t>
      </w:r>
      <w:r w:rsidR="00A10A2C">
        <w:rPr>
          <w:rFonts w:eastAsia="Times New Roman" w:cs="Arial"/>
          <w:szCs w:val="19"/>
          <w:lang w:eastAsia="pl-PL"/>
        </w:rPr>
        <w:t xml:space="preserve">spadek </w:t>
      </w:r>
      <w:r w:rsidRPr="005F69B7">
        <w:rPr>
          <w:rFonts w:eastAsia="Times New Roman" w:cs="Arial"/>
          <w:szCs w:val="19"/>
          <w:lang w:eastAsia="pl-PL"/>
        </w:rPr>
        <w:t>stopy bezrobocia rejestrowanego zanotowano w</w:t>
      </w:r>
      <w:r w:rsidR="00F203D7">
        <w:rPr>
          <w:rFonts w:eastAsia="Times New Roman" w:cs="Arial"/>
          <w:szCs w:val="19"/>
          <w:lang w:eastAsia="pl-PL"/>
        </w:rPr>
        <w:t>e wszystkich</w:t>
      </w:r>
      <w:r w:rsidR="00EB2CC0">
        <w:rPr>
          <w:rFonts w:eastAsia="Times New Roman" w:cs="Arial"/>
          <w:szCs w:val="19"/>
          <w:lang w:eastAsia="pl-PL"/>
        </w:rPr>
        <w:t xml:space="preserve"> dwudziestu </w:t>
      </w:r>
      <w:r w:rsidR="00245EA8">
        <w:rPr>
          <w:rFonts w:eastAsia="Times New Roman" w:cs="Arial"/>
          <w:szCs w:val="19"/>
          <w:lang w:eastAsia="pl-PL"/>
        </w:rPr>
        <w:t>pi</w:t>
      </w:r>
      <w:r w:rsidR="00F203D7">
        <w:rPr>
          <w:rFonts w:eastAsia="Times New Roman" w:cs="Arial"/>
          <w:szCs w:val="19"/>
          <w:lang w:eastAsia="pl-PL"/>
        </w:rPr>
        <w:t>ęciu</w:t>
      </w:r>
      <w:r w:rsidR="00EB2CC0">
        <w:rPr>
          <w:rFonts w:eastAsia="Times New Roman" w:cs="Arial"/>
          <w:szCs w:val="19"/>
          <w:lang w:eastAsia="pl-PL"/>
        </w:rPr>
        <w:t xml:space="preserve"> powiatach</w:t>
      </w:r>
      <w:r w:rsidRPr="005F69B7">
        <w:rPr>
          <w:rFonts w:eastAsia="Times New Roman" w:cs="Arial"/>
          <w:szCs w:val="19"/>
          <w:lang w:eastAsia="pl-PL"/>
        </w:rPr>
        <w:t xml:space="preserve">, w tym największy w </w:t>
      </w:r>
      <w:r w:rsidR="00A10A2C">
        <w:rPr>
          <w:rFonts w:eastAsia="Times New Roman" w:cs="Arial"/>
          <w:szCs w:val="19"/>
          <w:lang w:eastAsia="pl-PL"/>
        </w:rPr>
        <w:t>leskim</w:t>
      </w:r>
      <w:r w:rsidR="00050F02">
        <w:rPr>
          <w:rFonts w:eastAsia="Times New Roman" w:cs="Arial"/>
          <w:szCs w:val="19"/>
          <w:lang w:eastAsia="pl-PL"/>
        </w:rPr>
        <w:t xml:space="preserve"> </w:t>
      </w:r>
      <w:r w:rsidRPr="005F69B7">
        <w:rPr>
          <w:rFonts w:eastAsia="Times New Roman" w:cs="Arial"/>
          <w:szCs w:val="19"/>
          <w:lang w:eastAsia="pl-PL"/>
        </w:rPr>
        <w:t xml:space="preserve">(o </w:t>
      </w:r>
      <w:r w:rsidR="00050F02">
        <w:rPr>
          <w:rFonts w:eastAsia="Times New Roman" w:cs="Arial"/>
          <w:szCs w:val="19"/>
          <w:lang w:eastAsia="pl-PL"/>
        </w:rPr>
        <w:t>1,</w:t>
      </w:r>
      <w:r w:rsidR="00F203D7">
        <w:rPr>
          <w:rFonts w:eastAsia="Times New Roman" w:cs="Arial"/>
          <w:szCs w:val="19"/>
          <w:lang w:eastAsia="pl-PL"/>
        </w:rPr>
        <w:t>8</w:t>
      </w:r>
      <w:r w:rsidRPr="005F69B7">
        <w:rPr>
          <w:rFonts w:eastAsia="Times New Roman" w:cs="Arial"/>
          <w:szCs w:val="19"/>
          <w:lang w:eastAsia="pl-PL"/>
        </w:rPr>
        <w:t xml:space="preserve"> p.proc.).</w:t>
      </w:r>
      <w:r w:rsidR="00ED6174" w:rsidRPr="00ED6174">
        <w:rPr>
          <w:rFonts w:eastAsia="Times New Roman" w:cs="Arial"/>
          <w:szCs w:val="19"/>
          <w:lang w:eastAsia="pl-PL"/>
        </w:rPr>
        <w:t xml:space="preserve"> </w:t>
      </w:r>
    </w:p>
    <w:p w14:paraId="7F54C4DD" w14:textId="387E2057" w:rsidR="005C4EFA" w:rsidRDefault="005C4EFA" w:rsidP="005F2BC3">
      <w:pPr>
        <w:keepNext/>
        <w:tabs>
          <w:tab w:val="right" w:leader="dot" w:pos="2693"/>
        </w:tabs>
        <w:spacing w:before="120" w:after="120" w:line="240" w:lineRule="exact"/>
        <w:contextualSpacing/>
        <w:jc w:val="both"/>
        <w:outlineLvl w:val="6"/>
        <w:rPr>
          <w:rFonts w:eastAsia="Times New Roman"/>
          <w:b/>
          <w:lang w:eastAsia="pl-PL"/>
        </w:rPr>
      </w:pPr>
      <w:r w:rsidRPr="0036482E">
        <w:rPr>
          <w:rFonts w:eastAsia="Times New Roman"/>
          <w:b/>
          <w:lang w:eastAsia="pl-PL"/>
        </w:rPr>
        <w:t>Mapa 1. Stopa bezrobocia rejestrowanego według powiatów w 202</w:t>
      </w:r>
      <w:r w:rsidR="00147C95" w:rsidRPr="0036482E">
        <w:rPr>
          <w:rFonts w:eastAsia="Times New Roman"/>
          <w:b/>
          <w:lang w:eastAsia="pl-PL"/>
        </w:rPr>
        <w:t>1</w:t>
      </w:r>
      <w:r w:rsidRPr="0036482E">
        <w:rPr>
          <w:rFonts w:eastAsia="Times New Roman"/>
          <w:b/>
          <w:lang w:eastAsia="pl-PL"/>
        </w:rPr>
        <w:t xml:space="preserve"> r. (stan w końcu </w:t>
      </w:r>
      <w:r w:rsidR="00F203D7">
        <w:rPr>
          <w:rFonts w:eastAsia="Times New Roman"/>
          <w:b/>
          <w:lang w:eastAsia="pl-PL"/>
        </w:rPr>
        <w:t>października</w:t>
      </w:r>
      <w:r w:rsidRPr="0036482E">
        <w:rPr>
          <w:rFonts w:eastAsia="Times New Roman"/>
          <w:b/>
          <w:lang w:eastAsia="pl-PL"/>
        </w:rPr>
        <w:t>)</w:t>
      </w:r>
    </w:p>
    <w:p w14:paraId="1B1DF39C" w14:textId="59AB7D60" w:rsidR="005C4EFA" w:rsidRDefault="005C4EFA" w:rsidP="005C4EF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22F5A890" w14:textId="74BFA8D1" w:rsidR="00F203D7" w:rsidRDefault="00B219DB" w:rsidP="005C4EF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77BC4DB0" wp14:editId="452DC573">
            <wp:extent cx="4062046" cy="4689422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opa bezrobocia_10_202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085" cy="469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51B1B0FC" w:rsidR="0013565C" w:rsidRPr="00F101C8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F101C8">
        <w:rPr>
          <w:rFonts w:eastAsia="Times New Roman"/>
          <w:spacing w:val="-4"/>
          <w:szCs w:val="19"/>
          <w:lang w:eastAsia="pl-PL"/>
        </w:rPr>
        <w:t xml:space="preserve">W </w:t>
      </w:r>
      <w:r w:rsidR="00F203D7">
        <w:rPr>
          <w:rFonts w:eastAsia="Times New Roman"/>
          <w:spacing w:val="-4"/>
          <w:szCs w:val="19"/>
          <w:lang w:eastAsia="pl-PL"/>
        </w:rPr>
        <w:t>październiku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F901BB" w:rsidRPr="00F101C8">
        <w:rPr>
          <w:rFonts w:eastAsia="Times New Roman"/>
          <w:spacing w:val="-4"/>
          <w:szCs w:val="19"/>
          <w:lang w:eastAsia="pl-PL"/>
        </w:rPr>
        <w:t xml:space="preserve">br. </w:t>
      </w:r>
      <w:r w:rsidRPr="00F101C8">
        <w:rPr>
          <w:rFonts w:eastAsia="Times New Roman"/>
          <w:spacing w:val="-4"/>
          <w:szCs w:val="19"/>
          <w:lang w:eastAsia="pl-PL"/>
        </w:rPr>
        <w:t xml:space="preserve">w urzędach pracy </w:t>
      </w:r>
      <w:r w:rsidRPr="00F101C8">
        <w:rPr>
          <w:rFonts w:eastAsia="Times New Roman"/>
          <w:b/>
          <w:spacing w:val="-4"/>
          <w:szCs w:val="19"/>
          <w:lang w:eastAsia="pl-PL"/>
        </w:rPr>
        <w:t>zarejestrowano</w:t>
      </w:r>
      <w:r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="00C37AC5" w:rsidRPr="00FC3BFA">
        <w:rPr>
          <w:rFonts w:eastAsia="Times New Roman"/>
          <w:spacing w:val="-4"/>
          <w:szCs w:val="19"/>
          <w:lang w:eastAsia="pl-PL"/>
        </w:rPr>
        <w:t>8,</w:t>
      </w:r>
      <w:r w:rsidR="00FC3BFA" w:rsidRPr="00FC3BFA">
        <w:rPr>
          <w:rFonts w:eastAsia="Times New Roman"/>
          <w:spacing w:val="-4"/>
          <w:szCs w:val="19"/>
          <w:lang w:eastAsia="pl-PL"/>
        </w:rPr>
        <w:t>1</w:t>
      </w:r>
      <w:r w:rsidRPr="00F203D7">
        <w:rPr>
          <w:rFonts w:eastAsia="Times New Roman"/>
          <w:color w:val="FF0000"/>
          <w:spacing w:val="-4"/>
          <w:szCs w:val="19"/>
          <w:lang w:eastAsia="pl-PL"/>
        </w:rPr>
        <w:t xml:space="preserve"> </w:t>
      </w:r>
      <w:r w:rsidRPr="00F101C8">
        <w:rPr>
          <w:rFonts w:eastAsia="Times New Roman"/>
          <w:spacing w:val="-4"/>
          <w:szCs w:val="19"/>
          <w:lang w:eastAsia="pl-PL"/>
        </w:rPr>
        <w:t xml:space="preserve">tys. osób bezrobotnych, tj. o </w:t>
      </w:r>
      <w:r w:rsidR="00FC3BFA">
        <w:rPr>
          <w:rFonts w:eastAsia="Times New Roman"/>
          <w:spacing w:val="-4"/>
          <w:szCs w:val="19"/>
          <w:lang w:eastAsia="pl-PL"/>
        </w:rPr>
        <w:t>6,7</w:t>
      </w:r>
      <w:r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FC3BFA">
        <w:rPr>
          <w:rFonts w:eastAsia="Times New Roman"/>
          <w:spacing w:val="-4"/>
          <w:szCs w:val="19"/>
          <w:lang w:eastAsia="pl-PL"/>
        </w:rPr>
        <w:t>mniej</w:t>
      </w:r>
      <w:r w:rsidRPr="00F101C8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FC3BFA">
        <w:rPr>
          <w:rFonts w:eastAsia="Times New Roman"/>
          <w:spacing w:val="-4"/>
          <w:szCs w:val="19"/>
          <w:lang w:eastAsia="pl-PL"/>
        </w:rPr>
        <w:t xml:space="preserve"> </w:t>
      </w:r>
      <w:r w:rsidR="006F24E0">
        <w:rPr>
          <w:rFonts w:eastAsia="Times New Roman"/>
          <w:spacing w:val="-4"/>
          <w:szCs w:val="19"/>
          <w:lang w:eastAsia="pl-PL"/>
        </w:rPr>
        <w:br/>
      </w:r>
      <w:r w:rsidR="00FC3BFA">
        <w:rPr>
          <w:rFonts w:eastAsia="Times New Roman"/>
          <w:spacing w:val="-4"/>
          <w:szCs w:val="19"/>
          <w:lang w:eastAsia="pl-PL"/>
        </w:rPr>
        <w:t>i</w:t>
      </w:r>
      <w:r w:rsidR="00A10A2C" w:rsidRPr="00F101C8">
        <w:rPr>
          <w:rFonts w:eastAsia="Times New Roman"/>
          <w:spacing w:val="-4"/>
          <w:szCs w:val="19"/>
          <w:lang w:eastAsia="pl-PL"/>
        </w:rPr>
        <w:t xml:space="preserve"> </w:t>
      </w:r>
      <w:r w:rsidRPr="00F101C8">
        <w:rPr>
          <w:rFonts w:eastAsia="Times New Roman"/>
          <w:spacing w:val="-4"/>
          <w:szCs w:val="19"/>
          <w:lang w:eastAsia="pl-PL"/>
        </w:rPr>
        <w:t xml:space="preserve">o </w:t>
      </w:r>
      <w:r w:rsidR="00FC3BFA">
        <w:rPr>
          <w:rFonts w:eastAsia="Times New Roman"/>
          <w:spacing w:val="-4"/>
          <w:szCs w:val="19"/>
          <w:lang w:eastAsia="pl-PL"/>
        </w:rPr>
        <w:t>4,2</w:t>
      </w:r>
      <w:r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191043" w:rsidRPr="00F101C8">
        <w:rPr>
          <w:rFonts w:eastAsia="Times New Roman"/>
          <w:spacing w:val="-4"/>
          <w:szCs w:val="19"/>
          <w:lang w:eastAsia="pl-PL"/>
        </w:rPr>
        <w:t>mniej</w:t>
      </w:r>
      <w:r w:rsidRPr="00F101C8">
        <w:rPr>
          <w:rFonts w:eastAsia="Times New Roman"/>
          <w:szCs w:val="19"/>
          <w:lang w:eastAsia="pl-PL"/>
        </w:rPr>
        <w:t xml:space="preserve"> niż przed rokiem.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Udział osób rejestrujących się po raz kolejny</w:t>
      </w:r>
      <w:r w:rsidR="00067589" w:rsidRPr="00F101C8">
        <w:rPr>
          <w:rFonts w:eastAsia="Times New Roman"/>
          <w:szCs w:val="19"/>
          <w:lang w:eastAsia="pl-PL"/>
        </w:rPr>
        <w:t xml:space="preserve"> w nowo zarejestrowanych ogółem</w:t>
      </w:r>
      <w:r w:rsidR="00AE2520">
        <w:rPr>
          <w:rFonts w:eastAsia="Times New Roman"/>
          <w:szCs w:val="19"/>
          <w:lang w:eastAsia="pl-PL"/>
        </w:rPr>
        <w:t xml:space="preserve"> wzrósł</w:t>
      </w:r>
      <w:r w:rsidR="00AE2520">
        <w:rPr>
          <w:rFonts w:eastAsia="Times New Roman"/>
          <w:szCs w:val="19"/>
          <w:lang w:eastAsia="pl-PL"/>
        </w:rPr>
        <w:br/>
      </w:r>
      <w:r w:rsidR="0013565C" w:rsidRPr="00F101C8">
        <w:rPr>
          <w:rFonts w:eastAsia="Times New Roman"/>
          <w:szCs w:val="19"/>
          <w:lang w:eastAsia="pl-PL"/>
        </w:rPr>
        <w:t xml:space="preserve">w stosunku do </w:t>
      </w:r>
      <w:r w:rsidR="00FC3BFA">
        <w:rPr>
          <w:rFonts w:eastAsia="Times New Roman"/>
          <w:szCs w:val="19"/>
          <w:lang w:eastAsia="pl-PL"/>
        </w:rPr>
        <w:t>października</w:t>
      </w:r>
      <w:r w:rsidR="00995421" w:rsidRPr="00F101C8">
        <w:rPr>
          <w:rFonts w:eastAsia="Times New Roman"/>
          <w:szCs w:val="19"/>
          <w:lang w:eastAsia="pl-PL"/>
        </w:rPr>
        <w:t xml:space="preserve"> </w:t>
      </w:r>
      <w:r w:rsidR="00CD513F" w:rsidRPr="00F101C8">
        <w:rPr>
          <w:rFonts w:eastAsia="Times New Roman"/>
          <w:szCs w:val="19"/>
          <w:lang w:eastAsia="pl-PL"/>
        </w:rPr>
        <w:t xml:space="preserve">ub. </w:t>
      </w:r>
      <w:r w:rsidR="0013565C" w:rsidRPr="00F101C8">
        <w:rPr>
          <w:rFonts w:eastAsia="Times New Roman"/>
          <w:szCs w:val="19"/>
          <w:lang w:eastAsia="pl-PL"/>
        </w:rPr>
        <w:t xml:space="preserve">roku (o </w:t>
      </w:r>
      <w:r w:rsidR="00FC3BFA">
        <w:rPr>
          <w:rFonts w:eastAsia="Times New Roman"/>
          <w:szCs w:val="19"/>
          <w:lang w:eastAsia="pl-PL"/>
        </w:rPr>
        <w:t>3,6</w:t>
      </w:r>
      <w:r w:rsidR="0013565C" w:rsidRPr="00F101C8">
        <w:rPr>
          <w:rFonts w:eastAsia="Times New Roman"/>
          <w:szCs w:val="19"/>
          <w:lang w:eastAsia="pl-PL"/>
        </w:rPr>
        <w:t xml:space="preserve"> p.proc. do </w:t>
      </w:r>
      <w:r w:rsidR="00050F02">
        <w:rPr>
          <w:rFonts w:eastAsia="Times New Roman"/>
          <w:szCs w:val="19"/>
          <w:lang w:eastAsia="pl-PL"/>
        </w:rPr>
        <w:t>7</w:t>
      </w:r>
      <w:r w:rsidR="00FC3BFA">
        <w:rPr>
          <w:rFonts w:eastAsia="Times New Roman"/>
          <w:szCs w:val="19"/>
          <w:lang w:eastAsia="pl-PL"/>
        </w:rPr>
        <w:t>6,1</w:t>
      </w:r>
      <w:r w:rsidR="0013565C" w:rsidRPr="00F101C8">
        <w:rPr>
          <w:rFonts w:eastAsia="Times New Roman"/>
          <w:szCs w:val="19"/>
          <w:lang w:eastAsia="pl-PL"/>
        </w:rPr>
        <w:t>%)</w:t>
      </w:r>
      <w:r w:rsidR="0051631C">
        <w:rPr>
          <w:rFonts w:eastAsia="Times New Roman"/>
          <w:szCs w:val="19"/>
          <w:lang w:eastAsia="pl-PL"/>
        </w:rPr>
        <w:t xml:space="preserve">. </w:t>
      </w:r>
      <w:r w:rsidR="00FC3BFA">
        <w:rPr>
          <w:rFonts w:eastAsia="Times New Roman"/>
          <w:szCs w:val="19"/>
          <w:lang w:eastAsia="pl-PL"/>
        </w:rPr>
        <w:t>Zmniejszył się</w:t>
      </w:r>
      <w:r w:rsidR="0051631C">
        <w:rPr>
          <w:rFonts w:eastAsia="Times New Roman"/>
          <w:szCs w:val="19"/>
          <w:lang w:eastAsia="pl-PL"/>
        </w:rPr>
        <w:t xml:space="preserve"> </w:t>
      </w:r>
      <w:r w:rsidR="00B219DB">
        <w:rPr>
          <w:rFonts w:eastAsia="Times New Roman"/>
          <w:szCs w:val="19"/>
          <w:lang w:eastAsia="pl-PL"/>
        </w:rPr>
        <w:t>natomiast</w:t>
      </w:r>
      <w:r w:rsidR="0051631C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udział osób bez doświadczenia zawodowego (o </w:t>
      </w:r>
      <w:r w:rsidR="000D61F8">
        <w:rPr>
          <w:rFonts w:eastAsia="Times New Roman"/>
          <w:szCs w:val="19"/>
          <w:lang w:eastAsia="pl-PL"/>
        </w:rPr>
        <w:t>1,</w:t>
      </w:r>
      <w:r w:rsidR="0051631C">
        <w:rPr>
          <w:rFonts w:eastAsia="Times New Roman"/>
          <w:szCs w:val="19"/>
          <w:lang w:eastAsia="pl-PL"/>
        </w:rPr>
        <w:t>0</w:t>
      </w:r>
      <w:r w:rsidR="005B567D">
        <w:rPr>
          <w:rFonts w:eastAsia="Times New Roman"/>
          <w:szCs w:val="19"/>
          <w:lang w:eastAsia="pl-PL"/>
        </w:rPr>
        <w:t xml:space="preserve"> p.proc. </w:t>
      </w:r>
      <w:r w:rsidR="0013565C" w:rsidRPr="00F101C8">
        <w:rPr>
          <w:rFonts w:eastAsia="Times New Roman"/>
          <w:szCs w:val="19"/>
          <w:lang w:eastAsia="pl-PL"/>
        </w:rPr>
        <w:t xml:space="preserve">do </w:t>
      </w:r>
      <w:r w:rsidR="00B219DB">
        <w:rPr>
          <w:rFonts w:eastAsia="Times New Roman"/>
          <w:szCs w:val="19"/>
          <w:lang w:eastAsia="pl-PL"/>
        </w:rPr>
        <w:t>17,5</w:t>
      </w:r>
      <w:r w:rsidR="002219EE" w:rsidRPr="00F101C8">
        <w:rPr>
          <w:rFonts w:eastAsia="Times New Roman"/>
          <w:szCs w:val="19"/>
          <w:lang w:eastAsia="pl-PL"/>
        </w:rPr>
        <w:t>%)</w:t>
      </w:r>
      <w:r w:rsidR="0051631C">
        <w:rPr>
          <w:rFonts w:eastAsia="Times New Roman"/>
          <w:szCs w:val="19"/>
          <w:lang w:eastAsia="pl-PL"/>
        </w:rPr>
        <w:t xml:space="preserve"> oraz udział </w:t>
      </w:r>
      <w:r w:rsidR="0051631C" w:rsidRPr="00F101C8">
        <w:rPr>
          <w:rFonts w:eastAsia="Times New Roman"/>
          <w:szCs w:val="19"/>
          <w:lang w:eastAsia="pl-PL"/>
        </w:rPr>
        <w:t xml:space="preserve">absolwentów (o </w:t>
      </w:r>
      <w:r w:rsidR="00B219DB">
        <w:rPr>
          <w:rFonts w:eastAsia="Times New Roman"/>
          <w:szCs w:val="19"/>
          <w:lang w:eastAsia="pl-PL"/>
        </w:rPr>
        <w:t>1,7</w:t>
      </w:r>
      <w:r w:rsidR="0051631C" w:rsidRPr="00F101C8">
        <w:rPr>
          <w:rFonts w:eastAsia="Times New Roman"/>
          <w:szCs w:val="19"/>
          <w:lang w:eastAsia="pl-PL"/>
        </w:rPr>
        <w:t xml:space="preserve"> p.proc. do </w:t>
      </w:r>
      <w:r w:rsidR="0051631C">
        <w:rPr>
          <w:rFonts w:eastAsia="Times New Roman"/>
          <w:szCs w:val="19"/>
          <w:lang w:eastAsia="pl-PL"/>
        </w:rPr>
        <w:t>1</w:t>
      </w:r>
      <w:r w:rsidR="00B219DB">
        <w:rPr>
          <w:rFonts w:eastAsia="Times New Roman"/>
          <w:szCs w:val="19"/>
          <w:lang w:eastAsia="pl-PL"/>
        </w:rPr>
        <w:t xml:space="preserve">5,6%), a także </w:t>
      </w:r>
      <w:r w:rsidR="0051631C">
        <w:rPr>
          <w:rFonts w:eastAsia="Times New Roman"/>
          <w:szCs w:val="19"/>
          <w:lang w:eastAsia="pl-PL"/>
        </w:rPr>
        <w:t xml:space="preserve">udział </w:t>
      </w:r>
      <w:r w:rsidR="00071A22" w:rsidRPr="00F101C8">
        <w:rPr>
          <w:rFonts w:eastAsia="Times New Roman"/>
          <w:szCs w:val="19"/>
          <w:lang w:eastAsia="pl-PL"/>
        </w:rPr>
        <w:t xml:space="preserve">osób zwolnionych z przyczyn dotyczących zakładu pracy (o </w:t>
      </w:r>
      <w:r w:rsidR="00B219DB">
        <w:rPr>
          <w:rFonts w:eastAsia="Times New Roman"/>
          <w:szCs w:val="19"/>
          <w:lang w:eastAsia="pl-PL"/>
        </w:rPr>
        <w:t>2,7</w:t>
      </w:r>
      <w:r w:rsidR="00071A22" w:rsidRPr="00F101C8">
        <w:rPr>
          <w:rFonts w:eastAsia="Times New Roman"/>
          <w:szCs w:val="19"/>
          <w:lang w:eastAsia="pl-PL"/>
        </w:rPr>
        <w:t xml:space="preserve"> p.proc. do </w:t>
      </w:r>
      <w:r w:rsidR="00B219DB">
        <w:rPr>
          <w:rFonts w:eastAsia="Times New Roman"/>
          <w:szCs w:val="19"/>
          <w:lang w:eastAsia="pl-PL"/>
        </w:rPr>
        <w:t>3,4</w:t>
      </w:r>
      <w:r w:rsidR="00071A22" w:rsidRPr="00F101C8">
        <w:rPr>
          <w:rFonts w:eastAsia="Times New Roman"/>
          <w:szCs w:val="19"/>
          <w:lang w:eastAsia="pl-PL"/>
        </w:rPr>
        <w:t>%)</w:t>
      </w:r>
      <w:r w:rsidR="00CC4B63">
        <w:rPr>
          <w:rFonts w:eastAsia="Times New Roman"/>
          <w:szCs w:val="19"/>
          <w:lang w:eastAsia="pl-PL"/>
        </w:rPr>
        <w:t>.</w:t>
      </w:r>
      <w:r w:rsidR="000D61F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b/>
          <w:szCs w:val="19"/>
          <w:lang w:eastAsia="pl-PL"/>
        </w:rPr>
        <w:t>Stopa napływu bezrobotnych</w:t>
      </w:r>
      <w:r w:rsidR="00081884">
        <w:rPr>
          <w:rFonts w:eastAsia="Times New Roman"/>
          <w:szCs w:val="19"/>
          <w:lang w:eastAsia="pl-PL"/>
        </w:rPr>
        <w:t xml:space="preserve"> do urzędów</w:t>
      </w:r>
      <w:r w:rsidR="00544B1F">
        <w:rPr>
          <w:rFonts w:eastAsia="Times New Roman"/>
          <w:szCs w:val="19"/>
          <w:lang w:eastAsia="pl-PL"/>
        </w:rPr>
        <w:t xml:space="preserve"> </w:t>
      </w:r>
      <w:r w:rsidR="003C4544" w:rsidRPr="00F101C8">
        <w:rPr>
          <w:rFonts w:eastAsia="Times New Roman"/>
          <w:szCs w:val="19"/>
          <w:lang w:eastAsia="pl-PL"/>
        </w:rPr>
        <w:t>pracy</w:t>
      </w:r>
      <w:r w:rsidR="009F28FB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(stosunek nowo zarejestrowa</w:t>
      </w:r>
      <w:r w:rsidR="001D461D" w:rsidRPr="00F101C8">
        <w:rPr>
          <w:rFonts w:eastAsia="Times New Roman"/>
          <w:szCs w:val="19"/>
          <w:lang w:eastAsia="pl-PL"/>
        </w:rPr>
        <w:t>nych do liczby</w:t>
      </w:r>
      <w:r w:rsidR="00067589" w:rsidRPr="00F101C8">
        <w:rPr>
          <w:rFonts w:eastAsia="Times New Roman"/>
          <w:szCs w:val="19"/>
          <w:lang w:eastAsia="pl-PL"/>
        </w:rPr>
        <w:t xml:space="preserve"> </w:t>
      </w:r>
      <w:r w:rsidR="0013565C" w:rsidRPr="00F101C8">
        <w:rPr>
          <w:rFonts w:eastAsia="Times New Roman"/>
          <w:szCs w:val="19"/>
          <w:lang w:eastAsia="pl-PL"/>
        </w:rPr>
        <w:t>aktywnych zawodowo) wyniosła 0,</w:t>
      </w:r>
      <w:r w:rsidR="0048597F">
        <w:rPr>
          <w:rFonts w:eastAsia="Times New Roman"/>
          <w:szCs w:val="19"/>
          <w:lang w:eastAsia="pl-PL"/>
        </w:rPr>
        <w:t>9</w:t>
      </w:r>
      <w:r w:rsidR="0013565C" w:rsidRPr="00F101C8">
        <w:rPr>
          <w:rFonts w:eastAsia="Times New Roman"/>
          <w:szCs w:val="19"/>
          <w:lang w:eastAsia="pl-PL"/>
        </w:rPr>
        <w:t>%.</w:t>
      </w:r>
    </w:p>
    <w:p w14:paraId="0AB0DD33" w14:textId="28A736B3" w:rsidR="0013565C" w:rsidRPr="00F101C8" w:rsidRDefault="0013565C" w:rsidP="0013565C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F101C8">
        <w:rPr>
          <w:rFonts w:eastAsia="Times New Roman"/>
          <w:szCs w:val="19"/>
          <w:lang w:eastAsia="pl-PL"/>
        </w:rPr>
        <w:t xml:space="preserve">W </w:t>
      </w:r>
      <w:r w:rsidR="00B219DB">
        <w:rPr>
          <w:rFonts w:eastAsia="Times New Roman"/>
          <w:szCs w:val="19"/>
          <w:lang w:eastAsia="pl-PL"/>
        </w:rPr>
        <w:t>październiku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9A666E" w:rsidRPr="00F101C8">
        <w:rPr>
          <w:rFonts w:eastAsia="Times New Roman"/>
          <w:szCs w:val="19"/>
          <w:lang w:eastAsia="pl-PL"/>
        </w:rPr>
        <w:t xml:space="preserve">br. </w:t>
      </w:r>
      <w:r w:rsidRPr="00F101C8">
        <w:rPr>
          <w:rFonts w:eastAsia="Times New Roman"/>
          <w:szCs w:val="19"/>
          <w:lang w:eastAsia="pl-PL"/>
        </w:rPr>
        <w:t xml:space="preserve">z ewidencji bezrobotnych </w:t>
      </w:r>
      <w:r w:rsidRPr="00F101C8">
        <w:rPr>
          <w:rFonts w:eastAsia="Times New Roman"/>
          <w:b/>
          <w:szCs w:val="19"/>
          <w:lang w:eastAsia="pl-PL"/>
        </w:rPr>
        <w:t>wyrejestrowano</w:t>
      </w:r>
      <w:r w:rsidRPr="00F101C8">
        <w:rPr>
          <w:rFonts w:eastAsia="Times New Roman"/>
          <w:szCs w:val="19"/>
          <w:lang w:eastAsia="pl-PL"/>
        </w:rPr>
        <w:t xml:space="preserve"> </w:t>
      </w:r>
      <w:r w:rsidR="00B219DB">
        <w:rPr>
          <w:rFonts w:eastAsia="Times New Roman"/>
          <w:szCs w:val="19"/>
          <w:lang w:eastAsia="pl-PL"/>
        </w:rPr>
        <w:t>9,6</w:t>
      </w:r>
      <w:r w:rsidR="007A55D1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tys. osób, tj. o</w:t>
      </w:r>
      <w:r w:rsidR="00F44D74" w:rsidRPr="00F101C8">
        <w:rPr>
          <w:rFonts w:eastAsia="Times New Roman"/>
          <w:szCs w:val="19"/>
          <w:lang w:eastAsia="pl-PL"/>
        </w:rPr>
        <w:t xml:space="preserve"> </w:t>
      </w:r>
      <w:r w:rsidR="00B219DB">
        <w:rPr>
          <w:rFonts w:eastAsia="Times New Roman"/>
          <w:szCs w:val="19"/>
          <w:lang w:eastAsia="pl-PL"/>
        </w:rPr>
        <w:t>8,8</w:t>
      </w:r>
      <w:r w:rsidRPr="00F101C8">
        <w:rPr>
          <w:rFonts w:eastAsia="Times New Roman"/>
          <w:szCs w:val="19"/>
          <w:lang w:eastAsia="pl-PL"/>
        </w:rPr>
        <w:t xml:space="preserve">% </w:t>
      </w:r>
      <w:r w:rsidR="00B219DB">
        <w:rPr>
          <w:rFonts w:eastAsia="Times New Roman"/>
          <w:szCs w:val="19"/>
          <w:lang w:eastAsia="pl-PL"/>
        </w:rPr>
        <w:t>mniej</w:t>
      </w:r>
      <w:r w:rsidRPr="00F101C8">
        <w:rPr>
          <w:rFonts w:eastAsia="Times New Roman"/>
          <w:szCs w:val="19"/>
          <w:lang w:eastAsia="pl-PL"/>
        </w:rPr>
        <w:t xml:space="preserve"> niż w poprzednim miesiącu</w:t>
      </w:r>
      <w:r w:rsidR="006F24E0">
        <w:rPr>
          <w:rFonts w:eastAsia="Times New Roman"/>
          <w:szCs w:val="19"/>
          <w:lang w:eastAsia="pl-PL"/>
        </w:rPr>
        <w:t>,</w:t>
      </w:r>
      <w:r w:rsidR="006F24E0">
        <w:rPr>
          <w:rFonts w:eastAsia="Times New Roman"/>
          <w:szCs w:val="19"/>
          <w:lang w:eastAsia="pl-PL"/>
        </w:rPr>
        <w:br/>
      </w:r>
      <w:r w:rsidR="001F2EE8">
        <w:rPr>
          <w:rFonts w:eastAsia="Times New Roman"/>
          <w:szCs w:val="19"/>
          <w:lang w:eastAsia="pl-PL"/>
        </w:rPr>
        <w:t xml:space="preserve">a o </w:t>
      </w:r>
      <w:r w:rsidR="00B219DB">
        <w:rPr>
          <w:rFonts w:eastAsia="Times New Roman"/>
          <w:szCs w:val="19"/>
          <w:lang w:eastAsia="pl-PL"/>
        </w:rPr>
        <w:t>6,1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% </w:t>
      </w:r>
      <w:r w:rsidR="00B219DB">
        <w:rPr>
          <w:rFonts w:eastAsia="Times New Roman"/>
          <w:spacing w:val="-4"/>
          <w:szCs w:val="19"/>
          <w:lang w:eastAsia="pl-PL"/>
        </w:rPr>
        <w:t>więcej</w:t>
      </w:r>
      <w:r w:rsidR="004411D3" w:rsidRPr="00F101C8">
        <w:rPr>
          <w:rFonts w:eastAsia="Times New Roman"/>
          <w:spacing w:val="-4"/>
          <w:szCs w:val="19"/>
          <w:lang w:eastAsia="pl-PL"/>
        </w:rPr>
        <w:t xml:space="preserve"> niż w </w:t>
      </w:r>
      <w:r w:rsidR="00B219DB">
        <w:rPr>
          <w:rFonts w:eastAsia="Times New Roman"/>
          <w:spacing w:val="-4"/>
          <w:szCs w:val="19"/>
          <w:lang w:eastAsia="pl-PL"/>
        </w:rPr>
        <w:t>październiku</w:t>
      </w:r>
      <w:r w:rsidR="000D7C1D" w:rsidRPr="00F101C8">
        <w:rPr>
          <w:rFonts w:eastAsia="Times New Roman"/>
          <w:spacing w:val="-4"/>
          <w:szCs w:val="19"/>
          <w:lang w:eastAsia="pl-PL"/>
        </w:rPr>
        <w:t xml:space="preserve"> ub. roku.</w:t>
      </w:r>
      <w:r w:rsidRPr="00F101C8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wyłączono </w:t>
      </w:r>
      <w:r w:rsidR="00B219DB">
        <w:rPr>
          <w:rFonts w:eastAsia="Times New Roman"/>
          <w:szCs w:val="19"/>
          <w:lang w:eastAsia="pl-PL"/>
        </w:rPr>
        <w:t>5,7</w:t>
      </w:r>
      <w:r w:rsidRPr="00F101C8">
        <w:rPr>
          <w:rFonts w:eastAsia="Times New Roman"/>
          <w:szCs w:val="19"/>
          <w:lang w:eastAsia="pl-PL"/>
        </w:rPr>
        <w:t xml:space="preserve"> tys. osób (przed rokiem </w:t>
      </w:r>
      <w:r w:rsidR="00B219DB">
        <w:rPr>
          <w:rFonts w:eastAsia="Times New Roman"/>
          <w:szCs w:val="19"/>
          <w:lang w:eastAsia="pl-PL"/>
        </w:rPr>
        <w:t>również 5,7</w:t>
      </w:r>
      <w:r w:rsidRPr="00F101C8">
        <w:rPr>
          <w:rFonts w:eastAsia="Times New Roman"/>
          <w:szCs w:val="19"/>
          <w:lang w:eastAsia="pl-PL"/>
        </w:rPr>
        <w:t xml:space="preserve"> tys.). Udział tej kategorii osób w ogólnej liczbie wyrejestrowanych </w:t>
      </w:r>
      <w:r w:rsidR="007A55D1" w:rsidRPr="00F101C8">
        <w:rPr>
          <w:rFonts w:eastAsia="Times New Roman"/>
          <w:szCs w:val="19"/>
          <w:lang w:eastAsia="pl-PL"/>
        </w:rPr>
        <w:t>zmniejszył</w:t>
      </w:r>
      <w:r w:rsidRPr="00F101C8">
        <w:rPr>
          <w:rFonts w:eastAsia="Times New Roman"/>
          <w:szCs w:val="19"/>
          <w:lang w:eastAsia="pl-PL"/>
        </w:rPr>
        <w:t xml:space="preserve"> się w</w:t>
      </w:r>
      <w:r w:rsidR="00285FDA" w:rsidRPr="00F101C8">
        <w:rPr>
          <w:rFonts w:eastAsia="Times New Roman"/>
          <w:szCs w:val="19"/>
          <w:lang w:eastAsia="pl-PL"/>
        </w:rPr>
        <w:t xml:space="preserve"> </w:t>
      </w:r>
      <w:r w:rsidRPr="00F101C8">
        <w:rPr>
          <w:rFonts w:eastAsia="Times New Roman"/>
          <w:szCs w:val="19"/>
          <w:lang w:eastAsia="pl-PL"/>
        </w:rPr>
        <w:t>ujęciu rocznym (o </w:t>
      </w:r>
      <w:r w:rsidR="001F2EE8">
        <w:rPr>
          <w:rFonts w:eastAsia="Times New Roman"/>
          <w:szCs w:val="19"/>
          <w:lang w:eastAsia="pl-PL"/>
        </w:rPr>
        <w:t>3,</w:t>
      </w:r>
      <w:r w:rsidR="00B219DB">
        <w:rPr>
          <w:rFonts w:eastAsia="Times New Roman"/>
          <w:szCs w:val="19"/>
          <w:lang w:eastAsia="pl-PL"/>
        </w:rPr>
        <w:t>6</w:t>
      </w:r>
      <w:r w:rsidRPr="00F101C8">
        <w:rPr>
          <w:rFonts w:eastAsia="Times New Roman"/>
          <w:szCs w:val="19"/>
          <w:lang w:eastAsia="pl-PL"/>
        </w:rPr>
        <w:t xml:space="preserve"> p.proc. do </w:t>
      </w:r>
      <w:r w:rsidR="00B219DB">
        <w:rPr>
          <w:rFonts w:eastAsia="Times New Roman"/>
          <w:szCs w:val="19"/>
          <w:lang w:eastAsia="pl-PL"/>
        </w:rPr>
        <w:t>59,2</w:t>
      </w:r>
      <w:r w:rsidRPr="00F101C8">
        <w:rPr>
          <w:rFonts w:eastAsia="Times New Roman"/>
          <w:szCs w:val="19"/>
          <w:lang w:eastAsia="pl-PL"/>
        </w:rPr>
        <w:t xml:space="preserve">%). </w:t>
      </w:r>
    </w:p>
    <w:p w14:paraId="3E2296AA" w14:textId="28DFA271" w:rsidR="0060411E" w:rsidRPr="00B13F42" w:rsidRDefault="0060411E" w:rsidP="0060411E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B13F42">
        <w:rPr>
          <w:rFonts w:eastAsia="Times New Roman"/>
          <w:szCs w:val="19"/>
          <w:lang w:eastAsia="pl-PL"/>
        </w:rPr>
        <w:t xml:space="preserve">Spośród osób wykreślonych z ewidencji w skali roku </w:t>
      </w:r>
      <w:r w:rsidR="007A55D1" w:rsidRPr="00D97724">
        <w:rPr>
          <w:rFonts w:eastAsia="Times New Roman"/>
          <w:spacing w:val="-2"/>
          <w:szCs w:val="19"/>
          <w:lang w:eastAsia="pl-PL"/>
        </w:rPr>
        <w:t>z</w:t>
      </w:r>
      <w:r w:rsidR="00B219DB">
        <w:rPr>
          <w:rFonts w:eastAsia="Times New Roman"/>
          <w:spacing w:val="-2"/>
          <w:szCs w:val="19"/>
          <w:lang w:eastAsia="pl-PL"/>
        </w:rPr>
        <w:t>większył</w:t>
      </w:r>
      <w:r w:rsidR="007A55D1">
        <w:rPr>
          <w:rFonts w:eastAsia="Times New Roman"/>
          <w:spacing w:val="-2"/>
          <w:szCs w:val="19"/>
          <w:lang w:eastAsia="pl-PL"/>
        </w:rPr>
        <w:t xml:space="preserve"> </w:t>
      </w:r>
      <w:r w:rsidR="007A55D1" w:rsidRPr="00650E58">
        <w:rPr>
          <w:rFonts w:eastAsia="Times New Roman"/>
          <w:spacing w:val="-2"/>
          <w:szCs w:val="19"/>
          <w:lang w:eastAsia="pl-PL"/>
        </w:rPr>
        <w:t>się odsetek osób</w:t>
      </w:r>
      <w:r w:rsidR="007A55D1">
        <w:rPr>
          <w:rFonts w:eastAsia="Times New Roman"/>
          <w:szCs w:val="19"/>
          <w:lang w:eastAsia="pl-PL"/>
        </w:rPr>
        <w:t xml:space="preserve">, </w:t>
      </w:r>
      <w:r w:rsidRPr="00B13F42">
        <w:rPr>
          <w:rFonts w:eastAsia="Times New Roman"/>
          <w:szCs w:val="19"/>
          <w:lang w:eastAsia="pl-PL"/>
        </w:rPr>
        <w:t>które utraciły status bezrobotnego</w:t>
      </w:r>
      <w:r w:rsidR="00F374FE">
        <w:rPr>
          <w:rFonts w:eastAsia="Times New Roman"/>
          <w:szCs w:val="19"/>
          <w:lang w:eastAsia="pl-PL"/>
        </w:rPr>
        <w:br/>
        <w:t xml:space="preserve">w </w:t>
      </w:r>
      <w:r w:rsidRPr="00B13F42">
        <w:rPr>
          <w:rFonts w:eastAsia="Times New Roman"/>
          <w:szCs w:val="19"/>
          <w:lang w:eastAsia="pl-PL"/>
        </w:rPr>
        <w:t>związku</w:t>
      </w:r>
      <w:r w:rsid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 rozpoczęciem szkolenia lub stażu u pracodawców</w:t>
      </w:r>
      <w:r w:rsidR="007A55D1">
        <w:rPr>
          <w:rFonts w:eastAsia="Times New Roman"/>
          <w:szCs w:val="19"/>
          <w:lang w:eastAsia="pl-PL"/>
        </w:rPr>
        <w:t xml:space="preserve"> </w:t>
      </w:r>
      <w:r w:rsidR="007A55D1" w:rsidRPr="00650E58">
        <w:rPr>
          <w:szCs w:val="19"/>
        </w:rPr>
        <w:t xml:space="preserve">(o </w:t>
      </w:r>
      <w:r w:rsidR="00B219DB">
        <w:rPr>
          <w:szCs w:val="19"/>
        </w:rPr>
        <w:t>0,6</w:t>
      </w:r>
      <w:r w:rsidR="007A55D1" w:rsidRPr="00650E58">
        <w:rPr>
          <w:szCs w:val="19"/>
        </w:rPr>
        <w:t xml:space="preserve"> p.proc. do </w:t>
      </w:r>
      <w:r w:rsidR="00B219DB">
        <w:rPr>
          <w:szCs w:val="19"/>
        </w:rPr>
        <w:t>10,2</w:t>
      </w:r>
      <w:r w:rsidR="007A55D1">
        <w:rPr>
          <w:szCs w:val="19"/>
        </w:rPr>
        <w:t>%</w:t>
      </w:r>
      <w:r w:rsidR="007A55D1" w:rsidRPr="00650E58">
        <w:rPr>
          <w:szCs w:val="19"/>
        </w:rPr>
        <w:t>)</w:t>
      </w:r>
      <w:r w:rsidR="000D61F8">
        <w:rPr>
          <w:szCs w:val="19"/>
        </w:rPr>
        <w:t xml:space="preserve">. </w:t>
      </w:r>
      <w:r w:rsidR="00B219DB">
        <w:rPr>
          <w:szCs w:val="19"/>
        </w:rPr>
        <w:t>Zwiększył się także</w:t>
      </w:r>
      <w:r w:rsidR="00B219DB" w:rsidRPr="00B219DB">
        <w:rPr>
          <w:rFonts w:eastAsia="Times New Roman"/>
          <w:szCs w:val="19"/>
          <w:lang w:eastAsia="pl-PL"/>
        </w:rPr>
        <w:t xml:space="preserve"> </w:t>
      </w:r>
      <w:r w:rsidR="00B219DB">
        <w:rPr>
          <w:rFonts w:eastAsia="Times New Roman"/>
          <w:szCs w:val="19"/>
          <w:lang w:eastAsia="pl-PL"/>
        </w:rPr>
        <w:t xml:space="preserve">udział osób, które nie potwierdziły </w:t>
      </w:r>
      <w:r w:rsidR="00B219DB" w:rsidRPr="00B13F42">
        <w:rPr>
          <w:rFonts w:eastAsia="Times New Roman"/>
          <w:szCs w:val="19"/>
          <w:lang w:eastAsia="pl-PL"/>
        </w:rPr>
        <w:t xml:space="preserve">gotowości do podjęcia pracy (o </w:t>
      </w:r>
      <w:r w:rsidR="00B219DB">
        <w:rPr>
          <w:rFonts w:eastAsia="Times New Roman"/>
          <w:szCs w:val="19"/>
          <w:lang w:eastAsia="pl-PL"/>
        </w:rPr>
        <w:t>2,5</w:t>
      </w:r>
      <w:r w:rsidR="00B219DB" w:rsidRPr="00B13F42">
        <w:rPr>
          <w:rFonts w:eastAsia="Times New Roman"/>
          <w:szCs w:val="19"/>
          <w:lang w:eastAsia="pl-PL"/>
        </w:rPr>
        <w:t xml:space="preserve"> p.proc. do </w:t>
      </w:r>
      <w:r w:rsidR="00B219DB">
        <w:rPr>
          <w:rFonts w:eastAsia="Times New Roman"/>
          <w:szCs w:val="19"/>
          <w:lang w:eastAsia="pl-PL"/>
        </w:rPr>
        <w:t>10,7</w:t>
      </w:r>
      <w:r w:rsidR="00B219DB" w:rsidRPr="00B13F42">
        <w:rPr>
          <w:rFonts w:eastAsia="Times New Roman"/>
          <w:szCs w:val="19"/>
          <w:lang w:eastAsia="pl-PL"/>
        </w:rPr>
        <w:t>%)</w:t>
      </w:r>
      <w:r w:rsidR="00B219DB">
        <w:rPr>
          <w:rFonts w:eastAsia="Times New Roman"/>
          <w:szCs w:val="19"/>
          <w:lang w:eastAsia="pl-PL"/>
        </w:rPr>
        <w:t xml:space="preserve">. W odniesieniu do października 2020 r. nie zmienił się </w:t>
      </w:r>
      <w:r w:rsidR="002E6BFD">
        <w:rPr>
          <w:szCs w:val="19"/>
        </w:rPr>
        <w:t>udział</w:t>
      </w:r>
      <w:r w:rsidR="007A55D1">
        <w:rPr>
          <w:szCs w:val="19"/>
        </w:rPr>
        <w:t xml:space="preserve"> </w:t>
      </w:r>
      <w:r w:rsidR="00B13F42">
        <w:rPr>
          <w:szCs w:val="19"/>
        </w:rPr>
        <w:t>osób</w:t>
      </w:r>
      <w:r w:rsidR="002E6BFD">
        <w:rPr>
          <w:szCs w:val="19"/>
        </w:rPr>
        <w:t xml:space="preserve">, </w:t>
      </w:r>
      <w:r w:rsidR="002D72BE" w:rsidRPr="00B13F42">
        <w:rPr>
          <w:rFonts w:eastAsia="Times New Roman"/>
          <w:szCs w:val="19"/>
          <w:lang w:eastAsia="pl-PL"/>
        </w:rPr>
        <w:t>które dobrowolnie zrezygnowały</w:t>
      </w:r>
      <w:r w:rsidR="002D72BE">
        <w:rPr>
          <w:rFonts w:eastAsia="Times New Roman"/>
          <w:szCs w:val="19"/>
          <w:lang w:eastAsia="pl-PL"/>
        </w:rPr>
        <w:t xml:space="preserve"> ze </w:t>
      </w:r>
      <w:r w:rsidR="002D72BE" w:rsidRPr="00B13F42">
        <w:rPr>
          <w:rFonts w:eastAsia="Times New Roman"/>
          <w:szCs w:val="19"/>
          <w:lang w:eastAsia="pl-PL"/>
        </w:rPr>
        <w:t>statusu bezrobotnego</w:t>
      </w:r>
      <w:r w:rsidR="002D72BE">
        <w:rPr>
          <w:rFonts w:eastAsia="Times New Roman"/>
          <w:szCs w:val="19"/>
          <w:lang w:eastAsia="pl-PL"/>
        </w:rPr>
        <w:t xml:space="preserve"> </w:t>
      </w:r>
      <w:r w:rsidR="002D72BE" w:rsidRPr="00B13F42">
        <w:rPr>
          <w:rFonts w:eastAsia="Times New Roman"/>
          <w:szCs w:val="19"/>
          <w:lang w:eastAsia="pl-PL"/>
        </w:rPr>
        <w:t>(</w:t>
      </w:r>
      <w:r w:rsidR="00485D5E">
        <w:rPr>
          <w:rFonts w:eastAsia="Times New Roman"/>
          <w:szCs w:val="19"/>
          <w:lang w:eastAsia="pl-PL"/>
        </w:rPr>
        <w:t>5,</w:t>
      </w:r>
      <w:r w:rsidR="00B219DB">
        <w:rPr>
          <w:rFonts w:eastAsia="Times New Roman"/>
          <w:szCs w:val="19"/>
          <w:lang w:eastAsia="pl-PL"/>
        </w:rPr>
        <w:t>4</w:t>
      </w:r>
      <w:r w:rsidR="002D72BE" w:rsidRPr="00B13F42">
        <w:rPr>
          <w:rFonts w:eastAsia="Times New Roman"/>
          <w:szCs w:val="19"/>
          <w:lang w:eastAsia="pl-PL"/>
        </w:rPr>
        <w:t>%)</w:t>
      </w:r>
      <w:r w:rsidR="00B219DB">
        <w:rPr>
          <w:rFonts w:eastAsia="Times New Roman"/>
          <w:szCs w:val="19"/>
          <w:lang w:eastAsia="pl-PL"/>
        </w:rPr>
        <w:t xml:space="preserve"> </w:t>
      </w:r>
      <w:r w:rsidR="001A3AD5">
        <w:rPr>
          <w:rFonts w:eastAsia="Times New Roman"/>
          <w:szCs w:val="19"/>
          <w:lang w:eastAsia="pl-PL"/>
        </w:rPr>
        <w:t>oraz</w:t>
      </w:r>
      <w:r w:rsidR="002E6BFD">
        <w:rPr>
          <w:rFonts w:eastAsia="Times New Roman"/>
          <w:szCs w:val="19"/>
          <w:lang w:eastAsia="pl-PL"/>
        </w:rPr>
        <w:t xml:space="preserve"> </w:t>
      </w:r>
      <w:r w:rsidR="006C1B9E" w:rsidRPr="00650E58">
        <w:rPr>
          <w:szCs w:val="19"/>
        </w:rPr>
        <w:t xml:space="preserve">osób, które </w:t>
      </w:r>
      <w:r w:rsidR="006C1B9E">
        <w:rPr>
          <w:rFonts w:eastAsia="Times New Roman"/>
          <w:spacing w:val="-2"/>
          <w:szCs w:val="19"/>
          <w:lang w:eastAsia="pl-PL"/>
        </w:rPr>
        <w:t>osiągnęły wiek emerytalny (1,</w:t>
      </w:r>
      <w:r w:rsidR="001A3AD5">
        <w:rPr>
          <w:rFonts w:eastAsia="Times New Roman"/>
          <w:spacing w:val="-2"/>
          <w:szCs w:val="19"/>
          <w:lang w:eastAsia="pl-PL"/>
        </w:rPr>
        <w:t>2</w:t>
      </w:r>
      <w:r w:rsidR="006C1B9E" w:rsidRPr="005E5F8E">
        <w:rPr>
          <w:rFonts w:eastAsia="Times New Roman"/>
          <w:spacing w:val="-2"/>
          <w:szCs w:val="19"/>
          <w:lang w:eastAsia="pl-PL"/>
        </w:rPr>
        <w:t>%).</w:t>
      </w:r>
      <w:r w:rsidR="00B13F42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b/>
          <w:szCs w:val="19"/>
          <w:lang w:eastAsia="pl-PL"/>
        </w:rPr>
        <w:t>Stopa odpływu bezrobotnych</w:t>
      </w:r>
      <w:r w:rsidR="00B13F42">
        <w:rPr>
          <w:rFonts w:eastAsia="Times New Roman"/>
          <w:b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z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urzędów pracy (stosunek liczb</w:t>
      </w:r>
      <w:r w:rsidR="006B0155" w:rsidRPr="00B13F42">
        <w:rPr>
          <w:rFonts w:eastAsia="Times New Roman"/>
          <w:szCs w:val="19"/>
          <w:lang w:eastAsia="pl-PL"/>
        </w:rPr>
        <w:t>y bezrobotnych wyrejestrowanych</w:t>
      </w:r>
      <w:r w:rsidR="00937253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>w</w:t>
      </w:r>
      <w:r w:rsidR="00937253" w:rsidRPr="00B13F42">
        <w:rPr>
          <w:rFonts w:eastAsia="Times New Roman"/>
          <w:szCs w:val="19"/>
          <w:lang w:eastAsia="pl-PL"/>
        </w:rPr>
        <w:t> </w:t>
      </w:r>
      <w:r w:rsidRPr="00B13F42">
        <w:rPr>
          <w:rFonts w:eastAsia="Times New Roman"/>
          <w:szCs w:val="19"/>
          <w:lang w:eastAsia="pl-PL"/>
        </w:rPr>
        <w:t>danym miesiącu</w:t>
      </w:r>
      <w:r w:rsidR="005B567D">
        <w:rPr>
          <w:rFonts w:eastAsia="Times New Roman"/>
          <w:szCs w:val="19"/>
          <w:lang w:eastAsia="pl-PL"/>
        </w:rPr>
        <w:br/>
      </w:r>
      <w:r w:rsidRPr="00B13F42">
        <w:rPr>
          <w:rFonts w:eastAsia="Times New Roman"/>
          <w:szCs w:val="19"/>
          <w:lang w:eastAsia="pl-PL"/>
        </w:rPr>
        <w:t>do liczby bezrobotnych na</w:t>
      </w:r>
      <w:r w:rsidR="00285FDA" w:rsidRPr="00B13F42">
        <w:rPr>
          <w:rFonts w:eastAsia="Times New Roman"/>
          <w:szCs w:val="19"/>
          <w:lang w:eastAsia="pl-PL"/>
        </w:rPr>
        <w:t xml:space="preserve"> </w:t>
      </w:r>
      <w:r w:rsidRPr="00B13F42">
        <w:rPr>
          <w:rFonts w:eastAsia="Times New Roman"/>
          <w:szCs w:val="19"/>
          <w:lang w:eastAsia="pl-PL"/>
        </w:rPr>
        <w:t xml:space="preserve">koniec ub. miesiąca) wyniosła </w:t>
      </w:r>
      <w:r w:rsidR="001A3AD5">
        <w:rPr>
          <w:rFonts w:eastAsia="Times New Roman"/>
          <w:szCs w:val="19"/>
          <w:lang w:eastAsia="pl-PL"/>
        </w:rPr>
        <w:t>12,2</w:t>
      </w:r>
      <w:r w:rsidR="003703BB" w:rsidRPr="00B13F42">
        <w:rPr>
          <w:rFonts w:eastAsia="Times New Roman"/>
          <w:szCs w:val="19"/>
          <w:lang w:eastAsia="pl-PL"/>
        </w:rPr>
        <w:t>%</w:t>
      </w:r>
      <w:r w:rsidRPr="00B13F42">
        <w:rPr>
          <w:rFonts w:eastAsia="Times New Roman"/>
          <w:szCs w:val="19"/>
          <w:lang w:eastAsia="pl-PL"/>
        </w:rPr>
        <w:t xml:space="preserve">. </w:t>
      </w:r>
    </w:p>
    <w:p w14:paraId="4FFAC6E2" w14:textId="21233320" w:rsidR="00523BA8" w:rsidRPr="005F69B7" w:rsidRDefault="00523BA8" w:rsidP="00523BA8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W końcu </w:t>
      </w:r>
      <w:r w:rsidR="001A3AD5">
        <w:rPr>
          <w:rFonts w:eastAsia="Times New Roman"/>
          <w:szCs w:val="19"/>
          <w:lang w:eastAsia="pl-PL"/>
        </w:rPr>
        <w:t>października</w:t>
      </w:r>
      <w:r w:rsidR="00050389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bez prawa do zasiłku</w:t>
      </w:r>
      <w:r w:rsidRPr="005F69B7">
        <w:rPr>
          <w:rFonts w:eastAsia="Times New Roman"/>
          <w:szCs w:val="19"/>
          <w:lang w:eastAsia="pl-PL"/>
        </w:rPr>
        <w:t xml:space="preserve"> pozostawało </w:t>
      </w:r>
      <w:r w:rsidR="001A3AD5">
        <w:rPr>
          <w:rFonts w:eastAsia="Times New Roman"/>
          <w:szCs w:val="19"/>
          <w:lang w:eastAsia="pl-PL"/>
        </w:rPr>
        <w:t>67,0</w:t>
      </w:r>
      <w:r w:rsidRPr="005F69B7">
        <w:rPr>
          <w:rFonts w:eastAsia="Times New Roman"/>
          <w:szCs w:val="19"/>
          <w:lang w:eastAsia="pl-PL"/>
        </w:rPr>
        <w:t xml:space="preserve"> tys. bezrobotnych, a ich udział w ogólnej liczbie bezrobotnych z</w:t>
      </w:r>
      <w:r w:rsidR="00F901BB">
        <w:rPr>
          <w:rFonts w:eastAsia="Times New Roman"/>
          <w:szCs w:val="19"/>
          <w:lang w:eastAsia="pl-PL"/>
        </w:rPr>
        <w:t xml:space="preserve">większył </w:t>
      </w:r>
      <w:r w:rsidRPr="005F69B7">
        <w:rPr>
          <w:rFonts w:eastAsia="Times New Roman"/>
          <w:szCs w:val="19"/>
          <w:lang w:eastAsia="pl-PL"/>
        </w:rPr>
        <w:t xml:space="preserve">się w porównaniu z analogicznym miesiącem ub. roku (z </w:t>
      </w:r>
      <w:r w:rsidR="005D5CAD">
        <w:rPr>
          <w:rFonts w:eastAsia="Times New Roman"/>
          <w:szCs w:val="19"/>
          <w:lang w:eastAsia="pl-PL"/>
        </w:rPr>
        <w:t>8</w:t>
      </w:r>
      <w:r w:rsidR="00485D5E">
        <w:rPr>
          <w:rFonts w:eastAsia="Times New Roman"/>
          <w:szCs w:val="19"/>
          <w:lang w:eastAsia="pl-PL"/>
        </w:rPr>
        <w:t>4,</w:t>
      </w:r>
      <w:r w:rsidR="001A3AD5">
        <w:rPr>
          <w:rFonts w:eastAsia="Times New Roman"/>
          <w:szCs w:val="19"/>
          <w:lang w:eastAsia="pl-PL"/>
        </w:rPr>
        <w:t>1</w:t>
      </w:r>
      <w:r w:rsidRPr="005F69B7">
        <w:rPr>
          <w:rFonts w:eastAsia="Times New Roman"/>
          <w:szCs w:val="19"/>
          <w:lang w:eastAsia="pl-PL"/>
        </w:rPr>
        <w:t xml:space="preserve">% do </w:t>
      </w:r>
      <w:r w:rsidR="006C1B9E">
        <w:rPr>
          <w:rFonts w:eastAsia="Times New Roman"/>
          <w:szCs w:val="19"/>
          <w:lang w:eastAsia="pl-PL"/>
        </w:rPr>
        <w:t>8</w:t>
      </w:r>
      <w:r w:rsidR="00485D5E">
        <w:rPr>
          <w:rFonts w:eastAsia="Times New Roman"/>
          <w:szCs w:val="19"/>
          <w:lang w:eastAsia="pl-PL"/>
        </w:rPr>
        <w:t>7,2</w:t>
      </w:r>
      <w:r w:rsidRPr="005F69B7">
        <w:rPr>
          <w:rFonts w:eastAsia="Times New Roman"/>
          <w:szCs w:val="19"/>
          <w:lang w:eastAsia="pl-PL"/>
        </w:rPr>
        <w:t>%).</w:t>
      </w:r>
    </w:p>
    <w:p w14:paraId="62AC9EBF" w14:textId="50DA6396" w:rsidR="00523BA8" w:rsidRPr="00234972" w:rsidRDefault="00523BA8" w:rsidP="006F24E0">
      <w:pPr>
        <w:spacing w:before="120" w:after="120" w:line="240" w:lineRule="exact"/>
        <w:rPr>
          <w:rFonts w:eastAsia="Times New Roman"/>
          <w:spacing w:val="-6"/>
          <w:szCs w:val="19"/>
          <w:lang w:eastAsia="pl-PL"/>
        </w:rPr>
      </w:pPr>
      <w:r w:rsidRPr="00234972">
        <w:rPr>
          <w:rFonts w:eastAsia="Times New Roman"/>
          <w:spacing w:val="-6"/>
          <w:szCs w:val="19"/>
          <w:lang w:eastAsia="pl-PL"/>
        </w:rPr>
        <w:lastRenderedPageBreak/>
        <w:t xml:space="preserve">Bezrobotni będący </w:t>
      </w:r>
      <w:r w:rsidRPr="00234972">
        <w:rPr>
          <w:rFonts w:eastAsia="Times New Roman"/>
          <w:b/>
          <w:spacing w:val="-6"/>
          <w:szCs w:val="19"/>
          <w:lang w:eastAsia="pl-PL"/>
        </w:rPr>
        <w:t>w szczególnej sytuacji na rynku pracy</w:t>
      </w:r>
      <w:r w:rsidRPr="00234972">
        <w:rPr>
          <w:rFonts w:eastAsia="Times New Roman"/>
          <w:spacing w:val="-6"/>
          <w:szCs w:val="19"/>
          <w:lang w:eastAsia="pl-PL"/>
        </w:rPr>
        <w:t xml:space="preserve"> w końcu </w:t>
      </w:r>
      <w:r w:rsidR="006F102A">
        <w:rPr>
          <w:rFonts w:eastAsia="Times New Roman"/>
          <w:spacing w:val="-6"/>
          <w:szCs w:val="19"/>
          <w:lang w:eastAsia="pl-PL"/>
        </w:rPr>
        <w:t>października</w:t>
      </w:r>
      <w:r w:rsidR="00050389" w:rsidRPr="00234972">
        <w:rPr>
          <w:rFonts w:eastAsia="Times New Roman"/>
          <w:spacing w:val="-6"/>
          <w:szCs w:val="19"/>
          <w:lang w:eastAsia="pl-PL"/>
        </w:rPr>
        <w:t xml:space="preserve"> br.</w:t>
      </w:r>
      <w:r w:rsidRPr="00234972">
        <w:rPr>
          <w:rFonts w:eastAsia="Times New Roman"/>
          <w:spacing w:val="-6"/>
          <w:szCs w:val="19"/>
          <w:lang w:eastAsia="pl-PL"/>
        </w:rPr>
        <w:t xml:space="preserve"> stanowili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6F102A">
        <w:rPr>
          <w:rFonts w:eastAsia="Times New Roman"/>
          <w:spacing w:val="-6"/>
          <w:szCs w:val="19"/>
          <w:lang w:eastAsia="pl-PL"/>
        </w:rPr>
        <w:t>7,9</w:t>
      </w:r>
      <w:r w:rsidRPr="00234972">
        <w:rPr>
          <w:rFonts w:eastAsia="Times New Roman"/>
          <w:spacing w:val="-6"/>
          <w:szCs w:val="19"/>
          <w:lang w:eastAsia="pl-PL"/>
        </w:rPr>
        <w:t xml:space="preserve">% ogółu bezrobotnych (przed rokiem </w:t>
      </w:r>
      <w:r w:rsidR="00946C2F">
        <w:rPr>
          <w:rFonts w:eastAsia="Times New Roman"/>
          <w:spacing w:val="-6"/>
          <w:szCs w:val="19"/>
          <w:lang w:eastAsia="pl-PL"/>
        </w:rPr>
        <w:t>8</w:t>
      </w:r>
      <w:r w:rsidR="00485D5E">
        <w:rPr>
          <w:rFonts w:eastAsia="Times New Roman"/>
          <w:spacing w:val="-6"/>
          <w:szCs w:val="19"/>
          <w:lang w:eastAsia="pl-PL"/>
        </w:rPr>
        <w:t>5,</w:t>
      </w:r>
      <w:r w:rsidR="006F102A">
        <w:rPr>
          <w:rFonts w:eastAsia="Times New Roman"/>
          <w:spacing w:val="-6"/>
          <w:szCs w:val="19"/>
          <w:lang w:eastAsia="pl-PL"/>
        </w:rPr>
        <w:t>6</w:t>
      </w:r>
      <w:r w:rsidRPr="00234972">
        <w:rPr>
          <w:rFonts w:eastAsia="Times New Roman"/>
          <w:spacing w:val="-6"/>
          <w:szCs w:val="19"/>
          <w:lang w:eastAsia="pl-PL"/>
        </w:rPr>
        <w:t>%). Do bezrobotnych w szczególnej sytuacji na rynku pracy zaliczane są m.in. osoby długotrwale bezrobotne</w:t>
      </w:r>
      <w:r w:rsidRPr="00234972">
        <w:rPr>
          <w:rFonts w:eastAsia="Times New Roman"/>
          <w:spacing w:val="-6"/>
          <w:szCs w:val="19"/>
          <w:vertAlign w:val="superscript"/>
          <w:lang w:eastAsia="pl-PL"/>
        </w:rPr>
        <w:footnoteReference w:id="1"/>
      </w:r>
      <w:r w:rsidR="00234972">
        <w:rPr>
          <w:rFonts w:eastAsia="Times New Roman"/>
          <w:spacing w:val="-6"/>
          <w:szCs w:val="19"/>
          <w:lang w:eastAsia="pl-PL"/>
        </w:rPr>
        <w:t>, których udział</w:t>
      </w:r>
      <w:r w:rsidR="006F102A">
        <w:rPr>
          <w:rFonts w:eastAsia="Times New Roman"/>
          <w:spacing w:val="-6"/>
          <w:szCs w:val="19"/>
          <w:lang w:eastAsia="pl-PL"/>
        </w:rPr>
        <w:t xml:space="preserve"> </w:t>
      </w:r>
      <w:r w:rsidRPr="00234972">
        <w:rPr>
          <w:rFonts w:eastAsia="Times New Roman"/>
          <w:spacing w:val="-6"/>
          <w:szCs w:val="19"/>
          <w:lang w:eastAsia="pl-PL"/>
        </w:rPr>
        <w:t>w liczbie zarejestrowanych ogółem z</w:t>
      </w:r>
      <w:r w:rsidR="001876CC" w:rsidRPr="00234972">
        <w:rPr>
          <w:rFonts w:eastAsia="Times New Roman"/>
          <w:spacing w:val="-6"/>
          <w:szCs w:val="19"/>
          <w:lang w:eastAsia="pl-PL"/>
        </w:rPr>
        <w:t>więk</w:t>
      </w:r>
      <w:r w:rsidRPr="00234972">
        <w:rPr>
          <w:rFonts w:eastAsia="Times New Roman"/>
          <w:spacing w:val="-6"/>
          <w:szCs w:val="19"/>
          <w:lang w:eastAsia="pl-PL"/>
        </w:rPr>
        <w:t>szył się w skali roku (o</w:t>
      </w:r>
      <w:r w:rsidR="002E6BFD">
        <w:rPr>
          <w:rFonts w:eastAsia="Times New Roman"/>
          <w:spacing w:val="-6"/>
          <w:szCs w:val="19"/>
          <w:lang w:eastAsia="pl-PL"/>
        </w:rPr>
        <w:t xml:space="preserve"> 6</w:t>
      </w:r>
      <w:r w:rsidR="0037171F">
        <w:rPr>
          <w:rFonts w:eastAsia="Times New Roman"/>
          <w:spacing w:val="-6"/>
          <w:szCs w:val="19"/>
          <w:lang w:eastAsia="pl-PL"/>
        </w:rPr>
        <w:t>,</w:t>
      </w:r>
      <w:r w:rsidR="006F102A">
        <w:rPr>
          <w:rFonts w:eastAsia="Times New Roman"/>
          <w:spacing w:val="-6"/>
          <w:szCs w:val="19"/>
          <w:lang w:eastAsia="pl-PL"/>
        </w:rPr>
        <w:t>8</w:t>
      </w:r>
      <w:r w:rsidRPr="00234972">
        <w:rPr>
          <w:rFonts w:eastAsia="Times New Roman"/>
          <w:spacing w:val="-6"/>
          <w:szCs w:val="19"/>
          <w:lang w:eastAsia="pl-PL"/>
        </w:rPr>
        <w:t xml:space="preserve"> p.proc. do </w:t>
      </w:r>
      <w:r w:rsidR="00485D5E">
        <w:rPr>
          <w:rFonts w:eastAsia="Times New Roman"/>
          <w:spacing w:val="-6"/>
          <w:szCs w:val="19"/>
          <w:lang w:eastAsia="pl-PL"/>
        </w:rPr>
        <w:t>6</w:t>
      </w:r>
      <w:r w:rsidR="006F102A">
        <w:rPr>
          <w:rFonts w:eastAsia="Times New Roman"/>
          <w:spacing w:val="-6"/>
          <w:szCs w:val="19"/>
          <w:lang w:eastAsia="pl-PL"/>
        </w:rPr>
        <w:t>1,4</w:t>
      </w:r>
      <w:r w:rsidRPr="00234972">
        <w:rPr>
          <w:rFonts w:eastAsia="Times New Roman"/>
          <w:spacing w:val="-6"/>
          <w:szCs w:val="19"/>
          <w:lang w:eastAsia="pl-PL"/>
        </w:rPr>
        <w:t>%). Z</w:t>
      </w:r>
      <w:r w:rsidR="001E58C9">
        <w:rPr>
          <w:rFonts w:eastAsia="Times New Roman"/>
          <w:spacing w:val="-6"/>
          <w:szCs w:val="19"/>
          <w:lang w:eastAsia="pl-PL"/>
        </w:rPr>
        <w:t xml:space="preserve">większył się również </w:t>
      </w:r>
      <w:r w:rsidRPr="00234972">
        <w:rPr>
          <w:rFonts w:eastAsia="Times New Roman"/>
          <w:spacing w:val="-6"/>
          <w:szCs w:val="19"/>
          <w:lang w:eastAsia="pl-PL"/>
        </w:rPr>
        <w:t xml:space="preserve">udział osób bezrobotnych powyżej 50 roku życia (o </w:t>
      </w:r>
      <w:r w:rsidR="00D673AE">
        <w:rPr>
          <w:rFonts w:eastAsia="Times New Roman"/>
          <w:spacing w:val="-6"/>
          <w:szCs w:val="19"/>
          <w:lang w:eastAsia="pl-PL"/>
        </w:rPr>
        <w:t>0,</w:t>
      </w:r>
      <w:r w:rsidR="006F102A">
        <w:rPr>
          <w:rFonts w:eastAsia="Times New Roman"/>
          <w:spacing w:val="-6"/>
          <w:szCs w:val="19"/>
          <w:lang w:eastAsia="pl-PL"/>
        </w:rPr>
        <w:t>9</w:t>
      </w:r>
      <w:r w:rsidR="003703BB" w:rsidRPr="00234972">
        <w:rPr>
          <w:rFonts w:eastAsia="Times New Roman"/>
          <w:spacing w:val="-6"/>
          <w:szCs w:val="19"/>
          <w:lang w:eastAsia="pl-PL"/>
        </w:rPr>
        <w:t xml:space="preserve"> p.proc. do 23,</w:t>
      </w:r>
      <w:r w:rsidR="006F102A">
        <w:rPr>
          <w:rFonts w:eastAsia="Times New Roman"/>
          <w:spacing w:val="-6"/>
          <w:szCs w:val="19"/>
          <w:lang w:eastAsia="pl-PL"/>
        </w:rPr>
        <w:t>7</w:t>
      </w:r>
      <w:r w:rsidR="00485D5E">
        <w:rPr>
          <w:rFonts w:eastAsia="Times New Roman"/>
          <w:spacing w:val="-6"/>
          <w:szCs w:val="19"/>
          <w:lang w:eastAsia="pl-PL"/>
        </w:rPr>
        <w:t xml:space="preserve">%) </w:t>
      </w:r>
      <w:r w:rsidR="00485D5E" w:rsidRPr="00234972">
        <w:rPr>
          <w:rFonts w:eastAsia="Times New Roman"/>
          <w:spacing w:val="-6"/>
          <w:szCs w:val="19"/>
          <w:lang w:eastAsia="pl-PL"/>
        </w:rPr>
        <w:t>oraz osób niepełnosprawnych (o </w:t>
      </w:r>
      <w:r w:rsidR="006F102A">
        <w:rPr>
          <w:rFonts w:eastAsia="Times New Roman"/>
          <w:spacing w:val="-6"/>
          <w:szCs w:val="19"/>
          <w:lang w:eastAsia="pl-PL"/>
        </w:rPr>
        <w:t>1,4</w:t>
      </w:r>
      <w:r w:rsidR="00485D5E" w:rsidRPr="00234972">
        <w:rPr>
          <w:rFonts w:eastAsia="Times New Roman"/>
          <w:spacing w:val="-6"/>
          <w:szCs w:val="19"/>
          <w:lang w:eastAsia="pl-PL"/>
        </w:rPr>
        <w:t xml:space="preserve"> p.proc. do </w:t>
      </w:r>
      <w:r w:rsidR="006F102A">
        <w:rPr>
          <w:rFonts w:eastAsia="Times New Roman"/>
          <w:spacing w:val="-6"/>
          <w:szCs w:val="19"/>
          <w:lang w:eastAsia="pl-PL"/>
        </w:rPr>
        <w:t>5,7</w:t>
      </w:r>
      <w:r w:rsidR="00485D5E">
        <w:rPr>
          <w:rFonts w:eastAsia="Times New Roman"/>
          <w:spacing w:val="-6"/>
          <w:szCs w:val="19"/>
          <w:lang w:eastAsia="pl-PL"/>
        </w:rPr>
        <w:t xml:space="preserve"> </w:t>
      </w:r>
      <w:r w:rsidR="00485D5E" w:rsidRPr="00234972">
        <w:rPr>
          <w:rFonts w:eastAsia="Times New Roman"/>
          <w:spacing w:val="-6"/>
          <w:szCs w:val="19"/>
          <w:lang w:eastAsia="pl-PL"/>
        </w:rPr>
        <w:t>%).</w:t>
      </w:r>
      <w:r w:rsidR="00485D5E">
        <w:rPr>
          <w:rFonts w:eastAsia="Times New Roman"/>
          <w:spacing w:val="-6"/>
          <w:szCs w:val="19"/>
          <w:lang w:eastAsia="pl-PL"/>
        </w:rPr>
        <w:t xml:space="preserve"> </w:t>
      </w:r>
      <w:r w:rsidR="001B5B87" w:rsidRPr="00234972">
        <w:rPr>
          <w:rFonts w:eastAsia="Times New Roman"/>
          <w:spacing w:val="-6"/>
          <w:szCs w:val="19"/>
          <w:lang w:eastAsia="pl-PL"/>
        </w:rPr>
        <w:t>Zmniejszył się</w:t>
      </w:r>
      <w:r w:rsidR="009D6FA4">
        <w:rPr>
          <w:rFonts w:eastAsia="Times New Roman"/>
          <w:spacing w:val="-6"/>
          <w:szCs w:val="19"/>
          <w:lang w:eastAsia="pl-PL"/>
        </w:rPr>
        <w:t xml:space="preserve"> natomiast </w:t>
      </w:r>
      <w:r w:rsidR="00296FBD" w:rsidRPr="00234972">
        <w:rPr>
          <w:rFonts w:eastAsia="Times New Roman"/>
          <w:spacing w:val="-6"/>
          <w:szCs w:val="19"/>
          <w:lang w:eastAsia="pl-PL"/>
        </w:rPr>
        <w:t>udział osób</w:t>
      </w:r>
      <w:r w:rsidR="00234972">
        <w:rPr>
          <w:rFonts w:eastAsia="Times New Roman"/>
          <w:spacing w:val="-6"/>
          <w:szCs w:val="19"/>
          <w:lang w:eastAsia="pl-PL"/>
        </w:rPr>
        <w:t xml:space="preserve"> </w:t>
      </w:r>
      <w:r w:rsidR="00303568" w:rsidRPr="00234972">
        <w:rPr>
          <w:rFonts w:eastAsia="Times New Roman"/>
          <w:spacing w:val="-6"/>
          <w:szCs w:val="19"/>
          <w:lang w:eastAsia="pl-PL"/>
        </w:rPr>
        <w:t>do 25 roku życia</w:t>
      </w:r>
      <w:r w:rsidR="001B5B87" w:rsidRPr="00234972">
        <w:rPr>
          <w:rFonts w:eastAsia="Times New Roman"/>
          <w:spacing w:val="-6"/>
          <w:szCs w:val="19"/>
          <w:lang w:eastAsia="pl-PL"/>
        </w:rPr>
        <w:t xml:space="preserve"> </w:t>
      </w:r>
      <w:r w:rsidRPr="00234972">
        <w:rPr>
          <w:rFonts w:eastAsia="Times New Roman"/>
          <w:spacing w:val="-6"/>
          <w:szCs w:val="19"/>
          <w:lang w:eastAsia="pl-PL"/>
        </w:rPr>
        <w:t xml:space="preserve">(o </w:t>
      </w:r>
      <w:r w:rsidR="009D6FA4">
        <w:rPr>
          <w:rFonts w:eastAsia="Times New Roman"/>
          <w:spacing w:val="-6"/>
          <w:szCs w:val="19"/>
          <w:lang w:eastAsia="pl-PL"/>
        </w:rPr>
        <w:t>1,</w:t>
      </w:r>
      <w:r w:rsidR="00485D5E">
        <w:rPr>
          <w:rFonts w:eastAsia="Times New Roman"/>
          <w:spacing w:val="-6"/>
          <w:szCs w:val="19"/>
          <w:lang w:eastAsia="pl-PL"/>
        </w:rPr>
        <w:t>2</w:t>
      </w:r>
      <w:r w:rsidRPr="00234972">
        <w:rPr>
          <w:rFonts w:eastAsia="Times New Roman"/>
          <w:spacing w:val="-6"/>
          <w:szCs w:val="19"/>
          <w:lang w:eastAsia="pl-PL"/>
        </w:rPr>
        <w:t xml:space="preserve"> p.proc. do </w:t>
      </w:r>
      <w:r w:rsidR="00485D5E">
        <w:rPr>
          <w:rFonts w:eastAsia="Times New Roman"/>
          <w:spacing w:val="-6"/>
          <w:szCs w:val="19"/>
          <w:lang w:eastAsia="pl-PL"/>
        </w:rPr>
        <w:t>13,1</w:t>
      </w:r>
      <w:r w:rsidR="003703BB" w:rsidRPr="00234972">
        <w:rPr>
          <w:rFonts w:eastAsia="Times New Roman"/>
          <w:spacing w:val="-6"/>
          <w:szCs w:val="19"/>
          <w:lang w:eastAsia="pl-PL"/>
        </w:rPr>
        <w:t>%)</w:t>
      </w:r>
      <w:r w:rsidR="006F24E0">
        <w:rPr>
          <w:rFonts w:eastAsia="Times New Roman"/>
          <w:spacing w:val="-6"/>
          <w:szCs w:val="19"/>
          <w:lang w:eastAsia="pl-PL"/>
        </w:rPr>
        <w:t>.</w:t>
      </w:r>
    </w:p>
    <w:p w14:paraId="1352ECA4" w14:textId="77777777" w:rsidR="005C4EFA" w:rsidRPr="005F69B7" w:rsidRDefault="005C4EFA" w:rsidP="005F2BC3">
      <w:pPr>
        <w:numPr>
          <w:ilvl w:val="0"/>
          <w:numId w:val="4"/>
        </w:numPr>
        <w:spacing w:before="120" w:after="120" w:line="240" w:lineRule="exact"/>
        <w:ind w:left="-357" w:firstLine="357"/>
        <w:jc w:val="both"/>
        <w:rPr>
          <w:rFonts w:cs="Arial"/>
          <w:b/>
          <w:szCs w:val="19"/>
          <w:lang w:eastAsia="pl-PL"/>
        </w:rPr>
      </w:pPr>
      <w:r w:rsidRPr="005F69B7">
        <w:rPr>
          <w:rFonts w:cs="Arial"/>
          <w:b/>
          <w:szCs w:val="19"/>
          <w:lang w:eastAsia="pl-PL"/>
        </w:rPr>
        <w:t>Wybrane kategorie bezrobotnych</w:t>
      </w:r>
      <w:r w:rsidRPr="005F69B7">
        <w:rPr>
          <w:rFonts w:cs="Arial"/>
          <w:b/>
          <w:i/>
          <w:sz w:val="18"/>
          <w:szCs w:val="18"/>
          <w:vertAlign w:val="superscript"/>
          <w:lang w:eastAsia="pl-PL"/>
        </w:rPr>
        <w:t>a</w:t>
      </w:r>
      <w:r w:rsidRPr="005F69B7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5F69B7" w14:paraId="55837A2C" w14:textId="77777777" w:rsidTr="00CC5C8E">
        <w:trPr>
          <w:trHeight w:val="238"/>
        </w:trPr>
        <w:tc>
          <w:tcPr>
            <w:tcW w:w="5353" w:type="dxa"/>
            <w:vMerge w:val="restart"/>
            <w:tcBorders>
              <w:top w:val="nil"/>
              <w:bottom w:val="single" w:sz="12" w:space="0" w:color="522398"/>
            </w:tcBorders>
            <w:vAlign w:val="center"/>
          </w:tcPr>
          <w:p w14:paraId="6F4D0E97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12" w:type="dxa"/>
            <w:vAlign w:val="center"/>
          </w:tcPr>
          <w:p w14:paraId="3666A473" w14:textId="77777777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vAlign w:val="center"/>
          </w:tcPr>
          <w:p w14:paraId="785AFC06" w14:textId="234224EA" w:rsidR="00BE362A" w:rsidRPr="005F69B7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5C4EFA" w:rsidRPr="005F69B7" w14:paraId="20D4D75F" w14:textId="77777777" w:rsidTr="00CC5C8E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FF2DDE6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13379A52" w14:textId="16417672" w:rsidR="005C4EFA" w:rsidRPr="005F69B7" w:rsidRDefault="00F50839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5728067E" w14:textId="15E15EFD" w:rsidR="005C4EFA" w:rsidRPr="005F69B7" w:rsidRDefault="00F50839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58DED49" w14:textId="0205D3F3" w:rsidR="005C4EFA" w:rsidRPr="005F69B7" w:rsidRDefault="00F50839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</w:p>
        </w:tc>
      </w:tr>
      <w:tr w:rsidR="005C4EFA" w:rsidRPr="005F69B7" w14:paraId="71176BF4" w14:textId="77777777" w:rsidTr="00CC5C8E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205726C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 w:val="16"/>
                <w:szCs w:val="16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A77CD9A" w14:textId="77777777" w:rsidR="005C4EFA" w:rsidRPr="005F69B7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 odsetkach</w:t>
            </w:r>
          </w:p>
        </w:tc>
      </w:tr>
      <w:tr w:rsidR="00F76CBE" w:rsidRPr="005F69B7" w14:paraId="72B3817E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5B2EC363" w14:textId="1C376304" w:rsidR="00F76CBE" w:rsidRPr="005F69B7" w:rsidRDefault="00F76CBE" w:rsidP="00F76CBE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Bezrobotni:</w:t>
            </w:r>
          </w:p>
        </w:tc>
        <w:tc>
          <w:tcPr>
            <w:tcW w:w="1712" w:type="dxa"/>
            <w:vAlign w:val="bottom"/>
          </w:tcPr>
          <w:p w14:paraId="2C0A8E26" w14:textId="27238AA5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2" w:type="dxa"/>
            <w:vAlign w:val="bottom"/>
          </w:tcPr>
          <w:p w14:paraId="2BFC11D6" w14:textId="58F0C0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13" w:type="dxa"/>
            <w:vAlign w:val="bottom"/>
          </w:tcPr>
          <w:p w14:paraId="004503E8" w14:textId="103B95DC" w:rsidR="00F76CBE" w:rsidRPr="005F69B7" w:rsidRDefault="00F76CBE" w:rsidP="001B5B87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F50839" w:rsidRPr="005F69B7" w14:paraId="10644C32" w14:textId="77777777" w:rsidTr="00414A97">
        <w:trPr>
          <w:trHeight w:val="284"/>
        </w:trPr>
        <w:tc>
          <w:tcPr>
            <w:tcW w:w="5353" w:type="dxa"/>
            <w:vAlign w:val="bottom"/>
          </w:tcPr>
          <w:p w14:paraId="6B7BB10A" w14:textId="54C64641" w:rsidR="00F50839" w:rsidRPr="005F69B7" w:rsidRDefault="00F50839" w:rsidP="00F5083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do 25 roku życia</w:t>
            </w:r>
          </w:p>
        </w:tc>
        <w:tc>
          <w:tcPr>
            <w:tcW w:w="1712" w:type="dxa"/>
            <w:vAlign w:val="bottom"/>
          </w:tcPr>
          <w:p w14:paraId="0343B503" w14:textId="2E59D7DF" w:rsidR="00F50839" w:rsidRPr="005F69B7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1712" w:type="dxa"/>
            <w:vAlign w:val="bottom"/>
          </w:tcPr>
          <w:p w14:paraId="5783E89D" w14:textId="188E3ABB" w:rsidR="00F50839" w:rsidRPr="005F69B7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13,1</w:t>
            </w:r>
          </w:p>
        </w:tc>
        <w:tc>
          <w:tcPr>
            <w:tcW w:w="1713" w:type="dxa"/>
            <w:vAlign w:val="bottom"/>
          </w:tcPr>
          <w:p w14:paraId="7A7FB589" w14:textId="55C980AA" w:rsidR="00F50839" w:rsidRPr="005F69B7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13,1</w:t>
            </w:r>
          </w:p>
        </w:tc>
      </w:tr>
      <w:tr w:rsidR="00F50839" w:rsidRPr="005F69B7" w14:paraId="15041F06" w14:textId="77777777" w:rsidTr="00EC3CD5">
        <w:trPr>
          <w:trHeight w:val="284"/>
        </w:trPr>
        <w:tc>
          <w:tcPr>
            <w:tcW w:w="5353" w:type="dxa"/>
            <w:vAlign w:val="bottom"/>
          </w:tcPr>
          <w:p w14:paraId="72CBE4B7" w14:textId="7C31359B" w:rsidR="00F50839" w:rsidRPr="005F69B7" w:rsidRDefault="00F50839" w:rsidP="00F5083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1312366C" w14:textId="756838C5" w:rsidR="00F50839" w:rsidRPr="005F69B7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22,8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CBE7D1D" w14:textId="143FBCC8" w:rsidR="00F50839" w:rsidRPr="005F69B7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72D29DFE" w14:textId="47BB3EE2" w:rsidR="00F50839" w:rsidRPr="005F69B7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23,7</w:t>
            </w:r>
          </w:p>
        </w:tc>
      </w:tr>
      <w:tr w:rsidR="00F50839" w:rsidRPr="005F69B7" w14:paraId="13F95166" w14:textId="77777777" w:rsidTr="00EC3CD5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5A26E57F" w14:textId="38645107" w:rsidR="00F50839" w:rsidRPr="005F69B7" w:rsidRDefault="00F50839" w:rsidP="00F5083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13F1B72" w14:textId="2D3C91B8" w:rsidR="00F50839" w:rsidRPr="005F69B7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54,6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D0CA3E2" w14:textId="0AC815CC" w:rsidR="00F50839" w:rsidRPr="005F69B7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60,6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8F7C2CF" w14:textId="3A56C126" w:rsidR="00F50839" w:rsidRPr="005F69B7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61,4</w:t>
            </w:r>
          </w:p>
        </w:tc>
      </w:tr>
      <w:tr w:rsidR="00F50839" w:rsidRPr="005F69B7" w14:paraId="1AAF5BFB" w14:textId="77777777" w:rsidTr="00414A9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1644A64B" w14:textId="5468705E" w:rsidR="00F50839" w:rsidRPr="005F69B7" w:rsidRDefault="00F50839" w:rsidP="00F50839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2AC385A" w14:textId="5EE734E1" w:rsidR="00F50839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3FABBE0" w14:textId="4122C99C" w:rsidR="00F50839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4506386C" w14:textId="07AEFB31" w:rsidR="00F50839" w:rsidRDefault="00F50839" w:rsidP="00F5083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5,7</w:t>
            </w:r>
          </w:p>
        </w:tc>
      </w:tr>
    </w:tbl>
    <w:p w14:paraId="5EB4737F" w14:textId="77777777" w:rsidR="005C4EFA" w:rsidRPr="005F69B7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5F69B7">
        <w:rPr>
          <w:rFonts w:eastAsia="Times New Roman"/>
          <w:i/>
          <w:sz w:val="16"/>
          <w:szCs w:val="16"/>
          <w:lang w:eastAsia="pl-PL"/>
        </w:rPr>
        <w:t xml:space="preserve">a </w:t>
      </w:r>
      <w:r w:rsidRPr="005F69B7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66E490C6" w14:textId="77777777" w:rsidR="00F50839" w:rsidRDefault="00F50839" w:rsidP="003A6EAF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bookmarkStart w:id="16" w:name="_Toc54793540"/>
    </w:p>
    <w:p w14:paraId="52F3C3D8" w14:textId="1865B616" w:rsidR="003A6EAF" w:rsidRDefault="003A6EAF" w:rsidP="003A6EAF">
      <w:pPr>
        <w:tabs>
          <w:tab w:val="left" w:pos="567"/>
        </w:tabs>
        <w:spacing w:after="120" w:line="240" w:lineRule="exact"/>
        <w:rPr>
          <w:rFonts w:eastAsia="Times New Roman"/>
          <w:spacing w:val="-4"/>
          <w:szCs w:val="19"/>
          <w:lang w:eastAsia="pl-PL"/>
        </w:rPr>
      </w:pPr>
      <w:r w:rsidRPr="005F69B7">
        <w:rPr>
          <w:rFonts w:eastAsia="Times New Roman"/>
          <w:spacing w:val="-4"/>
          <w:szCs w:val="19"/>
          <w:lang w:eastAsia="pl-PL"/>
        </w:rPr>
        <w:t>W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="00BD1507">
        <w:rPr>
          <w:rFonts w:eastAsia="Times New Roman"/>
          <w:spacing w:val="-4"/>
          <w:szCs w:val="19"/>
          <w:lang w:eastAsia="pl-PL"/>
        </w:rPr>
        <w:t>październiku</w:t>
      </w:r>
      <w:r w:rsidR="00113364"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 xml:space="preserve">br. </w:t>
      </w:r>
      <w:r w:rsidRPr="005F69B7">
        <w:rPr>
          <w:rFonts w:eastAsia="Times New Roman"/>
          <w:spacing w:val="-4"/>
          <w:szCs w:val="19"/>
          <w:lang w:eastAsia="pl-PL"/>
        </w:rPr>
        <w:t xml:space="preserve">do urzędów pracy zgłoszono </w:t>
      </w:r>
      <w:r w:rsidR="00F50839">
        <w:rPr>
          <w:rFonts w:eastAsia="Times New Roman"/>
          <w:spacing w:val="-4"/>
          <w:szCs w:val="19"/>
          <w:lang w:eastAsia="pl-PL"/>
        </w:rPr>
        <w:t>4</w:t>
      </w:r>
      <w:r w:rsidR="0006215F">
        <w:rPr>
          <w:rFonts w:eastAsia="Times New Roman"/>
          <w:spacing w:val="-4"/>
          <w:szCs w:val="19"/>
          <w:lang w:eastAsia="pl-PL"/>
        </w:rPr>
        <w:t>631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EB7E27">
        <w:rPr>
          <w:rFonts w:eastAsia="Times New Roman"/>
          <w:b/>
          <w:spacing w:val="-4"/>
          <w:szCs w:val="19"/>
          <w:lang w:eastAsia="pl-PL"/>
        </w:rPr>
        <w:t>ofert zatrudnienia</w:t>
      </w:r>
      <w:r w:rsidRPr="005F69B7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>
        <w:rPr>
          <w:rFonts w:eastAsia="Times New Roman"/>
          <w:spacing w:val="-4"/>
          <w:szCs w:val="19"/>
          <w:lang w:eastAsia="pl-PL"/>
        </w:rPr>
        <w:t xml:space="preserve">, tj. o </w:t>
      </w:r>
      <w:r w:rsidR="00F50839">
        <w:rPr>
          <w:rFonts w:eastAsia="Times New Roman"/>
          <w:spacing w:val="-4"/>
          <w:szCs w:val="19"/>
          <w:lang w:eastAsia="pl-PL"/>
        </w:rPr>
        <w:t>531</w:t>
      </w:r>
      <w:r w:rsidRPr="005F69B7">
        <w:rPr>
          <w:rFonts w:eastAsia="Times New Roman"/>
          <w:spacing w:val="-4"/>
          <w:szCs w:val="19"/>
          <w:lang w:eastAsia="pl-PL"/>
        </w:rPr>
        <w:t xml:space="preserve"> </w:t>
      </w:r>
      <w:r w:rsidR="00F50839">
        <w:rPr>
          <w:rFonts w:eastAsia="Times New Roman"/>
          <w:spacing w:val="-4"/>
          <w:szCs w:val="19"/>
          <w:lang w:eastAsia="pl-PL"/>
        </w:rPr>
        <w:t>mniej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 przed miesiącem</w:t>
      </w:r>
      <w:r w:rsidR="00F50839">
        <w:rPr>
          <w:rFonts w:eastAsia="Times New Roman"/>
          <w:spacing w:val="-4"/>
          <w:szCs w:val="19"/>
          <w:lang w:eastAsia="pl-PL"/>
        </w:rPr>
        <w:t xml:space="preserve">, a o 1168 </w:t>
      </w:r>
      <w:r>
        <w:rPr>
          <w:rFonts w:eastAsia="Times New Roman"/>
          <w:spacing w:val="-4"/>
          <w:szCs w:val="19"/>
          <w:lang w:eastAsia="pl-PL"/>
        </w:rPr>
        <w:t>więcej</w:t>
      </w:r>
      <w:r w:rsidRPr="005F69B7">
        <w:rPr>
          <w:rFonts w:eastAsia="Times New Roman"/>
          <w:spacing w:val="-4"/>
          <w:szCs w:val="19"/>
          <w:lang w:eastAsia="pl-PL"/>
        </w:rPr>
        <w:t xml:space="preserve"> niż</w:t>
      </w:r>
      <w:r>
        <w:rPr>
          <w:rFonts w:eastAsia="Times New Roman"/>
          <w:spacing w:val="-4"/>
          <w:szCs w:val="19"/>
          <w:lang w:eastAsia="pl-PL"/>
        </w:rPr>
        <w:t> 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rokiem. W końcu miesiąca na 1 ofertę pracy przypadało </w:t>
      </w:r>
      <w:r w:rsidR="00F50839">
        <w:rPr>
          <w:rFonts w:eastAsia="Times New Roman"/>
          <w:spacing w:val="-4"/>
          <w:szCs w:val="19"/>
          <w:lang w:eastAsia="pl-PL"/>
        </w:rPr>
        <w:t>28</w:t>
      </w:r>
      <w:r w:rsidRPr="005F69B7">
        <w:rPr>
          <w:rFonts w:eastAsia="Times New Roman"/>
          <w:spacing w:val="-4"/>
          <w:szCs w:val="19"/>
          <w:lang w:eastAsia="pl-PL"/>
        </w:rPr>
        <w:t xml:space="preserve"> bezrobotnych (przed miesiącem </w:t>
      </w:r>
      <w:r>
        <w:rPr>
          <w:rFonts w:eastAsia="Times New Roman"/>
          <w:spacing w:val="-4"/>
          <w:szCs w:val="19"/>
          <w:lang w:eastAsia="pl-PL"/>
        </w:rPr>
        <w:t>2</w:t>
      </w:r>
      <w:r w:rsidR="00F50839">
        <w:rPr>
          <w:rFonts w:eastAsia="Times New Roman"/>
          <w:spacing w:val="-4"/>
          <w:szCs w:val="19"/>
          <w:lang w:eastAsia="pl-PL"/>
        </w:rPr>
        <w:t>2</w:t>
      </w:r>
      <w:r w:rsidRPr="005F69B7">
        <w:rPr>
          <w:rFonts w:eastAsia="Times New Roman"/>
          <w:spacing w:val="-4"/>
          <w:szCs w:val="19"/>
          <w:lang w:eastAsia="pl-PL"/>
        </w:rPr>
        <w:t>, a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 w:rsidRPr="005F69B7">
        <w:rPr>
          <w:rFonts w:eastAsia="Times New Roman"/>
          <w:spacing w:val="-4"/>
          <w:szCs w:val="19"/>
          <w:lang w:eastAsia="pl-PL"/>
        </w:rPr>
        <w:t xml:space="preserve">przed rokiem </w:t>
      </w:r>
      <w:r w:rsidR="00A75A00">
        <w:rPr>
          <w:rFonts w:eastAsia="Times New Roman"/>
          <w:spacing w:val="-4"/>
          <w:szCs w:val="19"/>
          <w:lang w:eastAsia="pl-PL"/>
        </w:rPr>
        <w:t>3</w:t>
      </w:r>
      <w:r w:rsidR="00F50839">
        <w:rPr>
          <w:rFonts w:eastAsia="Times New Roman"/>
          <w:spacing w:val="-4"/>
          <w:szCs w:val="19"/>
          <w:lang w:eastAsia="pl-PL"/>
        </w:rPr>
        <w:t>9</w:t>
      </w:r>
      <w:r w:rsidRPr="005F69B7">
        <w:rPr>
          <w:rFonts w:eastAsia="Times New Roman"/>
          <w:spacing w:val="-4"/>
          <w:szCs w:val="19"/>
          <w:lang w:eastAsia="pl-PL"/>
        </w:rPr>
        <w:t>).</w:t>
      </w:r>
    </w:p>
    <w:p w14:paraId="74277676" w14:textId="77777777" w:rsidR="003C4544" w:rsidRDefault="003C4544" w:rsidP="005F2BC3">
      <w:pPr>
        <w:keepNext/>
        <w:numPr>
          <w:ilvl w:val="0"/>
          <w:numId w:val="5"/>
        </w:numPr>
        <w:spacing w:before="120" w:after="120" w:line="240" w:lineRule="exact"/>
        <w:ind w:left="0" w:firstLine="0"/>
        <w:jc w:val="both"/>
        <w:outlineLvl w:val="4"/>
        <w:rPr>
          <w:b/>
          <w:lang w:eastAsia="pl-PL"/>
        </w:rPr>
      </w:pPr>
      <w:r w:rsidRPr="005F69B7">
        <w:rPr>
          <w:b/>
          <w:lang w:eastAsia="pl-PL"/>
        </w:rPr>
        <w:t>Bezrobotni na 1 ofertę pracy (stan w końcu miesiąca)</w:t>
      </w:r>
    </w:p>
    <w:p w14:paraId="28F882A8" w14:textId="062A307E" w:rsidR="003C4544" w:rsidRDefault="00A87389" w:rsidP="003C4544">
      <w:r>
        <w:rPr>
          <w:noProof/>
          <w:lang w:eastAsia="pl-PL"/>
        </w:rPr>
        <w:drawing>
          <wp:inline distT="0" distB="0" distL="0" distR="0" wp14:anchorId="1B930434" wp14:editId="2A0A21A8">
            <wp:extent cx="6524950" cy="3004258"/>
            <wp:effectExtent l="0" t="0" r="9525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41540D17" w:rsidR="00D953C5" w:rsidRPr="0006215F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lang w:eastAsia="pl-PL"/>
        </w:rPr>
      </w:pPr>
      <w:r w:rsidRPr="0006215F">
        <w:rPr>
          <w:rFonts w:eastAsia="Times New Roman"/>
          <w:spacing w:val="-4"/>
          <w:lang w:eastAsia="pl-PL"/>
        </w:rPr>
        <w:t xml:space="preserve">Wydatki Funduszu Pracy w </w:t>
      </w:r>
      <w:r w:rsidR="0006215F" w:rsidRPr="0006215F">
        <w:rPr>
          <w:rFonts w:eastAsia="Times New Roman"/>
          <w:spacing w:val="-4"/>
          <w:lang w:eastAsia="pl-PL"/>
        </w:rPr>
        <w:t>październiku</w:t>
      </w:r>
      <w:r w:rsidRPr="0006215F">
        <w:rPr>
          <w:rFonts w:eastAsia="Times New Roman"/>
          <w:spacing w:val="-4"/>
          <w:lang w:eastAsia="pl-PL"/>
        </w:rPr>
        <w:t xml:space="preserve"> br. wyniosły </w:t>
      </w:r>
      <w:r w:rsidR="0006215F" w:rsidRPr="0006215F">
        <w:rPr>
          <w:rFonts w:eastAsia="Times New Roman"/>
          <w:spacing w:val="-4"/>
          <w:lang w:eastAsia="pl-PL"/>
        </w:rPr>
        <w:t>39,0</w:t>
      </w:r>
      <w:r w:rsidRPr="0006215F">
        <w:rPr>
          <w:rFonts w:eastAsia="Times New Roman"/>
          <w:spacing w:val="-4"/>
          <w:lang w:eastAsia="pl-PL"/>
        </w:rPr>
        <w:t xml:space="preserve"> mln zł, z których </w:t>
      </w:r>
      <w:r w:rsidR="004C0483" w:rsidRPr="0006215F">
        <w:rPr>
          <w:rFonts w:eastAsia="Times New Roman"/>
          <w:spacing w:val="-4"/>
          <w:lang w:eastAsia="pl-PL"/>
        </w:rPr>
        <w:t>3</w:t>
      </w:r>
      <w:r w:rsidR="0006215F" w:rsidRPr="0006215F">
        <w:rPr>
          <w:rFonts w:eastAsia="Times New Roman"/>
          <w:spacing w:val="-4"/>
          <w:lang w:eastAsia="pl-PL"/>
        </w:rPr>
        <w:t>5,6</w:t>
      </w:r>
      <w:r w:rsidRPr="0006215F">
        <w:rPr>
          <w:rFonts w:eastAsia="Times New Roman"/>
          <w:spacing w:val="-4"/>
          <w:lang w:eastAsia="pl-PL"/>
        </w:rPr>
        <w:t>% przeznaczono na zasiłki dla bezrobotnych</w:t>
      </w:r>
      <w:r w:rsidRPr="0006215F">
        <w:rPr>
          <w:rFonts w:eastAsia="Times New Roman"/>
          <w:spacing w:val="-4"/>
          <w:szCs w:val="19"/>
          <w:lang w:eastAsia="pl-PL"/>
        </w:rPr>
        <w:t>.</w:t>
      </w:r>
    </w:p>
    <w:p w14:paraId="333BE970" w14:textId="5CDA99E5" w:rsidR="00502C57" w:rsidRDefault="00502C57" w:rsidP="00CE3E17">
      <w:pPr>
        <w:pStyle w:val="Nagwek1"/>
        <w:spacing w:after="120"/>
      </w:pPr>
      <w:bookmarkStart w:id="17" w:name="_Toc89166125"/>
      <w:bookmarkEnd w:id="16"/>
      <w:r w:rsidRPr="005F69B7">
        <w:t>Wynagrodzenia</w:t>
      </w:r>
      <w:bookmarkEnd w:id="12"/>
      <w:bookmarkEnd w:id="13"/>
      <w:bookmarkEnd w:id="14"/>
      <w:bookmarkEnd w:id="15"/>
      <w:bookmarkEnd w:id="17"/>
    </w:p>
    <w:p w14:paraId="08BAA9DF" w14:textId="77777777" w:rsidR="00BB05E2" w:rsidRPr="00E93F41" w:rsidRDefault="00BB05E2" w:rsidP="00BB05E2">
      <w:pPr>
        <w:pStyle w:val="podstawowyFira95"/>
        <w:jc w:val="left"/>
      </w:pPr>
      <w:bookmarkStart w:id="18" w:name="_Toc328389332"/>
      <w:bookmarkStart w:id="19" w:name="_Toc507071633"/>
      <w:bookmarkStart w:id="20" w:name="_Toc507072376"/>
      <w:bookmarkStart w:id="21" w:name="_Toc507417428"/>
      <w:r w:rsidRPr="00AC116A">
        <w:t>W</w:t>
      </w:r>
      <w:r>
        <w:t xml:space="preserve"> październiku</w:t>
      </w:r>
      <w:r w:rsidRPr="00AC116A">
        <w:t xml:space="preserve"> br.,</w:t>
      </w:r>
      <w:r w:rsidRPr="00AC116A">
        <w:rPr>
          <w:b/>
        </w:rPr>
        <w:t xml:space="preserve"> </w:t>
      </w:r>
      <w:r w:rsidRPr="00AC116A">
        <w:t>przeciętne miesięczne wynagrodzenie brutto</w:t>
      </w:r>
      <w:r w:rsidRPr="00AC116A">
        <w:rPr>
          <w:b/>
        </w:rPr>
        <w:t xml:space="preserve"> </w:t>
      </w:r>
      <w:r w:rsidRPr="00AC116A">
        <w:t>zwiększyło się w skali roku (</w:t>
      </w:r>
      <w:r>
        <w:t>październik</w:t>
      </w:r>
      <w:r w:rsidRPr="00AC116A">
        <w:t xml:space="preserve"> 2021 r. do </w:t>
      </w:r>
      <w:r>
        <w:t xml:space="preserve">października </w:t>
      </w:r>
      <w:r w:rsidRPr="00AC116A">
        <w:t>2020 r.), a</w:t>
      </w:r>
      <w:r>
        <w:t xml:space="preserve"> t</w:t>
      </w:r>
      <w:r w:rsidRPr="00E93F41">
        <w:t xml:space="preserve">empo tego wzrostu było </w:t>
      </w:r>
      <w:r>
        <w:t xml:space="preserve">znacznie wyższe </w:t>
      </w:r>
      <w:r w:rsidRPr="00E93F41">
        <w:t>od notowanego w</w:t>
      </w:r>
      <w:r>
        <w:t xml:space="preserve"> ubiegłym </w:t>
      </w:r>
      <w:r w:rsidRPr="00E93F41">
        <w:t>roku.</w:t>
      </w:r>
    </w:p>
    <w:p w14:paraId="7C139012" w14:textId="02712E7F" w:rsidR="00BB05E2" w:rsidRPr="00EC3DE9" w:rsidRDefault="00BB05E2" w:rsidP="00BB05E2">
      <w:pPr>
        <w:pStyle w:val="podstawowyFira95"/>
        <w:jc w:val="left"/>
      </w:pPr>
      <w:r w:rsidRPr="00EC3DE9">
        <w:rPr>
          <w:b/>
        </w:rPr>
        <w:t>Przeciętne miesięczne wynagrodzenie brutto</w:t>
      </w:r>
      <w:r w:rsidRPr="00EC3DE9">
        <w:t xml:space="preserve"> w sektorze przedsiębiorstw w</w:t>
      </w:r>
      <w:r>
        <w:t xml:space="preserve"> październiku br</w:t>
      </w:r>
      <w:r w:rsidRPr="00EC3DE9">
        <w:t xml:space="preserve">., ukształtowało się na poziomie </w:t>
      </w:r>
      <w:r>
        <w:t>4941,33</w:t>
      </w:r>
      <w:r w:rsidRPr="00EC3DE9">
        <w:t xml:space="preserve"> zł i było o </w:t>
      </w:r>
      <w:r>
        <w:t>9</w:t>
      </w:r>
      <w:r w:rsidRPr="00EC3DE9">
        <w:t>,</w:t>
      </w:r>
      <w:r>
        <w:t>3</w:t>
      </w:r>
      <w:r w:rsidRPr="00EC3DE9">
        <w:t>% wyższe niż w</w:t>
      </w:r>
      <w:r>
        <w:t xml:space="preserve"> październiku ubiegłego </w:t>
      </w:r>
      <w:r w:rsidRPr="00EC3DE9">
        <w:t>r</w:t>
      </w:r>
      <w:r>
        <w:t>oku</w:t>
      </w:r>
      <w:r w:rsidRPr="00EC3DE9">
        <w:t xml:space="preserve">, </w:t>
      </w:r>
      <w:r>
        <w:t xml:space="preserve">kiedy notowano </w:t>
      </w:r>
      <w:r w:rsidRPr="00EC3DE9">
        <w:t>wzros</w:t>
      </w:r>
      <w:r>
        <w:t>t</w:t>
      </w:r>
      <w:r w:rsidRPr="00EC3DE9">
        <w:t xml:space="preserve"> o </w:t>
      </w:r>
      <w:r>
        <w:t>3,5</w:t>
      </w:r>
      <w:r w:rsidRPr="00EC3DE9">
        <w:t>%. W porównaniu</w:t>
      </w:r>
      <w:r w:rsidR="003F1420">
        <w:br/>
      </w:r>
      <w:r w:rsidRPr="00EC3DE9">
        <w:lastRenderedPageBreak/>
        <w:t xml:space="preserve">z </w:t>
      </w:r>
      <w:r>
        <w:t>poprzednim miesiącem</w:t>
      </w:r>
      <w:r w:rsidRPr="00EC3DE9">
        <w:t xml:space="preserve"> płace </w:t>
      </w:r>
      <w:r>
        <w:t>wzrosły o 1,3%</w:t>
      </w:r>
      <w:r w:rsidRPr="00EC3DE9">
        <w:t xml:space="preserve">. </w:t>
      </w:r>
      <w:r w:rsidRPr="00E10FDB">
        <w:t>W Polsce przeciętne miesięczne wynagrodzenie brutto wyniosło 5</w:t>
      </w:r>
      <w:r>
        <w:t>917</w:t>
      </w:r>
      <w:r w:rsidRPr="00E10FDB">
        <w:t>,</w:t>
      </w:r>
      <w:r>
        <w:t>15</w:t>
      </w:r>
      <w:r w:rsidRPr="00E10FDB">
        <w:t xml:space="preserve"> zł i wzrosło </w:t>
      </w:r>
      <w:r>
        <w:t>zarówno w porównaniu z październikiem</w:t>
      </w:r>
      <w:r w:rsidRPr="00E10FDB">
        <w:t xml:space="preserve"> 2020 r. (o </w:t>
      </w:r>
      <w:r>
        <w:t>8</w:t>
      </w:r>
      <w:r w:rsidRPr="00E10FDB">
        <w:t>,</w:t>
      </w:r>
      <w:r>
        <w:t>4</w:t>
      </w:r>
      <w:r w:rsidRPr="00E10FDB">
        <w:t>%),</w:t>
      </w:r>
      <w:r w:rsidRPr="004143AE">
        <w:t xml:space="preserve"> </w:t>
      </w:r>
      <w:r>
        <w:t>j</w:t>
      </w:r>
      <w:r w:rsidRPr="004143AE">
        <w:t>a</w:t>
      </w:r>
      <w:r>
        <w:t>k i w odniesieniu do września 2021 r. (o 1,3%).</w:t>
      </w:r>
    </w:p>
    <w:p w14:paraId="158B0E5C" w14:textId="783A7A74" w:rsidR="00BB05E2" w:rsidRDefault="00BB05E2" w:rsidP="00BB05E2">
      <w:pPr>
        <w:pStyle w:val="podstawowyFira95"/>
        <w:jc w:val="left"/>
      </w:pPr>
      <w:r w:rsidRPr="00DD12DB">
        <w:t>W porównaniu z</w:t>
      </w:r>
      <w:r>
        <w:t xml:space="preserve"> październikiem ubiegłego roku</w:t>
      </w:r>
      <w:r w:rsidRPr="00DD12DB">
        <w:t xml:space="preserve">, </w:t>
      </w:r>
      <w:r>
        <w:t xml:space="preserve">najwyższy </w:t>
      </w:r>
      <w:r w:rsidRPr="00DD12DB">
        <w:t>wzrost płac odnotowano w</w:t>
      </w:r>
      <w:r w:rsidRPr="00875CD5">
        <w:t xml:space="preserve"> </w:t>
      </w:r>
      <w:r>
        <w:t>zakwaterowaniu i gastronomii</w:t>
      </w:r>
      <w:r w:rsidR="003F1420">
        <w:br/>
      </w:r>
      <w:r>
        <w:t xml:space="preserve">(o 21,5%). Wzrosty wystąpiły również m.in. w działalności profesjonalnej, naukowej i technicznej </w:t>
      </w:r>
      <w:r w:rsidRPr="00DD12DB">
        <w:t xml:space="preserve">(o </w:t>
      </w:r>
      <w:r>
        <w:t xml:space="preserve">12,3%), </w:t>
      </w:r>
      <w:r w:rsidRPr="00A308AE">
        <w:t>handlu; naprawie pojazdów samochodowych</w:t>
      </w:r>
      <w:r>
        <w:t xml:space="preserve"> (o 11,2%) oraz w przetwórstwie przemysłowym (o 10,6%).</w:t>
      </w:r>
    </w:p>
    <w:p w14:paraId="6769D6D8" w14:textId="77777777" w:rsidR="00BB05E2" w:rsidRPr="0042165F" w:rsidRDefault="00BB05E2" w:rsidP="00FE111F">
      <w:pPr>
        <w:pStyle w:val="Tablicespis"/>
      </w:pPr>
      <w:r w:rsidRPr="0042165F"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BB05E2" w:rsidRPr="0061771C" w14:paraId="23B38A8E" w14:textId="77777777" w:rsidTr="00962C0B">
        <w:tc>
          <w:tcPr>
            <w:tcW w:w="5387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2641C85" w14:textId="77777777" w:rsidR="00BB05E2" w:rsidRPr="0061771C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A7046A" w14:textId="77777777" w:rsidR="00BB05E2" w:rsidRPr="0061771C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14:paraId="63613823" w14:textId="77777777" w:rsidR="00BB05E2" w:rsidRPr="0061771C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X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BB05E2" w:rsidRPr="0061771C" w14:paraId="6AB2DBB5" w14:textId="77777777" w:rsidTr="00962C0B">
        <w:tc>
          <w:tcPr>
            <w:tcW w:w="5387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9D73C62" w14:textId="77777777" w:rsidR="00BB05E2" w:rsidRPr="0061771C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1344A6E" w14:textId="77777777" w:rsidR="00BB05E2" w:rsidRPr="0061771C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E1814BC" w14:textId="77777777" w:rsidR="00BB05E2" w:rsidRPr="0061771C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Pr="0061771C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61771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CE041AC" w14:textId="77777777" w:rsidR="00BB05E2" w:rsidRPr="0061771C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2442100" w14:textId="77777777" w:rsidR="00BB05E2" w:rsidRPr="0061771C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61771C">
              <w:rPr>
                <w:rFonts w:cs="Arial"/>
                <w:spacing w:val="-2"/>
                <w:sz w:val="16"/>
                <w:szCs w:val="16"/>
              </w:rPr>
              <w:t>I–</w:t>
            </w: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Pr="0061771C">
              <w:rPr>
                <w:rFonts w:cs="Arial"/>
                <w:spacing w:val="-2"/>
                <w:sz w:val="16"/>
                <w:szCs w:val="16"/>
              </w:rPr>
              <w:t>=100</w:t>
            </w:r>
          </w:p>
        </w:tc>
      </w:tr>
      <w:tr w:rsidR="00BB05E2" w:rsidRPr="0061771C" w14:paraId="17D07D49" w14:textId="77777777" w:rsidTr="00962C0B">
        <w:tc>
          <w:tcPr>
            <w:tcW w:w="5387" w:type="dxa"/>
            <w:tcBorders>
              <w:top w:val="single" w:sz="12" w:space="0" w:color="522398"/>
              <w:right w:val="single" w:sz="4" w:space="0" w:color="522398"/>
            </w:tcBorders>
            <w:vAlign w:val="bottom"/>
          </w:tcPr>
          <w:p w14:paraId="6AA39F5E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61771C">
              <w:rPr>
                <w:rFonts w:cs="Arial"/>
                <w:b/>
                <w:sz w:val="16"/>
                <w:szCs w:val="16"/>
              </w:rPr>
              <w:t>O</w:t>
            </w:r>
            <w:r>
              <w:rPr>
                <w:rFonts w:cs="Arial"/>
                <w:b/>
                <w:sz w:val="16"/>
                <w:szCs w:val="16"/>
              </w:rPr>
              <w:t>GÓŁEM</w:t>
            </w:r>
          </w:p>
        </w:tc>
        <w:tc>
          <w:tcPr>
            <w:tcW w:w="127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225D994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4941,33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118C2FB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109,3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DFCE436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4817,30</w:t>
            </w:r>
          </w:p>
        </w:tc>
        <w:tc>
          <w:tcPr>
            <w:tcW w:w="1276" w:type="dxa"/>
            <w:tcBorders>
              <w:top w:val="single" w:sz="12" w:space="0" w:color="522398"/>
              <w:left w:val="single" w:sz="4" w:space="0" w:color="522398"/>
            </w:tcBorders>
            <w:vAlign w:val="bottom"/>
          </w:tcPr>
          <w:p w14:paraId="79CBBAF7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109,6</w:t>
            </w:r>
          </w:p>
        </w:tc>
      </w:tr>
      <w:tr w:rsidR="00BB05E2" w:rsidRPr="008E794B" w14:paraId="35506F95" w14:textId="77777777" w:rsidTr="00962C0B"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4630E32" w14:textId="77777777" w:rsidR="00BB05E2" w:rsidRPr="008E794B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724623D" w14:textId="77777777" w:rsidR="00BB05E2" w:rsidRPr="008E794B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9D9A257" w14:textId="77777777" w:rsidR="00BB05E2" w:rsidRPr="008E794B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35B7D4" w14:textId="77777777" w:rsidR="00BB05E2" w:rsidRPr="008E794B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0D9F9C9" w14:textId="77777777" w:rsidR="00BB05E2" w:rsidRPr="008E794B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BB05E2" w:rsidRPr="0061771C" w14:paraId="2C19C649" w14:textId="77777777" w:rsidTr="00962C0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69D57F9E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</w:t>
            </w:r>
            <w:r w:rsidRPr="0061771C">
              <w:rPr>
                <w:rFonts w:cs="Arial"/>
                <w:sz w:val="16"/>
                <w:szCs w:val="16"/>
              </w:rPr>
              <w:t>mysł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8DBE18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5194,17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C2758F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24DCCB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5073,20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52373C86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</w:tr>
      <w:tr w:rsidR="00BB05E2" w:rsidRPr="0061771C" w14:paraId="474DC7E4" w14:textId="77777777" w:rsidTr="00962C0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3D89DAE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262122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D1F82F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2AECF5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64D12A39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05E2" w:rsidRPr="0061771C" w14:paraId="438810A7" w14:textId="77777777" w:rsidTr="00962C0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DFA40FC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9BBE24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5150,55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DA4690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D1FA32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5046,13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F7841FA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BB05E2" w:rsidRPr="0061771C" w14:paraId="5FED0595" w14:textId="77777777" w:rsidTr="00962C0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55F3A1D2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93D63E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5069,08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8F0A61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8DD678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4824,71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4669B261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</w:tr>
      <w:tr w:rsidR="00BB05E2" w:rsidRPr="0061771C" w14:paraId="4BE27FC1" w14:textId="77777777" w:rsidTr="00962C0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22FC16DF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063883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4514,59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B2C8B7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AE720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4506,03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1119DE0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BB05E2" w:rsidRPr="0061771C" w14:paraId="1AD1EC63" w14:textId="77777777" w:rsidTr="00962C0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4B4BDFD0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Handel; naprawa pojazdów samochodowych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D5FA17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4534,48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E821CC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B652FA0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4407,22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3E106E1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</w:tr>
      <w:tr w:rsidR="00BB05E2" w:rsidRPr="0061771C" w14:paraId="372B1968" w14:textId="77777777" w:rsidTr="00962C0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266552E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DE7691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4358,58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775CA4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29C065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4215,95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2DC69ABD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</w:tr>
      <w:tr w:rsidR="00BB05E2" w:rsidRPr="0061771C" w14:paraId="3ECDF83E" w14:textId="77777777" w:rsidTr="00962C0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0B7A6EF8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Zakwaterowanie i gastronomia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FDECE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3935,66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138650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14801B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3825,40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1A836BDF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</w:tr>
      <w:tr w:rsidR="00BB05E2" w:rsidRPr="0061771C" w14:paraId="55771ED8" w14:textId="77777777" w:rsidTr="00962C0B">
        <w:tc>
          <w:tcPr>
            <w:tcW w:w="5387" w:type="dxa"/>
            <w:tcBorders>
              <w:right w:val="single" w:sz="4" w:space="0" w:color="522398"/>
            </w:tcBorders>
            <w:vAlign w:val="bottom"/>
          </w:tcPr>
          <w:p w14:paraId="7EB93F22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Obsługa rynku nieruchomości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B7E8AD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4901,03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165E8EC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27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A588CB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4880,61</w:t>
            </w:r>
          </w:p>
        </w:tc>
        <w:tc>
          <w:tcPr>
            <w:tcW w:w="1276" w:type="dxa"/>
            <w:tcBorders>
              <w:left w:val="single" w:sz="4" w:space="0" w:color="522398"/>
            </w:tcBorders>
            <w:vAlign w:val="bottom"/>
          </w:tcPr>
          <w:p w14:paraId="727D8C2A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</w:tr>
      <w:tr w:rsidR="00BB05E2" w:rsidRPr="0061771C" w14:paraId="12817102" w14:textId="77777777" w:rsidTr="00962C0B">
        <w:tc>
          <w:tcPr>
            <w:tcW w:w="5387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55E71A69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Działalność profesjonalna, naukowa i techniczn</w:t>
            </w:r>
            <w:r w:rsidRPr="002517A5">
              <w:rPr>
                <w:rFonts w:cs="Arial"/>
                <w:sz w:val="16"/>
                <w:szCs w:val="16"/>
              </w:rPr>
              <w:t>a</w:t>
            </w:r>
            <w:r w:rsidRPr="002517A5">
              <w:rPr>
                <w:sz w:val="16"/>
                <w:szCs w:val="16"/>
                <w:vertAlign w:val="superscript"/>
              </w:rPr>
              <w:t xml:space="preserve">a </w:t>
            </w:r>
          </w:p>
        </w:tc>
        <w:tc>
          <w:tcPr>
            <w:tcW w:w="1275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ED1519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5136,14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F2997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B409A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5160,21</w:t>
            </w:r>
          </w:p>
        </w:tc>
        <w:tc>
          <w:tcPr>
            <w:tcW w:w="1276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3FEA1702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</w:tr>
      <w:tr w:rsidR="00BB05E2" w:rsidRPr="0061771C" w14:paraId="4F299D45" w14:textId="77777777" w:rsidTr="00962C0B">
        <w:tc>
          <w:tcPr>
            <w:tcW w:w="5387" w:type="dxa"/>
            <w:tcBorders>
              <w:bottom w:val="nil"/>
              <w:right w:val="single" w:sz="4" w:space="0" w:color="522398"/>
            </w:tcBorders>
            <w:vAlign w:val="bottom"/>
          </w:tcPr>
          <w:p w14:paraId="0AD925EF" w14:textId="77777777" w:rsidR="00BB05E2" w:rsidRPr="0061771C" w:rsidRDefault="00BB05E2" w:rsidP="00962C0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61771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1771C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90EAE3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3371,65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8FCEA0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F68088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3410,59</w:t>
            </w:r>
          </w:p>
        </w:tc>
        <w:tc>
          <w:tcPr>
            <w:tcW w:w="1276" w:type="dxa"/>
            <w:tcBorders>
              <w:left w:val="single" w:sz="4" w:space="0" w:color="522398"/>
              <w:bottom w:val="nil"/>
            </w:tcBorders>
            <w:vAlign w:val="bottom"/>
          </w:tcPr>
          <w:p w14:paraId="7BADA1EB" w14:textId="77777777" w:rsidR="00BB05E2" w:rsidRPr="0061771C" w:rsidRDefault="00BB05E2" w:rsidP="00962C0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</w:tbl>
    <w:p w14:paraId="0A83454C" w14:textId="77777777" w:rsidR="00BB05E2" w:rsidRDefault="00BB05E2" w:rsidP="00BB05E2">
      <w:pPr>
        <w:suppressAutoHyphens/>
        <w:spacing w:line="240" w:lineRule="exact"/>
        <w:rPr>
          <w:rFonts w:cs="Arial"/>
          <w:sz w:val="16"/>
          <w:szCs w:val="16"/>
        </w:rPr>
      </w:pPr>
      <w:r w:rsidRPr="002517A5">
        <w:rPr>
          <w:sz w:val="16"/>
          <w:szCs w:val="16"/>
        </w:rPr>
        <w:t xml:space="preserve">a </w:t>
      </w:r>
      <w:r w:rsidRPr="002517A5">
        <w:rPr>
          <w:rFonts w:cs="Arial"/>
          <w:sz w:val="16"/>
          <w:szCs w:val="16"/>
        </w:rPr>
        <w:t>N</w:t>
      </w:r>
      <w:r w:rsidRPr="0061771C">
        <w:rPr>
          <w:rFonts w:cs="Arial"/>
          <w:sz w:val="16"/>
          <w:szCs w:val="16"/>
        </w:rPr>
        <w:t>ie obejmuje działów: Badania naukowe i prace rozwojowe oraz Działalność weterynaryjna.</w:t>
      </w:r>
    </w:p>
    <w:p w14:paraId="6906374B" w14:textId="77777777" w:rsidR="00BB05E2" w:rsidRPr="004408C5" w:rsidRDefault="00BB05E2" w:rsidP="00BB05E2">
      <w:pPr>
        <w:suppressAutoHyphens/>
        <w:spacing w:line="240" w:lineRule="exact"/>
        <w:rPr>
          <w:rFonts w:cs="Arial"/>
          <w:szCs w:val="19"/>
        </w:rPr>
      </w:pPr>
    </w:p>
    <w:p w14:paraId="2E842B6A" w14:textId="110FD5AF" w:rsidR="00BB05E2" w:rsidRDefault="00BB05E2" w:rsidP="00767A3F">
      <w:pPr>
        <w:pStyle w:val="Nagwek5"/>
      </w:pPr>
      <w:r w:rsidRPr="0042165F">
        <w:t>Odchylenia względne przeciętnych miesięcznych wynagrodzeń brutto od średniego wynagrodzenia</w:t>
      </w:r>
      <w:r w:rsidR="003F1420">
        <w:br/>
      </w:r>
      <w:r w:rsidRPr="0042165F">
        <w:t>w</w:t>
      </w:r>
      <w:r>
        <w:t xml:space="preserve"> </w:t>
      </w:r>
      <w:r w:rsidRPr="0042165F">
        <w:t xml:space="preserve">województwie według wybranych </w:t>
      </w:r>
      <w:r w:rsidRPr="006D4A3F">
        <w:t>sekcji w</w:t>
      </w:r>
      <w:r>
        <w:t xml:space="preserve"> październiku 2021</w:t>
      </w:r>
      <w:r w:rsidRPr="006D4A3F">
        <w:t xml:space="preserve"> r.</w:t>
      </w:r>
    </w:p>
    <w:p w14:paraId="1F823BF4" w14:textId="77777777" w:rsidR="00BB05E2" w:rsidRDefault="00BB05E2" w:rsidP="00BB05E2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5B8A4761" wp14:editId="62E131BF">
            <wp:extent cx="6502400" cy="2737125"/>
            <wp:effectExtent l="0" t="0" r="0" b="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242CD31" w14:textId="77777777" w:rsidR="00BB05E2" w:rsidRPr="00BF638F" w:rsidRDefault="00BB05E2" w:rsidP="00BB05E2">
      <w:pPr>
        <w:pStyle w:val="Tekstpodstawowy"/>
        <w:jc w:val="left"/>
        <w:rPr>
          <w:sz w:val="16"/>
          <w:szCs w:val="16"/>
        </w:rPr>
      </w:pPr>
      <w:r w:rsidRPr="00BF638F">
        <w:rPr>
          <w:sz w:val="16"/>
          <w:szCs w:val="16"/>
        </w:rPr>
        <w:t>a Nie obejmuje działów: Badania naukowe i prace rozwojowe oraz Działalność weterynaryjna.</w:t>
      </w:r>
    </w:p>
    <w:p w14:paraId="37C6AA91" w14:textId="77777777" w:rsidR="00BB05E2" w:rsidRDefault="00BB05E2" w:rsidP="00BB05E2">
      <w:pPr>
        <w:tabs>
          <w:tab w:val="left" w:pos="567"/>
        </w:tabs>
        <w:spacing w:before="120" w:after="120" w:line="240" w:lineRule="exact"/>
      </w:pPr>
      <w:r w:rsidRPr="00C01136">
        <w:rPr>
          <w:bCs/>
        </w:rPr>
        <w:lastRenderedPageBreak/>
        <w:t xml:space="preserve">W porównaniu z </w:t>
      </w:r>
      <w:r>
        <w:rPr>
          <w:bCs/>
        </w:rPr>
        <w:t xml:space="preserve">wrześniem </w:t>
      </w:r>
      <w:r w:rsidRPr="00C01136">
        <w:rPr>
          <w:bCs/>
        </w:rPr>
        <w:t xml:space="preserve">br., płace </w:t>
      </w:r>
      <w:r>
        <w:rPr>
          <w:bCs/>
        </w:rPr>
        <w:t xml:space="preserve">wzrosły m.in. </w:t>
      </w:r>
      <w:r w:rsidRPr="00C01136">
        <w:rPr>
          <w:bCs/>
        </w:rPr>
        <w:t xml:space="preserve">w zakwaterowaniu i gastronomii (o </w:t>
      </w:r>
      <w:r>
        <w:rPr>
          <w:bCs/>
        </w:rPr>
        <w:t xml:space="preserve">2,9%) oraz w przetwórstwie przemysłowym (o 2,0%). </w:t>
      </w:r>
      <w:r w:rsidRPr="00C01136">
        <w:rPr>
          <w:bCs/>
        </w:rPr>
        <w:t xml:space="preserve">Natomiast </w:t>
      </w:r>
      <w:r>
        <w:rPr>
          <w:bCs/>
        </w:rPr>
        <w:t>najwyższy spadek</w:t>
      </w:r>
      <w:r w:rsidRPr="00C01136">
        <w:rPr>
          <w:bCs/>
        </w:rPr>
        <w:t xml:space="preserve"> wynagrodzeń wystąpił </w:t>
      </w:r>
      <w:r>
        <w:rPr>
          <w:bCs/>
        </w:rPr>
        <w:t xml:space="preserve">w budownictwie (o 2,1%). W </w:t>
      </w:r>
      <w:r w:rsidRPr="00C01136">
        <w:t xml:space="preserve">transporcie i gospodarce magazynowej </w:t>
      </w:r>
      <w:r>
        <w:t xml:space="preserve">płace pozostały na </w:t>
      </w:r>
      <w:r w:rsidRPr="00E86792">
        <w:t>poziomie zbliżonym do notowan</w:t>
      </w:r>
      <w:r>
        <w:t>ych</w:t>
      </w:r>
      <w:r w:rsidRPr="00E86792">
        <w:t xml:space="preserve"> w</w:t>
      </w:r>
      <w:r>
        <w:t>e wrześniu 2021 r</w:t>
      </w:r>
      <w:r w:rsidRPr="00E86792">
        <w:t>.</w:t>
      </w:r>
    </w:p>
    <w:p w14:paraId="0453C941" w14:textId="77777777" w:rsidR="00BB05E2" w:rsidRPr="000D3E11" w:rsidRDefault="00BB05E2" w:rsidP="00BB05E2">
      <w:pPr>
        <w:tabs>
          <w:tab w:val="left" w:pos="567"/>
        </w:tabs>
        <w:spacing w:before="120" w:after="120" w:line="240" w:lineRule="exact"/>
        <w:rPr>
          <w:bCs/>
        </w:rPr>
      </w:pPr>
      <w:r>
        <w:rPr>
          <w:bCs/>
        </w:rPr>
        <w:t>W</w:t>
      </w:r>
      <w:r w:rsidRPr="00B1549D">
        <w:rPr>
          <w:bCs/>
        </w:rPr>
        <w:t xml:space="preserve"> </w:t>
      </w:r>
      <w:r>
        <w:rPr>
          <w:bCs/>
        </w:rPr>
        <w:t>okresie dziesięciu miesięcy br.</w:t>
      </w:r>
      <w:r w:rsidRPr="00B1549D">
        <w:rPr>
          <w:bCs/>
        </w:rPr>
        <w:t>, przeciętne miesięczne wynagrodzenie brutto w sektorze przedsiębiorstw wyniosło 4</w:t>
      </w:r>
      <w:r>
        <w:rPr>
          <w:bCs/>
        </w:rPr>
        <w:t>817,30</w:t>
      </w:r>
      <w:r w:rsidRPr="00B1549D">
        <w:rPr>
          <w:bCs/>
        </w:rPr>
        <w:t xml:space="preserve"> zł i było o </w:t>
      </w:r>
      <w:r>
        <w:rPr>
          <w:bCs/>
        </w:rPr>
        <w:t>9</w:t>
      </w:r>
      <w:r w:rsidRPr="00B1549D">
        <w:rPr>
          <w:bCs/>
        </w:rPr>
        <w:t>,</w:t>
      </w:r>
      <w:r>
        <w:rPr>
          <w:bCs/>
        </w:rPr>
        <w:t>6</w:t>
      </w:r>
      <w:r w:rsidRPr="00B1549D">
        <w:rPr>
          <w:bCs/>
        </w:rPr>
        <w:t xml:space="preserve">% wyższe (w Polsce o </w:t>
      </w:r>
      <w:r>
        <w:rPr>
          <w:bCs/>
        </w:rPr>
        <w:t>8</w:t>
      </w:r>
      <w:r w:rsidRPr="00B1549D">
        <w:rPr>
          <w:bCs/>
        </w:rPr>
        <w:t>,</w:t>
      </w:r>
      <w:r>
        <w:rPr>
          <w:bCs/>
        </w:rPr>
        <w:t>4</w:t>
      </w:r>
      <w:r w:rsidRPr="00B1549D">
        <w:rPr>
          <w:bCs/>
        </w:rPr>
        <w:t xml:space="preserve">%) niż w </w:t>
      </w:r>
      <w:r>
        <w:rPr>
          <w:bCs/>
        </w:rPr>
        <w:t xml:space="preserve">analogicznym okresie ubiegłego </w:t>
      </w:r>
      <w:r w:rsidRPr="00B1549D">
        <w:rPr>
          <w:bCs/>
        </w:rPr>
        <w:t xml:space="preserve">roku. </w:t>
      </w:r>
      <w:r w:rsidRPr="000D3E11">
        <w:rPr>
          <w:bCs/>
        </w:rPr>
        <w:t>W</w:t>
      </w:r>
      <w:r>
        <w:rPr>
          <w:bCs/>
        </w:rPr>
        <w:t xml:space="preserve">e wszystkich </w:t>
      </w:r>
      <w:r w:rsidRPr="000D3E11">
        <w:rPr>
          <w:bCs/>
        </w:rPr>
        <w:t>badanych sekcj</w:t>
      </w:r>
      <w:r>
        <w:rPr>
          <w:bCs/>
        </w:rPr>
        <w:t>ach</w:t>
      </w:r>
      <w:r w:rsidRPr="000D3E11">
        <w:rPr>
          <w:bCs/>
        </w:rPr>
        <w:t xml:space="preserve"> odnotowano wzrost płac, w tym znaczący w zakwaterowaniu i gastronomii (o 15,7%).</w:t>
      </w:r>
    </w:p>
    <w:p w14:paraId="0047B53A" w14:textId="77777777" w:rsidR="00BB05E2" w:rsidRPr="0042165F" w:rsidRDefault="00BB05E2" w:rsidP="00767A3F">
      <w:pPr>
        <w:pStyle w:val="Nagwek5"/>
      </w:pPr>
      <w:r w:rsidRPr="0042165F">
        <w:t>Dynamika przeciętnego miesięcznego wynagrodzenia brutto w sektorze przedsiębiorstw</w:t>
      </w:r>
      <w:r w:rsidRPr="0042165F">
        <w:br/>
      </w:r>
      <w:r w:rsidRPr="00B66CCB">
        <w:t>(przeciętna miesięczna 2015=100)</w:t>
      </w:r>
    </w:p>
    <w:p w14:paraId="5A00331B" w14:textId="77777777" w:rsidR="00BB05E2" w:rsidRDefault="00BB05E2" w:rsidP="00BB05E2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52E75064" wp14:editId="0F03F335">
            <wp:extent cx="6606540" cy="2404110"/>
            <wp:effectExtent l="0" t="0" r="3810" b="0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58731754" w:rsidR="00502C57" w:rsidRDefault="00502C57" w:rsidP="00B934B6">
      <w:pPr>
        <w:pStyle w:val="Nagwek1"/>
        <w:spacing w:after="120"/>
      </w:pPr>
      <w:bookmarkStart w:id="22" w:name="_Toc89166126"/>
      <w:r w:rsidRPr="00F33762">
        <w:t>Rolnictwo</w:t>
      </w:r>
      <w:bookmarkEnd w:id="18"/>
      <w:bookmarkEnd w:id="19"/>
      <w:bookmarkEnd w:id="20"/>
      <w:bookmarkEnd w:id="21"/>
      <w:bookmarkEnd w:id="22"/>
    </w:p>
    <w:p w14:paraId="1559562A" w14:textId="77777777" w:rsidR="00672CA4" w:rsidRPr="00A439E6" w:rsidRDefault="00672CA4" w:rsidP="00672CA4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color w:val="000000" w:themeColor="text1"/>
          <w:szCs w:val="19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A439E6">
        <w:rPr>
          <w:rFonts w:eastAsia="Times New Roman" w:cs="Arial"/>
          <w:color w:val="000000" w:themeColor="text1"/>
          <w:szCs w:val="19"/>
          <w:lang w:eastAsia="pl-PL"/>
        </w:rPr>
        <w:t xml:space="preserve">Na rynku rolnym w październiku 2021 r. przeciętne ceny skupu podstawowych produktów rolnych, oprócz żywca wieprzowego, były wyższe niż przed rokiem. W porównaniu z wrześniem br. więcej płacono za pszenicę, ziemniaki, żywiec wołowy, drobiowy i mleko. W obrocie targowiskowym, w odniesieniu do października 2020 r. ceny były wyższe, </w:t>
      </w:r>
      <w:r w:rsidRPr="00A439E6">
        <w:rPr>
          <w:noProof/>
          <w:szCs w:val="19"/>
        </w:rPr>
        <w:t xml:space="preserve">a w porównaniu z wrześniem br. ceny były niższe. </w:t>
      </w:r>
      <w:r w:rsidRPr="00A439E6">
        <w:rPr>
          <w:rFonts w:eastAsia="Times New Roman" w:cs="Arial"/>
          <w:color w:val="000000" w:themeColor="text1"/>
          <w:szCs w:val="19"/>
          <w:lang w:eastAsia="pl-PL"/>
        </w:rPr>
        <w:t>Wskaźnik opłacalności tuczu trzody chlewnej był niższy wobec notowanego przed rokiem, jak i przed miesiącem.</w:t>
      </w:r>
    </w:p>
    <w:p w14:paraId="1F4B3F95" w14:textId="77777777" w:rsidR="00672CA4" w:rsidRPr="00A439E6" w:rsidRDefault="00672CA4" w:rsidP="00672CA4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A439E6">
        <w:rPr>
          <w:rFonts w:eastAsia="Times New Roman" w:cs="Arial"/>
          <w:szCs w:val="19"/>
          <w:lang w:eastAsia="pl-PL"/>
        </w:rPr>
        <w:t>W październiku br. średnia temperatura powietrza wyniosła 8,8°C i była niższa o 0,1°C od średniej z lat 1991-2020, przy czym maksymalna temperatura wyniosła 21,3°C, a minimalna -3,2°C. Średnia suma opadów atmosferycznych (3,4 mm) stanowiła 7% normy z wielolecia</w:t>
      </w:r>
      <w:r w:rsidRPr="00A439E6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A439E6">
        <w:rPr>
          <w:rFonts w:eastAsia="Times New Roman" w:cs="Arial"/>
          <w:szCs w:val="19"/>
          <w:lang w:eastAsia="pl-PL"/>
        </w:rPr>
        <w:t>. Odnotowano 6 dni z opadami.</w:t>
      </w:r>
    </w:p>
    <w:p w14:paraId="24D3050E" w14:textId="77777777" w:rsidR="00672CA4" w:rsidRPr="00A439E6" w:rsidRDefault="00672CA4" w:rsidP="00672CA4">
      <w:pPr>
        <w:spacing w:before="120" w:after="120" w:line="240" w:lineRule="exact"/>
        <w:rPr>
          <w:szCs w:val="19"/>
        </w:rPr>
      </w:pPr>
      <w:r w:rsidRPr="00A439E6">
        <w:rPr>
          <w:rFonts w:cs="Arial"/>
        </w:rPr>
        <w:t>Październik br. był na ogół chłodny, z niewielkimi opadami deszczu. Na początku miesiąca gleba była nadmiernie uwilgotniona po wrześniowych opadach, co utrudniało uprawę gleby i siew zbóż ozimych. Warunki poprawiły się w drugiej dekadzie października i rolnicy dokonali spóźnionych zasiewów zbóż. Bezdeszczowa pogoda sprzyjała zbiorom upraw</w:t>
      </w:r>
      <w:r w:rsidRPr="00A439E6">
        <w:rPr>
          <w:szCs w:val="19"/>
        </w:rPr>
        <w:t>.</w:t>
      </w:r>
    </w:p>
    <w:p w14:paraId="4E75C054" w14:textId="77777777" w:rsidR="00672CA4" w:rsidRPr="00EC18C8" w:rsidRDefault="00672CA4" w:rsidP="00672CA4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EC18C8">
        <w:rPr>
          <w:rFonts w:cs="Arial"/>
          <w:b/>
          <w:szCs w:val="19"/>
        </w:rPr>
        <w:t>Skup zbóż</w:t>
      </w:r>
      <w:r w:rsidRPr="00EC18C8">
        <w:rPr>
          <w:rFonts w:cs="Arial"/>
          <w:b/>
          <w:szCs w:val="19"/>
          <w:vertAlign w:val="superscript"/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672CA4" w:rsidRPr="00422C42" w14:paraId="7E453C79" w14:textId="77777777" w:rsidTr="00672CA4">
        <w:tc>
          <w:tcPr>
            <w:tcW w:w="1396" w:type="pct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66032FB" w14:textId="77777777" w:rsidR="00672CA4" w:rsidRPr="00422C42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3908035" w14:textId="6FE3E1E1" w:rsidR="00672CA4" w:rsidRPr="00422C42" w:rsidRDefault="00CC4B63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VII</w:t>
            </w:r>
            <w:r w:rsidR="00672CA4">
              <w:rPr>
                <w:rFonts w:eastAsia="Times New Roman" w:cs="Arial"/>
                <w:sz w:val="16"/>
                <w:szCs w:val="16"/>
                <w:lang w:eastAsia="pl-PL"/>
              </w:rPr>
              <w:t>-X 2021</w:t>
            </w:r>
          </w:p>
        </w:tc>
        <w:tc>
          <w:tcPr>
            <w:tcW w:w="2163" w:type="pct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9932D7F" w14:textId="77777777" w:rsidR="00672CA4" w:rsidRPr="00422C42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</w:p>
        </w:tc>
      </w:tr>
      <w:tr w:rsidR="00672CA4" w:rsidRPr="00422C42" w14:paraId="761D9C14" w14:textId="77777777" w:rsidTr="00672CA4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12DD7E8" w14:textId="77777777" w:rsidR="00672CA4" w:rsidRPr="00422C42" w:rsidRDefault="00672CA4" w:rsidP="00672CA4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16C0B321" w14:textId="77777777" w:rsidR="00672CA4" w:rsidRPr="00422C42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9A4B647" w14:textId="77777777" w:rsidR="00672CA4" w:rsidRPr="00422C42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EF1B1F6" w14:textId="77777777" w:rsidR="00672CA4" w:rsidRPr="00422C42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5945010F" w14:textId="77777777" w:rsidR="00672CA4" w:rsidRPr="00422C42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X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20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7467C5B" w14:textId="77777777" w:rsidR="00672CA4" w:rsidRPr="00422C42" w:rsidRDefault="00672CA4" w:rsidP="00672CA4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IX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1</w:t>
            </w:r>
            <w:r w:rsidRPr="00422C42">
              <w:rPr>
                <w:rFonts w:eastAsia="Times New Roman" w:cs="Arial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672CA4" w:rsidRPr="00422C42" w14:paraId="1114D467" w14:textId="77777777" w:rsidTr="00672CA4">
        <w:tc>
          <w:tcPr>
            <w:tcW w:w="1396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8F9901E" w14:textId="77777777" w:rsidR="00672CA4" w:rsidRPr="00422C42" w:rsidRDefault="00672CA4" w:rsidP="00672CA4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Ziarno zbóż podstawowych</w:t>
            </w:r>
            <w:r w:rsidRPr="00422C4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720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491ABB9F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90215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219C8BBE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0DA9CEB8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12697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466C2263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83,8</w:t>
            </w:r>
          </w:p>
        </w:tc>
        <w:tc>
          <w:tcPr>
            <w:tcW w:w="721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</w:tcPr>
          <w:p w14:paraId="3D701CFC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44,8</w:t>
            </w:r>
          </w:p>
        </w:tc>
      </w:tr>
      <w:tr w:rsidR="00672CA4" w:rsidRPr="00422C42" w14:paraId="2DD75F02" w14:textId="77777777" w:rsidTr="00672CA4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2539A0" w14:textId="77777777" w:rsidR="00672CA4" w:rsidRPr="00422C42" w:rsidRDefault="00672CA4" w:rsidP="00672CA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A209089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E559057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38F38C3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881850F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BDA395C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</w:tr>
      <w:tr w:rsidR="00672CA4" w:rsidRPr="00422C42" w14:paraId="287E56DD" w14:textId="77777777" w:rsidTr="00672CA4">
        <w:tc>
          <w:tcPr>
            <w:tcW w:w="1396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A648873" w14:textId="77777777" w:rsidR="00672CA4" w:rsidRPr="00422C42" w:rsidRDefault="00672CA4" w:rsidP="00672CA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DD36A83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74307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2A9E90C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112,8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B5E59CE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10936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DA83C21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6A17A769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47,9</w:t>
            </w:r>
          </w:p>
        </w:tc>
      </w:tr>
      <w:tr w:rsidR="00672CA4" w:rsidRPr="00422C42" w14:paraId="1A3A83A0" w14:textId="77777777" w:rsidTr="00672CA4">
        <w:tc>
          <w:tcPr>
            <w:tcW w:w="1396" w:type="pct"/>
            <w:tcBorders>
              <w:bottom w:val="nil"/>
            </w:tcBorders>
            <w:shd w:val="clear" w:color="auto" w:fill="auto"/>
            <w:vAlign w:val="center"/>
          </w:tcPr>
          <w:p w14:paraId="11D72F75" w14:textId="77777777" w:rsidR="00672CA4" w:rsidRPr="00422C42" w:rsidRDefault="00672CA4" w:rsidP="00672CA4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lang w:eastAsia="pl-PL"/>
              </w:rPr>
            </w:pPr>
            <w:r w:rsidRPr="00422C42">
              <w:rPr>
                <w:rFonts w:eastAsia="Times New Roman"/>
                <w:sz w:val="16"/>
                <w:szCs w:val="16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074466D0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2823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6628DBBA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124,0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4882682E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202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4DE37EFB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31,0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2B8B4DF5" w14:textId="77777777" w:rsidR="00672CA4" w:rsidRPr="00422C42" w:rsidRDefault="00672CA4" w:rsidP="00672CA4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22,5</w:t>
            </w:r>
          </w:p>
        </w:tc>
      </w:tr>
    </w:tbl>
    <w:p w14:paraId="51D85FE0" w14:textId="77777777" w:rsidR="00672CA4" w:rsidRPr="00422C42" w:rsidRDefault="00672CA4" w:rsidP="00672CA4">
      <w:pPr>
        <w:spacing w:before="60"/>
        <w:jc w:val="both"/>
        <w:rPr>
          <w:rFonts w:eastAsia="Times New Roman"/>
          <w:b/>
          <w:sz w:val="20"/>
          <w:lang w:eastAsia="pl-PL"/>
        </w:rPr>
      </w:pPr>
      <w:r w:rsidRPr="00422C42">
        <w:rPr>
          <w:rFonts w:eastAsia="Times New Roman"/>
          <w:i/>
          <w:sz w:val="16"/>
          <w:szCs w:val="16"/>
          <w:lang w:eastAsia="pl-PL"/>
        </w:rPr>
        <w:t xml:space="preserve">a  </w:t>
      </w:r>
      <w:r w:rsidRPr="00422C42">
        <w:rPr>
          <w:rFonts w:eastAsia="Times New Roman"/>
          <w:sz w:val="16"/>
          <w:szCs w:val="16"/>
          <w:lang w:eastAsia="pl-PL"/>
        </w:rPr>
        <w:t>B</w:t>
      </w:r>
      <w:r w:rsidRPr="00422C42">
        <w:rPr>
          <w:rFonts w:eastAsia="Times New Roman" w:cs="Arial"/>
          <w:sz w:val="16"/>
          <w:szCs w:val="16"/>
          <w:lang w:eastAsia="pl-PL"/>
        </w:rPr>
        <w:t>ez skupu realizowanego</w:t>
      </w:r>
      <w:r w:rsidRPr="00422C42">
        <w:rPr>
          <w:rFonts w:eastAsia="Times New Roman"/>
          <w:sz w:val="16"/>
          <w:szCs w:val="16"/>
          <w:lang w:eastAsia="pl-PL"/>
        </w:rPr>
        <w:t xml:space="preserve"> przez osoby fizyczne.   </w:t>
      </w:r>
      <w:r w:rsidRPr="00422C42">
        <w:rPr>
          <w:rFonts w:eastAsia="Times New Roman"/>
          <w:i/>
          <w:sz w:val="16"/>
          <w:szCs w:val="16"/>
          <w:lang w:eastAsia="pl-PL"/>
        </w:rPr>
        <w:t xml:space="preserve">b  </w:t>
      </w:r>
      <w:r w:rsidRPr="00422C42">
        <w:rPr>
          <w:rFonts w:eastAsia="Times New Roman"/>
          <w:sz w:val="16"/>
          <w:szCs w:val="16"/>
          <w:lang w:eastAsia="pl-PL"/>
        </w:rPr>
        <w:t xml:space="preserve">Obejmuje: pszenicę, żyto, jęczmień, owies, pszenżyto; </w:t>
      </w:r>
      <w:r w:rsidRPr="00422C42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422C42">
        <w:rPr>
          <w:rFonts w:eastAsia="Times New Roman"/>
          <w:sz w:val="16"/>
          <w:szCs w:val="16"/>
          <w:lang w:eastAsia="pl-PL"/>
        </w:rPr>
        <w:t xml:space="preserve"> zbożowymi, bez ziarna siewnego.</w:t>
      </w:r>
    </w:p>
    <w:p w14:paraId="74E2EA8A" w14:textId="77777777" w:rsidR="00672CA4" w:rsidRDefault="00672CA4" w:rsidP="00672CA4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374141">
        <w:rPr>
          <w:b/>
        </w:rPr>
        <w:lastRenderedPageBreak/>
        <w:t>Skup zbóż</w:t>
      </w:r>
      <w:r w:rsidRPr="00374141">
        <w:t xml:space="preserve"> podstawowych (z mieszankami zbożowymi bez ziarna siewnego) w okresie lipiec</w:t>
      </w:r>
      <w:r>
        <w:t>-październik br. wyniósł 90,2 tys. </w:t>
      </w:r>
      <w:r w:rsidRPr="00374141">
        <w:t xml:space="preserve">ton i był o </w:t>
      </w:r>
      <w:r>
        <w:t>8,8</w:t>
      </w:r>
      <w:r w:rsidRPr="00374141">
        <w:t xml:space="preserve">% </w:t>
      </w:r>
      <w:r>
        <w:t>więk</w:t>
      </w:r>
      <w:r w:rsidRPr="00374141">
        <w:t xml:space="preserve">szy niż w analogicznym okresie poprzedniego roku. Skup </w:t>
      </w:r>
      <w:r>
        <w:t xml:space="preserve">zarówno </w:t>
      </w:r>
      <w:r w:rsidRPr="00374141">
        <w:t xml:space="preserve">pszenicy </w:t>
      </w:r>
      <w:r>
        <w:t>jak i żyta</w:t>
      </w:r>
      <w:r>
        <w:br/>
      </w:r>
      <w:r w:rsidRPr="00374141">
        <w:t xml:space="preserve">w tym okresie był </w:t>
      </w:r>
      <w:r>
        <w:t xml:space="preserve">większy odpowiednio </w:t>
      </w:r>
      <w:r w:rsidRPr="00374141">
        <w:t xml:space="preserve">o </w:t>
      </w:r>
      <w:r>
        <w:t>12,8</w:t>
      </w:r>
      <w:r w:rsidRPr="00374141">
        <w:t>%</w:t>
      </w:r>
      <w:r>
        <w:t xml:space="preserve"> i</w:t>
      </w:r>
      <w:r w:rsidRPr="00374141">
        <w:t xml:space="preserve"> o </w:t>
      </w:r>
      <w:r>
        <w:t>24,0</w:t>
      </w:r>
      <w:r w:rsidRPr="00374141">
        <w:t>%</w:t>
      </w:r>
      <w:r>
        <w:t>.</w:t>
      </w:r>
    </w:p>
    <w:p w14:paraId="55D00771" w14:textId="77777777" w:rsidR="00672CA4" w:rsidRPr="002803FE" w:rsidRDefault="00672CA4" w:rsidP="00672CA4">
      <w:pPr>
        <w:spacing w:before="120" w:after="120" w:line="240" w:lineRule="exact"/>
      </w:pPr>
      <w:r w:rsidRPr="002803FE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październiku</w:t>
      </w:r>
      <w:r w:rsidRPr="002803FE">
        <w:rPr>
          <w:rFonts w:eastAsia="Times New Roman"/>
          <w:szCs w:val="19"/>
          <w:lang w:eastAsia="pl-PL"/>
        </w:rPr>
        <w:t xml:space="preserve"> br. </w:t>
      </w:r>
      <w:r w:rsidRPr="002803FE">
        <w:rPr>
          <w:rFonts w:eastAsia="Times New Roman"/>
          <w:b/>
          <w:szCs w:val="19"/>
          <w:lang w:eastAsia="pl-PL"/>
        </w:rPr>
        <w:t>skup zbóż</w:t>
      </w:r>
      <w:r w:rsidRPr="002803FE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mniejsz</w:t>
      </w:r>
      <w:r w:rsidRPr="002803FE">
        <w:rPr>
          <w:rFonts w:eastAsia="Times New Roman"/>
          <w:szCs w:val="19"/>
          <w:lang w:eastAsia="pl-PL"/>
        </w:rPr>
        <w:t>y niż przed rokiem (o </w:t>
      </w:r>
      <w:r>
        <w:rPr>
          <w:rFonts w:eastAsia="Times New Roman"/>
          <w:szCs w:val="19"/>
          <w:lang w:eastAsia="pl-PL"/>
        </w:rPr>
        <w:t>16,2</w:t>
      </w:r>
      <w:r w:rsidRPr="002803FE">
        <w:rPr>
          <w:rFonts w:eastAsia="Times New Roman"/>
          <w:szCs w:val="19"/>
          <w:lang w:eastAsia="pl-PL"/>
        </w:rPr>
        <w:t xml:space="preserve">%). </w:t>
      </w:r>
      <w:r>
        <w:rPr>
          <w:rFonts w:eastAsia="Times New Roman"/>
          <w:szCs w:val="19"/>
          <w:lang w:eastAsia="pl-PL"/>
        </w:rPr>
        <w:t>Mniej</w:t>
      </w:r>
      <w:r w:rsidRPr="002803FE">
        <w:rPr>
          <w:rFonts w:eastAsia="Times New Roman"/>
          <w:szCs w:val="19"/>
          <w:lang w:eastAsia="pl-PL"/>
        </w:rPr>
        <w:t>sze niż przed rokiem były dostawy do skupu zarówno pszenicy (</w:t>
      </w:r>
      <w:r w:rsidRPr="002803FE">
        <w:t xml:space="preserve">o </w:t>
      </w:r>
      <w:r>
        <w:t>0,9</w:t>
      </w:r>
      <w:r w:rsidRPr="002803FE">
        <w:t xml:space="preserve">%) jak i </w:t>
      </w:r>
      <w:r w:rsidRPr="002803FE">
        <w:rPr>
          <w:rFonts w:eastAsia="Times New Roman"/>
          <w:szCs w:val="19"/>
          <w:lang w:eastAsia="pl-PL"/>
        </w:rPr>
        <w:t xml:space="preserve">żyta (o </w:t>
      </w:r>
      <w:r>
        <w:rPr>
          <w:rFonts w:eastAsia="Times New Roman"/>
          <w:szCs w:val="19"/>
          <w:lang w:eastAsia="pl-PL"/>
        </w:rPr>
        <w:t>69,0</w:t>
      </w:r>
      <w:r w:rsidRPr="002803FE">
        <w:rPr>
          <w:rFonts w:eastAsia="Times New Roman"/>
          <w:szCs w:val="19"/>
          <w:lang w:eastAsia="pl-PL"/>
        </w:rPr>
        <w:t xml:space="preserve">%). </w:t>
      </w:r>
      <w:r>
        <w:t>W skali miesiąca odnotowano spadek (o 55,2%)</w:t>
      </w:r>
      <w:r w:rsidRPr="002803FE">
        <w:t xml:space="preserve"> dostaw do skupu zbóż podstawowych (z mieszankami zbożowymi bez ziarna siewnego), w</w:t>
      </w:r>
      <w:r>
        <w:t xml:space="preserve"> </w:t>
      </w:r>
      <w:r w:rsidRPr="002803FE">
        <w:t xml:space="preserve">tym również pszenicy </w:t>
      </w:r>
      <w:r>
        <w:t xml:space="preserve">(o 52,1%) jak </w:t>
      </w:r>
      <w:r w:rsidRPr="002803FE">
        <w:t>i żyta</w:t>
      </w:r>
      <w:r>
        <w:t xml:space="preserve"> (o 77,5%)</w:t>
      </w:r>
      <w:r w:rsidRPr="002803FE">
        <w:t>.</w:t>
      </w:r>
    </w:p>
    <w:p w14:paraId="28BA6786" w14:textId="77777777" w:rsidR="00672CA4" w:rsidRPr="009800D1" w:rsidRDefault="00672CA4" w:rsidP="00672CA4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9800D1">
        <w:rPr>
          <w:rFonts w:cs="Arial"/>
          <w:b/>
          <w:szCs w:val="19"/>
        </w:rPr>
        <w:t>Skup podstawowych produktów zwierzęcych</w:t>
      </w:r>
      <w:r w:rsidRPr="009800D1">
        <w:rPr>
          <w:rFonts w:cs="Arial"/>
          <w:b/>
          <w:i/>
          <w:szCs w:val="19"/>
          <w:vertAlign w:val="superscript"/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672CA4" w:rsidRPr="00CC3792" w14:paraId="6F4FF283" w14:textId="77777777" w:rsidTr="00672CA4">
        <w:trPr>
          <w:trHeight w:val="445"/>
        </w:trPr>
        <w:tc>
          <w:tcPr>
            <w:tcW w:w="1103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222419F" w14:textId="77777777" w:rsidR="00672CA4" w:rsidRPr="00CC3792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473C1E3E" w14:textId="77777777" w:rsidR="00672CA4" w:rsidRPr="00CC3792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342" w:type="pct"/>
            <w:gridSpan w:val="4"/>
            <w:tcBorders>
              <w:top w:val="nil"/>
            </w:tcBorders>
            <w:shd w:val="clear" w:color="auto" w:fill="auto"/>
            <w:vAlign w:val="center"/>
          </w:tcPr>
          <w:p w14:paraId="6861142D" w14:textId="77777777" w:rsidR="00672CA4" w:rsidRPr="00CC3792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</w:tr>
      <w:tr w:rsidR="00672CA4" w:rsidRPr="00CC3792" w14:paraId="36F8A231" w14:textId="77777777" w:rsidTr="00672CA4">
        <w:trPr>
          <w:trHeight w:val="439"/>
        </w:trPr>
        <w:tc>
          <w:tcPr>
            <w:tcW w:w="1103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9178891" w14:textId="77777777" w:rsidR="00672CA4" w:rsidRPr="00CC3792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6DF21FB" w14:textId="77777777" w:rsidR="00672CA4" w:rsidRPr="00CC3792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92764F5" w14:textId="77777777" w:rsidR="00672CA4" w:rsidRPr="00CC3792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5915D8" w14:textId="77777777" w:rsidR="00672CA4" w:rsidRPr="00CC3792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FA7EFA3" w14:textId="77777777" w:rsidR="00672CA4" w:rsidRPr="00CC3792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X 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20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79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8A116E8" w14:textId="77777777" w:rsidR="00672CA4" w:rsidRPr="00CC3792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IX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CC3792">
              <w:rPr>
                <w:rFonts w:eastAsia="Times New Roman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672CA4" w:rsidRPr="00CC3792" w14:paraId="6839F275" w14:textId="77777777" w:rsidTr="00672CA4">
        <w:trPr>
          <w:trHeight w:val="20"/>
        </w:trPr>
        <w:tc>
          <w:tcPr>
            <w:tcW w:w="1103" w:type="pct"/>
            <w:tcBorders>
              <w:top w:val="single" w:sz="12" w:space="0" w:color="522398"/>
            </w:tcBorders>
            <w:shd w:val="clear" w:color="auto" w:fill="auto"/>
            <w:vAlign w:val="center"/>
          </w:tcPr>
          <w:p w14:paraId="7B72F874" w14:textId="77777777" w:rsidR="00672CA4" w:rsidRPr="00CC3792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Żywiec rzeźny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b 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B2855D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37768</w:t>
            </w:r>
          </w:p>
        </w:tc>
        <w:tc>
          <w:tcPr>
            <w:tcW w:w="780" w:type="pct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FB2E0C7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C6621A4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2861</w:t>
            </w:r>
          </w:p>
        </w:tc>
        <w:tc>
          <w:tcPr>
            <w:tcW w:w="7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52540E9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79,3</w:t>
            </w:r>
          </w:p>
        </w:tc>
        <w:tc>
          <w:tcPr>
            <w:tcW w:w="77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137E430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91,0</w:t>
            </w:r>
          </w:p>
        </w:tc>
      </w:tr>
      <w:tr w:rsidR="00672CA4" w:rsidRPr="00CC3792" w14:paraId="54C3538B" w14:textId="77777777" w:rsidTr="00672CA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1217575C" w14:textId="77777777" w:rsidR="00672CA4" w:rsidRPr="00CC3792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47F2AA2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gridSpan w:val="2"/>
            <w:vAlign w:val="center"/>
          </w:tcPr>
          <w:p w14:paraId="3D9343E5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55A08720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80" w:type="pct"/>
            <w:vAlign w:val="center"/>
          </w:tcPr>
          <w:p w14:paraId="0A6CB5CA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779" w:type="pct"/>
            <w:vAlign w:val="center"/>
          </w:tcPr>
          <w:p w14:paraId="0786ADB9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672CA4" w:rsidRPr="00CC3792" w14:paraId="2D49DC89" w14:textId="77777777" w:rsidTr="00672CA4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468E452" w14:textId="77777777" w:rsidR="00672CA4" w:rsidRPr="00CC3792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70BFC0D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3245</w:t>
            </w:r>
          </w:p>
        </w:tc>
        <w:tc>
          <w:tcPr>
            <w:tcW w:w="780" w:type="pct"/>
            <w:gridSpan w:val="2"/>
            <w:vAlign w:val="center"/>
          </w:tcPr>
          <w:p w14:paraId="11D14588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86,7</w:t>
            </w:r>
          </w:p>
        </w:tc>
        <w:tc>
          <w:tcPr>
            <w:tcW w:w="779" w:type="pct"/>
            <w:vAlign w:val="center"/>
          </w:tcPr>
          <w:p w14:paraId="24653ED6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155</w:t>
            </w:r>
          </w:p>
        </w:tc>
        <w:tc>
          <w:tcPr>
            <w:tcW w:w="780" w:type="pct"/>
            <w:vAlign w:val="center"/>
          </w:tcPr>
          <w:p w14:paraId="5B2855B5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90,6</w:t>
            </w:r>
          </w:p>
        </w:tc>
        <w:tc>
          <w:tcPr>
            <w:tcW w:w="779" w:type="pct"/>
            <w:vAlign w:val="center"/>
          </w:tcPr>
          <w:p w14:paraId="356CE2E9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99,0</w:t>
            </w:r>
          </w:p>
        </w:tc>
      </w:tr>
      <w:tr w:rsidR="00672CA4" w:rsidRPr="00CC3792" w14:paraId="57102193" w14:textId="77777777" w:rsidTr="00672CA4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9E5016" w14:textId="77777777" w:rsidR="00672CA4" w:rsidRPr="00CC3792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730714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22393</w:t>
            </w:r>
          </w:p>
        </w:tc>
        <w:tc>
          <w:tcPr>
            <w:tcW w:w="780" w:type="pct"/>
            <w:gridSpan w:val="2"/>
            <w:tcBorders>
              <w:bottom w:val="single" w:sz="4" w:space="0" w:color="522398"/>
            </w:tcBorders>
            <w:vAlign w:val="center"/>
          </w:tcPr>
          <w:p w14:paraId="48E34EC0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350F656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1555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407323B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79,9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031EFE58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123,9</w:t>
            </w:r>
          </w:p>
        </w:tc>
      </w:tr>
      <w:tr w:rsidR="00672CA4" w:rsidRPr="00CC3792" w14:paraId="7F42111B" w14:textId="77777777" w:rsidTr="00672CA4">
        <w:trPr>
          <w:trHeight w:val="20"/>
        </w:trPr>
        <w:tc>
          <w:tcPr>
            <w:tcW w:w="11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E4F9AB" w14:textId="77777777" w:rsidR="00672CA4" w:rsidRPr="00CC3792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AE9DE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11120</w:t>
            </w:r>
          </w:p>
        </w:tc>
        <w:tc>
          <w:tcPr>
            <w:tcW w:w="780" w:type="pct"/>
            <w:gridSpan w:val="2"/>
            <w:tcBorders>
              <w:bottom w:val="single" w:sz="4" w:space="0" w:color="auto"/>
            </w:tcBorders>
            <w:vAlign w:val="center"/>
          </w:tcPr>
          <w:p w14:paraId="53FAADD5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92,5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52EBA975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1136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vAlign w:val="center"/>
          </w:tcPr>
          <w:p w14:paraId="35D0C89E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77,3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25AD2A72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65,7</w:t>
            </w:r>
          </w:p>
        </w:tc>
      </w:tr>
      <w:tr w:rsidR="00672CA4" w:rsidRPr="00CC3792" w14:paraId="4032C1B5" w14:textId="77777777" w:rsidTr="00672CA4">
        <w:trPr>
          <w:trHeight w:val="20"/>
        </w:trPr>
        <w:tc>
          <w:tcPr>
            <w:tcW w:w="1103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9733C5" w14:textId="77777777" w:rsidR="00672CA4" w:rsidRPr="00CC3792" w:rsidRDefault="00672CA4" w:rsidP="00672CA4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lang w:eastAsia="pl-PL"/>
              </w:rPr>
            </w:pPr>
            <w:r w:rsidRPr="00CC3792">
              <w:rPr>
                <w:rFonts w:eastAsia="Times New Roman"/>
                <w:sz w:val="16"/>
                <w:szCs w:val="16"/>
                <w:lang w:eastAsia="pl-PL"/>
              </w:rPr>
              <w:t>Mleko</w:t>
            </w:r>
            <w:r w:rsidRPr="00CC3792"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 xml:space="preserve">c 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7A9C2E3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84308</w:t>
            </w:r>
          </w:p>
        </w:tc>
        <w:tc>
          <w:tcPr>
            <w:tcW w:w="78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6A672C1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5A8D2C5B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8687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center"/>
          </w:tcPr>
          <w:p w14:paraId="74EB7B84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779" w:type="pct"/>
            <w:tcBorders>
              <w:top w:val="single" w:sz="4" w:space="0" w:color="auto"/>
              <w:bottom w:val="nil"/>
            </w:tcBorders>
            <w:vAlign w:val="center"/>
          </w:tcPr>
          <w:p w14:paraId="08EE7CB4" w14:textId="77777777" w:rsidR="00672CA4" w:rsidRPr="00CC3792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98,1</w:t>
            </w:r>
          </w:p>
        </w:tc>
      </w:tr>
    </w:tbl>
    <w:p w14:paraId="763E1F0F" w14:textId="77777777" w:rsidR="00672CA4" w:rsidRDefault="00672CA4" w:rsidP="00672CA4">
      <w:pPr>
        <w:spacing w:before="60"/>
        <w:jc w:val="both"/>
        <w:rPr>
          <w:rFonts w:eastAsia="Times New Roman"/>
          <w:i/>
          <w:sz w:val="15"/>
          <w:szCs w:val="15"/>
          <w:lang w:eastAsia="pl-PL"/>
        </w:rPr>
      </w:pPr>
    </w:p>
    <w:p w14:paraId="483A6847" w14:textId="77777777" w:rsidR="00672CA4" w:rsidRPr="005F69B7" w:rsidRDefault="00672CA4" w:rsidP="00672CA4">
      <w:pPr>
        <w:spacing w:before="60"/>
        <w:jc w:val="both"/>
        <w:rPr>
          <w:rFonts w:eastAsia="Times New Roman"/>
          <w:sz w:val="15"/>
          <w:szCs w:val="15"/>
          <w:lang w:eastAsia="pl-PL"/>
        </w:rPr>
      </w:pPr>
      <w:r w:rsidRPr="005F69B7">
        <w:rPr>
          <w:rFonts w:eastAsia="Times New Roman"/>
          <w:i/>
          <w:sz w:val="15"/>
          <w:szCs w:val="15"/>
          <w:lang w:eastAsia="pl-PL"/>
        </w:rPr>
        <w:t>a</w:t>
      </w:r>
      <w:r w:rsidRPr="005F69B7">
        <w:rPr>
          <w:rFonts w:eastAsia="Times New Roman"/>
          <w:sz w:val="15"/>
          <w:szCs w:val="15"/>
          <w:lang w:eastAsia="pl-PL"/>
        </w:rPr>
        <w:t xml:space="preserve">  </w:t>
      </w:r>
      <w:r>
        <w:rPr>
          <w:rFonts w:eastAsia="Times New Roman"/>
          <w:sz w:val="15"/>
          <w:szCs w:val="15"/>
          <w:lang w:eastAsia="pl-PL"/>
        </w:rPr>
        <w:t>W okresie lipiec-październik b</w:t>
      </w:r>
      <w:r w:rsidRPr="005F69B7">
        <w:rPr>
          <w:rFonts w:eastAsia="Times New Roman"/>
          <w:sz w:val="15"/>
          <w:szCs w:val="15"/>
          <w:lang w:eastAsia="pl-PL"/>
        </w:rPr>
        <w:t xml:space="preserve">ez skupu realizowanego przez osoby fizyczne.   </w:t>
      </w:r>
      <w:r w:rsidRPr="005F69B7">
        <w:rPr>
          <w:rFonts w:eastAsia="Times New Roman"/>
          <w:i/>
          <w:sz w:val="15"/>
          <w:szCs w:val="15"/>
          <w:lang w:eastAsia="pl-PL"/>
        </w:rPr>
        <w:t>b</w:t>
      </w:r>
      <w:r w:rsidRPr="005F69B7">
        <w:rPr>
          <w:rFonts w:eastAsia="Times New Roman"/>
          <w:sz w:val="15"/>
          <w:szCs w:val="15"/>
          <w:lang w:eastAsia="pl-PL"/>
        </w:rPr>
        <w:t xml:space="preserve">  Obejmuje bydło, cielęta, trzodę chlewną, owce, konie i drób; w wadze żywej.   </w:t>
      </w:r>
      <w:r w:rsidRPr="005F69B7">
        <w:rPr>
          <w:rFonts w:eastAsia="Times New Roman"/>
          <w:i/>
          <w:sz w:val="15"/>
          <w:szCs w:val="15"/>
          <w:lang w:eastAsia="pl-PL"/>
        </w:rPr>
        <w:t>c</w:t>
      </w:r>
      <w:r w:rsidRPr="005F69B7">
        <w:rPr>
          <w:rFonts w:eastAsia="Times New Roman"/>
          <w:sz w:val="15"/>
          <w:szCs w:val="15"/>
          <w:lang w:eastAsia="pl-PL"/>
        </w:rPr>
        <w:t xml:space="preserve">  W tysiącach litrów.</w:t>
      </w:r>
    </w:p>
    <w:p w14:paraId="35EB06EF" w14:textId="77777777" w:rsidR="00A439E6" w:rsidRPr="000A2377" w:rsidRDefault="00672CA4" w:rsidP="003F1420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0A2377">
        <w:rPr>
          <w:rFonts w:eastAsia="Times New Roman"/>
          <w:b/>
          <w:szCs w:val="19"/>
          <w:lang w:eastAsia="pl-PL"/>
        </w:rPr>
        <w:t xml:space="preserve">Skup żywca rzeźnego </w:t>
      </w:r>
      <w:r w:rsidRPr="000A2377">
        <w:rPr>
          <w:rFonts w:eastAsia="Times New Roman"/>
          <w:szCs w:val="19"/>
          <w:lang w:eastAsia="pl-PL"/>
        </w:rPr>
        <w:t>w wadze żywej w październiku br. wyniósł 2,9 tys. ton, tj. o 20,7% mniej niż przed rokiem. Mniejsze były dostawy do skupu drobiu (o 22,7%), trzody chlewnej (o 20,1%) i bydła (o 9,4%). W skali miesiąca odnotowano zmniejszenie skupu żywca rzeźnego w wadze żywej (o 9,0%),</w:t>
      </w:r>
      <w:r w:rsidRPr="000A2377">
        <w:rPr>
          <w:rFonts w:eastAsia="Times New Roman"/>
          <w:spacing w:val="-4"/>
          <w:szCs w:val="19"/>
          <w:lang w:eastAsia="pl-PL"/>
        </w:rPr>
        <w:t xml:space="preserve"> o czym zadecydował mniejszy skup drobiu (o 34,3%) i bydła</w:t>
      </w:r>
      <w:r w:rsidR="003F1420" w:rsidRPr="000A2377">
        <w:rPr>
          <w:rFonts w:eastAsia="Times New Roman"/>
          <w:spacing w:val="-4"/>
          <w:szCs w:val="19"/>
          <w:lang w:eastAsia="pl-PL"/>
        </w:rPr>
        <w:t xml:space="preserve"> </w:t>
      </w:r>
      <w:r w:rsidRPr="000A2377">
        <w:rPr>
          <w:rFonts w:eastAsia="Times New Roman"/>
          <w:spacing w:val="-4"/>
          <w:szCs w:val="19"/>
          <w:lang w:eastAsia="pl-PL"/>
        </w:rPr>
        <w:t xml:space="preserve">(o 1,0%), </w:t>
      </w:r>
      <w:r w:rsidRPr="000A2377">
        <w:rPr>
          <w:rFonts w:eastAsia="Times New Roman"/>
          <w:szCs w:val="19"/>
          <w:lang w:eastAsia="pl-PL"/>
        </w:rPr>
        <w:t xml:space="preserve">natomiast większy był skup trzody chlewnej (o 23,9%). </w:t>
      </w:r>
    </w:p>
    <w:p w14:paraId="47FD37D9" w14:textId="77777777" w:rsidR="00637B5A" w:rsidRDefault="00637B5A" w:rsidP="00637B5A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Skup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październiku br</w:t>
      </w:r>
      <w:r w:rsidRPr="005F69B7">
        <w:rPr>
          <w:rFonts w:eastAsia="Times New Roman"/>
          <w:szCs w:val="19"/>
          <w:lang w:eastAsia="pl-PL"/>
        </w:rPr>
        <w:t xml:space="preserve">. był </w:t>
      </w:r>
      <w:r>
        <w:rPr>
          <w:rFonts w:eastAsia="Times New Roman"/>
          <w:szCs w:val="19"/>
          <w:lang w:eastAsia="pl-PL"/>
        </w:rPr>
        <w:t xml:space="preserve">większy </w:t>
      </w:r>
      <w:r w:rsidRPr="005F69B7">
        <w:rPr>
          <w:rFonts w:eastAsia="Times New Roman"/>
          <w:szCs w:val="19"/>
          <w:lang w:eastAsia="pl-PL"/>
        </w:rPr>
        <w:t>w porównaniu z analogicznym</w:t>
      </w:r>
      <w:r>
        <w:rPr>
          <w:rFonts w:eastAsia="Times New Roman"/>
          <w:szCs w:val="19"/>
          <w:lang w:eastAsia="pl-PL"/>
        </w:rPr>
        <w:t xml:space="preserve"> miesiącem poprzedniego roku (o 1,6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, a mniejszy </w:t>
      </w:r>
      <w:r w:rsidRPr="005F69B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szCs w:val="19"/>
          <w:lang w:eastAsia="pl-PL"/>
        </w:rPr>
        <w:t xml:space="preserve">odniesieniu do </w:t>
      </w:r>
      <w:r>
        <w:rPr>
          <w:rFonts w:eastAsia="Times New Roman"/>
          <w:szCs w:val="19"/>
          <w:lang w:eastAsia="pl-PL"/>
        </w:rPr>
        <w:t xml:space="preserve">września 2021 </w:t>
      </w:r>
      <w:r w:rsidRPr="005F69B7">
        <w:rPr>
          <w:rFonts w:eastAsia="Times New Roman"/>
          <w:szCs w:val="19"/>
          <w:lang w:eastAsia="pl-PL"/>
        </w:rPr>
        <w:t xml:space="preserve">r. </w:t>
      </w:r>
      <w:r>
        <w:rPr>
          <w:rFonts w:eastAsia="Times New Roman"/>
          <w:szCs w:val="19"/>
          <w:lang w:eastAsia="pl-PL"/>
        </w:rPr>
        <w:t>(</w:t>
      </w:r>
      <w:r w:rsidRPr="005F69B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1,9</w:t>
      </w:r>
      <w:r w:rsidRPr="005F69B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</w:t>
      </w:r>
      <w:r w:rsidRPr="005F69B7">
        <w:rPr>
          <w:rFonts w:eastAsia="Times New Roman"/>
          <w:szCs w:val="19"/>
          <w:lang w:eastAsia="pl-PL"/>
        </w:rPr>
        <w:t>.</w:t>
      </w:r>
    </w:p>
    <w:p w14:paraId="4790B130" w14:textId="77777777" w:rsidR="00124F65" w:rsidRPr="008A23D9" w:rsidRDefault="00124F65" w:rsidP="00852ACF">
      <w:pPr>
        <w:numPr>
          <w:ilvl w:val="0"/>
          <w:numId w:val="4"/>
        </w:numPr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8A23D9">
        <w:rPr>
          <w:rFonts w:cs="Arial"/>
          <w:b/>
          <w:szCs w:val="19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24"/>
        <w:gridCol w:w="1085"/>
        <w:gridCol w:w="1040"/>
        <w:gridCol w:w="1105"/>
        <w:gridCol w:w="969"/>
        <w:gridCol w:w="1040"/>
        <w:gridCol w:w="1040"/>
        <w:gridCol w:w="934"/>
        <w:gridCol w:w="929"/>
      </w:tblGrid>
      <w:tr w:rsidR="00672CA4" w:rsidRPr="005F69B7" w14:paraId="1A55666D" w14:textId="77777777" w:rsidTr="003F1420">
        <w:trPr>
          <w:trHeight w:val="20"/>
          <w:jc w:val="center"/>
        </w:trPr>
        <w:tc>
          <w:tcPr>
            <w:tcW w:w="1110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E577FF8" w14:textId="77777777" w:rsidR="00672CA4" w:rsidRPr="005F69B7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nil"/>
            </w:tcBorders>
            <w:shd w:val="clear" w:color="auto" w:fill="auto"/>
            <w:vAlign w:val="center"/>
          </w:tcPr>
          <w:p w14:paraId="3DD53565" w14:textId="77777777" w:rsidR="00672CA4" w:rsidRPr="005F69B7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nil"/>
            </w:tcBorders>
          </w:tcPr>
          <w:p w14:paraId="376E3789" w14:textId="77777777" w:rsidR="00672CA4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Ceny wolnorynkowe</w:t>
            </w:r>
          </w:p>
        </w:tc>
      </w:tr>
      <w:tr w:rsidR="00672CA4" w:rsidRPr="005F69B7" w14:paraId="08C17E2D" w14:textId="77777777" w:rsidTr="003F1420">
        <w:trPr>
          <w:trHeight w:val="20"/>
          <w:jc w:val="center"/>
        </w:trPr>
        <w:tc>
          <w:tcPr>
            <w:tcW w:w="1110" w:type="pct"/>
            <w:vMerge/>
            <w:shd w:val="clear" w:color="auto" w:fill="auto"/>
            <w:vAlign w:val="center"/>
          </w:tcPr>
          <w:p w14:paraId="59472D67" w14:textId="77777777" w:rsidR="00672CA4" w:rsidRPr="005F69B7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1543" w:type="pct"/>
            <w:gridSpan w:val="3"/>
            <w:shd w:val="clear" w:color="auto" w:fill="auto"/>
            <w:vAlign w:val="center"/>
          </w:tcPr>
          <w:p w14:paraId="1AA59F0A" w14:textId="77777777" w:rsidR="00672CA4" w:rsidRPr="005F69B7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X 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0" w:type="pct"/>
            <w:gridSpan w:val="2"/>
            <w:shd w:val="clear" w:color="auto" w:fill="auto"/>
            <w:vAlign w:val="center"/>
          </w:tcPr>
          <w:p w14:paraId="5ED2F535" w14:textId="77777777" w:rsidR="00672CA4" w:rsidRPr="005F69B7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87" w:type="pct"/>
            <w:gridSpan w:val="3"/>
          </w:tcPr>
          <w:p w14:paraId="5E15E365" w14:textId="77777777" w:rsidR="00672CA4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X 2021</w:t>
            </w:r>
          </w:p>
        </w:tc>
      </w:tr>
      <w:tr w:rsidR="00672CA4" w:rsidRPr="005F69B7" w14:paraId="3DC393E9" w14:textId="77777777" w:rsidTr="003F1420">
        <w:trPr>
          <w:trHeight w:val="20"/>
          <w:jc w:val="center"/>
        </w:trPr>
        <w:tc>
          <w:tcPr>
            <w:tcW w:w="1110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21227B8" w14:textId="77777777" w:rsidR="00672CA4" w:rsidRPr="005F69B7" w:rsidRDefault="00672CA4" w:rsidP="00672CA4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18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8A6722" w14:textId="77777777" w:rsidR="00672CA4" w:rsidRPr="005F69B7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1A33A0E" w14:textId="77777777" w:rsidR="00672CA4" w:rsidRPr="005F69B7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528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DF6E621" w14:textId="77777777" w:rsidR="00672CA4" w:rsidRPr="005F69B7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IX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63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E75EEC" w14:textId="77777777" w:rsidR="00672CA4" w:rsidRPr="005F69B7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E3162E5" w14:textId="77777777" w:rsidR="00672CA4" w:rsidRPr="005F69B7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I–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X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12" w:space="0" w:color="522398"/>
            </w:tcBorders>
            <w:vAlign w:val="center"/>
          </w:tcPr>
          <w:p w14:paraId="67ABB8E4" w14:textId="77777777" w:rsidR="00672CA4" w:rsidRPr="005F69B7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12" w:space="0" w:color="522398"/>
            </w:tcBorders>
            <w:vAlign w:val="center"/>
          </w:tcPr>
          <w:p w14:paraId="41E0EA87" w14:textId="77777777" w:rsidR="00672CA4" w:rsidRPr="005F69B7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 xml:space="preserve">X 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br/>
              <w:t>2020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444" w:type="pct"/>
            <w:tcBorders>
              <w:bottom w:val="single" w:sz="12" w:space="0" w:color="522398"/>
            </w:tcBorders>
          </w:tcPr>
          <w:p w14:paraId="6C9225DE" w14:textId="77777777" w:rsidR="00672CA4" w:rsidRDefault="00672CA4" w:rsidP="00672CA4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IX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br/>
              <w:t>202</w:t>
            </w:r>
            <w:r>
              <w:rPr>
                <w:rFonts w:eastAsia="Times New Roman"/>
                <w:sz w:val="16"/>
                <w:szCs w:val="16"/>
                <w:lang w:eastAsia="pl-PL"/>
              </w:rPr>
              <w:t>1</w:t>
            </w:r>
            <w:r w:rsidRPr="005F69B7">
              <w:rPr>
                <w:rFonts w:eastAsia="Times New Roman"/>
                <w:sz w:val="16"/>
                <w:szCs w:val="16"/>
                <w:lang w:eastAsia="pl-PL"/>
              </w:rPr>
              <w:t>=100</w:t>
            </w:r>
          </w:p>
        </w:tc>
      </w:tr>
      <w:tr w:rsidR="00672CA4" w:rsidRPr="005F69B7" w14:paraId="30D1E86C" w14:textId="77777777" w:rsidTr="00DB3E19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130E189B" w14:textId="77777777" w:rsidR="00672CA4" w:rsidRPr="005F69B7" w:rsidRDefault="00672CA4" w:rsidP="00672CA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Ziarno zbóż</w:t>
            </w:r>
            <w:r>
              <w:rPr>
                <w:rFonts w:eastAsia="Times New Roman"/>
                <w:i/>
                <w:sz w:val="16"/>
                <w:szCs w:val="16"/>
                <w:vertAlign w:val="superscript"/>
                <w:lang w:eastAsia="pl-PL"/>
              </w:rPr>
              <w:t>a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1ED2A650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24300CA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2F8201ED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2990B1F2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F076A61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</w:tcPr>
          <w:p w14:paraId="4A88E06E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6" w:type="pct"/>
          </w:tcPr>
          <w:p w14:paraId="0016C9F6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4" w:type="pct"/>
          </w:tcPr>
          <w:p w14:paraId="054E885C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672CA4" w:rsidRPr="00AA61EB" w14:paraId="10309B95" w14:textId="77777777" w:rsidTr="00DB3E19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7FCE44CD" w14:textId="77777777" w:rsidR="00672CA4" w:rsidRPr="005F69B7" w:rsidRDefault="00672CA4" w:rsidP="00672CA4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73264BC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100,57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34F484D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138,7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2395A12B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E54B760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91,78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30BC606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134,6</w:t>
            </w:r>
          </w:p>
        </w:tc>
        <w:tc>
          <w:tcPr>
            <w:tcW w:w="497" w:type="pct"/>
          </w:tcPr>
          <w:p w14:paraId="05B8C074" w14:textId="77777777" w:rsidR="00672CA4" w:rsidRPr="00763AD1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111,56</w:t>
            </w:r>
          </w:p>
        </w:tc>
        <w:tc>
          <w:tcPr>
            <w:tcW w:w="446" w:type="pct"/>
          </w:tcPr>
          <w:p w14:paraId="1BBBE7AD" w14:textId="77777777" w:rsidR="00672CA4" w:rsidRPr="00763AD1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131,2</w:t>
            </w:r>
          </w:p>
        </w:tc>
        <w:tc>
          <w:tcPr>
            <w:tcW w:w="444" w:type="pct"/>
          </w:tcPr>
          <w:p w14:paraId="12B3A0E8" w14:textId="77777777" w:rsidR="00672CA4" w:rsidRPr="00763AD1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98,4</w:t>
            </w:r>
          </w:p>
        </w:tc>
      </w:tr>
      <w:tr w:rsidR="00672CA4" w:rsidRPr="00AA61EB" w14:paraId="49D5F088" w14:textId="77777777" w:rsidTr="00DB3E19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33CD588E" w14:textId="77777777" w:rsidR="00672CA4" w:rsidRPr="005F69B7" w:rsidRDefault="00672CA4" w:rsidP="00672CA4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7CB069E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75,23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2C9BCBA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157,0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405A29E6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5E063FFC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69,93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0D181D0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141,8</w:t>
            </w:r>
          </w:p>
        </w:tc>
        <w:tc>
          <w:tcPr>
            <w:tcW w:w="497" w:type="pct"/>
          </w:tcPr>
          <w:p w14:paraId="706DC52D" w14:textId="77777777" w:rsidR="00672CA4" w:rsidRPr="00763AD1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92,50</w:t>
            </w:r>
          </w:p>
        </w:tc>
        <w:tc>
          <w:tcPr>
            <w:tcW w:w="446" w:type="pct"/>
          </w:tcPr>
          <w:p w14:paraId="3E324D87" w14:textId="77777777" w:rsidR="00672CA4" w:rsidRPr="00763AD1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444" w:type="pct"/>
          </w:tcPr>
          <w:p w14:paraId="2AD50963" w14:textId="77777777" w:rsidR="00672CA4" w:rsidRPr="00763AD1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98,4</w:t>
            </w:r>
          </w:p>
        </w:tc>
      </w:tr>
      <w:tr w:rsidR="00672CA4" w:rsidRPr="00AA61EB" w14:paraId="1EA56BFB" w14:textId="77777777" w:rsidTr="00DB3E19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F797BE1" w14:textId="77777777" w:rsidR="00672CA4" w:rsidRPr="005F69B7" w:rsidRDefault="00672CA4" w:rsidP="00672CA4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Ziemniaki</w:t>
            </w:r>
            <w:r>
              <w:rPr>
                <w:rFonts w:eastAsia="Times New Roman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 xml:space="preserve"> za 1 dt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29244D9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45,32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0681811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130,5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547018D8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6B75FA0C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48,35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806878F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497" w:type="pct"/>
          </w:tcPr>
          <w:p w14:paraId="1D8B53B1" w14:textId="77777777" w:rsidR="00672CA4" w:rsidRPr="00763AD1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125,65</w:t>
            </w:r>
          </w:p>
        </w:tc>
        <w:tc>
          <w:tcPr>
            <w:tcW w:w="446" w:type="pct"/>
          </w:tcPr>
          <w:p w14:paraId="05165F82" w14:textId="77777777" w:rsidR="00672CA4" w:rsidRPr="00763AD1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444" w:type="pct"/>
          </w:tcPr>
          <w:p w14:paraId="465AA62A" w14:textId="77777777" w:rsidR="00672CA4" w:rsidRPr="00763AD1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88,8</w:t>
            </w:r>
          </w:p>
        </w:tc>
      </w:tr>
      <w:tr w:rsidR="00672CA4" w:rsidRPr="005F69B7" w14:paraId="5E028F2E" w14:textId="77777777" w:rsidTr="003F1420">
        <w:trPr>
          <w:trHeight w:hRule="exact" w:val="67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4B2C440A" w14:textId="77777777" w:rsidR="00672CA4" w:rsidRPr="005F69B7" w:rsidRDefault="00672CA4" w:rsidP="00672CA4">
            <w:pPr>
              <w:tabs>
                <w:tab w:val="left" w:leader="dot" w:pos="1996"/>
              </w:tabs>
              <w:spacing w:before="120" w:after="120" w:line="240" w:lineRule="exact"/>
              <w:ind w:left="176" w:hanging="142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7C3B14E3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19D3FD4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14:paraId="08A66922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14:paraId="731BEAE8" w14:textId="77777777" w:rsidR="00672CA4" w:rsidRPr="005F69B7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10FBC69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97" w:type="pct"/>
          </w:tcPr>
          <w:p w14:paraId="23BBB63A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6" w:type="pct"/>
          </w:tcPr>
          <w:p w14:paraId="734A9DBE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  <w:tc>
          <w:tcPr>
            <w:tcW w:w="444" w:type="pct"/>
          </w:tcPr>
          <w:p w14:paraId="10927797" w14:textId="77777777" w:rsidR="00672CA4" w:rsidRDefault="00672CA4" w:rsidP="00672CA4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</w:p>
        </w:tc>
      </w:tr>
      <w:tr w:rsidR="00672CA4" w:rsidRPr="005F69B7" w14:paraId="68CF11AF" w14:textId="77777777" w:rsidTr="00DB3E19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233BC1D0" w14:textId="77777777" w:rsidR="00672CA4" w:rsidRPr="005F69B7" w:rsidRDefault="00672CA4" w:rsidP="003F1420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68703D5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7,49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4AACFDB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132,3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67F4D75A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111,5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36F68CE2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6,82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B87973D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497" w:type="pct"/>
            <w:vAlign w:val="center"/>
          </w:tcPr>
          <w:p w14:paraId="0BC1D089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2569D54A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6828303A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672CA4" w:rsidRPr="005F69B7" w14:paraId="447CC5AD" w14:textId="77777777" w:rsidTr="00DB3E19">
        <w:trPr>
          <w:trHeight w:hRule="exact" w:val="425"/>
          <w:jc w:val="center"/>
        </w:trPr>
        <w:tc>
          <w:tcPr>
            <w:tcW w:w="1110" w:type="pct"/>
            <w:shd w:val="clear" w:color="auto" w:fill="auto"/>
            <w:vAlign w:val="center"/>
          </w:tcPr>
          <w:p w14:paraId="6AE66700" w14:textId="77777777" w:rsidR="00672CA4" w:rsidRPr="005F69B7" w:rsidRDefault="00672CA4" w:rsidP="003F1420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40A5194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3,91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AE867DE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528" w:type="pct"/>
            <w:shd w:val="clear" w:color="auto" w:fill="auto"/>
            <w:vAlign w:val="center"/>
          </w:tcPr>
          <w:p w14:paraId="00E585F8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463" w:type="pct"/>
            <w:shd w:val="clear" w:color="auto" w:fill="auto"/>
            <w:vAlign w:val="center"/>
          </w:tcPr>
          <w:p w14:paraId="0051382A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4,73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6E45829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85,4</w:t>
            </w:r>
          </w:p>
        </w:tc>
        <w:tc>
          <w:tcPr>
            <w:tcW w:w="497" w:type="pct"/>
            <w:vAlign w:val="center"/>
          </w:tcPr>
          <w:p w14:paraId="4116E503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265C7670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vAlign w:val="center"/>
          </w:tcPr>
          <w:p w14:paraId="44387211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672CA4" w:rsidRPr="005F69B7" w14:paraId="322346F1" w14:textId="77777777" w:rsidTr="00DB3E19">
        <w:trPr>
          <w:trHeight w:hRule="exact" w:val="425"/>
          <w:jc w:val="center"/>
        </w:trPr>
        <w:tc>
          <w:tcPr>
            <w:tcW w:w="111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1B84CFA" w14:textId="77777777" w:rsidR="00672CA4" w:rsidRPr="005F69B7" w:rsidRDefault="00672CA4" w:rsidP="003F1420">
            <w:pPr>
              <w:tabs>
                <w:tab w:val="left" w:leader="dot" w:pos="1996"/>
              </w:tabs>
              <w:spacing w:line="240" w:lineRule="exact"/>
              <w:ind w:left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5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6DBF1B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4,34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492FB4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127,3</w:t>
            </w:r>
          </w:p>
        </w:tc>
        <w:tc>
          <w:tcPr>
            <w:tcW w:w="52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B7BC0C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110,2</w:t>
            </w:r>
          </w:p>
        </w:tc>
        <w:tc>
          <w:tcPr>
            <w:tcW w:w="46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0B5DFEA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4,27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C5BFFC1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206F7099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6E3F5D32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single" w:sz="4" w:space="0" w:color="522398"/>
            </w:tcBorders>
            <w:vAlign w:val="center"/>
          </w:tcPr>
          <w:p w14:paraId="0FE7292C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  <w:tr w:rsidR="00672CA4" w:rsidRPr="005F69B7" w14:paraId="644E7B13" w14:textId="77777777" w:rsidTr="00DB3E19">
        <w:trPr>
          <w:trHeight w:hRule="exact" w:val="425"/>
          <w:jc w:val="center"/>
        </w:trPr>
        <w:tc>
          <w:tcPr>
            <w:tcW w:w="1110" w:type="pct"/>
            <w:tcBorders>
              <w:bottom w:val="nil"/>
            </w:tcBorders>
            <w:shd w:val="clear" w:color="auto" w:fill="auto"/>
            <w:vAlign w:val="center"/>
          </w:tcPr>
          <w:p w14:paraId="0E6549BF" w14:textId="77777777" w:rsidR="00672CA4" w:rsidRPr="005F69B7" w:rsidRDefault="00672CA4" w:rsidP="003F1420">
            <w:pPr>
              <w:tabs>
                <w:tab w:val="left" w:leader="dot" w:pos="1996"/>
              </w:tabs>
              <w:spacing w:line="24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F69B7">
              <w:rPr>
                <w:rFonts w:eastAsia="Times New Roman" w:cs="Arial"/>
                <w:sz w:val="16"/>
                <w:szCs w:val="16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bottom w:val="nil"/>
            </w:tcBorders>
            <w:shd w:val="clear" w:color="auto" w:fill="auto"/>
            <w:vAlign w:val="center"/>
          </w:tcPr>
          <w:p w14:paraId="5ECACEB8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1,60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25695ABD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115,1</w:t>
            </w:r>
          </w:p>
        </w:tc>
        <w:tc>
          <w:tcPr>
            <w:tcW w:w="528" w:type="pct"/>
            <w:tcBorders>
              <w:bottom w:val="nil"/>
            </w:tcBorders>
            <w:shd w:val="clear" w:color="auto" w:fill="auto"/>
            <w:vAlign w:val="center"/>
          </w:tcPr>
          <w:p w14:paraId="55CABBBB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463" w:type="pct"/>
            <w:tcBorders>
              <w:bottom w:val="nil"/>
            </w:tcBorders>
            <w:shd w:val="clear" w:color="auto" w:fill="auto"/>
            <w:vAlign w:val="center"/>
          </w:tcPr>
          <w:p w14:paraId="5D90E22D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1,48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1A41D21C" w14:textId="77777777" w:rsidR="00672CA4" w:rsidRPr="005F69B7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6A263604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56F319FC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44" w:type="pct"/>
            <w:tcBorders>
              <w:bottom w:val="nil"/>
            </w:tcBorders>
            <w:vAlign w:val="center"/>
          </w:tcPr>
          <w:p w14:paraId="4738ACEB" w14:textId="77777777" w:rsidR="00672CA4" w:rsidRDefault="00672CA4" w:rsidP="003F1420">
            <w:pPr>
              <w:spacing w:line="240" w:lineRule="exact"/>
              <w:jc w:val="right"/>
              <w:rPr>
                <w:rFonts w:eastAsia="Times New Roman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sz w:val="16"/>
                <w:szCs w:val="16"/>
                <w:lang w:eastAsia="pl-PL"/>
              </w:rPr>
              <w:t>.</w:t>
            </w:r>
          </w:p>
        </w:tc>
      </w:tr>
    </w:tbl>
    <w:p w14:paraId="66D24B75" w14:textId="77777777" w:rsidR="00124F65" w:rsidRPr="00CC3792" w:rsidRDefault="00124F65" w:rsidP="00124F65">
      <w:pPr>
        <w:spacing w:before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C3792">
        <w:rPr>
          <w:rFonts w:eastAsia="Times New Roman"/>
          <w:i/>
          <w:sz w:val="16"/>
          <w:szCs w:val="16"/>
          <w:lang w:eastAsia="pl-PL"/>
        </w:rPr>
        <w:t>a</w:t>
      </w:r>
      <w:r w:rsidRPr="00CC3792">
        <w:rPr>
          <w:rFonts w:eastAsia="Times New Roman"/>
          <w:sz w:val="16"/>
          <w:szCs w:val="16"/>
          <w:lang w:eastAsia="pl-PL"/>
        </w:rPr>
        <w:t xml:space="preserve">  W skupie bez ziarna siewnego.   </w:t>
      </w:r>
      <w:r w:rsidRPr="00CC3792">
        <w:rPr>
          <w:rFonts w:eastAsia="Times New Roman"/>
          <w:i/>
          <w:sz w:val="16"/>
          <w:szCs w:val="16"/>
          <w:lang w:eastAsia="pl-PL"/>
        </w:rPr>
        <w:t xml:space="preserve">b </w:t>
      </w:r>
      <w:r w:rsidRPr="00CC3792">
        <w:rPr>
          <w:rFonts w:eastAsia="Times New Roman"/>
          <w:sz w:val="16"/>
          <w:szCs w:val="16"/>
          <w:lang w:eastAsia="pl-PL"/>
        </w:rPr>
        <w:t xml:space="preserve"> Na targowiskach – jadalne późne.</w:t>
      </w:r>
    </w:p>
    <w:p w14:paraId="407C30BB" w14:textId="77777777" w:rsidR="00672CA4" w:rsidRPr="005F69B7" w:rsidRDefault="00672CA4" w:rsidP="00672CA4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lastRenderedPageBreak/>
        <w:t xml:space="preserve">W </w:t>
      </w:r>
      <w:r>
        <w:rPr>
          <w:rFonts w:eastAsia="Times New Roman"/>
          <w:szCs w:val="19"/>
          <w:lang w:eastAsia="pl-PL"/>
        </w:rPr>
        <w:t>październiku b</w:t>
      </w:r>
      <w:r w:rsidRPr="005F69B7">
        <w:rPr>
          <w:rFonts w:eastAsia="Times New Roman"/>
          <w:szCs w:val="19"/>
          <w:lang w:eastAsia="pl-PL"/>
        </w:rPr>
        <w:t xml:space="preserve">r. </w:t>
      </w:r>
      <w:r w:rsidRPr="005F69B7">
        <w:rPr>
          <w:rFonts w:eastAsia="Times New Roman"/>
          <w:b/>
          <w:szCs w:val="19"/>
          <w:lang w:eastAsia="pl-PL"/>
        </w:rPr>
        <w:t>ceny skupu zbóż</w:t>
      </w:r>
      <w:r w:rsidRPr="005F69B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 xml:space="preserve">96,77 zł za 1 dt i były </w:t>
      </w:r>
      <w:r w:rsidRPr="005F69B7">
        <w:rPr>
          <w:rFonts w:eastAsia="Times New Roman"/>
          <w:szCs w:val="19"/>
          <w:lang w:eastAsia="pl-PL"/>
        </w:rPr>
        <w:t xml:space="preserve">wyższe niż przed rokiem (o </w:t>
      </w:r>
      <w:r>
        <w:rPr>
          <w:rFonts w:eastAsia="Times New Roman"/>
          <w:szCs w:val="19"/>
          <w:lang w:eastAsia="pl-PL"/>
        </w:rPr>
        <w:t>43,3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wy</w:t>
      </w:r>
      <w:r w:rsidRPr="005F69B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3,1</w:t>
      </w:r>
      <w:r w:rsidRPr="005F69B7">
        <w:rPr>
          <w:rFonts w:eastAsia="Times New Roman"/>
          <w:szCs w:val="19"/>
          <w:lang w:eastAsia="pl-PL"/>
        </w:rPr>
        <w:t>%).</w:t>
      </w:r>
    </w:p>
    <w:p w14:paraId="7BBB8AB1" w14:textId="76207043" w:rsidR="00672CA4" w:rsidRDefault="00672CA4" w:rsidP="00436739">
      <w:pPr>
        <w:tabs>
          <w:tab w:val="left" w:pos="567"/>
          <w:tab w:val="left" w:pos="9356"/>
        </w:tabs>
        <w:spacing w:before="120" w:after="120" w:line="240" w:lineRule="exact"/>
        <w:rPr>
          <w:rFonts w:eastAsia="Times New Roman"/>
          <w:szCs w:val="19"/>
          <w:lang w:eastAsia="pl-PL"/>
        </w:rPr>
      </w:pPr>
      <w:r w:rsidRPr="008E2CA1">
        <w:rPr>
          <w:rFonts w:eastAsia="Times New Roman"/>
          <w:spacing w:val="-4"/>
          <w:szCs w:val="19"/>
          <w:lang w:eastAsia="pl-PL"/>
        </w:rPr>
        <w:t>Cena pszenicy dostarczonej do skupu, przez producentów z województwa podkarpackiego, była wyższa w skali roku (o</w:t>
      </w:r>
      <w:r>
        <w:rPr>
          <w:rFonts w:eastAsia="Times New Roman"/>
          <w:spacing w:val="-4"/>
          <w:szCs w:val="19"/>
          <w:lang w:eastAsia="pl-PL"/>
        </w:rPr>
        <w:t xml:space="preserve"> 38,7</w:t>
      </w:r>
      <w:r w:rsidRPr="008E2CA1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>,</w:t>
      </w:r>
      <w:r>
        <w:rPr>
          <w:rFonts w:eastAsia="Times New Roman"/>
          <w:szCs w:val="19"/>
          <w:lang w:eastAsia="pl-PL"/>
        </w:rPr>
        <w:t xml:space="preserve"> i wy</w:t>
      </w:r>
      <w:r w:rsidRPr="005F69B7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1,6</w:t>
      </w:r>
      <w:r w:rsidRPr="005F69B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wyż</w:t>
      </w:r>
      <w:r w:rsidRPr="005F69B7">
        <w:rPr>
          <w:rFonts w:eastAsia="Times New Roman"/>
          <w:szCs w:val="19"/>
          <w:lang w:eastAsia="pl-PL"/>
        </w:rPr>
        <w:t xml:space="preserve">sza w porównaniu z ceną sprzed roku (o </w:t>
      </w:r>
      <w:r>
        <w:rPr>
          <w:rFonts w:eastAsia="Times New Roman"/>
          <w:szCs w:val="19"/>
          <w:lang w:eastAsia="pl-PL"/>
        </w:rPr>
        <w:t xml:space="preserve">57,0%), a niższa w </w:t>
      </w:r>
      <w:r w:rsidRPr="00647C0A">
        <w:rPr>
          <w:rFonts w:eastAsia="Times New Roman"/>
          <w:szCs w:val="19"/>
          <w:lang w:eastAsia="pl-PL"/>
        </w:rPr>
        <w:t>odniesieniu do ceny</w:t>
      </w:r>
      <w:r w:rsidRPr="005F69B7">
        <w:rPr>
          <w:rFonts w:eastAsia="Times New Roman"/>
          <w:szCs w:val="19"/>
          <w:lang w:eastAsia="pl-PL"/>
        </w:rPr>
        <w:t xml:space="preserve"> sprzed miesiąca (o </w:t>
      </w:r>
      <w:r>
        <w:rPr>
          <w:rFonts w:eastAsia="Times New Roman"/>
          <w:szCs w:val="19"/>
          <w:lang w:eastAsia="pl-PL"/>
        </w:rPr>
        <w:t>6,0</w:t>
      </w:r>
      <w:r w:rsidRPr="005F69B7">
        <w:rPr>
          <w:rFonts w:eastAsia="Times New Roman"/>
          <w:szCs w:val="19"/>
          <w:lang w:eastAsia="pl-PL"/>
        </w:rPr>
        <w:t>%).</w:t>
      </w:r>
      <w:r>
        <w:rPr>
          <w:rFonts w:eastAsia="Times New Roman"/>
          <w:szCs w:val="19"/>
          <w:lang w:eastAsia="pl-PL"/>
        </w:rPr>
        <w:t xml:space="preserve"> </w:t>
      </w:r>
      <w:r w:rsidRPr="002D5D01">
        <w:rPr>
          <w:rFonts w:eastAsia="Times New Roman"/>
          <w:szCs w:val="19"/>
          <w:lang w:eastAsia="pl-PL"/>
        </w:rPr>
        <w:t>W obrocie targowiskowym w skali roku wyższa była cena pszenicy (o </w:t>
      </w:r>
      <w:r>
        <w:rPr>
          <w:rFonts w:eastAsia="Times New Roman"/>
          <w:szCs w:val="19"/>
          <w:lang w:eastAsia="pl-PL"/>
        </w:rPr>
        <w:t>31,2</w:t>
      </w:r>
      <w:r w:rsidRPr="002D5D01">
        <w:rPr>
          <w:rFonts w:eastAsia="Times New Roman"/>
          <w:szCs w:val="19"/>
          <w:lang w:eastAsia="pl-PL"/>
        </w:rPr>
        <w:t xml:space="preserve">%), jak i cena żyta (o </w:t>
      </w:r>
      <w:r>
        <w:rPr>
          <w:rFonts w:eastAsia="Times New Roman"/>
          <w:szCs w:val="19"/>
          <w:lang w:eastAsia="pl-PL"/>
        </w:rPr>
        <w:t>23,3</w:t>
      </w:r>
      <w:r w:rsidRPr="002D5D01">
        <w:rPr>
          <w:rFonts w:eastAsia="Times New Roman"/>
          <w:szCs w:val="19"/>
          <w:lang w:eastAsia="pl-PL"/>
        </w:rPr>
        <w:t xml:space="preserve">%). W odniesieniu do </w:t>
      </w:r>
      <w:r>
        <w:rPr>
          <w:rFonts w:eastAsia="Times New Roman"/>
          <w:szCs w:val="19"/>
          <w:lang w:eastAsia="pl-PL"/>
        </w:rPr>
        <w:t>września</w:t>
      </w:r>
      <w:r w:rsidRPr="002D5D01">
        <w:rPr>
          <w:rFonts w:eastAsia="Times New Roman"/>
          <w:szCs w:val="19"/>
          <w:lang w:eastAsia="pl-PL"/>
        </w:rPr>
        <w:t xml:space="preserve"> br. </w:t>
      </w:r>
      <w:r>
        <w:rPr>
          <w:rFonts w:eastAsia="Times New Roman"/>
          <w:szCs w:val="19"/>
          <w:lang w:eastAsia="pl-PL"/>
        </w:rPr>
        <w:t xml:space="preserve">zarówno </w:t>
      </w:r>
      <w:r w:rsidRPr="002D5D01">
        <w:rPr>
          <w:rFonts w:eastAsia="Times New Roman"/>
          <w:szCs w:val="19"/>
          <w:lang w:eastAsia="pl-PL"/>
        </w:rPr>
        <w:t xml:space="preserve">cena pszenicy </w:t>
      </w:r>
      <w:r>
        <w:rPr>
          <w:rFonts w:eastAsia="Times New Roman"/>
          <w:szCs w:val="19"/>
          <w:lang w:eastAsia="pl-PL"/>
        </w:rPr>
        <w:t xml:space="preserve">jak i żyta </w:t>
      </w:r>
      <w:r w:rsidRPr="002D5D01">
        <w:rPr>
          <w:rFonts w:eastAsia="Times New Roman"/>
          <w:szCs w:val="19"/>
          <w:lang w:eastAsia="pl-PL"/>
        </w:rPr>
        <w:t xml:space="preserve">była </w:t>
      </w:r>
      <w:r>
        <w:rPr>
          <w:rFonts w:eastAsia="Times New Roman"/>
          <w:szCs w:val="19"/>
          <w:lang w:eastAsia="pl-PL"/>
        </w:rPr>
        <w:t>ni</w:t>
      </w:r>
      <w:r w:rsidRPr="002D5D01">
        <w:rPr>
          <w:rFonts w:eastAsia="Times New Roman"/>
          <w:szCs w:val="19"/>
          <w:lang w:eastAsia="pl-PL"/>
        </w:rPr>
        <w:t>ższa (</w:t>
      </w:r>
      <w:r>
        <w:rPr>
          <w:rFonts w:eastAsia="Times New Roman"/>
          <w:szCs w:val="19"/>
          <w:lang w:eastAsia="pl-PL"/>
        </w:rPr>
        <w:t>po 1,6%).</w:t>
      </w:r>
    </w:p>
    <w:p w14:paraId="64C4B0E5" w14:textId="36869850" w:rsidR="00672CA4" w:rsidRDefault="00436739" w:rsidP="00672CA4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729920" behindDoc="0" locked="0" layoutInCell="1" allowOverlap="1" wp14:anchorId="0F36CD53" wp14:editId="49D2721C">
            <wp:simplePos x="0" y="0"/>
            <wp:positionH relativeFrom="margin">
              <wp:align>right</wp:align>
            </wp:positionH>
            <wp:positionV relativeFrom="paragraph">
              <wp:posOffset>298994</wp:posOffset>
            </wp:positionV>
            <wp:extent cx="6645910" cy="2886075"/>
            <wp:effectExtent l="0" t="0" r="0" b="0"/>
            <wp:wrapTopAndBottom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CA4" w:rsidRPr="005F69B7">
        <w:rPr>
          <w:b/>
        </w:rPr>
        <w:t xml:space="preserve">Przeciętne ceny skupu zbóż </w:t>
      </w:r>
    </w:p>
    <w:p w14:paraId="56F8508B" w14:textId="35667440" w:rsidR="00672CA4" w:rsidRDefault="00436739" w:rsidP="00436739">
      <w:pPr>
        <w:keepNext/>
        <w:spacing w:before="240" w:after="120" w:line="240" w:lineRule="exact"/>
        <w:outlineLvl w:val="4"/>
        <w:rPr>
          <w:lang w:eastAsia="pl-PL"/>
        </w:rPr>
      </w:pPr>
      <w:r>
        <w:rPr>
          <w:lang w:eastAsia="pl-PL"/>
        </w:rPr>
        <w:t>Z</w:t>
      </w:r>
      <w:r w:rsidR="00672CA4">
        <w:rPr>
          <w:lang w:eastAsia="pl-PL"/>
        </w:rPr>
        <w:t xml:space="preserve">a 1 </w:t>
      </w:r>
      <w:r w:rsidR="00672CA4" w:rsidRPr="005F69B7">
        <w:rPr>
          <w:lang w:eastAsia="pl-PL"/>
        </w:rPr>
        <w:t>dt</w:t>
      </w:r>
      <w:r w:rsidR="00672CA4" w:rsidRPr="005F69B7">
        <w:rPr>
          <w:b/>
          <w:lang w:eastAsia="pl-PL"/>
        </w:rPr>
        <w:t xml:space="preserve"> ziemniaków </w:t>
      </w:r>
      <w:r w:rsidR="00672CA4">
        <w:rPr>
          <w:lang w:eastAsia="pl-PL"/>
        </w:rPr>
        <w:t>w skupie w październiku b</w:t>
      </w:r>
      <w:r w:rsidR="00672CA4" w:rsidRPr="005F69B7">
        <w:rPr>
          <w:lang w:eastAsia="pl-PL"/>
        </w:rPr>
        <w:t xml:space="preserve">r. płacono średnio </w:t>
      </w:r>
      <w:r w:rsidR="00672CA4">
        <w:rPr>
          <w:lang w:eastAsia="pl-PL"/>
        </w:rPr>
        <w:t>45,32</w:t>
      </w:r>
      <w:r w:rsidR="00672CA4" w:rsidRPr="005F69B7">
        <w:rPr>
          <w:lang w:eastAsia="pl-PL"/>
        </w:rPr>
        <w:t xml:space="preserve"> zł, tj. o </w:t>
      </w:r>
      <w:r w:rsidR="00672CA4">
        <w:rPr>
          <w:lang w:eastAsia="pl-PL"/>
        </w:rPr>
        <w:t>30,5</w:t>
      </w:r>
      <w:r w:rsidR="00672CA4" w:rsidRPr="005F69B7">
        <w:rPr>
          <w:lang w:eastAsia="pl-PL"/>
        </w:rPr>
        <w:t xml:space="preserve">% </w:t>
      </w:r>
      <w:r w:rsidR="00672CA4">
        <w:rPr>
          <w:lang w:eastAsia="pl-PL"/>
        </w:rPr>
        <w:t>więce</w:t>
      </w:r>
      <w:r w:rsidR="00672CA4" w:rsidRPr="005F69B7">
        <w:rPr>
          <w:lang w:eastAsia="pl-PL"/>
        </w:rPr>
        <w:t>j niż przed rokiem</w:t>
      </w:r>
      <w:r w:rsidR="00672CA4">
        <w:rPr>
          <w:lang w:eastAsia="pl-PL"/>
        </w:rPr>
        <w:t xml:space="preserve"> i o 0,8% więcej niż we wrześniu br</w:t>
      </w:r>
      <w:r w:rsidR="00672CA4" w:rsidRPr="005F69B7">
        <w:rPr>
          <w:lang w:eastAsia="pl-PL"/>
        </w:rPr>
        <w:t xml:space="preserve">. </w:t>
      </w:r>
      <w:r w:rsidR="00672CA4" w:rsidRPr="002D5D01">
        <w:rPr>
          <w:lang w:eastAsia="pl-PL"/>
        </w:rPr>
        <w:t xml:space="preserve">Przeciętna cena ziemniaków jadalnych na targowiskach wyniosła </w:t>
      </w:r>
      <w:r w:rsidR="00672CA4">
        <w:rPr>
          <w:lang w:eastAsia="pl-PL"/>
        </w:rPr>
        <w:t>125,65</w:t>
      </w:r>
      <w:r w:rsidR="00672CA4" w:rsidRPr="002D5D01">
        <w:rPr>
          <w:lang w:eastAsia="pl-PL"/>
        </w:rPr>
        <w:t xml:space="preserve"> zł za 1 dt i wzrosła w skali roku (o </w:t>
      </w:r>
      <w:r w:rsidR="00672CA4">
        <w:rPr>
          <w:lang w:eastAsia="pl-PL"/>
        </w:rPr>
        <w:t>6,0</w:t>
      </w:r>
      <w:r w:rsidR="00672CA4" w:rsidRPr="002D5D01">
        <w:rPr>
          <w:lang w:eastAsia="pl-PL"/>
        </w:rPr>
        <w:t xml:space="preserve">%), </w:t>
      </w:r>
      <w:r w:rsidR="00672CA4">
        <w:rPr>
          <w:lang w:eastAsia="pl-PL"/>
        </w:rPr>
        <w:t>a była niższa</w:t>
      </w:r>
      <w:r w:rsidR="00672CA4" w:rsidRPr="002D5D01">
        <w:rPr>
          <w:lang w:eastAsia="pl-PL"/>
        </w:rPr>
        <w:t xml:space="preserve"> w skali miesiąca (o </w:t>
      </w:r>
      <w:r w:rsidR="00672CA4">
        <w:rPr>
          <w:lang w:eastAsia="pl-PL"/>
        </w:rPr>
        <w:t>11,2</w:t>
      </w:r>
      <w:r w:rsidR="00672CA4" w:rsidRPr="002D5D01">
        <w:rPr>
          <w:lang w:eastAsia="pl-PL"/>
        </w:rPr>
        <w:t>%).</w:t>
      </w:r>
    </w:p>
    <w:p w14:paraId="3680AC64" w14:textId="77777777" w:rsidR="00672CA4" w:rsidRDefault="00672CA4" w:rsidP="00672CA4">
      <w:pPr>
        <w:spacing w:before="120" w:after="120" w:line="240" w:lineRule="exact"/>
        <w:rPr>
          <w:rFonts w:eastAsia="Times New Roman" w:cs="Arial"/>
          <w:szCs w:val="19"/>
          <w:lang w:eastAsia="pl-PL"/>
        </w:rPr>
      </w:pPr>
      <w:r w:rsidRPr="00B37204">
        <w:rPr>
          <w:b/>
          <w:spacing w:val="-4"/>
          <w:lang w:eastAsia="pl-PL"/>
        </w:rPr>
        <w:t>Ceny skupu żywca wieprzowego</w:t>
      </w:r>
      <w:r w:rsidRPr="00B37204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ni</w:t>
      </w:r>
      <w:r w:rsidRPr="00B37204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12,7</w:t>
      </w:r>
      <w:r w:rsidRPr="00B37204">
        <w:rPr>
          <w:spacing w:val="-4"/>
          <w:lang w:eastAsia="pl-PL"/>
        </w:rPr>
        <w:t>%)</w:t>
      </w:r>
      <w:r>
        <w:rPr>
          <w:spacing w:val="-4"/>
          <w:lang w:eastAsia="pl-PL"/>
        </w:rPr>
        <w:t>, jak</w:t>
      </w:r>
      <w:r w:rsidRPr="00B37204">
        <w:rPr>
          <w:spacing w:val="-4"/>
          <w:lang w:eastAsia="pl-PL"/>
        </w:rPr>
        <w:t xml:space="preserve"> i w odniesieniu do </w:t>
      </w:r>
      <w:r>
        <w:rPr>
          <w:spacing w:val="-4"/>
          <w:lang w:eastAsia="pl-PL"/>
        </w:rPr>
        <w:t>września</w:t>
      </w:r>
      <w:r w:rsidRPr="00B37204">
        <w:rPr>
          <w:spacing w:val="-4"/>
          <w:lang w:eastAsia="pl-PL"/>
        </w:rPr>
        <w:t xml:space="preserve"> br.</w:t>
      </w:r>
      <w:r w:rsidRPr="005F69B7">
        <w:rPr>
          <w:lang w:eastAsia="pl-PL"/>
        </w:rPr>
        <w:t xml:space="preserve"> </w:t>
      </w:r>
      <w:r>
        <w:rPr>
          <w:lang w:eastAsia="pl-PL"/>
        </w:rPr>
        <w:t>(o 10,7</w:t>
      </w:r>
      <w:r w:rsidRPr="005F69B7">
        <w:rPr>
          <w:lang w:eastAsia="pl-PL"/>
        </w:rPr>
        <w:t>%</w:t>
      </w:r>
      <w:r>
        <w:rPr>
          <w:lang w:eastAsia="pl-PL"/>
        </w:rPr>
        <w:t>)</w:t>
      </w:r>
      <w:r w:rsidRPr="005F69B7">
        <w:rPr>
          <w:lang w:eastAsia="pl-PL"/>
        </w:rPr>
        <w:t xml:space="preserve">. W </w:t>
      </w:r>
      <w:r>
        <w:rPr>
          <w:lang w:eastAsia="pl-PL"/>
        </w:rPr>
        <w:t>październiku</w:t>
      </w:r>
      <w:r w:rsidRPr="005F69B7">
        <w:rPr>
          <w:lang w:eastAsia="pl-PL"/>
        </w:rPr>
        <w:t xml:space="preserve"> </w:t>
      </w:r>
      <w:r>
        <w:rPr>
          <w:lang w:eastAsia="pl-PL"/>
        </w:rPr>
        <w:t>b</w:t>
      </w:r>
      <w:r w:rsidRPr="005F69B7">
        <w:rPr>
          <w:lang w:eastAsia="pl-PL"/>
        </w:rPr>
        <w:t xml:space="preserve">r. cena 1 kg żywca wieprzowego w skupie wyniosła </w:t>
      </w:r>
      <w:r>
        <w:rPr>
          <w:lang w:eastAsia="pl-PL"/>
        </w:rPr>
        <w:t xml:space="preserve">3,91 </w:t>
      </w:r>
      <w:r w:rsidRPr="005F69B7">
        <w:rPr>
          <w:lang w:eastAsia="pl-PL"/>
        </w:rPr>
        <w:t>zł.</w:t>
      </w:r>
      <w:r>
        <w:rPr>
          <w:lang w:eastAsia="pl-PL"/>
        </w:rPr>
        <w:t xml:space="preserve"> </w:t>
      </w:r>
      <w:r w:rsidRPr="002D5D0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 xml:space="preserve">październiku </w:t>
      </w:r>
      <w:r w:rsidRPr="002D5D01">
        <w:rPr>
          <w:rFonts w:eastAsia="Times New Roman" w:cs="Arial"/>
          <w:szCs w:val="19"/>
          <w:lang w:eastAsia="pl-PL"/>
        </w:rPr>
        <w:t xml:space="preserve">br. cena 1 kg żywca wieprzowego w skupie równoważyła wartość </w:t>
      </w:r>
      <w:r>
        <w:rPr>
          <w:rFonts w:eastAsia="Times New Roman" w:cs="Arial"/>
          <w:szCs w:val="19"/>
          <w:lang w:eastAsia="pl-PL"/>
        </w:rPr>
        <w:t>4,2</w:t>
      </w:r>
      <w:r w:rsidRPr="002D5D01">
        <w:rPr>
          <w:rFonts w:eastAsia="Times New Roman" w:cs="Arial"/>
          <w:szCs w:val="19"/>
          <w:lang w:eastAsia="pl-PL"/>
        </w:rPr>
        <w:t xml:space="preserve"> kg</w:t>
      </w:r>
      <w:r>
        <w:rPr>
          <w:rFonts w:eastAsia="Times New Roman" w:cs="Arial"/>
          <w:szCs w:val="19"/>
          <w:lang w:eastAsia="pl-PL"/>
        </w:rPr>
        <w:t xml:space="preserve"> żyta na targowiskach (wobec 4,7</w:t>
      </w:r>
      <w:r w:rsidRPr="002D5D01">
        <w:rPr>
          <w:rFonts w:eastAsia="Times New Roman" w:cs="Arial"/>
          <w:szCs w:val="19"/>
          <w:lang w:eastAsia="pl-PL"/>
        </w:rPr>
        <w:t xml:space="preserve"> w</w:t>
      </w:r>
      <w:r>
        <w:rPr>
          <w:rFonts w:eastAsia="Times New Roman" w:cs="Arial"/>
          <w:szCs w:val="19"/>
          <w:lang w:eastAsia="pl-PL"/>
        </w:rPr>
        <w:t>e</w:t>
      </w:r>
      <w:r w:rsidRPr="002D5D0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</w:t>
      </w:r>
      <w:r w:rsidRPr="002D5D01">
        <w:rPr>
          <w:rFonts w:eastAsia="Times New Roman" w:cs="Arial"/>
          <w:szCs w:val="19"/>
          <w:lang w:eastAsia="pl-PL"/>
        </w:rPr>
        <w:t xml:space="preserve"> br. i </w:t>
      </w:r>
      <w:r>
        <w:rPr>
          <w:rFonts w:eastAsia="Times New Roman" w:cs="Arial"/>
          <w:szCs w:val="19"/>
          <w:lang w:eastAsia="pl-PL"/>
        </w:rPr>
        <w:t xml:space="preserve">6,0 </w:t>
      </w:r>
      <w:r w:rsidRPr="002D5D01">
        <w:rPr>
          <w:rFonts w:eastAsia="Times New Roman" w:cs="Arial"/>
          <w:szCs w:val="19"/>
          <w:lang w:eastAsia="pl-PL"/>
        </w:rPr>
        <w:t>przed rokiem).</w:t>
      </w:r>
    </w:p>
    <w:p w14:paraId="01623B78" w14:textId="77777777" w:rsidR="00672CA4" w:rsidRPr="001B03FA" w:rsidRDefault="00672CA4" w:rsidP="00436739">
      <w:pPr>
        <w:spacing w:before="120" w:after="120" w:line="240" w:lineRule="exact"/>
        <w:rPr>
          <w:lang w:eastAsia="pl-PL"/>
        </w:rPr>
      </w:pPr>
      <w:r w:rsidRPr="005F69B7">
        <w:rPr>
          <w:lang w:eastAsia="pl-PL"/>
        </w:rPr>
        <w:t xml:space="preserve">W </w:t>
      </w:r>
      <w:r>
        <w:rPr>
          <w:lang w:eastAsia="pl-PL"/>
        </w:rPr>
        <w:t>październiku b</w:t>
      </w:r>
      <w:r w:rsidRPr="005F69B7">
        <w:rPr>
          <w:lang w:eastAsia="pl-PL"/>
        </w:rPr>
        <w:t xml:space="preserve">r. </w:t>
      </w:r>
      <w:r w:rsidRPr="005F69B7">
        <w:rPr>
          <w:b/>
          <w:lang w:eastAsia="pl-PL"/>
        </w:rPr>
        <w:t>średnia cena skupu 1 kg żywca drobiowego</w:t>
      </w:r>
      <w:r w:rsidRPr="005F69B7">
        <w:rPr>
          <w:lang w:eastAsia="pl-PL"/>
        </w:rPr>
        <w:t xml:space="preserve"> </w:t>
      </w:r>
      <w:r>
        <w:rPr>
          <w:lang w:eastAsia="pl-PL"/>
        </w:rPr>
        <w:t>w</w:t>
      </w:r>
      <w:r w:rsidRPr="005F69B7">
        <w:rPr>
          <w:lang w:eastAsia="pl-PL"/>
        </w:rPr>
        <w:t xml:space="preserve">yniosła </w:t>
      </w:r>
      <w:r>
        <w:rPr>
          <w:lang w:eastAsia="pl-PL"/>
        </w:rPr>
        <w:t xml:space="preserve">4,34 </w:t>
      </w:r>
      <w:r w:rsidRPr="005F69B7">
        <w:rPr>
          <w:lang w:eastAsia="pl-PL"/>
        </w:rPr>
        <w:t xml:space="preserve">zł i była </w:t>
      </w:r>
      <w:r>
        <w:rPr>
          <w:lang w:eastAsia="pl-PL"/>
        </w:rPr>
        <w:t>wy</w:t>
      </w:r>
      <w:r w:rsidRPr="005F69B7">
        <w:rPr>
          <w:lang w:eastAsia="pl-PL"/>
        </w:rPr>
        <w:t>ższa niż przed rokiem (o</w:t>
      </w:r>
      <w:r>
        <w:rPr>
          <w:lang w:eastAsia="pl-PL"/>
        </w:rPr>
        <w:t xml:space="preserve"> 27,3%) i wyższa w </w:t>
      </w:r>
      <w:r w:rsidRPr="005F69B7">
        <w:rPr>
          <w:lang w:eastAsia="pl-PL"/>
        </w:rPr>
        <w:t xml:space="preserve">odniesieniu do </w:t>
      </w:r>
      <w:r>
        <w:rPr>
          <w:lang w:eastAsia="pl-PL"/>
        </w:rPr>
        <w:t>września b</w:t>
      </w:r>
      <w:r w:rsidRPr="005F69B7">
        <w:rPr>
          <w:lang w:eastAsia="pl-PL"/>
        </w:rPr>
        <w:t xml:space="preserve">r. (o </w:t>
      </w:r>
      <w:r>
        <w:rPr>
          <w:lang w:eastAsia="pl-PL"/>
        </w:rPr>
        <w:t>10,2</w:t>
      </w:r>
      <w:r w:rsidRPr="005F69B7">
        <w:rPr>
          <w:lang w:eastAsia="pl-PL"/>
        </w:rPr>
        <w:t xml:space="preserve">%). </w:t>
      </w:r>
    </w:p>
    <w:p w14:paraId="3090147B" w14:textId="77777777" w:rsidR="00672CA4" w:rsidRPr="005A698E" w:rsidRDefault="00672CA4" w:rsidP="00672CA4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31968" behindDoc="0" locked="0" layoutInCell="1" allowOverlap="1" wp14:anchorId="68C1174F" wp14:editId="2CC47A10">
            <wp:simplePos x="0" y="0"/>
            <wp:positionH relativeFrom="margin">
              <wp:align>right</wp:align>
            </wp:positionH>
            <wp:positionV relativeFrom="paragraph">
              <wp:posOffset>208280</wp:posOffset>
            </wp:positionV>
            <wp:extent cx="6645910" cy="2813050"/>
            <wp:effectExtent l="0" t="0" r="0" b="6350"/>
            <wp:wrapThrough wrapText="bothSides">
              <wp:wrapPolygon edited="0">
                <wp:start x="186" y="0"/>
                <wp:lineTo x="0" y="1024"/>
                <wp:lineTo x="433" y="2633"/>
                <wp:lineTo x="371" y="4535"/>
                <wp:lineTo x="619" y="5412"/>
                <wp:lineTo x="433" y="5558"/>
                <wp:lineTo x="433" y="16237"/>
                <wp:lineTo x="619" y="16675"/>
                <wp:lineTo x="1424" y="16675"/>
                <wp:lineTo x="1424" y="18577"/>
                <wp:lineTo x="10773" y="19016"/>
                <wp:lineTo x="4396" y="20332"/>
                <wp:lineTo x="4396" y="21064"/>
                <wp:lineTo x="8420" y="21502"/>
                <wp:lineTo x="8730" y="21502"/>
                <wp:lineTo x="16593" y="21064"/>
                <wp:lineTo x="16655" y="20040"/>
                <wp:lineTo x="10773" y="19016"/>
                <wp:lineTo x="20308" y="18577"/>
                <wp:lineTo x="20184" y="16675"/>
                <wp:lineTo x="21175" y="16529"/>
                <wp:lineTo x="21175" y="14335"/>
                <wp:lineTo x="20741" y="14335"/>
                <wp:lineTo x="21299" y="13311"/>
                <wp:lineTo x="21175" y="10532"/>
                <wp:lineTo x="20803" y="9654"/>
                <wp:lineTo x="21237" y="9508"/>
                <wp:lineTo x="21113" y="7460"/>
                <wp:lineTo x="20803" y="7314"/>
                <wp:lineTo x="21237" y="6436"/>
                <wp:lineTo x="21175" y="2633"/>
                <wp:lineTo x="21484" y="439"/>
                <wp:lineTo x="21484" y="0"/>
                <wp:lineTo x="186" y="0"/>
              </wp:wrapPolygon>
            </wp:wrapThrough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E6F">
        <w:rPr>
          <w:b/>
        </w:rPr>
        <w:t>Przeciętne ceny skupu żywca i mleka</w:t>
      </w:r>
    </w:p>
    <w:p w14:paraId="226E7AC5" w14:textId="77777777" w:rsidR="00672CA4" w:rsidRDefault="00672CA4" w:rsidP="00672CA4">
      <w:pPr>
        <w:keepNext/>
        <w:spacing w:before="120" w:after="120" w:line="240" w:lineRule="exact"/>
        <w:outlineLvl w:val="4"/>
        <w:rPr>
          <w:b/>
        </w:rPr>
      </w:pPr>
    </w:p>
    <w:p w14:paraId="03688C82" w14:textId="77777777" w:rsidR="00672CA4" w:rsidRDefault="00672CA4" w:rsidP="00672CA4">
      <w:pPr>
        <w:keepNext/>
        <w:spacing w:before="120" w:after="120" w:line="240" w:lineRule="exact"/>
        <w:outlineLvl w:val="4"/>
        <w:rPr>
          <w:b/>
        </w:rPr>
      </w:pPr>
    </w:p>
    <w:p w14:paraId="5CE30425" w14:textId="77777777" w:rsidR="00672CA4" w:rsidRDefault="00672CA4" w:rsidP="00672CA4">
      <w:pPr>
        <w:keepNext/>
        <w:spacing w:before="120" w:after="120" w:line="240" w:lineRule="exact"/>
        <w:outlineLvl w:val="4"/>
        <w:rPr>
          <w:b/>
        </w:rPr>
      </w:pPr>
    </w:p>
    <w:p w14:paraId="0C22E862" w14:textId="67969DAA" w:rsidR="00672CA4" w:rsidRDefault="00672CA4" w:rsidP="00672CA4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szCs w:val="19"/>
          <w:lang w:eastAsia="pl-PL"/>
        </w:rPr>
        <w:t xml:space="preserve">Na </w:t>
      </w:r>
      <w:r w:rsidRPr="005F69B7">
        <w:rPr>
          <w:lang w:eastAsia="pl-PL"/>
        </w:rPr>
        <w:t>rynku</w:t>
      </w:r>
      <w:r w:rsidRPr="005F69B7">
        <w:rPr>
          <w:rFonts w:eastAsia="Times New Roman"/>
          <w:szCs w:val="19"/>
          <w:lang w:eastAsia="pl-PL"/>
        </w:rPr>
        <w:t xml:space="preserve"> </w:t>
      </w:r>
      <w:r w:rsidRPr="005F69B7">
        <w:rPr>
          <w:rFonts w:eastAsia="Times New Roman"/>
          <w:b/>
          <w:szCs w:val="19"/>
          <w:lang w:eastAsia="pl-PL"/>
        </w:rPr>
        <w:t>wołowiny</w:t>
      </w:r>
      <w:r w:rsidRPr="005F69B7">
        <w:rPr>
          <w:rFonts w:eastAsia="Times New Roman"/>
          <w:szCs w:val="19"/>
          <w:lang w:eastAsia="pl-PL"/>
        </w:rPr>
        <w:t xml:space="preserve"> odnotowano wzrost cen </w:t>
      </w:r>
      <w:r>
        <w:rPr>
          <w:rFonts w:eastAsia="Times New Roman"/>
          <w:szCs w:val="19"/>
          <w:lang w:eastAsia="pl-PL"/>
        </w:rPr>
        <w:t xml:space="preserve">zarówno </w:t>
      </w:r>
      <w:r w:rsidRPr="005F69B7">
        <w:rPr>
          <w:rFonts w:eastAsia="Times New Roman"/>
          <w:szCs w:val="19"/>
          <w:lang w:eastAsia="pl-PL"/>
        </w:rPr>
        <w:t xml:space="preserve">w skali roku, </w:t>
      </w:r>
      <w:r>
        <w:rPr>
          <w:rFonts w:eastAsia="Times New Roman"/>
          <w:szCs w:val="19"/>
          <w:lang w:eastAsia="pl-PL"/>
        </w:rPr>
        <w:t>jak i</w:t>
      </w:r>
      <w:r w:rsidRPr="005F69B7">
        <w:rPr>
          <w:rFonts w:eastAsia="Times New Roman"/>
          <w:szCs w:val="19"/>
          <w:lang w:eastAsia="pl-PL"/>
        </w:rPr>
        <w:t xml:space="preserve"> w skali mie</w:t>
      </w:r>
      <w:r>
        <w:rPr>
          <w:rFonts w:eastAsia="Times New Roman"/>
          <w:szCs w:val="19"/>
          <w:lang w:eastAsia="pl-PL"/>
        </w:rPr>
        <w:t>siąca. Za 1 kg żywca wołowego</w:t>
      </w:r>
      <w:r>
        <w:rPr>
          <w:rFonts w:eastAsia="Times New Roman"/>
          <w:szCs w:val="19"/>
          <w:lang w:eastAsia="pl-PL"/>
        </w:rPr>
        <w:br/>
        <w:t>w październiku b</w:t>
      </w:r>
      <w:r w:rsidRPr="005F69B7">
        <w:rPr>
          <w:rFonts w:eastAsia="Times New Roman"/>
          <w:szCs w:val="19"/>
          <w:lang w:eastAsia="pl-PL"/>
        </w:rPr>
        <w:t xml:space="preserve">r. płacono </w:t>
      </w:r>
      <w:r>
        <w:rPr>
          <w:rFonts w:eastAsia="Times New Roman"/>
          <w:szCs w:val="19"/>
          <w:lang w:eastAsia="pl-PL"/>
        </w:rPr>
        <w:t xml:space="preserve">7,49 </w:t>
      </w:r>
      <w:r w:rsidRPr="005F69B7">
        <w:rPr>
          <w:rFonts w:eastAsia="Times New Roman"/>
          <w:szCs w:val="19"/>
          <w:lang w:eastAsia="pl-PL"/>
        </w:rPr>
        <w:t xml:space="preserve">zł, tj. o </w:t>
      </w:r>
      <w:r>
        <w:rPr>
          <w:rFonts w:eastAsia="Times New Roman"/>
          <w:szCs w:val="19"/>
          <w:lang w:eastAsia="pl-PL"/>
        </w:rPr>
        <w:t>32,3</w:t>
      </w:r>
      <w:r w:rsidRPr="005F69B7">
        <w:rPr>
          <w:rFonts w:eastAsia="Times New Roman"/>
          <w:szCs w:val="19"/>
          <w:lang w:eastAsia="pl-PL"/>
        </w:rPr>
        <w:t xml:space="preserve">% więcej niż przed rokiem. W porównaniu z </w:t>
      </w:r>
      <w:r>
        <w:rPr>
          <w:rFonts w:eastAsia="Times New Roman"/>
          <w:szCs w:val="19"/>
          <w:lang w:eastAsia="pl-PL"/>
        </w:rPr>
        <w:t>wrześniem b</w:t>
      </w:r>
      <w:r w:rsidR="00AE2520">
        <w:rPr>
          <w:rFonts w:eastAsia="Times New Roman"/>
          <w:szCs w:val="19"/>
          <w:lang w:eastAsia="pl-PL"/>
        </w:rPr>
        <w:t>r. średnia cena</w:t>
      </w:r>
      <w:r w:rsidR="00AE2520">
        <w:rPr>
          <w:rFonts w:eastAsia="Times New Roman"/>
          <w:szCs w:val="19"/>
          <w:lang w:eastAsia="pl-PL"/>
        </w:rPr>
        <w:br/>
      </w:r>
      <w:r w:rsidRPr="005F69B7">
        <w:rPr>
          <w:rFonts w:eastAsia="Times New Roman"/>
          <w:szCs w:val="19"/>
          <w:lang w:eastAsia="pl-PL"/>
        </w:rPr>
        <w:t xml:space="preserve">skupu żywca wołowego była </w:t>
      </w:r>
      <w:r>
        <w:rPr>
          <w:rFonts w:eastAsia="Times New Roman"/>
          <w:szCs w:val="19"/>
          <w:lang w:eastAsia="pl-PL"/>
        </w:rPr>
        <w:t>wyższa o 11,5</w:t>
      </w:r>
      <w:r w:rsidRPr="005F69B7">
        <w:rPr>
          <w:rFonts w:eastAsia="Times New Roman"/>
          <w:szCs w:val="19"/>
          <w:lang w:eastAsia="pl-PL"/>
        </w:rPr>
        <w:t>%.</w:t>
      </w:r>
    </w:p>
    <w:p w14:paraId="3239A6CF" w14:textId="77777777" w:rsidR="00672CA4" w:rsidRDefault="00672CA4" w:rsidP="00672CA4">
      <w:pPr>
        <w:spacing w:before="120" w:after="120" w:line="240" w:lineRule="exact"/>
        <w:rPr>
          <w:rFonts w:eastAsia="Times New Roman"/>
          <w:szCs w:val="19"/>
          <w:lang w:eastAsia="pl-PL"/>
        </w:rPr>
      </w:pPr>
      <w:r w:rsidRPr="005F69B7">
        <w:rPr>
          <w:rFonts w:eastAsia="Times New Roman"/>
          <w:b/>
          <w:szCs w:val="19"/>
          <w:lang w:eastAsia="pl-PL"/>
        </w:rPr>
        <w:t>Ceny skupu mleka</w:t>
      </w:r>
      <w:r w:rsidRPr="005F69B7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październiku b</w:t>
      </w:r>
      <w:r w:rsidRPr="005F69B7">
        <w:rPr>
          <w:rFonts w:eastAsia="Times New Roman"/>
          <w:szCs w:val="19"/>
          <w:lang w:eastAsia="pl-PL"/>
        </w:rPr>
        <w:t xml:space="preserve">r. były wyższe niż przed rokiem (o </w:t>
      </w:r>
      <w:r>
        <w:rPr>
          <w:rFonts w:eastAsia="Times New Roman"/>
          <w:szCs w:val="19"/>
          <w:lang w:eastAsia="pl-PL"/>
        </w:rPr>
        <w:t>15,1</w:t>
      </w:r>
      <w:r w:rsidRPr="005F69B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wyższe niż przed miesiącem (o 6,7%).</w:t>
      </w:r>
    </w:p>
    <w:p w14:paraId="3B2DB420" w14:textId="0FC85921" w:rsidR="00502C57" w:rsidRPr="005F69B7" w:rsidRDefault="00502C57" w:rsidP="00EE0070">
      <w:pPr>
        <w:pStyle w:val="Nagwek1"/>
        <w:spacing w:after="120"/>
      </w:pPr>
      <w:bookmarkStart w:id="27" w:name="_Toc89166127"/>
      <w:r w:rsidRPr="005F69B7">
        <w:lastRenderedPageBreak/>
        <w:t>Przemysł</w:t>
      </w:r>
      <w:r w:rsidR="00191C58" w:rsidRPr="005F69B7">
        <w:t xml:space="preserve"> i </w:t>
      </w:r>
      <w:r w:rsidRPr="005F69B7">
        <w:t>budownictwo</w:t>
      </w:r>
      <w:bookmarkEnd w:id="23"/>
      <w:bookmarkEnd w:id="24"/>
      <w:bookmarkEnd w:id="25"/>
      <w:bookmarkEnd w:id="26"/>
      <w:bookmarkEnd w:id="27"/>
    </w:p>
    <w:p w14:paraId="02B7D78F" w14:textId="77777777" w:rsidR="00BB05E2" w:rsidRPr="00094A89" w:rsidRDefault="00BB05E2" w:rsidP="00BB05E2">
      <w:pPr>
        <w:spacing w:before="120" w:after="120" w:line="240" w:lineRule="exact"/>
        <w:rPr>
          <w:bCs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D44506">
        <w:rPr>
          <w:bCs/>
        </w:rPr>
        <w:t>W</w:t>
      </w:r>
      <w:r>
        <w:rPr>
          <w:bCs/>
        </w:rPr>
        <w:t xml:space="preserve"> październiku b</w:t>
      </w:r>
      <w:r w:rsidRPr="00D44506">
        <w:rPr>
          <w:bCs/>
        </w:rPr>
        <w:t xml:space="preserve">r., </w:t>
      </w:r>
      <w:r>
        <w:rPr>
          <w:bCs/>
        </w:rPr>
        <w:t xml:space="preserve">w </w:t>
      </w:r>
      <w:r w:rsidRPr="00D44506">
        <w:rPr>
          <w:bCs/>
        </w:rPr>
        <w:t>produkcj</w:t>
      </w:r>
      <w:r>
        <w:rPr>
          <w:bCs/>
        </w:rPr>
        <w:t xml:space="preserve">i sprzedanej </w:t>
      </w:r>
      <w:r w:rsidRPr="00D44506">
        <w:rPr>
          <w:bCs/>
        </w:rPr>
        <w:t>przemysłu</w:t>
      </w:r>
      <w:r>
        <w:rPr>
          <w:bCs/>
        </w:rPr>
        <w:t xml:space="preserve"> odnotowano wzrost w</w:t>
      </w:r>
      <w:r w:rsidRPr="00D44506">
        <w:rPr>
          <w:bCs/>
        </w:rPr>
        <w:t xml:space="preserve"> </w:t>
      </w:r>
      <w:r>
        <w:rPr>
          <w:bCs/>
        </w:rPr>
        <w:t xml:space="preserve">ujęciu </w:t>
      </w:r>
      <w:r w:rsidRPr="00094A89">
        <w:rPr>
          <w:bCs/>
        </w:rPr>
        <w:t>rocznym.</w:t>
      </w:r>
      <w:r>
        <w:rPr>
          <w:bCs/>
        </w:rPr>
        <w:t xml:space="preserve"> Wzrosła również </w:t>
      </w:r>
      <w:r w:rsidRPr="00094A89">
        <w:rPr>
          <w:bCs/>
        </w:rPr>
        <w:t>w skali roku produkcja sprzedana budownictwa</w:t>
      </w:r>
      <w:r>
        <w:rPr>
          <w:bCs/>
        </w:rPr>
        <w:t xml:space="preserve"> oraz s</w:t>
      </w:r>
      <w:r w:rsidRPr="00094A89">
        <w:rPr>
          <w:bCs/>
        </w:rPr>
        <w:t>przedaż produkcji budowlano-montażowej.</w:t>
      </w:r>
    </w:p>
    <w:p w14:paraId="61D53E00" w14:textId="5783709F" w:rsidR="00BB05E2" w:rsidRPr="00C37544" w:rsidRDefault="00BB05E2" w:rsidP="00BB05E2">
      <w:pPr>
        <w:spacing w:before="120" w:after="120" w:line="240" w:lineRule="exact"/>
        <w:rPr>
          <w:bCs/>
        </w:rPr>
      </w:pPr>
      <w:r w:rsidRPr="00A14084">
        <w:rPr>
          <w:b/>
          <w:bCs/>
        </w:rPr>
        <w:t>Produkcja sprzedana przemysłu</w:t>
      </w:r>
      <w:r>
        <w:rPr>
          <w:bCs/>
        </w:rPr>
        <w:t xml:space="preserve"> w październiku 2021 </w:t>
      </w:r>
      <w:r w:rsidRPr="00A14084">
        <w:rPr>
          <w:bCs/>
        </w:rPr>
        <w:t xml:space="preserve">r., osiągnęła wartość (w cenach bieżących) </w:t>
      </w:r>
      <w:r>
        <w:rPr>
          <w:bCs/>
        </w:rPr>
        <w:t xml:space="preserve">6196,9 </w:t>
      </w:r>
      <w:r w:rsidRPr="00A14084">
        <w:rPr>
          <w:bCs/>
        </w:rPr>
        <w:t>mln zł i była</w:t>
      </w:r>
      <w:r w:rsidR="00436739">
        <w:rPr>
          <w:bCs/>
        </w:rPr>
        <w:br/>
      </w:r>
      <w:r w:rsidRPr="00A14084">
        <w:rPr>
          <w:bCs/>
        </w:rPr>
        <w:t xml:space="preserve">(w cenach </w:t>
      </w:r>
      <w:r w:rsidRPr="00027BAE">
        <w:rPr>
          <w:bCs/>
        </w:rPr>
        <w:t xml:space="preserve">stałych) o </w:t>
      </w:r>
      <w:r>
        <w:rPr>
          <w:bCs/>
        </w:rPr>
        <w:t>13</w:t>
      </w:r>
      <w:r w:rsidRPr="00027BAE">
        <w:rPr>
          <w:bCs/>
        </w:rPr>
        <w:t>,</w:t>
      </w:r>
      <w:r>
        <w:rPr>
          <w:bCs/>
        </w:rPr>
        <w:t>4%</w:t>
      </w:r>
      <w:r w:rsidRPr="00027BAE">
        <w:rPr>
          <w:bCs/>
        </w:rPr>
        <w:t xml:space="preserve"> wyższa niż w</w:t>
      </w:r>
      <w:r>
        <w:rPr>
          <w:bCs/>
        </w:rPr>
        <w:t xml:space="preserve"> </w:t>
      </w:r>
      <w:r w:rsidRPr="00C37544">
        <w:rPr>
          <w:bCs/>
        </w:rPr>
        <w:t>październiku ubiegłego roku, kiedy notowano wzrost o 0,1%. W Polsce produkcja wzrosła zarówno w skali roku (o 7,8%), jak i miesiąca (o 2,3%). Udział produkcji sprzedanej przemysłu w województwie podkarpackim stanowił 3,6% przychodów krajowych.</w:t>
      </w:r>
    </w:p>
    <w:p w14:paraId="4CB8678D" w14:textId="77777777" w:rsidR="00BB05E2" w:rsidRDefault="00BB05E2" w:rsidP="00BB05E2">
      <w:pPr>
        <w:spacing w:before="120" w:after="120" w:line="240" w:lineRule="exact"/>
        <w:rPr>
          <w:bCs/>
        </w:rPr>
      </w:pPr>
      <w:r w:rsidRPr="00D817DB">
        <w:rPr>
          <w:bCs/>
        </w:rPr>
        <w:t>W ujęciu roczny</w:t>
      </w:r>
      <w:r>
        <w:rPr>
          <w:bCs/>
        </w:rPr>
        <w:t xml:space="preserve">m w przetwórstwie przemysłowym </w:t>
      </w:r>
      <w:r w:rsidRPr="00D817DB">
        <w:rPr>
          <w:bCs/>
        </w:rPr>
        <w:t xml:space="preserve">produkcja wzrosła o </w:t>
      </w:r>
      <w:r>
        <w:rPr>
          <w:bCs/>
        </w:rPr>
        <w:t>12</w:t>
      </w:r>
      <w:r w:rsidRPr="00D817DB">
        <w:rPr>
          <w:bCs/>
        </w:rPr>
        <w:t>,</w:t>
      </w:r>
      <w:r>
        <w:rPr>
          <w:bCs/>
        </w:rPr>
        <w:t>1</w:t>
      </w:r>
      <w:r w:rsidRPr="00D817DB">
        <w:rPr>
          <w:bCs/>
        </w:rPr>
        <w:t>%, a w</w:t>
      </w:r>
      <w:r w:rsidRPr="0013404B">
        <w:rPr>
          <w:bCs/>
        </w:rPr>
        <w:t xml:space="preserve"> dostawie wody; gospodarowaniu ściekami i odpadami; rekultywacji o </w:t>
      </w:r>
      <w:r>
        <w:rPr>
          <w:bCs/>
        </w:rPr>
        <w:t>21</w:t>
      </w:r>
      <w:r w:rsidRPr="0013404B">
        <w:rPr>
          <w:bCs/>
        </w:rPr>
        <w:t>,</w:t>
      </w:r>
      <w:r>
        <w:rPr>
          <w:bCs/>
        </w:rPr>
        <w:t>1</w:t>
      </w:r>
      <w:r w:rsidRPr="0013404B">
        <w:rPr>
          <w:bCs/>
        </w:rPr>
        <w:t>%.</w:t>
      </w:r>
    </w:p>
    <w:p w14:paraId="3D3231D4" w14:textId="77777777" w:rsidR="00BB05E2" w:rsidRPr="00056AD1" w:rsidRDefault="00BB05E2" w:rsidP="00BB05E2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lang w:eastAsia="pl-PL"/>
        </w:rPr>
      </w:pPr>
      <w:r w:rsidRPr="00056AD1">
        <w:rPr>
          <w:rFonts w:eastAsia="Times New Roman"/>
          <w:b/>
          <w:lang w:eastAsia="pl-PL"/>
        </w:rPr>
        <w:t>Dynamika produkcji sprzedanej przemysłu (ceny stałe; przeciętna miesięczna 2015=100)</w:t>
      </w:r>
    </w:p>
    <w:p w14:paraId="49AE5ED1" w14:textId="77777777" w:rsidR="00BB05E2" w:rsidRDefault="00BB05E2" w:rsidP="00BB05E2">
      <w:pPr>
        <w:suppressAutoHyphens/>
        <w:spacing w:before="120" w:after="120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 wp14:anchorId="40F0F1D9" wp14:editId="41FBF800">
            <wp:extent cx="6645910" cy="2639786"/>
            <wp:effectExtent l="0" t="0" r="2540" b="8255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17858BC" w14:textId="41B4D455" w:rsidR="00BB05E2" w:rsidRDefault="00BB05E2" w:rsidP="00BB05E2">
      <w:pPr>
        <w:spacing w:before="120" w:after="120" w:line="240" w:lineRule="exact"/>
        <w:rPr>
          <w:bCs/>
        </w:rPr>
      </w:pPr>
      <w:r w:rsidRPr="0089460E">
        <w:rPr>
          <w:bCs/>
        </w:rPr>
        <w:t>W</w:t>
      </w:r>
      <w:r>
        <w:rPr>
          <w:bCs/>
        </w:rPr>
        <w:t xml:space="preserve"> październiku b</w:t>
      </w:r>
      <w:r w:rsidRPr="0089460E">
        <w:rPr>
          <w:bCs/>
        </w:rPr>
        <w:t xml:space="preserve">r., </w:t>
      </w:r>
      <w:r>
        <w:rPr>
          <w:bCs/>
        </w:rPr>
        <w:t>wzrost</w:t>
      </w:r>
      <w:r w:rsidRPr="0089460E">
        <w:rPr>
          <w:bCs/>
        </w:rPr>
        <w:t xml:space="preserve"> produ</w:t>
      </w:r>
      <w:r>
        <w:rPr>
          <w:bCs/>
        </w:rPr>
        <w:t xml:space="preserve">kcji sprzedanej, w porównaniu z </w:t>
      </w:r>
      <w:r w:rsidRPr="0089460E">
        <w:rPr>
          <w:bCs/>
        </w:rPr>
        <w:t xml:space="preserve">analogicznym miesiącem </w:t>
      </w:r>
      <w:r>
        <w:rPr>
          <w:bCs/>
        </w:rPr>
        <w:t xml:space="preserve">ubiegłego </w:t>
      </w:r>
      <w:r w:rsidRPr="0089460E">
        <w:rPr>
          <w:bCs/>
        </w:rPr>
        <w:t>roku, wystąpił</w:t>
      </w:r>
      <w:r w:rsidR="00436739">
        <w:rPr>
          <w:bCs/>
        </w:rPr>
        <w:br/>
      </w:r>
      <w:r w:rsidRPr="0089460E">
        <w:rPr>
          <w:bCs/>
        </w:rPr>
        <w:t>w</w:t>
      </w:r>
      <w:r w:rsidRPr="00883E75">
        <w:rPr>
          <w:bCs/>
        </w:rPr>
        <w:t xml:space="preserve"> </w:t>
      </w:r>
      <w:r>
        <w:rPr>
          <w:bCs/>
        </w:rPr>
        <w:t xml:space="preserve">20 </w:t>
      </w:r>
      <w:r w:rsidRPr="00883E75">
        <w:rPr>
          <w:bCs/>
        </w:rPr>
        <w:t>d</w:t>
      </w:r>
      <w:r w:rsidRPr="0089460E">
        <w:rPr>
          <w:bCs/>
        </w:rPr>
        <w:t>ziałach przemysłu (</w:t>
      </w:r>
      <w:r w:rsidRPr="000A3F6E">
        <w:rPr>
          <w:bCs/>
        </w:rPr>
        <w:t xml:space="preserve">spośród 30 występujących </w:t>
      </w:r>
      <w:r w:rsidRPr="0089460E">
        <w:rPr>
          <w:bCs/>
        </w:rPr>
        <w:t xml:space="preserve">w </w:t>
      </w:r>
      <w:r w:rsidRPr="00C74BE3">
        <w:rPr>
          <w:bCs/>
        </w:rPr>
        <w:t xml:space="preserve">województwie). </w:t>
      </w:r>
      <w:r w:rsidRPr="00351FBB">
        <w:rPr>
          <w:bCs/>
        </w:rPr>
        <w:t>Uwzględniaj</w:t>
      </w:r>
      <w:r w:rsidR="00AE2520">
        <w:rPr>
          <w:bCs/>
        </w:rPr>
        <w:t>ąc działy o znaczącym udziale</w:t>
      </w:r>
      <w:r w:rsidR="00AE2520">
        <w:rPr>
          <w:bCs/>
        </w:rPr>
        <w:br/>
      </w:r>
      <w:r w:rsidR="00436739">
        <w:rPr>
          <w:bCs/>
        </w:rPr>
        <w:t>w</w:t>
      </w:r>
      <w:r w:rsidR="00AE2520">
        <w:rPr>
          <w:bCs/>
        </w:rPr>
        <w:t xml:space="preserve"> </w:t>
      </w:r>
      <w:r w:rsidRPr="00351FBB">
        <w:rPr>
          <w:bCs/>
        </w:rPr>
        <w:t xml:space="preserve">produkcji sprzedanej przemysłu, znaczący wzrost wystąpił w produkcji chemikaliów i wyrobów chemicznych (o </w:t>
      </w:r>
      <w:r>
        <w:rPr>
          <w:bCs/>
        </w:rPr>
        <w:t>82</w:t>
      </w:r>
      <w:r w:rsidRPr="00351FBB">
        <w:rPr>
          <w:bCs/>
        </w:rPr>
        <w:t>,</w:t>
      </w:r>
      <w:r>
        <w:rPr>
          <w:bCs/>
        </w:rPr>
        <w:t>7</w:t>
      </w:r>
      <w:r w:rsidR="00436739">
        <w:rPr>
          <w:bCs/>
        </w:rPr>
        <w:t>%).</w:t>
      </w:r>
      <w:r w:rsidR="00436739">
        <w:rPr>
          <w:bCs/>
        </w:rPr>
        <w:br/>
      </w:r>
      <w:r w:rsidRPr="00423FD6">
        <w:rPr>
          <w:bCs/>
        </w:rPr>
        <w:t>Wysokie wzrosty produkcji sprzedanej przemysłu odnotowano w produkcji artykułów spożywczych (o 37,2%), pozostałego sprzętu transportowego (o 18,2%), wyrobów z metali (o 17,6%), metali (o 15,5%) oraz w produkcji wyrobów z pozostałych mineralnych surowców niemetalicznych (o 13,4%). Nieco mniejsze wzrosty produkcji sprzedanej przemysłu odnotowano m.in. w produkcji wyrobów z gumy i tworzyw sztucznych (o 5,5%), maszyn i urządzeń (o 5,1%) oraz w produkcji mebli</w:t>
      </w:r>
      <w:r w:rsidR="00436739">
        <w:rPr>
          <w:bCs/>
        </w:rPr>
        <w:br/>
      </w:r>
      <w:r w:rsidRPr="00423FD6">
        <w:rPr>
          <w:bCs/>
        </w:rPr>
        <w:t>(o 4,8%). Natomiast spadek wystąpił w produkcji pojazdów samochodowych, przyczep i naczep (o 16</w:t>
      </w:r>
      <w:r w:rsidR="00436739">
        <w:rPr>
          <w:bCs/>
        </w:rPr>
        <w:t>,8%), urządzeń</w:t>
      </w:r>
      <w:r w:rsidR="00436739">
        <w:rPr>
          <w:bCs/>
        </w:rPr>
        <w:br/>
      </w:r>
      <w:r w:rsidRPr="00423FD6">
        <w:rPr>
          <w:bCs/>
        </w:rPr>
        <w:t>elektrycznych (o 8,4%) oraz w produkcji wyrobów z drewna, korka, słomy i wikliny (o 7,7%).</w:t>
      </w:r>
    </w:p>
    <w:p w14:paraId="35156EAE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1243CAB4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4DC4056D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7410FC9D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4AB800F4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10097C77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56F8A351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1B9E3C36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207898AB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4D85A2AD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1ABE966D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1C9D8354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61C3FC0A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36A8F342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0A890CD6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46BE29C2" w14:textId="77777777" w:rsidR="00DB3E19" w:rsidRDefault="00DB3E19" w:rsidP="00BB05E2">
      <w:pPr>
        <w:spacing w:before="120" w:after="120" w:line="240" w:lineRule="exact"/>
        <w:rPr>
          <w:bCs/>
        </w:rPr>
      </w:pPr>
    </w:p>
    <w:p w14:paraId="473B2491" w14:textId="62F7DE61" w:rsidR="000F6531" w:rsidRPr="00BB0DBD" w:rsidRDefault="000F6531" w:rsidP="00852ACF">
      <w:pPr>
        <w:numPr>
          <w:ilvl w:val="0"/>
          <w:numId w:val="4"/>
        </w:numPr>
        <w:suppressAutoHyphens/>
        <w:spacing w:before="120" w:after="120" w:line="240" w:lineRule="exact"/>
        <w:ind w:left="964" w:hanging="964"/>
        <w:jc w:val="both"/>
        <w:rPr>
          <w:rFonts w:cs="Arial"/>
          <w:b/>
          <w:szCs w:val="19"/>
        </w:rPr>
      </w:pPr>
      <w:r w:rsidRPr="006A3D45">
        <w:rPr>
          <w:rFonts w:cs="Arial"/>
          <w:b/>
          <w:szCs w:val="19"/>
        </w:rPr>
        <w:lastRenderedPageBreak/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BB05E2" w:rsidRPr="00C81688" w14:paraId="148B95CE" w14:textId="77777777" w:rsidTr="00962C0B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2F0D755F" w14:textId="77777777" w:rsidR="00BB05E2" w:rsidRPr="00C8168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325C7855" w14:textId="77777777" w:rsidR="00BB05E2" w:rsidRPr="00C8168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20811EE9" w14:textId="77777777" w:rsidR="00BB05E2" w:rsidRPr="00C8168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BB05E2" w:rsidRPr="00C81688" w14:paraId="200A3017" w14:textId="77777777" w:rsidTr="00962C0B">
        <w:tc>
          <w:tcPr>
            <w:tcW w:w="5387" w:type="dxa"/>
            <w:vMerge/>
            <w:tcBorders>
              <w:bottom w:val="single" w:sz="12" w:space="0" w:color="522398"/>
            </w:tcBorders>
            <w:vAlign w:val="center"/>
          </w:tcPr>
          <w:p w14:paraId="49FECC6A" w14:textId="77777777" w:rsidR="00BB05E2" w:rsidRPr="00C8168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4EF4CA69" w14:textId="77777777" w:rsidR="00BB05E2" w:rsidRPr="00C8168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</w:tcPr>
          <w:p w14:paraId="2005F810" w14:textId="77777777" w:rsidR="00BB05E2" w:rsidRPr="00C81688" w:rsidRDefault="00BB05E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BB05E2" w:rsidRPr="00C81688" w14:paraId="46E5C002" w14:textId="77777777" w:rsidTr="00962C0B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41E3B7A0" w14:textId="77777777" w:rsidR="00BB05E2" w:rsidRPr="00C81688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</w:tcPr>
          <w:p w14:paraId="580843B9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113,4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501AFECD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118,9</w:t>
            </w:r>
          </w:p>
        </w:tc>
        <w:tc>
          <w:tcPr>
            <w:tcW w:w="1701" w:type="dxa"/>
            <w:vAlign w:val="bottom"/>
          </w:tcPr>
          <w:p w14:paraId="36ADDC35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BB05E2" w:rsidRPr="00CE6153" w14:paraId="64580FF5" w14:textId="77777777" w:rsidTr="00962C0B">
        <w:tc>
          <w:tcPr>
            <w:tcW w:w="5387" w:type="dxa"/>
            <w:tcBorders>
              <w:top w:val="single" w:sz="4" w:space="0" w:color="522398"/>
            </w:tcBorders>
            <w:vAlign w:val="bottom"/>
          </w:tcPr>
          <w:p w14:paraId="7703F5FF" w14:textId="77777777" w:rsidR="00BB05E2" w:rsidRPr="00CE6153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6E013FB4" w14:textId="77777777" w:rsidR="00BB05E2" w:rsidRPr="00CE6153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0F5D733" w14:textId="77777777" w:rsidR="00BB05E2" w:rsidRPr="00CE6153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324D8E47" w14:textId="77777777" w:rsidR="00BB05E2" w:rsidRPr="00CE6153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B05E2" w:rsidRPr="00C81688" w14:paraId="0FDA4B92" w14:textId="77777777" w:rsidTr="00962C0B">
        <w:tc>
          <w:tcPr>
            <w:tcW w:w="5387" w:type="dxa"/>
            <w:vAlign w:val="bottom"/>
          </w:tcPr>
          <w:p w14:paraId="216925DD" w14:textId="77777777" w:rsidR="00BB05E2" w:rsidRPr="00C81688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59DE4C6D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1701" w:type="dxa"/>
            <w:vAlign w:val="bottom"/>
          </w:tcPr>
          <w:p w14:paraId="4026D3D4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1701" w:type="dxa"/>
            <w:vAlign w:val="bottom"/>
          </w:tcPr>
          <w:p w14:paraId="2C994AE0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BB05E2" w:rsidRPr="00C81688" w14:paraId="14C214FC" w14:textId="77777777" w:rsidTr="00962C0B">
        <w:tc>
          <w:tcPr>
            <w:tcW w:w="5387" w:type="dxa"/>
            <w:vAlign w:val="bottom"/>
          </w:tcPr>
          <w:p w14:paraId="4491CB7F" w14:textId="77777777" w:rsidR="00BB05E2" w:rsidRPr="00C81688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2838AE77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2189D137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3F2BF77C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05E2" w:rsidRPr="00C81688" w14:paraId="3C4638EA" w14:textId="77777777" w:rsidTr="00962C0B">
        <w:tc>
          <w:tcPr>
            <w:tcW w:w="5387" w:type="dxa"/>
          </w:tcPr>
          <w:p w14:paraId="74ABBF37" w14:textId="77777777" w:rsidR="00BB05E2" w:rsidRPr="00C81688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7BD39F9B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1701" w:type="dxa"/>
            <w:vAlign w:val="bottom"/>
          </w:tcPr>
          <w:p w14:paraId="009EFC9E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701" w:type="dxa"/>
            <w:vAlign w:val="bottom"/>
          </w:tcPr>
          <w:p w14:paraId="6E4DDDE3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BB05E2" w:rsidRPr="00C81688" w14:paraId="035D6DD7" w14:textId="77777777" w:rsidTr="00962C0B">
        <w:tc>
          <w:tcPr>
            <w:tcW w:w="5387" w:type="dxa"/>
          </w:tcPr>
          <w:p w14:paraId="6D023A27" w14:textId="77777777" w:rsidR="00BB05E2" w:rsidRPr="00C81688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drewna, korka, słomy i wikliny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097DDF82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1701" w:type="dxa"/>
            <w:vAlign w:val="bottom"/>
          </w:tcPr>
          <w:p w14:paraId="3CF44316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701" w:type="dxa"/>
            <w:vAlign w:val="bottom"/>
          </w:tcPr>
          <w:p w14:paraId="01BE7A10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BB05E2" w:rsidRPr="00C81688" w14:paraId="1B66F4D5" w14:textId="77777777" w:rsidTr="00962C0B">
        <w:tc>
          <w:tcPr>
            <w:tcW w:w="5387" w:type="dxa"/>
          </w:tcPr>
          <w:p w14:paraId="324B8329" w14:textId="77777777" w:rsidR="00BB05E2" w:rsidRPr="00C81688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15F39341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182,7</w:t>
            </w:r>
          </w:p>
        </w:tc>
        <w:tc>
          <w:tcPr>
            <w:tcW w:w="1701" w:type="dxa"/>
            <w:vAlign w:val="bottom"/>
          </w:tcPr>
          <w:p w14:paraId="3C64E743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154,1</w:t>
            </w:r>
          </w:p>
        </w:tc>
        <w:tc>
          <w:tcPr>
            <w:tcW w:w="1701" w:type="dxa"/>
            <w:vAlign w:val="bottom"/>
          </w:tcPr>
          <w:p w14:paraId="0608D1D8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BB05E2" w:rsidRPr="00C81688" w14:paraId="6B7E6AAC" w14:textId="77777777" w:rsidTr="00962C0B">
        <w:tc>
          <w:tcPr>
            <w:tcW w:w="5387" w:type="dxa"/>
          </w:tcPr>
          <w:p w14:paraId="57CB4D0B" w14:textId="77777777" w:rsidR="00BB05E2" w:rsidRPr="00C81688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2D578BA5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1701" w:type="dxa"/>
            <w:vAlign w:val="bottom"/>
          </w:tcPr>
          <w:p w14:paraId="1294FAF5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1701" w:type="dxa"/>
            <w:vAlign w:val="bottom"/>
          </w:tcPr>
          <w:p w14:paraId="786C3D73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BB05E2" w:rsidRPr="00C81688" w14:paraId="07B133BB" w14:textId="77777777" w:rsidTr="00962C0B">
        <w:tc>
          <w:tcPr>
            <w:tcW w:w="5387" w:type="dxa"/>
          </w:tcPr>
          <w:p w14:paraId="6BCF3919" w14:textId="77777777" w:rsidR="00BB05E2" w:rsidRPr="00C81688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07CE7496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1701" w:type="dxa"/>
            <w:vAlign w:val="bottom"/>
          </w:tcPr>
          <w:p w14:paraId="165B65C0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701" w:type="dxa"/>
            <w:vAlign w:val="bottom"/>
          </w:tcPr>
          <w:p w14:paraId="4B5B46A0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BB05E2" w:rsidRPr="00C81688" w14:paraId="79E98243" w14:textId="77777777" w:rsidTr="00962C0B">
        <w:tc>
          <w:tcPr>
            <w:tcW w:w="5387" w:type="dxa"/>
          </w:tcPr>
          <w:p w14:paraId="341A4AFA" w14:textId="77777777" w:rsidR="00BB05E2" w:rsidRPr="00C81688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01" w:type="dxa"/>
            <w:vAlign w:val="bottom"/>
          </w:tcPr>
          <w:p w14:paraId="6FBB1B94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1701" w:type="dxa"/>
            <w:vAlign w:val="bottom"/>
          </w:tcPr>
          <w:p w14:paraId="781DF6E5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121,6</w:t>
            </w:r>
          </w:p>
        </w:tc>
        <w:tc>
          <w:tcPr>
            <w:tcW w:w="1701" w:type="dxa"/>
            <w:vAlign w:val="bottom"/>
          </w:tcPr>
          <w:p w14:paraId="3095B264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BB05E2" w:rsidRPr="00C81688" w14:paraId="2EAEE258" w14:textId="77777777" w:rsidTr="00962C0B">
        <w:tc>
          <w:tcPr>
            <w:tcW w:w="5387" w:type="dxa"/>
          </w:tcPr>
          <w:p w14:paraId="0E373FAD" w14:textId="77777777" w:rsidR="00BB05E2" w:rsidRPr="00C81688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wyrobów z metali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789282B9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1701" w:type="dxa"/>
            <w:vAlign w:val="bottom"/>
          </w:tcPr>
          <w:p w14:paraId="27ADD9DC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1701" w:type="dxa"/>
            <w:vAlign w:val="bottom"/>
          </w:tcPr>
          <w:p w14:paraId="538BA111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BB05E2" w:rsidRPr="00C81688" w14:paraId="491AB58D" w14:textId="77777777" w:rsidTr="00962C0B">
        <w:tc>
          <w:tcPr>
            <w:tcW w:w="5387" w:type="dxa"/>
          </w:tcPr>
          <w:p w14:paraId="062E034B" w14:textId="77777777" w:rsidR="00BB05E2" w:rsidRPr="00C81688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2E410600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701" w:type="dxa"/>
            <w:vAlign w:val="bottom"/>
          </w:tcPr>
          <w:p w14:paraId="0F8FF8DB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701" w:type="dxa"/>
            <w:vAlign w:val="bottom"/>
          </w:tcPr>
          <w:p w14:paraId="214AAEA5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BB05E2" w:rsidRPr="00C81688" w14:paraId="496D126C" w14:textId="77777777" w:rsidTr="00962C0B">
        <w:tc>
          <w:tcPr>
            <w:tcW w:w="5387" w:type="dxa"/>
          </w:tcPr>
          <w:p w14:paraId="20B3B240" w14:textId="77777777" w:rsidR="00BB05E2" w:rsidRPr="00C81688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701" w:type="dxa"/>
            <w:vAlign w:val="bottom"/>
          </w:tcPr>
          <w:p w14:paraId="28C9F46E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1701" w:type="dxa"/>
            <w:vAlign w:val="bottom"/>
          </w:tcPr>
          <w:p w14:paraId="66B2D5C2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1701" w:type="dxa"/>
            <w:vAlign w:val="bottom"/>
          </w:tcPr>
          <w:p w14:paraId="75BF5D59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BB05E2" w:rsidRPr="00C81688" w14:paraId="114DD9FE" w14:textId="77777777" w:rsidTr="00962C0B">
        <w:tc>
          <w:tcPr>
            <w:tcW w:w="5387" w:type="dxa"/>
          </w:tcPr>
          <w:p w14:paraId="78689312" w14:textId="77777777" w:rsidR="00BB05E2" w:rsidRPr="00C81688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maszyn i urządzeń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5EDF1193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1701" w:type="dxa"/>
            <w:vAlign w:val="bottom"/>
          </w:tcPr>
          <w:p w14:paraId="2EB20DF1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1701" w:type="dxa"/>
            <w:vAlign w:val="bottom"/>
          </w:tcPr>
          <w:p w14:paraId="7FCDB2B6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BB05E2" w:rsidRPr="00C81688" w14:paraId="08557E0B" w14:textId="77777777" w:rsidTr="00962C0B">
        <w:tc>
          <w:tcPr>
            <w:tcW w:w="5387" w:type="dxa"/>
          </w:tcPr>
          <w:p w14:paraId="72B0B212" w14:textId="77777777" w:rsidR="00BB05E2" w:rsidRPr="00C81688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pojazdów samochodowych, przyczep i naczep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7FAC63B5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83,2</w:t>
            </w:r>
          </w:p>
        </w:tc>
        <w:tc>
          <w:tcPr>
            <w:tcW w:w="1701" w:type="dxa"/>
            <w:vAlign w:val="bottom"/>
          </w:tcPr>
          <w:p w14:paraId="137A0AAC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1701" w:type="dxa"/>
            <w:vAlign w:val="bottom"/>
          </w:tcPr>
          <w:p w14:paraId="4BF81BF6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BB05E2" w:rsidRPr="00C81688" w14:paraId="3C93A346" w14:textId="77777777" w:rsidTr="00962C0B">
        <w:tc>
          <w:tcPr>
            <w:tcW w:w="5387" w:type="dxa"/>
          </w:tcPr>
          <w:p w14:paraId="52D11F05" w14:textId="77777777" w:rsidR="00BB05E2" w:rsidRPr="00C81688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3B9FF768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1701" w:type="dxa"/>
            <w:vAlign w:val="bottom"/>
          </w:tcPr>
          <w:p w14:paraId="02E31C8A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701" w:type="dxa"/>
            <w:vAlign w:val="bottom"/>
          </w:tcPr>
          <w:p w14:paraId="5DCA7FBF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BB05E2" w:rsidRPr="00C81688" w14:paraId="4A990630" w14:textId="77777777" w:rsidTr="00962C0B">
        <w:tc>
          <w:tcPr>
            <w:tcW w:w="5387" w:type="dxa"/>
          </w:tcPr>
          <w:p w14:paraId="06EB7998" w14:textId="77777777" w:rsidR="00BB05E2" w:rsidRPr="00C81688" w:rsidRDefault="00BB05E2" w:rsidP="00962C0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mebli</w:t>
            </w:r>
          </w:p>
        </w:tc>
        <w:tc>
          <w:tcPr>
            <w:tcW w:w="1701" w:type="dxa"/>
            <w:vAlign w:val="bottom"/>
          </w:tcPr>
          <w:p w14:paraId="12A4626F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1701" w:type="dxa"/>
            <w:vAlign w:val="bottom"/>
          </w:tcPr>
          <w:p w14:paraId="4761083A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701" w:type="dxa"/>
            <w:vAlign w:val="bottom"/>
          </w:tcPr>
          <w:p w14:paraId="708572FB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BB05E2" w:rsidRPr="00C81688" w14:paraId="538ADC2D" w14:textId="77777777" w:rsidTr="00962C0B">
        <w:tc>
          <w:tcPr>
            <w:tcW w:w="5387" w:type="dxa"/>
            <w:tcBorders>
              <w:bottom w:val="nil"/>
            </w:tcBorders>
            <w:vAlign w:val="bottom"/>
          </w:tcPr>
          <w:p w14:paraId="6B8F34C7" w14:textId="77777777" w:rsidR="00BB05E2" w:rsidRPr="00C81688" w:rsidRDefault="00BB05E2" w:rsidP="00962C0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FE8B239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D0A1F54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860C5A4" w14:textId="77777777" w:rsidR="00BB05E2" w:rsidRPr="00C81688" w:rsidRDefault="00BB05E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1976A126" w14:textId="77777777" w:rsidR="00BB05E2" w:rsidRDefault="00BB05E2" w:rsidP="00BB05E2">
      <w:pPr>
        <w:spacing w:before="120" w:after="120" w:line="240" w:lineRule="exact"/>
      </w:pPr>
      <w:r w:rsidRPr="0096042C">
        <w:t>W porównaniu z poprzednim miesiącem</w:t>
      </w:r>
      <w:r>
        <w:t xml:space="preserve"> odnotowano wzrost produkcji o 5,3%. W</w:t>
      </w:r>
      <w:r w:rsidRPr="0096042C">
        <w:t xml:space="preserve"> </w:t>
      </w:r>
      <w:r>
        <w:t xml:space="preserve">przetwórstwie przemysłowym </w:t>
      </w:r>
      <w:r w:rsidRPr="0096042C">
        <w:t xml:space="preserve">produkcja </w:t>
      </w:r>
      <w:r>
        <w:t xml:space="preserve">wzrosła </w:t>
      </w:r>
      <w:r w:rsidRPr="0096042C">
        <w:t xml:space="preserve">o </w:t>
      </w:r>
      <w:r>
        <w:t>5</w:t>
      </w:r>
      <w:r w:rsidRPr="0096042C">
        <w:t>,</w:t>
      </w:r>
      <w:r>
        <w:t>2</w:t>
      </w:r>
      <w:r w:rsidRPr="0096042C">
        <w:t xml:space="preserve">%, </w:t>
      </w:r>
      <w:r>
        <w:t>n</w:t>
      </w:r>
      <w:r w:rsidRPr="0096042C">
        <w:t>a</w:t>
      </w:r>
      <w:r>
        <w:t xml:space="preserve">tomiast </w:t>
      </w:r>
      <w:r w:rsidRPr="0096042C">
        <w:t>w dostawie wody; gospodarowaniu ściek</w:t>
      </w:r>
      <w:r>
        <w:t>ami i odpadami; rekultywacji wystąpił spadek o 1</w:t>
      </w:r>
      <w:r w:rsidRPr="0096042C">
        <w:t>,</w:t>
      </w:r>
      <w:r>
        <w:t>8</w:t>
      </w:r>
      <w:r w:rsidRPr="0096042C">
        <w:t>%.</w:t>
      </w:r>
    </w:p>
    <w:p w14:paraId="7710F4C9" w14:textId="14D29F08" w:rsidR="00BB05E2" w:rsidRDefault="00BB05E2" w:rsidP="00BB05E2">
      <w:pPr>
        <w:spacing w:before="120" w:after="120" w:line="240" w:lineRule="exact"/>
      </w:pPr>
      <w:r w:rsidRPr="00934C68">
        <w:rPr>
          <w:b/>
        </w:rPr>
        <w:t>Wydajność pracy</w:t>
      </w:r>
      <w:r w:rsidRPr="00934C68">
        <w:t xml:space="preserve"> w przemyśle, mierzona produkcją sprzedaną na 1 zatrudnionego, w</w:t>
      </w:r>
      <w:r>
        <w:t xml:space="preserve"> październiku 2021 </w:t>
      </w:r>
      <w:r w:rsidRPr="00934C68">
        <w:t>r. wyniosła</w:t>
      </w:r>
      <w:r w:rsidR="00436739">
        <w:br/>
      </w:r>
      <w:r w:rsidRPr="00934C68">
        <w:t xml:space="preserve"> (w cenach bieżących) </w:t>
      </w:r>
      <w:r>
        <w:t>47</w:t>
      </w:r>
      <w:r w:rsidRPr="00934C68">
        <w:t>,</w:t>
      </w:r>
      <w:r>
        <w:t>0</w:t>
      </w:r>
      <w:r w:rsidRPr="00934C68">
        <w:t xml:space="preserve"> tys. zł i była </w:t>
      </w:r>
      <w:r>
        <w:t>wy</w:t>
      </w:r>
      <w:r w:rsidRPr="00934C68">
        <w:t>ższa (w cenach stałych) o</w:t>
      </w:r>
      <w:r>
        <w:t xml:space="preserve"> 11,6</w:t>
      </w:r>
      <w:r w:rsidRPr="00934C68">
        <w:t>% w poró</w:t>
      </w:r>
      <w:r w:rsidR="00436739">
        <w:t>wnaniu z analogicznym miesiącem</w:t>
      </w:r>
      <w:r w:rsidR="00436739">
        <w:br/>
      </w:r>
      <w:r>
        <w:t>ubiegłego</w:t>
      </w:r>
      <w:r w:rsidRPr="00934C68">
        <w:t xml:space="preserve"> roku, przy przeciętnym zatrudnieniu </w:t>
      </w:r>
      <w:r>
        <w:t>wy</w:t>
      </w:r>
      <w:r w:rsidRPr="00934C68">
        <w:t xml:space="preserve">ższym o </w:t>
      </w:r>
      <w:r>
        <w:t>1</w:t>
      </w:r>
      <w:r w:rsidRPr="00934C68">
        <w:t>,</w:t>
      </w:r>
      <w:r>
        <w:t>6</w:t>
      </w:r>
      <w:r w:rsidRPr="00934C68">
        <w:t xml:space="preserve">% i </w:t>
      </w:r>
      <w:r>
        <w:t>wzroście płac o 10,1</w:t>
      </w:r>
      <w:r w:rsidRPr="00934C68">
        <w:t>%.</w:t>
      </w:r>
    </w:p>
    <w:p w14:paraId="608BB5E2" w14:textId="2B59E868" w:rsidR="00BB05E2" w:rsidRPr="00934C68" w:rsidRDefault="00BB05E2" w:rsidP="00BB05E2">
      <w:pPr>
        <w:spacing w:before="120" w:after="120" w:line="240" w:lineRule="exact"/>
      </w:pPr>
      <w:r>
        <w:t xml:space="preserve">W okresie styczeń-październik </w:t>
      </w:r>
      <w:r w:rsidRPr="00EF4AF7">
        <w:t xml:space="preserve">br., produkcja sprzedana przemysłu wyniosła </w:t>
      </w:r>
      <w:r>
        <w:t>52855,5</w:t>
      </w:r>
      <w:r w:rsidRPr="00EF4AF7">
        <w:t xml:space="preserve"> mln zł i była o </w:t>
      </w:r>
      <w:r>
        <w:t>18,9</w:t>
      </w:r>
      <w:r w:rsidRPr="00EF4AF7">
        <w:t xml:space="preserve">% </w:t>
      </w:r>
      <w:r w:rsidRPr="007B65E8">
        <w:t>wyższa (w kraju o 14,9%) niż w analogicznym okr</w:t>
      </w:r>
      <w:r>
        <w:t>esie ubiegłego r</w:t>
      </w:r>
      <w:r w:rsidRPr="00B1549D">
        <w:t xml:space="preserve">oku, w tym w przetwórstwie przemysłowym odnotowano </w:t>
      </w:r>
      <w:r>
        <w:t>wzrost</w:t>
      </w:r>
      <w:r w:rsidRPr="00B1549D">
        <w:t xml:space="preserve"> o </w:t>
      </w:r>
      <w:r>
        <w:t>17</w:t>
      </w:r>
      <w:r w:rsidRPr="00B1549D">
        <w:t>,</w:t>
      </w:r>
      <w:r>
        <w:t>7</w:t>
      </w:r>
      <w:r w:rsidRPr="00B1549D">
        <w:t xml:space="preserve">%. </w:t>
      </w:r>
      <w:r>
        <w:t xml:space="preserve">Wzrost </w:t>
      </w:r>
      <w:r w:rsidRPr="00B1549D">
        <w:t xml:space="preserve">produkcji wystąpił w </w:t>
      </w:r>
      <w:r>
        <w:t>24</w:t>
      </w:r>
      <w:r w:rsidRPr="00B1549D">
        <w:t xml:space="preserve"> działach przemysłu, m.in. w produkcji </w:t>
      </w:r>
      <w:r w:rsidRPr="004E0EFD">
        <w:t>chemikaliów i wyrobów chemicznych</w:t>
      </w:r>
      <w:r>
        <w:t xml:space="preserve"> (o 54,1%), maszyn i urządzeń (o 22,9%),</w:t>
      </w:r>
      <w:r w:rsidRPr="00213E68">
        <w:t xml:space="preserve"> </w:t>
      </w:r>
      <w:r>
        <w:t xml:space="preserve">metali (o 21,6%), </w:t>
      </w:r>
      <w:r w:rsidRPr="004E0EFD">
        <w:t>wyrobów z gumy i tworzyw sztucznych</w:t>
      </w:r>
      <w:r>
        <w:t xml:space="preserve"> (o 21,2%),</w:t>
      </w:r>
      <w:r w:rsidRPr="00932C0C">
        <w:t xml:space="preserve"> </w:t>
      </w:r>
      <w:r w:rsidR="00436739">
        <w:t>urządzeń elektrycznych</w:t>
      </w:r>
      <w:r w:rsidR="00436739">
        <w:br/>
      </w:r>
      <w:r>
        <w:t>(o 19,0%)</w:t>
      </w:r>
      <w:r w:rsidRPr="00932C0C">
        <w:t xml:space="preserve"> </w:t>
      </w:r>
      <w:r>
        <w:t xml:space="preserve">oraz </w:t>
      </w:r>
      <w:r w:rsidRPr="004E0EFD">
        <w:t>pojazdów samochodowych, przyczep i naczep</w:t>
      </w:r>
      <w:r>
        <w:t xml:space="preserve"> (o 16,5%). Natomiast obniżyła się m.in. produkcja </w:t>
      </w:r>
      <w:r w:rsidRPr="00B1549D">
        <w:t>pozostałego sprzętu transportowego</w:t>
      </w:r>
      <w:r>
        <w:t xml:space="preserve"> (o 2,8%).</w:t>
      </w:r>
    </w:p>
    <w:p w14:paraId="6ACD8A79" w14:textId="3299B9F7" w:rsidR="00BB05E2" w:rsidRPr="009C6211" w:rsidRDefault="00BB05E2" w:rsidP="00BB05E2">
      <w:pPr>
        <w:spacing w:before="120" w:after="120" w:line="240" w:lineRule="exact"/>
      </w:pPr>
      <w:r w:rsidRPr="009C6211">
        <w:rPr>
          <w:b/>
        </w:rPr>
        <w:t>Produkcja sprzedana budownictwa</w:t>
      </w:r>
      <w:r>
        <w:t xml:space="preserve"> (w cenach bieżących) w październiku 2021 </w:t>
      </w:r>
      <w:r w:rsidRPr="009C6211">
        <w:t xml:space="preserve">r. wyniosła </w:t>
      </w:r>
      <w:r>
        <w:t xml:space="preserve">897,4 </w:t>
      </w:r>
      <w:r w:rsidRPr="009C6211">
        <w:t xml:space="preserve">mln zł. Była </w:t>
      </w:r>
      <w:r w:rsidR="00436739">
        <w:t>wyższa</w:t>
      </w:r>
      <w:r w:rsidR="00436739">
        <w:br/>
      </w:r>
      <w:r>
        <w:t xml:space="preserve">o 21,1% niż w październiku ubiegłego </w:t>
      </w:r>
      <w:r w:rsidRPr="009C6211">
        <w:t>r</w:t>
      </w:r>
      <w:r>
        <w:t>oku i wyższa o 3,3</w:t>
      </w:r>
      <w:r w:rsidRPr="009C6211">
        <w:t>%</w:t>
      </w:r>
      <w:r>
        <w:t xml:space="preserve"> niż we wrześniu br.</w:t>
      </w:r>
      <w:r w:rsidRPr="00F2466C">
        <w:t xml:space="preserve"> Od początku roku produkcja sprzedana przedsiębiorstw budowlanych osiągnęła wartość </w:t>
      </w:r>
      <w:r>
        <w:t>7495,8</w:t>
      </w:r>
      <w:r w:rsidRPr="00F2466C">
        <w:t xml:space="preserve"> mln zł i </w:t>
      </w:r>
      <w:r>
        <w:t xml:space="preserve">wzrosła </w:t>
      </w:r>
      <w:r w:rsidRPr="00F2466C">
        <w:t xml:space="preserve">o </w:t>
      </w:r>
      <w:r>
        <w:t>14</w:t>
      </w:r>
      <w:r w:rsidRPr="00F2466C">
        <w:t>,</w:t>
      </w:r>
      <w:r>
        <w:t>6</w:t>
      </w:r>
      <w:r w:rsidRPr="00F2466C">
        <w:t>% w porównaniu z analogicznym</w:t>
      </w:r>
      <w:r>
        <w:t xml:space="preserve"> okresem ubiegłego roku.</w:t>
      </w:r>
    </w:p>
    <w:p w14:paraId="6A4628F5" w14:textId="03FACB1B" w:rsidR="00BB05E2" w:rsidRPr="00436739" w:rsidRDefault="00BB05E2" w:rsidP="00BB05E2">
      <w:pPr>
        <w:spacing w:before="120" w:after="120" w:line="240" w:lineRule="exact"/>
        <w:rPr>
          <w:spacing w:val="-6"/>
        </w:rPr>
      </w:pPr>
      <w:r w:rsidRPr="00436739">
        <w:rPr>
          <w:spacing w:val="-2"/>
        </w:rPr>
        <w:t>W przeliczeniu na 1 zatrudnionego produkcja sprzedana budownictwa, w październiku br</w:t>
      </w:r>
      <w:r w:rsidR="00436739" w:rsidRPr="00436739">
        <w:rPr>
          <w:spacing w:val="-2"/>
        </w:rPr>
        <w:t>. ukształtowała się na poziomie</w:t>
      </w:r>
      <w:r w:rsidR="00436739">
        <w:rPr>
          <w:spacing w:val="-6"/>
        </w:rPr>
        <w:br/>
      </w:r>
      <w:r w:rsidRPr="00436739">
        <w:rPr>
          <w:spacing w:val="-6"/>
        </w:rPr>
        <w:t>45,7 tys. zł. Była o 16,0% wyższa niż przed rokiem, przy przeciętnym zatrudnieniu wyższym o 4,4% i wzroście wynagrodzeń o 4,6%.</w:t>
      </w:r>
    </w:p>
    <w:p w14:paraId="209E3984" w14:textId="7B398572" w:rsidR="00BB05E2" w:rsidRDefault="00BB05E2" w:rsidP="00BB05E2">
      <w:pPr>
        <w:spacing w:before="120" w:after="120" w:line="240" w:lineRule="exact"/>
      </w:pPr>
      <w:r w:rsidRPr="00A90965">
        <w:rPr>
          <w:b/>
        </w:rPr>
        <w:lastRenderedPageBreak/>
        <w:t>Sprzedaż produkcji budowlano-montażowej</w:t>
      </w:r>
      <w:r w:rsidRPr="00A90965">
        <w:t xml:space="preserve"> (stanowiącej</w:t>
      </w:r>
      <w:r>
        <w:t xml:space="preserve"> ponad 56</w:t>
      </w:r>
      <w:r w:rsidRPr="00A90965">
        <w:t>% przychodów ogół</w:t>
      </w:r>
      <w:r w:rsidR="00436739">
        <w:t>em osiągniętych przez jednostki</w:t>
      </w:r>
      <w:r w:rsidR="00436739">
        <w:br/>
      </w:r>
      <w:r w:rsidRPr="00A90965">
        <w:t>w sekcji budownictwo), zrealizowana w</w:t>
      </w:r>
      <w:r>
        <w:t xml:space="preserve"> październiku b</w:t>
      </w:r>
      <w:r w:rsidRPr="00A90965">
        <w:t>r. wyniosła</w:t>
      </w:r>
      <w:r>
        <w:t xml:space="preserve"> 507,2</w:t>
      </w:r>
      <w:r w:rsidRPr="00A90965">
        <w:t xml:space="preserve"> mln zł i była </w:t>
      </w:r>
      <w:r>
        <w:t>wy</w:t>
      </w:r>
      <w:r w:rsidRPr="00A90965">
        <w:t>ższa o</w:t>
      </w:r>
      <w:r>
        <w:t xml:space="preserve"> 27,0</w:t>
      </w:r>
      <w:r w:rsidRPr="00A90965">
        <w:t>% od uzyskanej w</w:t>
      </w:r>
      <w:r>
        <w:t xml:space="preserve"> październiku ubiegłego </w:t>
      </w:r>
      <w:r w:rsidRPr="00A90965">
        <w:t>r</w:t>
      </w:r>
      <w:r>
        <w:t>oku</w:t>
      </w:r>
      <w:r w:rsidRPr="00A90965">
        <w:t xml:space="preserve"> (wobec</w:t>
      </w:r>
      <w:r>
        <w:t xml:space="preserve"> spadku </w:t>
      </w:r>
      <w:r w:rsidRPr="00A90965">
        <w:t xml:space="preserve">o </w:t>
      </w:r>
      <w:r>
        <w:t>25,1</w:t>
      </w:r>
      <w:r w:rsidRPr="00A90965">
        <w:t>% przed rokiem).</w:t>
      </w:r>
      <w:r>
        <w:t xml:space="preserve"> S</w:t>
      </w:r>
      <w:r w:rsidRPr="001F0785">
        <w:t xml:space="preserve">przedaż produkcji </w:t>
      </w:r>
      <w:r>
        <w:t xml:space="preserve">budowlano-montażowej w skali roku zwiększyła się we wszystkich trzech </w:t>
      </w:r>
      <w:r w:rsidRPr="00BE43C4">
        <w:t>działach budownictwa, w tym najbardziej w podmiotach wykonujących głównie ro</w:t>
      </w:r>
      <w:r w:rsidRPr="00436739">
        <w:rPr>
          <w:spacing w:val="-2"/>
        </w:rPr>
        <w:t>boty budowlane specjalistyczne (o 36,1%), a mniej w jednostkach specjalizujących się w budowie obiektów inżynierii lądowej i wodnej (o 35,2%) oraz w jednostkach, w których podstawowym rodzajem działalności jest budowa budynków (o 13,0%).</w:t>
      </w:r>
    </w:p>
    <w:p w14:paraId="576AC844" w14:textId="77777777" w:rsidR="000F6531" w:rsidRDefault="000F6531" w:rsidP="00FE111F">
      <w:pPr>
        <w:pStyle w:val="Tablicespis"/>
      </w:pPr>
      <w:r w:rsidRPr="0042165F"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7F0482" w:rsidRPr="00C81688" w14:paraId="4E88A1E2" w14:textId="77777777" w:rsidTr="00962C0B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45C0CD5C" w14:textId="77777777" w:rsidR="007F0482" w:rsidRPr="00C81688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109315D2" w14:textId="77777777" w:rsidR="007F0482" w:rsidRPr="00C81688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  <w:vAlign w:val="center"/>
          </w:tcPr>
          <w:p w14:paraId="75B8D321" w14:textId="77777777" w:rsidR="007F0482" w:rsidRPr="00C81688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</w:t>
            </w:r>
            <w:r w:rsidRPr="00C81688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7F0482" w:rsidRPr="00C81688" w14:paraId="0E49FDB6" w14:textId="77777777" w:rsidTr="00962C0B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6AB72F8B" w14:textId="77777777" w:rsidR="007F0482" w:rsidRPr="00C81688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10A7DC8A" w14:textId="77777777" w:rsidR="007F0482" w:rsidRPr="00C81688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12C442F9" w14:textId="77777777" w:rsidR="007F0482" w:rsidRPr="00C81688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F0482" w:rsidRPr="00C81688" w14:paraId="5C96C68C" w14:textId="77777777" w:rsidTr="00962C0B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4796EBE2" w14:textId="77777777" w:rsidR="007F0482" w:rsidRPr="00C81688" w:rsidRDefault="007F0482" w:rsidP="00962C0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C81688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03E422DC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127,0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6219F8A8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114,5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196541B7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F0482" w:rsidRPr="00C81688" w14:paraId="1E5443D9" w14:textId="77777777" w:rsidTr="00962C0B">
        <w:tc>
          <w:tcPr>
            <w:tcW w:w="5387" w:type="dxa"/>
          </w:tcPr>
          <w:p w14:paraId="1F4BC420" w14:textId="77777777" w:rsidR="007F0482" w:rsidRPr="00C81688" w:rsidRDefault="007F0482" w:rsidP="00962C0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budynków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38AFBC3E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1701" w:type="dxa"/>
            <w:vAlign w:val="bottom"/>
          </w:tcPr>
          <w:p w14:paraId="48D56E57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701" w:type="dxa"/>
            <w:vAlign w:val="bottom"/>
          </w:tcPr>
          <w:p w14:paraId="3EF6D4F3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34,6</w:t>
            </w:r>
          </w:p>
        </w:tc>
      </w:tr>
      <w:tr w:rsidR="007F0482" w:rsidRPr="00C81688" w14:paraId="59F7DB1C" w14:textId="77777777" w:rsidTr="00962C0B">
        <w:tc>
          <w:tcPr>
            <w:tcW w:w="5387" w:type="dxa"/>
          </w:tcPr>
          <w:p w14:paraId="21BB9FF2" w14:textId="77777777" w:rsidR="007F0482" w:rsidRPr="00C81688" w:rsidRDefault="007F0482" w:rsidP="00962C0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C81688">
              <w:rPr>
                <w:rFonts w:cs="Arial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35F3BEA9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135,2</w:t>
            </w:r>
          </w:p>
        </w:tc>
        <w:tc>
          <w:tcPr>
            <w:tcW w:w="1701" w:type="dxa"/>
            <w:vAlign w:val="bottom"/>
          </w:tcPr>
          <w:p w14:paraId="62E638A0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701" w:type="dxa"/>
            <w:vAlign w:val="bottom"/>
          </w:tcPr>
          <w:p w14:paraId="35174D29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</w:tr>
      <w:tr w:rsidR="007F0482" w:rsidRPr="00C81688" w14:paraId="57104788" w14:textId="77777777" w:rsidTr="00962C0B">
        <w:tc>
          <w:tcPr>
            <w:tcW w:w="5387" w:type="dxa"/>
            <w:tcBorders>
              <w:bottom w:val="nil"/>
            </w:tcBorders>
          </w:tcPr>
          <w:p w14:paraId="149DAA60" w14:textId="77777777" w:rsidR="007F0482" w:rsidRPr="00C81688" w:rsidRDefault="007F0482" w:rsidP="00962C0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C81688">
              <w:rPr>
                <w:rFonts w:cs="Arial"/>
                <w:sz w:val="16"/>
                <w:szCs w:val="16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F9DD93F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5A444D0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69F0D460" w14:textId="77777777" w:rsidR="007F0482" w:rsidRPr="00C81688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36,0</w:t>
            </w:r>
          </w:p>
        </w:tc>
      </w:tr>
    </w:tbl>
    <w:p w14:paraId="5302F9A0" w14:textId="5EEC48BF" w:rsidR="007F0482" w:rsidRDefault="007F0482" w:rsidP="007F0482">
      <w:pPr>
        <w:pStyle w:val="podstawowyFira95"/>
        <w:jc w:val="left"/>
      </w:pPr>
      <w:r w:rsidRPr="00235AAF">
        <w:t xml:space="preserve">W porównaniu z </w:t>
      </w:r>
      <w:r>
        <w:t>wrześniem</w:t>
      </w:r>
      <w:r w:rsidRPr="00235AAF">
        <w:t xml:space="preserve"> br., sprzedaż produkcji budowlano-montażowej była </w:t>
      </w:r>
      <w:r>
        <w:t>wy</w:t>
      </w:r>
      <w:r w:rsidRPr="00235AAF">
        <w:t xml:space="preserve">ższa o </w:t>
      </w:r>
      <w:r>
        <w:t>14</w:t>
      </w:r>
      <w:r w:rsidRPr="00235AAF">
        <w:t>,</w:t>
      </w:r>
      <w:r>
        <w:t>0</w:t>
      </w:r>
      <w:r w:rsidRPr="00235AAF">
        <w:t xml:space="preserve">%. </w:t>
      </w:r>
      <w:r>
        <w:t xml:space="preserve">Wzrost </w:t>
      </w:r>
      <w:r w:rsidRPr="00235AAF">
        <w:t>produkcji budowlano-montażowej wystąpił w jednostkach, w których podstawowym rodzajem działalności jest budowa budynków</w:t>
      </w:r>
      <w:r w:rsidR="00436739">
        <w:br/>
      </w:r>
      <w:r w:rsidRPr="00235AAF">
        <w:t xml:space="preserve">(o </w:t>
      </w:r>
      <w:r>
        <w:t>31</w:t>
      </w:r>
      <w:r w:rsidRPr="00235AAF">
        <w:t>,</w:t>
      </w:r>
      <w:r>
        <w:t>3</w:t>
      </w:r>
      <w:r w:rsidRPr="00235AAF">
        <w:t>%)</w:t>
      </w:r>
      <w:r>
        <w:t xml:space="preserve"> oraz </w:t>
      </w:r>
      <w:r w:rsidRPr="00235AAF">
        <w:t xml:space="preserve">w jednostkach specjalizujących się w budowie obiektów inżynierii lądowej i wodnej (o </w:t>
      </w:r>
      <w:r>
        <w:t>19</w:t>
      </w:r>
      <w:r w:rsidRPr="00235AAF">
        <w:t>,</w:t>
      </w:r>
      <w:r>
        <w:t xml:space="preserve">1%). Natomiast spadek produkcji odnotowano </w:t>
      </w:r>
      <w:r w:rsidRPr="00235AAF">
        <w:t xml:space="preserve">w podmiotach wykonujących głównie roboty budowlane specjalistyczne (o </w:t>
      </w:r>
      <w:r>
        <w:t>3,5%).</w:t>
      </w:r>
    </w:p>
    <w:p w14:paraId="342F53AE" w14:textId="4DEB9270" w:rsidR="007F0482" w:rsidRDefault="007F0482" w:rsidP="007F0482">
      <w:pPr>
        <w:pStyle w:val="podstawowyFira95"/>
        <w:jc w:val="left"/>
      </w:pPr>
      <w:r>
        <w:t>W okresie od stycznia do października br.</w:t>
      </w:r>
      <w:r w:rsidRPr="00EB56C2">
        <w:t xml:space="preserve"> produkcja budowlano-montażowa wyniosła </w:t>
      </w:r>
      <w:r>
        <w:t>3884,3</w:t>
      </w:r>
      <w:r w:rsidRPr="00EB56C2">
        <w:t xml:space="preserve"> mln zł i była o </w:t>
      </w:r>
      <w:r>
        <w:t>14</w:t>
      </w:r>
      <w:r w:rsidRPr="00EB56C2">
        <w:t>,</w:t>
      </w:r>
      <w:r>
        <w:t>5</w:t>
      </w:r>
      <w:r w:rsidRPr="00EB56C2">
        <w:t xml:space="preserve">% </w:t>
      </w:r>
      <w:r>
        <w:t>wy</w:t>
      </w:r>
      <w:r w:rsidRPr="00EB56C2">
        <w:t>ższa niż w</w:t>
      </w:r>
      <w:r>
        <w:t xml:space="preserve"> analogicznym okresie ubiegłego </w:t>
      </w:r>
      <w:r w:rsidRPr="00EB56C2">
        <w:t>roku.</w:t>
      </w:r>
      <w:r>
        <w:t xml:space="preserve"> Wzrost sprzedaży</w:t>
      </w:r>
      <w:r w:rsidRPr="00EB56C2">
        <w:t xml:space="preserve"> wystąpił </w:t>
      </w:r>
      <w:r w:rsidRPr="009B30F2">
        <w:t xml:space="preserve">we wszystkich trzech działach budownictwa, w tym najbardziej </w:t>
      </w:r>
      <w:r>
        <w:t xml:space="preserve">wzrosła </w:t>
      </w:r>
      <w:r w:rsidRPr="009B30F2">
        <w:t xml:space="preserve">produkcja </w:t>
      </w:r>
      <w:r w:rsidRPr="00EB56C2">
        <w:t>w podmiotach realizujących głównie roboty budowlane specjalistyczne</w:t>
      </w:r>
      <w:r>
        <w:t xml:space="preserve">, a mniej w </w:t>
      </w:r>
      <w:r w:rsidRPr="00EB56C2">
        <w:t>jednostkach, w których podstawowym rodzajem działalności jest budowa budynków</w:t>
      </w:r>
      <w:r>
        <w:t xml:space="preserve"> oraz </w:t>
      </w:r>
      <w:r w:rsidRPr="00EB56C2">
        <w:t xml:space="preserve">w </w:t>
      </w:r>
      <w:r w:rsidR="00436739">
        <w:t>podmiotach specjalizujących się</w:t>
      </w:r>
      <w:r w:rsidR="00436739">
        <w:br/>
      </w:r>
      <w:r w:rsidRPr="00EB56C2">
        <w:t>w budowie obiektów inżynierii lądowej i wodnej</w:t>
      </w:r>
      <w:r>
        <w:t>.</w:t>
      </w:r>
    </w:p>
    <w:p w14:paraId="32323267" w14:textId="583A0FA5" w:rsidR="005068B0" w:rsidRPr="005F69B7" w:rsidRDefault="005068B0" w:rsidP="0095210F">
      <w:pPr>
        <w:pStyle w:val="Nagwek1"/>
        <w:spacing w:after="120"/>
      </w:pPr>
      <w:bookmarkStart w:id="35" w:name="_Toc89166128"/>
      <w:r w:rsidRPr="00EE0070">
        <w:t>Budownictwo mieszkaniowe</w:t>
      </w:r>
      <w:bookmarkEnd w:id="28"/>
      <w:bookmarkEnd w:id="29"/>
      <w:bookmarkEnd w:id="30"/>
      <w:bookmarkEnd w:id="35"/>
    </w:p>
    <w:p w14:paraId="30B923EC" w14:textId="77777777" w:rsidR="00F711F6" w:rsidRPr="003E49C0" w:rsidRDefault="00F711F6" w:rsidP="00F711F6">
      <w:pPr>
        <w:spacing w:before="120" w:after="120" w:line="240" w:lineRule="exact"/>
        <w:rPr>
          <w:szCs w:val="19"/>
        </w:rPr>
      </w:pPr>
      <w:bookmarkStart w:id="36" w:name="_Toc525824387"/>
      <w:bookmarkStart w:id="37" w:name="_Toc12612941"/>
      <w:bookmarkEnd w:id="31"/>
      <w:bookmarkEnd w:id="32"/>
      <w:bookmarkEnd w:id="33"/>
      <w:bookmarkEnd w:id="34"/>
      <w:r w:rsidRPr="003E49C0">
        <w:rPr>
          <w:szCs w:val="19"/>
        </w:rPr>
        <w:t>W październiku 2021 r., w porównaniu z analogicznym miesiącem 2020 r., wzrosła liczba mieszkań, na realizację których wydano pozwolenia lub dokonano zgłoszenia z projektem budowlanym (o 17,5%). Spadła natomiast liczba mieszkań, których budowę rozpoczęto (o 23,5%) oraz liczba mieszkań oddanych do użytkowania (o 44,7%).</w:t>
      </w:r>
    </w:p>
    <w:p w14:paraId="49A3ED26" w14:textId="77777777" w:rsidR="00F711F6" w:rsidRPr="00D757FD" w:rsidRDefault="00F711F6" w:rsidP="00F711F6">
      <w:pPr>
        <w:spacing w:before="120" w:after="120" w:line="240" w:lineRule="exact"/>
        <w:rPr>
          <w:szCs w:val="19"/>
        </w:rPr>
      </w:pPr>
      <w:r w:rsidRPr="003E49C0">
        <w:rPr>
          <w:szCs w:val="19"/>
        </w:rPr>
        <w:t>Według wstępnych danych</w:t>
      </w:r>
      <w:r w:rsidRPr="003E49C0">
        <w:rPr>
          <w:szCs w:val="19"/>
          <w:vertAlign w:val="superscript"/>
        </w:rPr>
        <w:footnoteReference w:id="4"/>
      </w:r>
      <w:r w:rsidRPr="003E49C0">
        <w:rPr>
          <w:szCs w:val="19"/>
        </w:rPr>
        <w:t xml:space="preserve">, </w:t>
      </w:r>
      <w:r w:rsidRPr="00D757FD">
        <w:rPr>
          <w:szCs w:val="19"/>
        </w:rPr>
        <w:t>w październiku 2021 r. przekazano do użytkowania 802 mieszkania o łącznej powierzchni 90,3 tys. m</w:t>
      </w:r>
      <w:r w:rsidRPr="00D757FD">
        <w:rPr>
          <w:szCs w:val="19"/>
          <w:vertAlign w:val="superscript"/>
        </w:rPr>
        <w:t>2</w:t>
      </w:r>
      <w:r w:rsidRPr="00D757FD">
        <w:rPr>
          <w:szCs w:val="19"/>
        </w:rPr>
        <w:t>. Liczba nowo wybudowanych mieszkań, w porównaniu z październikiem 2020 r., spadła o 648 lokali. W październiku 2021 r. w budownictwie indywidualnym oddano do użytkowania 484 mieszkania (o 30 mniej niż w październiku 2020 r.), a w budownictwie przeznaczonym na sprzedaż lub wynajem przekazano 318 mieszkań (o 591 mniej niż przed rokiem). W pozostałych formach budownictwa nie odnotowano efektów.</w:t>
      </w:r>
    </w:p>
    <w:p w14:paraId="30CDB188" w14:textId="77777777" w:rsidR="00F711F6" w:rsidRDefault="00F711F6" w:rsidP="00F711F6">
      <w:pPr>
        <w:spacing w:before="120" w:after="120" w:line="240" w:lineRule="exact"/>
        <w:rPr>
          <w:szCs w:val="19"/>
        </w:rPr>
      </w:pPr>
      <w:r w:rsidRPr="00D757FD">
        <w:rPr>
          <w:szCs w:val="19"/>
        </w:rPr>
        <w:t>W relacji do września 2021 r. liczba nowo oddanych mieszkań wzrosła o 167 lokali. W październiku 2021 r. udział województwa podkarpackiego wśród mieszkań oddanych do użytkowania w kraju wyniósł 4,0% i był o 1,1 p.proc. wyższy niż we wrześniu 2021 r.</w:t>
      </w:r>
    </w:p>
    <w:p w14:paraId="0E49C8C8" w14:textId="77777777" w:rsidR="00436739" w:rsidRDefault="00436739" w:rsidP="00F711F6">
      <w:pPr>
        <w:spacing w:before="120" w:after="120" w:line="240" w:lineRule="exact"/>
        <w:rPr>
          <w:szCs w:val="19"/>
        </w:rPr>
      </w:pPr>
    </w:p>
    <w:p w14:paraId="48724804" w14:textId="77777777" w:rsidR="00436739" w:rsidRDefault="00436739" w:rsidP="00F711F6">
      <w:pPr>
        <w:spacing w:before="120" w:after="120" w:line="240" w:lineRule="exact"/>
        <w:rPr>
          <w:szCs w:val="19"/>
        </w:rPr>
      </w:pPr>
    </w:p>
    <w:p w14:paraId="6341A1BC" w14:textId="77777777" w:rsidR="00436739" w:rsidRDefault="00436739" w:rsidP="00F711F6">
      <w:pPr>
        <w:spacing w:before="120" w:after="120" w:line="240" w:lineRule="exact"/>
        <w:rPr>
          <w:szCs w:val="19"/>
        </w:rPr>
      </w:pPr>
    </w:p>
    <w:p w14:paraId="67E692CB" w14:textId="77777777" w:rsidR="00436739" w:rsidRDefault="00436739" w:rsidP="00F711F6">
      <w:pPr>
        <w:spacing w:before="120" w:after="120" w:line="240" w:lineRule="exact"/>
        <w:rPr>
          <w:szCs w:val="19"/>
        </w:rPr>
      </w:pPr>
    </w:p>
    <w:p w14:paraId="139A6C5C" w14:textId="77777777" w:rsidR="00436739" w:rsidRDefault="00436739" w:rsidP="00F711F6">
      <w:pPr>
        <w:spacing w:before="120" w:after="120" w:line="240" w:lineRule="exact"/>
        <w:rPr>
          <w:szCs w:val="19"/>
        </w:rPr>
      </w:pPr>
    </w:p>
    <w:p w14:paraId="263BCD81" w14:textId="77777777" w:rsidR="00436739" w:rsidRDefault="00436739" w:rsidP="00F711F6">
      <w:pPr>
        <w:spacing w:before="120" w:after="120" w:line="240" w:lineRule="exact"/>
        <w:rPr>
          <w:szCs w:val="19"/>
        </w:rPr>
      </w:pPr>
    </w:p>
    <w:p w14:paraId="5F479DA9" w14:textId="77777777" w:rsidR="00436739" w:rsidRDefault="00436739" w:rsidP="00F711F6">
      <w:pPr>
        <w:spacing w:before="120" w:after="120" w:line="240" w:lineRule="exact"/>
        <w:rPr>
          <w:szCs w:val="19"/>
        </w:rPr>
      </w:pPr>
    </w:p>
    <w:p w14:paraId="59784764" w14:textId="77777777" w:rsidR="00436739" w:rsidRDefault="00436739" w:rsidP="00F711F6">
      <w:pPr>
        <w:spacing w:before="120" w:after="120" w:line="240" w:lineRule="exact"/>
        <w:rPr>
          <w:szCs w:val="19"/>
        </w:rPr>
      </w:pPr>
    </w:p>
    <w:p w14:paraId="0854E447" w14:textId="77777777" w:rsidR="00DB3E19" w:rsidRDefault="00DB3E19" w:rsidP="00F711F6">
      <w:pPr>
        <w:spacing w:before="120" w:after="120" w:line="240" w:lineRule="exact"/>
        <w:rPr>
          <w:szCs w:val="19"/>
        </w:rPr>
      </w:pPr>
    </w:p>
    <w:p w14:paraId="7657AFDA" w14:textId="77777777" w:rsidR="00436739" w:rsidRDefault="00436739" w:rsidP="00F711F6">
      <w:pPr>
        <w:spacing w:before="120" w:after="120" w:line="240" w:lineRule="exact"/>
        <w:rPr>
          <w:szCs w:val="19"/>
        </w:rPr>
      </w:pPr>
    </w:p>
    <w:p w14:paraId="5E20895E" w14:textId="14AD1C14" w:rsidR="00F711F6" w:rsidRPr="002C648F" w:rsidRDefault="00F711F6" w:rsidP="00FE111F">
      <w:pPr>
        <w:pStyle w:val="Tablicespis"/>
      </w:pPr>
      <w:r w:rsidRPr="002C648F">
        <w:lastRenderedPageBreak/>
        <w:t>Liczba mieszkań oddanych do użytkowania w okresie styczeń-październik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F711F6" w:rsidRPr="002C648F" w14:paraId="028181AC" w14:textId="77777777" w:rsidTr="00962C0B">
        <w:trPr>
          <w:trHeight w:val="20"/>
        </w:trPr>
        <w:tc>
          <w:tcPr>
            <w:tcW w:w="1558" w:type="pct"/>
            <w:vMerge w:val="restart"/>
            <w:tcBorders>
              <w:top w:val="nil"/>
            </w:tcBorders>
            <w:vAlign w:val="center"/>
          </w:tcPr>
          <w:p w14:paraId="2142C89F" w14:textId="77777777" w:rsidR="00F711F6" w:rsidRPr="002C648F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nil"/>
            </w:tcBorders>
            <w:vAlign w:val="center"/>
          </w:tcPr>
          <w:p w14:paraId="1A173DB4" w14:textId="77777777" w:rsidR="00F711F6" w:rsidRPr="002C648F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8A6CFE0" w14:textId="77777777" w:rsidR="00F711F6" w:rsidRPr="002C648F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 xml:space="preserve">Przeciętna </w:t>
            </w:r>
            <w:r w:rsidRPr="002C648F">
              <w:rPr>
                <w:rFonts w:cs="Arial"/>
                <w:sz w:val="16"/>
                <w:szCs w:val="16"/>
              </w:rPr>
              <w:br/>
              <w:t xml:space="preserve">powierzchnia </w:t>
            </w:r>
            <w:r w:rsidRPr="002C648F">
              <w:rPr>
                <w:rFonts w:cs="Arial"/>
                <w:sz w:val="16"/>
                <w:szCs w:val="16"/>
              </w:rPr>
              <w:br/>
              <w:t xml:space="preserve">użytkowa </w:t>
            </w:r>
            <w:r w:rsidRPr="002C648F">
              <w:rPr>
                <w:rFonts w:cs="Arial"/>
                <w:sz w:val="16"/>
                <w:szCs w:val="16"/>
              </w:rPr>
              <w:br/>
              <w:t>1 mieszkania w m</w:t>
            </w:r>
            <w:r w:rsidRPr="002C648F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</w:tr>
      <w:tr w:rsidR="00F711F6" w:rsidRPr="002C648F" w14:paraId="64CA32CD" w14:textId="77777777" w:rsidTr="00962C0B">
        <w:trPr>
          <w:trHeight w:val="20"/>
        </w:trPr>
        <w:tc>
          <w:tcPr>
            <w:tcW w:w="1558" w:type="pct"/>
            <w:vMerge/>
            <w:tcBorders>
              <w:bottom w:val="single" w:sz="12" w:space="0" w:color="522398"/>
            </w:tcBorders>
            <w:vAlign w:val="center"/>
          </w:tcPr>
          <w:p w14:paraId="3D5846ED" w14:textId="77777777" w:rsidR="00F711F6" w:rsidRPr="002C648F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7EA5C8B7" w14:textId="77777777" w:rsidR="00F711F6" w:rsidRPr="002C648F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 xml:space="preserve">w liczbach </w:t>
            </w:r>
            <w:r w:rsidRPr="002C648F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3912046D" w14:textId="77777777" w:rsidR="00F711F6" w:rsidRPr="002C648F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860" w:type="pct"/>
            <w:tcBorders>
              <w:bottom w:val="single" w:sz="12" w:space="0" w:color="522398"/>
            </w:tcBorders>
            <w:vAlign w:val="center"/>
          </w:tcPr>
          <w:p w14:paraId="03408B77" w14:textId="77777777" w:rsidR="00F711F6" w:rsidRPr="002C648F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I-X 2020 = 100</w:t>
            </w:r>
          </w:p>
        </w:tc>
        <w:tc>
          <w:tcPr>
            <w:tcW w:w="862" w:type="pct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E32FABE" w14:textId="77777777" w:rsidR="00F711F6" w:rsidRPr="002C648F" w:rsidRDefault="00F711F6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711F6" w:rsidRPr="002C648F" w14:paraId="440B0AD6" w14:textId="77777777" w:rsidTr="00962C0B">
        <w:tc>
          <w:tcPr>
            <w:tcW w:w="1558" w:type="pct"/>
            <w:vAlign w:val="bottom"/>
          </w:tcPr>
          <w:p w14:paraId="3C0BC2E8" w14:textId="77777777" w:rsidR="00F711F6" w:rsidRPr="002C648F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2C648F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860" w:type="pct"/>
            <w:vAlign w:val="bottom"/>
          </w:tcPr>
          <w:p w14:paraId="2A410F5B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C648F">
              <w:rPr>
                <w:rFonts w:cs="Arial"/>
                <w:b/>
                <w:sz w:val="16"/>
                <w:szCs w:val="16"/>
              </w:rPr>
              <w:t>7936</w:t>
            </w:r>
          </w:p>
        </w:tc>
        <w:tc>
          <w:tcPr>
            <w:tcW w:w="860" w:type="pct"/>
            <w:vAlign w:val="bottom"/>
          </w:tcPr>
          <w:p w14:paraId="1CF6DE11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C648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860" w:type="pct"/>
            <w:vAlign w:val="bottom"/>
          </w:tcPr>
          <w:p w14:paraId="45B1FB02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C648F">
              <w:rPr>
                <w:rFonts w:cs="Arial"/>
                <w:b/>
                <w:sz w:val="16"/>
                <w:szCs w:val="16"/>
              </w:rPr>
              <w:t>100,7</w:t>
            </w:r>
          </w:p>
        </w:tc>
        <w:tc>
          <w:tcPr>
            <w:tcW w:w="862" w:type="pct"/>
            <w:vAlign w:val="bottom"/>
          </w:tcPr>
          <w:p w14:paraId="57F7447B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2C648F">
              <w:rPr>
                <w:rFonts w:cs="Arial"/>
                <w:b/>
                <w:sz w:val="16"/>
                <w:szCs w:val="16"/>
              </w:rPr>
              <w:t>111,0</w:t>
            </w:r>
          </w:p>
        </w:tc>
      </w:tr>
      <w:tr w:rsidR="00F711F6" w:rsidRPr="002C648F" w14:paraId="0C2BEEE9" w14:textId="77777777" w:rsidTr="00962C0B">
        <w:tc>
          <w:tcPr>
            <w:tcW w:w="1558" w:type="pct"/>
            <w:vAlign w:val="bottom"/>
          </w:tcPr>
          <w:p w14:paraId="76AB79A6" w14:textId="77777777" w:rsidR="00F711F6" w:rsidRPr="002C648F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2B66C134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4837</w:t>
            </w:r>
          </w:p>
        </w:tc>
        <w:tc>
          <w:tcPr>
            <w:tcW w:w="860" w:type="pct"/>
            <w:vAlign w:val="bottom"/>
          </w:tcPr>
          <w:p w14:paraId="200EB0F3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860" w:type="pct"/>
            <w:vAlign w:val="bottom"/>
          </w:tcPr>
          <w:p w14:paraId="6EA71192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62" w:type="pct"/>
            <w:vAlign w:val="bottom"/>
          </w:tcPr>
          <w:p w14:paraId="1A5A1031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141,0</w:t>
            </w:r>
          </w:p>
        </w:tc>
      </w:tr>
      <w:tr w:rsidR="00F711F6" w:rsidRPr="002C648F" w14:paraId="7564CAA5" w14:textId="77777777" w:rsidTr="00962C0B">
        <w:tc>
          <w:tcPr>
            <w:tcW w:w="1558" w:type="pct"/>
            <w:vAlign w:val="bottom"/>
          </w:tcPr>
          <w:p w14:paraId="0C792296" w14:textId="77777777" w:rsidR="00F711F6" w:rsidRPr="002C648F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860" w:type="pct"/>
            <w:vAlign w:val="bottom"/>
          </w:tcPr>
          <w:p w14:paraId="1E3081FA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2902</w:t>
            </w:r>
          </w:p>
        </w:tc>
        <w:tc>
          <w:tcPr>
            <w:tcW w:w="860" w:type="pct"/>
            <w:vAlign w:val="bottom"/>
          </w:tcPr>
          <w:p w14:paraId="45F7111D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36,6</w:t>
            </w:r>
          </w:p>
        </w:tc>
        <w:tc>
          <w:tcPr>
            <w:tcW w:w="860" w:type="pct"/>
            <w:vAlign w:val="bottom"/>
          </w:tcPr>
          <w:p w14:paraId="32584F57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862" w:type="pct"/>
            <w:vAlign w:val="bottom"/>
          </w:tcPr>
          <w:p w14:paraId="00E8933A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64,8</w:t>
            </w:r>
          </w:p>
        </w:tc>
      </w:tr>
      <w:tr w:rsidR="00F711F6" w:rsidRPr="002C648F" w14:paraId="0F9135E4" w14:textId="77777777" w:rsidTr="00962C0B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36BF0D16" w14:textId="77777777" w:rsidR="00F711F6" w:rsidRPr="002C648F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A65CEA5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172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0EB57EFD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63D56ABA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0D6C51F7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58,1</w:t>
            </w:r>
          </w:p>
        </w:tc>
      </w:tr>
      <w:tr w:rsidR="00F711F6" w:rsidRPr="002C648F" w14:paraId="2114C606" w14:textId="77777777" w:rsidTr="00962C0B">
        <w:tc>
          <w:tcPr>
            <w:tcW w:w="1558" w:type="pct"/>
            <w:tcBorders>
              <w:bottom w:val="nil"/>
            </w:tcBorders>
            <w:vAlign w:val="bottom"/>
          </w:tcPr>
          <w:p w14:paraId="50CD3867" w14:textId="77777777" w:rsidR="00F711F6" w:rsidRPr="002C648F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6BF9B9AE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6655487C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70CABC0C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75,0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2C9D13FE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47,5</w:t>
            </w:r>
          </w:p>
        </w:tc>
      </w:tr>
      <w:tr w:rsidR="00F711F6" w:rsidRPr="002C648F" w14:paraId="6C476583" w14:textId="77777777" w:rsidTr="00962C0B">
        <w:tc>
          <w:tcPr>
            <w:tcW w:w="1558" w:type="pct"/>
            <w:tcBorders>
              <w:bottom w:val="nil"/>
            </w:tcBorders>
            <w:vAlign w:val="bottom"/>
          </w:tcPr>
          <w:p w14:paraId="34FDAA59" w14:textId="77777777" w:rsidR="00F711F6" w:rsidRPr="002C648F" w:rsidRDefault="00F711F6" w:rsidP="00962C0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027CEDD4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0DBC9B29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860" w:type="pct"/>
            <w:tcBorders>
              <w:bottom w:val="nil"/>
            </w:tcBorders>
            <w:vAlign w:val="bottom"/>
          </w:tcPr>
          <w:p w14:paraId="17992FC4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862" w:type="pct"/>
            <w:tcBorders>
              <w:bottom w:val="nil"/>
            </w:tcBorders>
            <w:vAlign w:val="bottom"/>
          </w:tcPr>
          <w:p w14:paraId="6ACA41B3" w14:textId="77777777" w:rsidR="00F711F6" w:rsidRPr="002C648F" w:rsidRDefault="00F711F6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2C648F">
              <w:rPr>
                <w:rFonts w:cs="Arial"/>
                <w:sz w:val="16"/>
                <w:szCs w:val="16"/>
              </w:rPr>
              <w:t>20,0</w:t>
            </w:r>
          </w:p>
        </w:tc>
      </w:tr>
    </w:tbl>
    <w:p w14:paraId="0A0E4B9A" w14:textId="77777777" w:rsidR="00F711F6" w:rsidRPr="00A20747" w:rsidRDefault="00F711F6" w:rsidP="00767A3F">
      <w:pPr>
        <w:pStyle w:val="Nagwek5"/>
      </w:pPr>
      <w:r w:rsidRPr="00A20747">
        <w:t>Dynamika mieszkań oddanych do użytkowania (analogiczny okres 2015 = 100)</w:t>
      </w:r>
    </w:p>
    <w:p w14:paraId="617713E8" w14:textId="77777777" w:rsidR="00F711F6" w:rsidRPr="00A20747" w:rsidRDefault="00F711F6" w:rsidP="00F711F6">
      <w:pPr>
        <w:spacing w:before="120"/>
        <w:jc w:val="center"/>
        <w:rPr>
          <w:szCs w:val="19"/>
        </w:rPr>
      </w:pPr>
      <w:r>
        <w:rPr>
          <w:noProof/>
          <w:lang w:eastAsia="pl-PL"/>
        </w:rPr>
        <w:drawing>
          <wp:inline distT="0" distB="0" distL="0" distR="0" wp14:anchorId="67312035" wp14:editId="62AD6F4A">
            <wp:extent cx="6645910" cy="3071495"/>
            <wp:effectExtent l="0" t="0" r="2540" b="0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C1CC7FE" w14:textId="77777777" w:rsidR="00F711F6" w:rsidRPr="00977CFF" w:rsidRDefault="00F711F6" w:rsidP="00F711F6">
      <w:pPr>
        <w:spacing w:before="120" w:after="120" w:line="240" w:lineRule="exact"/>
        <w:rPr>
          <w:szCs w:val="19"/>
        </w:rPr>
      </w:pPr>
      <w:r w:rsidRPr="00A20747">
        <w:rPr>
          <w:rFonts w:cs="Arial"/>
          <w:spacing w:val="-2"/>
          <w:szCs w:val="19"/>
        </w:rPr>
        <w:t xml:space="preserve">W okresie styczeń-październik 2021 r. </w:t>
      </w:r>
      <w:r w:rsidRPr="00A20747">
        <w:rPr>
          <w:rFonts w:cs="Arial"/>
          <w:b/>
          <w:bCs/>
          <w:spacing w:val="-2"/>
          <w:szCs w:val="19"/>
        </w:rPr>
        <w:t>oddano do użytkowania 7936</w:t>
      </w:r>
      <w:r w:rsidRPr="00A20747">
        <w:rPr>
          <w:rFonts w:cs="Arial"/>
          <w:spacing w:val="-2"/>
          <w:szCs w:val="19"/>
        </w:rPr>
        <w:t xml:space="preserve"> </w:t>
      </w:r>
      <w:r w:rsidRPr="00977CFF">
        <w:rPr>
          <w:rFonts w:cs="Arial"/>
          <w:b/>
          <w:bCs/>
          <w:spacing w:val="-2"/>
          <w:szCs w:val="19"/>
        </w:rPr>
        <w:t>mieszkania,</w:t>
      </w:r>
      <w:r w:rsidRPr="00977CFF">
        <w:rPr>
          <w:rFonts w:cs="Arial"/>
          <w:spacing w:val="-2"/>
          <w:szCs w:val="19"/>
        </w:rPr>
        <w:t xml:space="preserve"> tj. o 53 lokale więcej niż w analogicznym okresie ub. roku. Więcej mieszkań niż przed rokiem przekazano w budownictwie indywidualnym (o 433) oraz w spółdzielczym (o 6). Natomiast mniej mieszkań niż przed rokiem przekazano w budownictwie przeznaczonym na sprzedaż lub wynajem (o 360), komunalnym (o 18) oraz w budownictwie społecznym czynszowym (o 8). </w:t>
      </w:r>
    </w:p>
    <w:p w14:paraId="3CF108DE" w14:textId="77777777" w:rsidR="00F711F6" w:rsidRPr="00675EE2" w:rsidRDefault="00F711F6" w:rsidP="00F711F6">
      <w:pPr>
        <w:spacing w:before="120" w:after="120" w:line="240" w:lineRule="exact"/>
        <w:rPr>
          <w:bCs/>
          <w:noProof/>
          <w:szCs w:val="19"/>
        </w:rPr>
      </w:pPr>
      <w:r w:rsidRPr="00977CFF">
        <w:rPr>
          <w:b/>
          <w:bCs/>
          <w:noProof/>
          <w:szCs w:val="19"/>
        </w:rPr>
        <w:t>Przeciętna powierzchnia użytkowa</w:t>
      </w:r>
      <w:r w:rsidRPr="00977CFF">
        <w:rPr>
          <w:bCs/>
          <w:noProof/>
          <w:szCs w:val="19"/>
        </w:rPr>
        <w:t xml:space="preserve"> mieszkania przekazanego do użytkowania w okresie </w:t>
      </w:r>
      <w:r w:rsidRPr="00977CFF">
        <w:rPr>
          <w:noProof/>
        </w:rPr>
        <w:t xml:space="preserve">styczeń-październik br. </w:t>
      </w:r>
      <w:r w:rsidRPr="00977CFF">
        <w:rPr>
          <w:bCs/>
          <w:noProof/>
          <w:szCs w:val="19"/>
        </w:rPr>
        <w:t>wyniosła 111,0 m</w:t>
      </w:r>
      <w:r w:rsidRPr="00977CFF">
        <w:rPr>
          <w:bCs/>
          <w:noProof/>
          <w:szCs w:val="19"/>
          <w:vertAlign w:val="superscript"/>
        </w:rPr>
        <w:t>2</w:t>
      </w:r>
      <w:r w:rsidRPr="00977CFF">
        <w:rPr>
          <w:bCs/>
          <w:noProof/>
          <w:szCs w:val="19"/>
        </w:rPr>
        <w:t>, z tego w budownictwie indywidualnym – 141,0 m</w:t>
      </w:r>
      <w:r w:rsidRPr="00977CFF">
        <w:rPr>
          <w:bCs/>
          <w:noProof/>
          <w:szCs w:val="19"/>
          <w:vertAlign w:val="superscript"/>
        </w:rPr>
        <w:t>2</w:t>
      </w:r>
      <w:r w:rsidRPr="00977CFF">
        <w:rPr>
          <w:bCs/>
          <w:noProof/>
          <w:szCs w:val="19"/>
        </w:rPr>
        <w:t>, przeznaczonym na sprzedaż lub wynajem – 64,8 m</w:t>
      </w:r>
      <w:r w:rsidRPr="00977CFF">
        <w:rPr>
          <w:bCs/>
          <w:noProof/>
          <w:szCs w:val="19"/>
          <w:vertAlign w:val="superscript"/>
        </w:rPr>
        <w:t>2</w:t>
      </w:r>
      <w:r w:rsidRPr="00977CFF">
        <w:rPr>
          <w:bCs/>
          <w:noProof/>
          <w:szCs w:val="19"/>
        </w:rPr>
        <w:t xml:space="preserve">, </w:t>
      </w:r>
      <w:r w:rsidRPr="00675EE2">
        <w:rPr>
          <w:bCs/>
          <w:noProof/>
          <w:szCs w:val="19"/>
        </w:rPr>
        <w:t>spółdzielczym – 58,1 m</w:t>
      </w:r>
      <w:r w:rsidRPr="00675EE2">
        <w:rPr>
          <w:bCs/>
          <w:noProof/>
          <w:szCs w:val="19"/>
          <w:vertAlign w:val="superscript"/>
        </w:rPr>
        <w:t>2</w:t>
      </w:r>
      <w:r w:rsidRPr="00675EE2">
        <w:rPr>
          <w:bCs/>
          <w:noProof/>
          <w:szCs w:val="19"/>
        </w:rPr>
        <w:t>, społecznym czynszowym – 47,5 m</w:t>
      </w:r>
      <w:r w:rsidRPr="00675EE2">
        <w:rPr>
          <w:bCs/>
          <w:noProof/>
          <w:szCs w:val="19"/>
          <w:vertAlign w:val="superscript"/>
        </w:rPr>
        <w:t>2</w:t>
      </w:r>
      <w:r w:rsidRPr="00675EE2">
        <w:rPr>
          <w:bCs/>
          <w:noProof/>
          <w:szCs w:val="19"/>
        </w:rPr>
        <w:t>, a w budownictwie komunalnym 20,0 m</w:t>
      </w:r>
      <w:r w:rsidRPr="00675EE2">
        <w:rPr>
          <w:bCs/>
          <w:noProof/>
          <w:szCs w:val="19"/>
          <w:vertAlign w:val="superscript"/>
        </w:rPr>
        <w:t>2</w:t>
      </w:r>
      <w:r w:rsidRPr="00675EE2">
        <w:rPr>
          <w:bCs/>
          <w:noProof/>
          <w:szCs w:val="19"/>
        </w:rPr>
        <w:t>.</w:t>
      </w:r>
    </w:p>
    <w:p w14:paraId="05EDEE70" w14:textId="77777777" w:rsidR="00F711F6" w:rsidRPr="00675EE2" w:rsidRDefault="00F711F6" w:rsidP="00F711F6">
      <w:pPr>
        <w:spacing w:before="120" w:after="120" w:line="240" w:lineRule="exact"/>
        <w:rPr>
          <w:bCs/>
          <w:noProof/>
          <w:szCs w:val="19"/>
        </w:rPr>
      </w:pPr>
      <w:r w:rsidRPr="00675EE2">
        <w:rPr>
          <w:bCs/>
          <w:noProof/>
          <w:szCs w:val="19"/>
        </w:rPr>
        <w:t>W przekroju terytorialnym najwięcej mieszkań oddano do użytkowania w Rzeszowie (2178), powiecie dębickim (995) i rzeszowskim (890). Najmniej mieszkań przekazano w powiecie bieszczadzkim (42).</w:t>
      </w:r>
    </w:p>
    <w:p w14:paraId="13E10499" w14:textId="3248E80F" w:rsidR="00F711F6" w:rsidRPr="00AF7C7D" w:rsidRDefault="00F711F6" w:rsidP="00F711F6">
      <w:pPr>
        <w:spacing w:before="120" w:after="120" w:line="240" w:lineRule="exact"/>
        <w:rPr>
          <w:noProof/>
          <w:szCs w:val="19"/>
        </w:rPr>
      </w:pPr>
      <w:r w:rsidRPr="00675EE2">
        <w:rPr>
          <w:noProof/>
          <w:szCs w:val="19"/>
        </w:rPr>
        <w:t>Mieszkania o największej przeciętnej powierzchni użytkowej wybudowano w powiatach: sanockim (155,9 m</w:t>
      </w:r>
      <w:r w:rsidRPr="00675EE2">
        <w:rPr>
          <w:noProof/>
          <w:szCs w:val="19"/>
          <w:vertAlign w:val="superscript"/>
        </w:rPr>
        <w:t>2</w:t>
      </w:r>
      <w:r w:rsidRPr="00675EE2">
        <w:rPr>
          <w:noProof/>
          <w:szCs w:val="19"/>
        </w:rPr>
        <w:t>) oraz</w:t>
      </w:r>
      <w:r w:rsidR="00436739">
        <w:rPr>
          <w:noProof/>
          <w:szCs w:val="19"/>
        </w:rPr>
        <w:br/>
      </w:r>
      <w:r w:rsidRPr="00675EE2">
        <w:rPr>
          <w:noProof/>
          <w:szCs w:val="19"/>
        </w:rPr>
        <w:t>leskim i przeworskim (po 144,5 m</w:t>
      </w:r>
      <w:r w:rsidRPr="00675EE2">
        <w:rPr>
          <w:noProof/>
          <w:szCs w:val="19"/>
          <w:vertAlign w:val="superscript"/>
        </w:rPr>
        <w:t>2</w:t>
      </w:r>
      <w:r w:rsidRPr="00675EE2">
        <w:rPr>
          <w:noProof/>
          <w:szCs w:val="19"/>
        </w:rPr>
        <w:t>). Najmniejsze natomiast w Rzeszowie (76,2 m</w:t>
      </w:r>
      <w:r w:rsidRPr="00675EE2">
        <w:rPr>
          <w:noProof/>
          <w:szCs w:val="19"/>
          <w:vertAlign w:val="superscript"/>
        </w:rPr>
        <w:t>2</w:t>
      </w:r>
      <w:r w:rsidRPr="00675EE2">
        <w:rPr>
          <w:noProof/>
          <w:szCs w:val="19"/>
        </w:rPr>
        <w:t>), Przemyślu (86,8 m</w:t>
      </w:r>
      <w:r w:rsidRPr="00675EE2">
        <w:rPr>
          <w:noProof/>
          <w:szCs w:val="19"/>
          <w:vertAlign w:val="superscript"/>
        </w:rPr>
        <w:t>2</w:t>
      </w:r>
      <w:r w:rsidRPr="00675EE2">
        <w:rPr>
          <w:noProof/>
          <w:szCs w:val="19"/>
        </w:rPr>
        <w:t>) oraz w powiecie dębickim (89,0</w:t>
      </w:r>
      <w:r>
        <w:rPr>
          <w:noProof/>
          <w:szCs w:val="19"/>
        </w:rPr>
        <w:t xml:space="preserve"> </w:t>
      </w:r>
      <w:r w:rsidRPr="00675EE2">
        <w:rPr>
          <w:noProof/>
          <w:szCs w:val="19"/>
        </w:rPr>
        <w:t>m</w:t>
      </w:r>
      <w:r w:rsidRPr="00675EE2">
        <w:rPr>
          <w:noProof/>
          <w:szCs w:val="19"/>
          <w:vertAlign w:val="superscript"/>
        </w:rPr>
        <w:t>2</w:t>
      </w:r>
      <w:r w:rsidRPr="00675EE2">
        <w:rPr>
          <w:noProof/>
          <w:szCs w:val="19"/>
        </w:rPr>
        <w:t>).</w:t>
      </w:r>
    </w:p>
    <w:p w14:paraId="3A7A271E" w14:textId="77777777" w:rsidR="00F711F6" w:rsidRPr="00AF7C7D" w:rsidRDefault="00F711F6" w:rsidP="00F711F6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</w:rPr>
      </w:pPr>
      <w:r w:rsidRPr="00AF7C7D">
        <w:rPr>
          <w:b/>
        </w:rPr>
        <w:lastRenderedPageBreak/>
        <w:t>Mapa 2. Mieszkania oddane do użytkowania według powiatów w okresie styczeń-październik 2021 r.</w:t>
      </w:r>
    </w:p>
    <w:p w14:paraId="7B3B72F3" w14:textId="77777777" w:rsidR="00F711F6" w:rsidRPr="00AF7C7D" w:rsidRDefault="00F711F6" w:rsidP="00F711F6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color w:val="FF0000"/>
          <w:szCs w:val="19"/>
          <w:lang w:eastAsia="pl-PL"/>
        </w:rPr>
        <w:drawing>
          <wp:inline distT="0" distB="0" distL="0" distR="0" wp14:anchorId="5CC7CC57" wp14:editId="10D3056E">
            <wp:extent cx="4279401" cy="4946914"/>
            <wp:effectExtent l="0" t="0" r="6985" b="635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eszkania_10_202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401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5D84D" w14:textId="77777777" w:rsidR="00F711F6" w:rsidRPr="00AF7C7D" w:rsidRDefault="00F711F6" w:rsidP="00F711F6">
      <w:pPr>
        <w:tabs>
          <w:tab w:val="left" w:pos="0"/>
        </w:tabs>
        <w:jc w:val="center"/>
        <w:rPr>
          <w:rFonts w:cs="Arial"/>
          <w:szCs w:val="19"/>
        </w:rPr>
      </w:pPr>
    </w:p>
    <w:p w14:paraId="0537DDEA" w14:textId="77777777" w:rsidR="00F711F6" w:rsidRPr="004A2F5B" w:rsidRDefault="00F711F6" w:rsidP="00F711F6">
      <w:pPr>
        <w:tabs>
          <w:tab w:val="left" w:pos="0"/>
        </w:tabs>
        <w:rPr>
          <w:rFonts w:cs="Arial"/>
          <w:szCs w:val="19"/>
        </w:rPr>
      </w:pPr>
      <w:r w:rsidRPr="00AF7C7D">
        <w:rPr>
          <w:rFonts w:cs="Arial"/>
          <w:szCs w:val="19"/>
        </w:rPr>
        <w:t xml:space="preserve">W okresie styczeń-październik 2021 r. wzrost liczby mieszkań oddanych do użytkowania w odniesieniu </w:t>
      </w:r>
      <w:r w:rsidRPr="004A2F5B">
        <w:rPr>
          <w:rFonts w:cs="Arial"/>
          <w:szCs w:val="19"/>
        </w:rPr>
        <w:t xml:space="preserve">do analogicznego okresu 2020 r. odnotowano w szesnastu powiatach, w tym największy w powiecie dębickim – ponad 2-krotny, Tarnobrzegu – o 96,2% oraz powiecie jarosławskim – o 47,4%. Spadek liczby mieszkań oddanych do użytkowania wystąpił w ośmiu powiatach, w tym największy powiecie kolbuszowskim – o 43,5% oraz w Rzeszowie – o 27,4%. </w:t>
      </w:r>
      <w:r w:rsidRPr="005E63C0">
        <w:rPr>
          <w:rFonts w:cs="Arial"/>
          <w:szCs w:val="19"/>
        </w:rPr>
        <w:t xml:space="preserve">W powiecie </w:t>
      </w:r>
      <w:r>
        <w:rPr>
          <w:rFonts w:cs="Arial"/>
          <w:szCs w:val="19"/>
        </w:rPr>
        <w:t>mieleckim</w:t>
      </w:r>
      <w:r w:rsidRPr="005E63C0">
        <w:rPr>
          <w:rFonts w:cs="Arial"/>
          <w:szCs w:val="19"/>
        </w:rPr>
        <w:t xml:space="preserve"> liczba mieszkań oddanych do użytkowania utrzymała się na poziomie sprzed roku.</w:t>
      </w:r>
      <w:r>
        <w:rPr>
          <w:rFonts w:cs="Arial"/>
          <w:szCs w:val="19"/>
        </w:rPr>
        <w:t xml:space="preserve"> </w:t>
      </w:r>
    </w:p>
    <w:p w14:paraId="4B49089D" w14:textId="77777777" w:rsidR="00F711F6" w:rsidRPr="00D757FD" w:rsidRDefault="00F711F6" w:rsidP="00F711F6">
      <w:pPr>
        <w:spacing w:before="120" w:after="120" w:line="240" w:lineRule="exact"/>
        <w:rPr>
          <w:bCs/>
          <w:noProof/>
          <w:szCs w:val="19"/>
        </w:rPr>
      </w:pPr>
      <w:r w:rsidRPr="00D757FD">
        <w:rPr>
          <w:noProof/>
          <w:szCs w:val="19"/>
        </w:rPr>
        <w:t>W październiku 2021 r.</w:t>
      </w:r>
      <w:r w:rsidRPr="00D757FD">
        <w:rPr>
          <w:rFonts w:cs="Arial"/>
          <w:szCs w:val="19"/>
        </w:rPr>
        <w:t xml:space="preserve"> liczba mieszkań, na realizację których </w:t>
      </w:r>
      <w:r w:rsidRPr="00D757FD">
        <w:rPr>
          <w:rFonts w:cs="Arial"/>
          <w:b/>
          <w:szCs w:val="19"/>
        </w:rPr>
        <w:t>wydano pozwolenia lub dokonano zgłoszenia z projektem budowlanym</w:t>
      </w:r>
      <w:r w:rsidRPr="00D757FD">
        <w:rPr>
          <w:rFonts w:cs="Arial"/>
          <w:szCs w:val="19"/>
        </w:rPr>
        <w:t xml:space="preserve"> </w:t>
      </w:r>
      <w:r w:rsidRPr="00D757FD">
        <w:rPr>
          <w:noProof/>
          <w:szCs w:val="19"/>
        </w:rPr>
        <w:t>wyniosła 1076 (w analogicznym miesiącu 2020 r. – 916), z tego w budownictwie indywidualnym – 714, a w przeznaczonym na sprzedaż lub wynajem – 362.</w:t>
      </w:r>
    </w:p>
    <w:p w14:paraId="4BDC4820" w14:textId="77777777" w:rsidR="00F711F6" w:rsidRDefault="00F711F6" w:rsidP="00F711F6">
      <w:pPr>
        <w:spacing w:before="120" w:after="120" w:line="240" w:lineRule="exact"/>
        <w:rPr>
          <w:noProof/>
          <w:szCs w:val="19"/>
        </w:rPr>
      </w:pPr>
      <w:r w:rsidRPr="00D757FD">
        <w:rPr>
          <w:noProof/>
          <w:szCs w:val="19"/>
        </w:rPr>
        <w:t xml:space="preserve">W badanym miesiącu </w:t>
      </w:r>
      <w:r w:rsidRPr="00D757FD">
        <w:rPr>
          <w:b/>
          <w:noProof/>
          <w:szCs w:val="19"/>
        </w:rPr>
        <w:t xml:space="preserve">rozpoczęto budowę </w:t>
      </w:r>
      <w:r w:rsidRPr="00D757FD">
        <w:rPr>
          <w:noProof/>
          <w:szCs w:val="19"/>
        </w:rPr>
        <w:t xml:space="preserve">749 mieszkań (w analogicznym miesiącu 2020 r. – </w:t>
      </w:r>
      <w:r w:rsidRPr="002C648F">
        <w:rPr>
          <w:noProof/>
          <w:szCs w:val="19"/>
        </w:rPr>
        <w:t>979), z tego w budownictwie indywidualnym – 633, przeznaczonym na sprzedaż lub wynajem – 68 oraz w społecznym czynszowym – 48.</w:t>
      </w:r>
    </w:p>
    <w:p w14:paraId="0A84156C" w14:textId="77777777" w:rsidR="00436739" w:rsidRDefault="00436739" w:rsidP="00F711F6">
      <w:pPr>
        <w:spacing w:before="120" w:after="120" w:line="240" w:lineRule="exact"/>
        <w:rPr>
          <w:noProof/>
          <w:szCs w:val="19"/>
        </w:rPr>
      </w:pPr>
    </w:p>
    <w:p w14:paraId="08367627" w14:textId="77777777" w:rsidR="00436739" w:rsidRDefault="00436739" w:rsidP="00F711F6">
      <w:pPr>
        <w:spacing w:before="120" w:after="120" w:line="240" w:lineRule="exact"/>
        <w:rPr>
          <w:noProof/>
          <w:szCs w:val="19"/>
        </w:rPr>
      </w:pPr>
    </w:p>
    <w:p w14:paraId="2C5F6633" w14:textId="77777777" w:rsidR="00436739" w:rsidRDefault="00436739" w:rsidP="00F711F6">
      <w:pPr>
        <w:spacing w:before="120" w:after="120" w:line="240" w:lineRule="exact"/>
        <w:rPr>
          <w:noProof/>
          <w:szCs w:val="19"/>
        </w:rPr>
      </w:pPr>
    </w:p>
    <w:p w14:paraId="62E0768F" w14:textId="77777777" w:rsidR="00436739" w:rsidRDefault="00436739" w:rsidP="00F711F6">
      <w:pPr>
        <w:spacing w:before="120" w:after="120" w:line="240" w:lineRule="exact"/>
        <w:rPr>
          <w:noProof/>
          <w:szCs w:val="19"/>
        </w:rPr>
      </w:pPr>
    </w:p>
    <w:p w14:paraId="58314974" w14:textId="77777777" w:rsidR="00436739" w:rsidRDefault="00436739" w:rsidP="00F711F6">
      <w:pPr>
        <w:spacing w:before="120" w:after="120" w:line="240" w:lineRule="exact"/>
        <w:rPr>
          <w:noProof/>
          <w:szCs w:val="19"/>
        </w:rPr>
      </w:pPr>
    </w:p>
    <w:p w14:paraId="75DBCA7E" w14:textId="77777777" w:rsidR="00436739" w:rsidRDefault="00436739" w:rsidP="00F711F6">
      <w:pPr>
        <w:spacing w:before="120" w:after="120" w:line="240" w:lineRule="exact"/>
        <w:rPr>
          <w:noProof/>
          <w:szCs w:val="19"/>
        </w:rPr>
      </w:pPr>
    </w:p>
    <w:p w14:paraId="0BF43E6F" w14:textId="77777777" w:rsidR="00436739" w:rsidRDefault="00436739" w:rsidP="00F711F6">
      <w:pPr>
        <w:spacing w:before="120" w:after="120" w:line="240" w:lineRule="exact"/>
        <w:rPr>
          <w:noProof/>
          <w:szCs w:val="19"/>
        </w:rPr>
      </w:pPr>
    </w:p>
    <w:p w14:paraId="340BE923" w14:textId="77777777" w:rsidR="00436739" w:rsidRDefault="00436739" w:rsidP="00F711F6">
      <w:pPr>
        <w:spacing w:before="120" w:after="120" w:line="240" w:lineRule="exact"/>
        <w:rPr>
          <w:noProof/>
          <w:szCs w:val="19"/>
        </w:rPr>
      </w:pPr>
    </w:p>
    <w:p w14:paraId="47FBC220" w14:textId="77777777" w:rsidR="00436739" w:rsidRPr="002C648F" w:rsidRDefault="00436739" w:rsidP="00F711F6">
      <w:pPr>
        <w:spacing w:before="120" w:after="120" w:line="240" w:lineRule="exact"/>
        <w:rPr>
          <w:noProof/>
          <w:szCs w:val="19"/>
        </w:rPr>
      </w:pPr>
    </w:p>
    <w:p w14:paraId="676586CB" w14:textId="77777777" w:rsidR="00F711F6" w:rsidRPr="00F2636E" w:rsidRDefault="00F711F6" w:rsidP="005D761E">
      <w:pPr>
        <w:spacing w:before="120" w:after="120" w:line="240" w:lineRule="exact"/>
        <w:rPr>
          <w:noProof/>
          <w:szCs w:val="19"/>
        </w:rPr>
      </w:pPr>
    </w:p>
    <w:p w14:paraId="2585BDED" w14:textId="3460F3DB" w:rsidR="00F711F6" w:rsidRPr="00675EE2" w:rsidRDefault="00417586" w:rsidP="00FE111F">
      <w:pPr>
        <w:pStyle w:val="Tablicespis"/>
      </w:pPr>
      <w:r w:rsidRPr="00200D57">
        <w:lastRenderedPageBreak/>
        <w:t xml:space="preserve">Liczba mieszkań, na realizację których uzyskano pozwolenia lub </w:t>
      </w:r>
      <w:r w:rsidR="00B24C11">
        <w:t>dokonano zgłoszenia z projektem</w:t>
      </w:r>
      <w:r w:rsidR="00B24C11">
        <w:br/>
      </w:r>
      <w:r w:rsidRPr="00200D57">
        <w:t xml:space="preserve">budowlanym i mieszkań, których budowę rozpoczęto w okresie </w:t>
      </w:r>
      <w:r w:rsidR="005D761E" w:rsidRPr="002553DA">
        <w:t>styczeń-</w:t>
      </w:r>
      <w:r w:rsidR="00F711F6" w:rsidRPr="00675EE2">
        <w:t>październik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B24C11" w:rsidRPr="00675EE2" w14:paraId="59D4A713" w14:textId="77777777" w:rsidTr="00962C0B">
        <w:trPr>
          <w:trHeight w:val="225"/>
        </w:trPr>
        <w:tc>
          <w:tcPr>
            <w:tcW w:w="244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2287780" w14:textId="77777777" w:rsidR="00B24C11" w:rsidRPr="00675EE2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57D644F" w14:textId="77777777" w:rsidR="00B24C11" w:rsidRPr="00675EE2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767DF95F" w14:textId="77777777" w:rsidR="00B24C11" w:rsidRPr="00675EE2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B24C11" w:rsidRPr="00675EE2" w14:paraId="1BE82639" w14:textId="77777777" w:rsidTr="00962C0B">
        <w:tc>
          <w:tcPr>
            <w:tcW w:w="24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E1A5D97" w14:textId="77777777" w:rsidR="00B24C11" w:rsidRPr="00675EE2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648553F4" w14:textId="77777777" w:rsidR="00B24C11" w:rsidRPr="00675EE2" w:rsidRDefault="00B24C11" w:rsidP="00962C0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69F29945" w14:textId="77777777" w:rsidR="00B24C11" w:rsidRPr="00675EE2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vAlign w:val="center"/>
          </w:tcPr>
          <w:p w14:paraId="1AEEDFE8" w14:textId="77777777" w:rsidR="00B24C11" w:rsidRPr="00675EE2" w:rsidRDefault="00B24C11" w:rsidP="00962C0B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I-X 2020 = 100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9109A13" w14:textId="77777777" w:rsidR="00B24C11" w:rsidRPr="00675EE2" w:rsidRDefault="00B24C11" w:rsidP="00962C0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F3C016" w14:textId="77777777" w:rsidR="00B24C11" w:rsidRPr="00675EE2" w:rsidRDefault="00B24C11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32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E1D0F7D" w14:textId="77777777" w:rsidR="00B24C11" w:rsidRPr="00675EE2" w:rsidRDefault="00B24C11" w:rsidP="00962C0B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I-X 2020 = 100</w:t>
            </w:r>
          </w:p>
        </w:tc>
      </w:tr>
      <w:tr w:rsidR="00B24C11" w:rsidRPr="00675EE2" w14:paraId="715503CE" w14:textId="77777777" w:rsidTr="00962C0B">
        <w:tc>
          <w:tcPr>
            <w:tcW w:w="2444" w:type="dxa"/>
            <w:vAlign w:val="bottom"/>
          </w:tcPr>
          <w:p w14:paraId="340F1D31" w14:textId="77777777" w:rsidR="00B24C11" w:rsidRPr="00675EE2" w:rsidRDefault="00B24C11" w:rsidP="00962C0B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</w:rPr>
            </w:pPr>
            <w:r w:rsidRPr="00675EE2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23" w:type="dxa"/>
            <w:vAlign w:val="bottom"/>
          </w:tcPr>
          <w:p w14:paraId="42DFBB64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675EE2">
              <w:rPr>
                <w:rFonts w:cs="Arial"/>
                <w:b/>
                <w:sz w:val="16"/>
                <w:szCs w:val="16"/>
              </w:rPr>
              <w:t>10390</w:t>
            </w:r>
          </w:p>
        </w:tc>
        <w:tc>
          <w:tcPr>
            <w:tcW w:w="1323" w:type="dxa"/>
            <w:vAlign w:val="bottom"/>
          </w:tcPr>
          <w:p w14:paraId="1C24B5F6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675EE2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vAlign w:val="bottom"/>
          </w:tcPr>
          <w:p w14:paraId="47654E8C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675EE2">
              <w:rPr>
                <w:rFonts w:cs="Arial"/>
                <w:b/>
                <w:sz w:val="16"/>
                <w:szCs w:val="16"/>
              </w:rPr>
              <w:t>97,7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48322D5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675EE2">
              <w:rPr>
                <w:rFonts w:cs="Arial"/>
                <w:b/>
                <w:sz w:val="16"/>
                <w:szCs w:val="16"/>
              </w:rPr>
              <w:t>9413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5DC1448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675EE2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6702CBE5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 w:rsidRPr="00675EE2">
              <w:rPr>
                <w:rFonts w:cs="Arial"/>
                <w:b/>
                <w:sz w:val="16"/>
                <w:szCs w:val="16"/>
              </w:rPr>
              <w:t>92,4</w:t>
            </w:r>
          </w:p>
        </w:tc>
      </w:tr>
      <w:tr w:rsidR="00B24C11" w:rsidRPr="00675EE2" w14:paraId="6EF0ACF4" w14:textId="77777777" w:rsidTr="00962C0B">
        <w:tc>
          <w:tcPr>
            <w:tcW w:w="2444" w:type="dxa"/>
            <w:vAlign w:val="bottom"/>
          </w:tcPr>
          <w:p w14:paraId="657FDA17" w14:textId="77777777" w:rsidR="00B24C11" w:rsidRPr="00675EE2" w:rsidRDefault="00B24C11" w:rsidP="00962C0B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23" w:type="dxa"/>
            <w:vAlign w:val="bottom"/>
          </w:tcPr>
          <w:p w14:paraId="74DE7FB1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6522</w:t>
            </w:r>
          </w:p>
        </w:tc>
        <w:tc>
          <w:tcPr>
            <w:tcW w:w="1323" w:type="dxa"/>
            <w:vAlign w:val="bottom"/>
          </w:tcPr>
          <w:p w14:paraId="16D59341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62,8</w:t>
            </w:r>
          </w:p>
        </w:tc>
        <w:tc>
          <w:tcPr>
            <w:tcW w:w="1323" w:type="dxa"/>
            <w:vAlign w:val="bottom"/>
          </w:tcPr>
          <w:p w14:paraId="1A7ED219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E4EC660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6040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7F1D1AAD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A955BD5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B24C11" w:rsidRPr="00675EE2" w14:paraId="1E989CD5" w14:textId="77777777" w:rsidTr="00962C0B">
        <w:tc>
          <w:tcPr>
            <w:tcW w:w="2444" w:type="dxa"/>
            <w:vAlign w:val="bottom"/>
          </w:tcPr>
          <w:p w14:paraId="2227FDC9" w14:textId="77777777" w:rsidR="00B24C11" w:rsidRPr="00675EE2" w:rsidRDefault="00B24C11" w:rsidP="00962C0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Przeznaczone na sprzedaż lub wynajem</w:t>
            </w:r>
          </w:p>
        </w:tc>
        <w:tc>
          <w:tcPr>
            <w:tcW w:w="1323" w:type="dxa"/>
            <w:vAlign w:val="bottom"/>
          </w:tcPr>
          <w:p w14:paraId="733FC648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3867</w:t>
            </w:r>
          </w:p>
        </w:tc>
        <w:tc>
          <w:tcPr>
            <w:tcW w:w="1323" w:type="dxa"/>
            <w:vAlign w:val="bottom"/>
          </w:tcPr>
          <w:p w14:paraId="70A6B62F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37,2</w:t>
            </w:r>
          </w:p>
        </w:tc>
        <w:tc>
          <w:tcPr>
            <w:tcW w:w="1323" w:type="dxa"/>
            <w:vAlign w:val="bottom"/>
          </w:tcPr>
          <w:p w14:paraId="46A816FE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78,1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986FA19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3</w:t>
            </w:r>
            <w:r w:rsidRPr="00675EE2"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A35532C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35,1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AC47A67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74,5</w:t>
            </w:r>
          </w:p>
        </w:tc>
      </w:tr>
      <w:tr w:rsidR="00B24C11" w:rsidRPr="00675EE2" w14:paraId="669AB26D" w14:textId="77777777" w:rsidTr="00962C0B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5FC561EE" w14:textId="77777777" w:rsidR="00B24C11" w:rsidRPr="00675EE2" w:rsidRDefault="00B24C11" w:rsidP="00962C0B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24ADD66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7D1C6825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45D44854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BE7A623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0DD94F0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A7775B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6,3</w:t>
            </w:r>
          </w:p>
        </w:tc>
      </w:tr>
      <w:tr w:rsidR="00B24C11" w:rsidRPr="00675EE2" w14:paraId="33594E11" w14:textId="77777777" w:rsidTr="00962C0B">
        <w:tc>
          <w:tcPr>
            <w:tcW w:w="2444" w:type="dxa"/>
            <w:tcBorders>
              <w:bottom w:val="nil"/>
            </w:tcBorders>
            <w:vAlign w:val="bottom"/>
          </w:tcPr>
          <w:p w14:paraId="57BBF921" w14:textId="77777777" w:rsidR="00B24C11" w:rsidRPr="00675EE2" w:rsidRDefault="00B24C11" w:rsidP="00962C0B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615158A7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08C2ED91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3920808F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2EF0C039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650B0F1D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744FC584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200,0</w:t>
            </w:r>
          </w:p>
        </w:tc>
      </w:tr>
      <w:tr w:rsidR="00B24C11" w:rsidRPr="00675EE2" w14:paraId="28BE292B" w14:textId="77777777" w:rsidTr="00962C0B">
        <w:tc>
          <w:tcPr>
            <w:tcW w:w="2444" w:type="dxa"/>
            <w:tcBorders>
              <w:bottom w:val="nil"/>
            </w:tcBorders>
            <w:vAlign w:val="bottom"/>
          </w:tcPr>
          <w:p w14:paraId="0414B86C" w14:textId="77777777" w:rsidR="00B24C11" w:rsidRPr="00675EE2" w:rsidRDefault="00B24C11" w:rsidP="00962C0B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29F3BD56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06B34544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23" w:type="dxa"/>
            <w:tcBorders>
              <w:bottom w:val="nil"/>
            </w:tcBorders>
            <w:vAlign w:val="bottom"/>
          </w:tcPr>
          <w:p w14:paraId="2674FDF3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713F0840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1A2C6934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23" w:type="dxa"/>
            <w:tcBorders>
              <w:bottom w:val="nil"/>
            </w:tcBorders>
            <w:shd w:val="clear" w:color="auto" w:fill="auto"/>
            <w:vAlign w:val="bottom"/>
          </w:tcPr>
          <w:p w14:paraId="34CC9D60" w14:textId="77777777" w:rsidR="00B24C11" w:rsidRPr="00675EE2" w:rsidRDefault="00B24C11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675EE2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A349242" w14:textId="20DEFDCF" w:rsidR="003A65C9" w:rsidRPr="005F69B7" w:rsidRDefault="003A65C9" w:rsidP="002146B3">
      <w:pPr>
        <w:pStyle w:val="Nagwek1"/>
        <w:spacing w:after="120"/>
      </w:pPr>
      <w:bookmarkStart w:id="38" w:name="_Toc89166129"/>
      <w:bookmarkEnd w:id="36"/>
      <w:bookmarkEnd w:id="37"/>
      <w:r w:rsidRPr="005F69B7">
        <w:t>Rynek wewnętrzny</w:t>
      </w:r>
      <w:bookmarkEnd w:id="38"/>
    </w:p>
    <w:p w14:paraId="00F1C554" w14:textId="77777777" w:rsidR="007F0482" w:rsidRPr="008D7C07" w:rsidRDefault="007F0482" w:rsidP="007F0482">
      <w:pPr>
        <w:pStyle w:val="podstawowyFira95"/>
        <w:jc w:val="left"/>
      </w:pPr>
      <w:bookmarkStart w:id="39" w:name="_Toc6905819"/>
      <w:bookmarkStart w:id="40" w:name="_Toc52179244"/>
      <w:r w:rsidRPr="008D7C07">
        <w:t>W</w:t>
      </w:r>
      <w:r>
        <w:t xml:space="preserve"> październiku b</w:t>
      </w:r>
      <w:r w:rsidRPr="008D7C07">
        <w:t xml:space="preserve">r. w skali roku, </w:t>
      </w:r>
      <w:r>
        <w:t xml:space="preserve">zwiększyła się </w:t>
      </w:r>
      <w:r w:rsidRPr="008D7C07">
        <w:t>sprzedaż detaliczn</w:t>
      </w:r>
      <w:r>
        <w:t>a (w cenach bieżących)</w:t>
      </w:r>
      <w:r w:rsidRPr="008D7C07">
        <w:t xml:space="preserve">. </w:t>
      </w:r>
      <w:r>
        <w:t>Wy</w:t>
      </w:r>
      <w:r w:rsidRPr="008D7C07">
        <w:t>ższa była również sprzedaż hurtowa, zarówno w jednostkach handlowych, jak i hurtowych.</w:t>
      </w:r>
    </w:p>
    <w:p w14:paraId="562BD79E" w14:textId="77777777" w:rsidR="007F0482" w:rsidRPr="00F0159D" w:rsidRDefault="007F0482" w:rsidP="007F0482">
      <w:pPr>
        <w:pStyle w:val="podstawowyFira95"/>
        <w:jc w:val="left"/>
      </w:pPr>
      <w:r w:rsidRPr="00F0159D">
        <w:rPr>
          <w:b/>
        </w:rPr>
        <w:t>Sprzedaż detaliczna</w:t>
      </w:r>
      <w:r w:rsidRPr="00F0159D">
        <w:t xml:space="preserve"> zrealizowana przez przedsiębiorstwa handlowe i niehandlowe, w</w:t>
      </w:r>
      <w:r>
        <w:t xml:space="preserve"> październiku 2021 </w:t>
      </w:r>
      <w:r w:rsidRPr="00F0159D">
        <w:t xml:space="preserve">r., była o </w:t>
      </w:r>
      <w:r>
        <w:t>21</w:t>
      </w:r>
      <w:r w:rsidRPr="00F0159D">
        <w:t>,</w:t>
      </w:r>
      <w:r>
        <w:t>6</w:t>
      </w:r>
      <w:r w:rsidRPr="00F0159D">
        <w:t xml:space="preserve">% </w:t>
      </w:r>
      <w:r>
        <w:t>wy</w:t>
      </w:r>
      <w:r w:rsidRPr="00F0159D">
        <w:t xml:space="preserve">ższa niż przed rokiem (wobec </w:t>
      </w:r>
      <w:r>
        <w:t>spadku</w:t>
      </w:r>
      <w:r w:rsidRPr="00F0159D">
        <w:t xml:space="preserve"> o </w:t>
      </w:r>
      <w:r>
        <w:t>9</w:t>
      </w:r>
      <w:r w:rsidRPr="00F0159D">
        <w:t>,</w:t>
      </w:r>
      <w:r>
        <w:t>7</w:t>
      </w:r>
      <w:r w:rsidRPr="00F0159D">
        <w:t>% w</w:t>
      </w:r>
      <w:r>
        <w:t xml:space="preserve"> październiku ubiegłego roku) i wyższa o 5,6% niż przed miesiącem</w:t>
      </w:r>
      <w:r w:rsidRPr="00F0159D">
        <w:t>.</w:t>
      </w:r>
    </w:p>
    <w:p w14:paraId="6AFBB9C4" w14:textId="43835A3D" w:rsidR="007F0482" w:rsidRDefault="007F0482" w:rsidP="007F0482">
      <w:pPr>
        <w:pStyle w:val="podstawowyFira95"/>
        <w:jc w:val="left"/>
      </w:pPr>
      <w:r w:rsidRPr="00A91483">
        <w:t xml:space="preserve">Wzrost sprzedaży detalicznej w porównaniu z </w:t>
      </w:r>
      <w:r>
        <w:t>październikiem</w:t>
      </w:r>
      <w:r w:rsidRPr="00A91483">
        <w:t xml:space="preserve"> ubiegłego roku wystąpił </w:t>
      </w:r>
      <w:r w:rsidR="00637B5A">
        <w:t>w jednostkach zgrupowanych</w:t>
      </w:r>
      <w:r w:rsidR="00637B5A">
        <w:br/>
      </w:r>
      <w:r w:rsidRPr="00C55882">
        <w:t>w kategorii pozostałe (o 32,9%), przedsiębiorstwach prowadzących sprzedaż pojazdów samochodowych, motocykli, części (o 24,5%), podmiotach handlujących meblami, sprzętem rtv i agd (o 15,1%), przedsiębiorstwach zajmujących się sprzedażą żywności, napojów i wyrobów tytoniowych (o 10,2%) oraz w podmiotach zajmujących się sprzedażą farmaceutyków, kosmetyków, sprzętu ortopedycznego (o 5,3%). Łączny udział tych pięciu grup w strukturze sprzedaży detalicznej wyniósł 71,7% i w stosunku do października ubiegłego roku obniżył się o 2,1 p.proc. Natomiast spadek sprzedaży wystąpił jedynie w jednostkach zajmujących się sprzedażą prasy, książek, pozostałą sprzedażą w wyspecjalizowanych sklepach (o 12,2%).</w:t>
      </w:r>
    </w:p>
    <w:p w14:paraId="7A3922A2" w14:textId="4F0ECB57" w:rsidR="003A60C5" w:rsidRPr="00075DE9" w:rsidRDefault="000F6531" w:rsidP="00FE111F">
      <w:pPr>
        <w:pStyle w:val="Tablicespis"/>
        <w:rPr>
          <w:sz w:val="16"/>
          <w:szCs w:val="16"/>
        </w:rPr>
      </w:pPr>
      <w:r w:rsidRPr="0042165F"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7F0482" w:rsidRPr="00850D65" w14:paraId="39C7367B" w14:textId="77777777" w:rsidTr="00962C0B">
        <w:tc>
          <w:tcPr>
            <w:tcW w:w="5387" w:type="dxa"/>
            <w:vMerge w:val="restart"/>
            <w:tcBorders>
              <w:top w:val="nil"/>
            </w:tcBorders>
            <w:vAlign w:val="center"/>
          </w:tcPr>
          <w:p w14:paraId="6E4C2B86" w14:textId="77777777" w:rsidR="007F0482" w:rsidRPr="00850D6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color w:val="0D0D0D" w:themeColor="text1" w:themeTint="F2"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</w:tcPr>
          <w:p w14:paraId="7B2EAEEF" w14:textId="77777777" w:rsidR="007F0482" w:rsidRPr="00850D6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14:paraId="48F9FF62" w14:textId="77777777" w:rsidR="007F0482" w:rsidRPr="00850D6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X</w:t>
            </w:r>
            <w:r w:rsidRPr="00850D65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7F0482" w:rsidRPr="00850D65" w14:paraId="45A1C966" w14:textId="77777777" w:rsidTr="00962C0B">
        <w:tc>
          <w:tcPr>
            <w:tcW w:w="5387" w:type="dxa"/>
            <w:vMerge/>
            <w:tcBorders>
              <w:top w:val="nil"/>
              <w:bottom w:val="single" w:sz="12" w:space="0" w:color="522398"/>
            </w:tcBorders>
            <w:vAlign w:val="center"/>
          </w:tcPr>
          <w:p w14:paraId="2A81EB65" w14:textId="77777777" w:rsidR="007F0482" w:rsidRPr="00850D6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522398"/>
            </w:tcBorders>
          </w:tcPr>
          <w:p w14:paraId="55304BF2" w14:textId="77777777" w:rsidR="007F0482" w:rsidRPr="00850D6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12" w:space="0" w:color="522398"/>
            </w:tcBorders>
            <w:vAlign w:val="center"/>
          </w:tcPr>
          <w:p w14:paraId="38DE5CFB" w14:textId="77777777" w:rsidR="007F0482" w:rsidRPr="00850D65" w:rsidRDefault="007F0482" w:rsidP="00962C0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F0482" w:rsidRPr="00850D65" w14:paraId="526A278E" w14:textId="77777777" w:rsidTr="00962C0B">
        <w:tc>
          <w:tcPr>
            <w:tcW w:w="5387" w:type="dxa"/>
            <w:tcBorders>
              <w:top w:val="single" w:sz="12" w:space="0" w:color="522398"/>
            </w:tcBorders>
            <w:vAlign w:val="bottom"/>
          </w:tcPr>
          <w:p w14:paraId="6AB81B14" w14:textId="77777777" w:rsidR="007F0482" w:rsidRPr="00850D6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</w:rPr>
            </w:pPr>
            <w:r w:rsidRPr="00850D65">
              <w:rPr>
                <w:rFonts w:cs="Arial"/>
                <w:b/>
                <w:sz w:val="16"/>
                <w:szCs w:val="16"/>
              </w:rPr>
              <w:t>OGÓŁE</w:t>
            </w:r>
            <w:r w:rsidRPr="00523992">
              <w:rPr>
                <w:rFonts w:cs="Arial"/>
                <w:b/>
                <w:sz w:val="16"/>
                <w:szCs w:val="16"/>
              </w:rPr>
              <w:t>M</w:t>
            </w:r>
            <w:r w:rsidRPr="00523992">
              <w:rPr>
                <w:b/>
                <w:sz w:val="16"/>
                <w:szCs w:val="16"/>
                <w:vertAlign w:val="superscript"/>
              </w:rPr>
              <w:t>a</w:t>
            </w:r>
            <w:r w:rsidRPr="00850D65">
              <w:rPr>
                <w:i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33F3C3FB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121,6</w:t>
            </w:r>
          </w:p>
        </w:tc>
        <w:tc>
          <w:tcPr>
            <w:tcW w:w="1701" w:type="dxa"/>
            <w:tcBorders>
              <w:top w:val="single" w:sz="12" w:space="0" w:color="522398"/>
            </w:tcBorders>
            <w:vAlign w:val="bottom"/>
          </w:tcPr>
          <w:p w14:paraId="29B2355F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112,0</w:t>
            </w:r>
          </w:p>
        </w:tc>
        <w:tc>
          <w:tcPr>
            <w:tcW w:w="1701" w:type="dxa"/>
            <w:vAlign w:val="bottom"/>
          </w:tcPr>
          <w:p w14:paraId="34B65867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F0482" w:rsidRPr="007317E3" w14:paraId="4D7F3232" w14:textId="77777777" w:rsidTr="00962C0B">
        <w:tc>
          <w:tcPr>
            <w:tcW w:w="5387" w:type="dxa"/>
            <w:vAlign w:val="bottom"/>
          </w:tcPr>
          <w:p w14:paraId="4D7C5F02" w14:textId="77777777" w:rsidR="007F0482" w:rsidRPr="007317E3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01" w:type="dxa"/>
            <w:vAlign w:val="bottom"/>
          </w:tcPr>
          <w:p w14:paraId="3755A333" w14:textId="77777777" w:rsidR="007F0482" w:rsidRPr="007317E3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6B629C57" w14:textId="77777777" w:rsidR="007F0482" w:rsidRPr="007317E3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41149404" w14:textId="77777777" w:rsidR="007F0482" w:rsidRPr="007317E3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0482" w:rsidRPr="00850D65" w14:paraId="6D8D73DF" w14:textId="77777777" w:rsidTr="00962C0B">
        <w:tc>
          <w:tcPr>
            <w:tcW w:w="5387" w:type="dxa"/>
          </w:tcPr>
          <w:p w14:paraId="23B592B7" w14:textId="77777777" w:rsidR="007F0482" w:rsidRPr="00850D6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01" w:type="dxa"/>
            <w:vAlign w:val="bottom"/>
          </w:tcPr>
          <w:p w14:paraId="07CA3533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1701" w:type="dxa"/>
            <w:vAlign w:val="bottom"/>
          </w:tcPr>
          <w:p w14:paraId="73679A46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1701" w:type="dxa"/>
            <w:vAlign w:val="bottom"/>
          </w:tcPr>
          <w:p w14:paraId="68966AD6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</w:tr>
      <w:tr w:rsidR="007F0482" w:rsidRPr="00850D65" w14:paraId="3E30687E" w14:textId="77777777" w:rsidTr="00962C0B">
        <w:tc>
          <w:tcPr>
            <w:tcW w:w="5387" w:type="dxa"/>
          </w:tcPr>
          <w:p w14:paraId="66A333EF" w14:textId="77777777" w:rsidR="007F0482" w:rsidRPr="00850D6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01" w:type="dxa"/>
            <w:vAlign w:val="bottom"/>
          </w:tcPr>
          <w:p w14:paraId="1E0C56D4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1701" w:type="dxa"/>
            <w:vAlign w:val="bottom"/>
          </w:tcPr>
          <w:p w14:paraId="5A6BD848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701" w:type="dxa"/>
            <w:vAlign w:val="bottom"/>
          </w:tcPr>
          <w:p w14:paraId="7655371E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32,2</w:t>
            </w:r>
          </w:p>
        </w:tc>
      </w:tr>
      <w:tr w:rsidR="007F0482" w:rsidRPr="00850D65" w14:paraId="2BB4AC10" w14:textId="77777777" w:rsidTr="00962C0B">
        <w:tc>
          <w:tcPr>
            <w:tcW w:w="5387" w:type="dxa"/>
          </w:tcPr>
          <w:p w14:paraId="62258782" w14:textId="77777777" w:rsidR="007F0482" w:rsidRPr="00850D6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01" w:type="dxa"/>
            <w:vAlign w:val="bottom"/>
          </w:tcPr>
          <w:p w14:paraId="54CC68FB" w14:textId="77777777" w:rsidR="007F0482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701" w:type="dxa"/>
            <w:vAlign w:val="bottom"/>
          </w:tcPr>
          <w:p w14:paraId="40E44E75" w14:textId="77777777" w:rsidR="007F0482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701" w:type="dxa"/>
            <w:vAlign w:val="bottom"/>
          </w:tcPr>
          <w:p w14:paraId="11A2C037" w14:textId="77777777" w:rsidR="007F0482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7F0482" w:rsidRPr="00850D65" w14:paraId="7BB9590E" w14:textId="77777777" w:rsidTr="00962C0B">
        <w:tc>
          <w:tcPr>
            <w:tcW w:w="5387" w:type="dxa"/>
          </w:tcPr>
          <w:p w14:paraId="4D39B07D" w14:textId="77777777" w:rsidR="007F0482" w:rsidRPr="00850D6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01" w:type="dxa"/>
            <w:vAlign w:val="bottom"/>
          </w:tcPr>
          <w:p w14:paraId="39347A9C" w14:textId="77777777" w:rsidR="007F0482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701" w:type="dxa"/>
            <w:vAlign w:val="bottom"/>
          </w:tcPr>
          <w:p w14:paraId="2D508C4A" w14:textId="77777777" w:rsidR="007F0482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1701" w:type="dxa"/>
            <w:vAlign w:val="bottom"/>
          </w:tcPr>
          <w:p w14:paraId="0622AFA7" w14:textId="77777777" w:rsidR="007F0482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7F0482" w:rsidRPr="00850D65" w14:paraId="4B856A96" w14:textId="77777777" w:rsidTr="00962C0B">
        <w:tc>
          <w:tcPr>
            <w:tcW w:w="5387" w:type="dxa"/>
          </w:tcPr>
          <w:p w14:paraId="109A618E" w14:textId="77777777" w:rsidR="007F0482" w:rsidRPr="00850D6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01" w:type="dxa"/>
            <w:vAlign w:val="bottom"/>
          </w:tcPr>
          <w:p w14:paraId="0D9D349E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1701" w:type="dxa"/>
            <w:vAlign w:val="bottom"/>
          </w:tcPr>
          <w:p w14:paraId="62F8556E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701" w:type="dxa"/>
            <w:vAlign w:val="bottom"/>
          </w:tcPr>
          <w:p w14:paraId="6BF25A77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7F0482" w:rsidRPr="00850D65" w14:paraId="3F58EA86" w14:textId="77777777" w:rsidTr="00962C0B">
        <w:tc>
          <w:tcPr>
            <w:tcW w:w="5387" w:type="dxa"/>
            <w:tcBorders>
              <w:bottom w:val="nil"/>
            </w:tcBorders>
          </w:tcPr>
          <w:p w14:paraId="5856D0EF" w14:textId="77777777" w:rsidR="007F0482" w:rsidRPr="00850D65" w:rsidRDefault="007F0482" w:rsidP="00962C0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</w:rPr>
            </w:pPr>
            <w:r w:rsidRPr="00850D65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59A55DD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5CDCCE7C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1DEA44AA" w14:textId="77777777" w:rsidR="007F0482" w:rsidRPr="00850D65" w:rsidRDefault="007F0482" w:rsidP="00962C0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</w:tr>
    </w:tbl>
    <w:p w14:paraId="2F639E09" w14:textId="77777777" w:rsidR="000F6531" w:rsidRPr="008041D9" w:rsidRDefault="000F6531" w:rsidP="008041D9">
      <w:pPr>
        <w:suppressAutoHyphens/>
        <w:spacing w:before="60"/>
        <w:rPr>
          <w:rFonts w:cs="Arial"/>
          <w:spacing w:val="-2"/>
          <w:sz w:val="15"/>
          <w:szCs w:val="15"/>
        </w:rPr>
      </w:pPr>
      <w:r w:rsidRPr="00523992">
        <w:rPr>
          <w:sz w:val="16"/>
          <w:szCs w:val="16"/>
        </w:rPr>
        <w:t>a</w:t>
      </w:r>
      <w:r w:rsidRPr="008041D9">
        <w:rPr>
          <w:sz w:val="15"/>
          <w:szCs w:val="15"/>
        </w:rPr>
        <w:t xml:space="preserve"> </w:t>
      </w:r>
      <w:r w:rsidRPr="008041D9">
        <w:rPr>
          <w:rFonts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4BADA43" w14:textId="456DF6E0" w:rsidR="007F0482" w:rsidRDefault="007F0482" w:rsidP="007F0482">
      <w:pPr>
        <w:pStyle w:val="podstawowyFira95"/>
        <w:jc w:val="left"/>
      </w:pPr>
      <w:r w:rsidRPr="007E6979">
        <w:lastRenderedPageBreak/>
        <w:t xml:space="preserve">W porównaniu z poprzednim miesiącem </w:t>
      </w:r>
      <w:r>
        <w:t>wzrost</w:t>
      </w:r>
      <w:r w:rsidRPr="007E6979">
        <w:t xml:space="preserve"> sprzedaży detalicznej wystąpił </w:t>
      </w:r>
      <w:r w:rsidRPr="00A751BE">
        <w:t>w przedsiębiorstwach prowadzących sprzedaż pojazdów samochodowych, motocykli, części (o 16,1%), w jednostkach zgrupowanych w kategorii pozostałe</w:t>
      </w:r>
      <w:r w:rsidR="008041D9">
        <w:br/>
      </w:r>
      <w:r w:rsidRPr="00A751BE">
        <w:t xml:space="preserve">(o 5,9%), przedsiębiorstwach handlujących żywnością, napojami i wyrobami tytoniowymi (o 4,3%) </w:t>
      </w:r>
      <w:r w:rsidR="00AE2520">
        <w:t>oraz w jednostkach</w:t>
      </w:r>
      <w:r w:rsidR="00AE2520">
        <w:br/>
      </w:r>
      <w:r w:rsidRPr="00A751BE">
        <w:t>zajmujących się sprzedażą farmaceutyków, kosmetyków, sprzętu ortopedycznego (o 3,0%). Natomiast spadek odnotowano</w:t>
      </w:r>
      <w:r w:rsidR="00AE2520">
        <w:t xml:space="preserve"> </w:t>
      </w:r>
      <w:r w:rsidRPr="00A751BE">
        <w:t>w przedsiębiorstwach zajmujących się sprzedażą prasy, książek, pozostałej sprzedaży w wyspecjalizowanych sklepach</w:t>
      </w:r>
      <w:r w:rsidR="00AE2520">
        <w:t xml:space="preserve"> </w:t>
      </w:r>
      <w:r w:rsidRPr="00A751BE">
        <w:t>(o 12,2%) oraz w podmiotach handlujących meblami, sprzętem rtv i agd (o 0,7%).</w:t>
      </w:r>
    </w:p>
    <w:p w14:paraId="0F53EDCC" w14:textId="77777777" w:rsidR="007F0482" w:rsidRDefault="007F0482" w:rsidP="007F0482">
      <w:pPr>
        <w:pStyle w:val="podstawowyFira95"/>
        <w:jc w:val="left"/>
      </w:pPr>
      <w:r>
        <w:t>W</w:t>
      </w:r>
      <w:r w:rsidRPr="00BE4902">
        <w:t xml:space="preserve"> okresie </w:t>
      </w:r>
      <w:r>
        <w:t>dziesięciu</w:t>
      </w:r>
      <w:r w:rsidRPr="00BE4902">
        <w:t xml:space="preserve"> miesięcy br. </w:t>
      </w:r>
      <w:r w:rsidRPr="00430494">
        <w:t xml:space="preserve">sprzedaż detaliczna była o </w:t>
      </w:r>
      <w:r>
        <w:t>12</w:t>
      </w:r>
      <w:r w:rsidRPr="00430494">
        <w:t>,</w:t>
      </w:r>
      <w:r>
        <w:t>0</w:t>
      </w:r>
      <w:r w:rsidRPr="00430494">
        <w:t xml:space="preserve">% </w:t>
      </w:r>
      <w:r>
        <w:t>wy</w:t>
      </w:r>
      <w:r w:rsidRPr="00430494">
        <w:t xml:space="preserve">ższa w </w:t>
      </w:r>
      <w:r>
        <w:t xml:space="preserve">porównaniu z analogicznym okresem ubiegłego </w:t>
      </w:r>
      <w:r w:rsidRPr="00430494">
        <w:t xml:space="preserve">roku (przed rokiem odnotowano </w:t>
      </w:r>
      <w:r>
        <w:t>spadek</w:t>
      </w:r>
      <w:r w:rsidRPr="00430494">
        <w:t xml:space="preserve"> o </w:t>
      </w:r>
      <w:r>
        <w:t>10</w:t>
      </w:r>
      <w:r w:rsidRPr="00430494">
        <w:t>,</w:t>
      </w:r>
      <w:r>
        <w:t xml:space="preserve">7%). Najwyższy wzrost sprzedaży odnotowano w grupie </w:t>
      </w:r>
      <w:r w:rsidRPr="00430494">
        <w:t>pojazd</w:t>
      </w:r>
      <w:r>
        <w:t>y</w:t>
      </w:r>
      <w:r w:rsidRPr="00430494">
        <w:t xml:space="preserve"> samochodow</w:t>
      </w:r>
      <w:r>
        <w:t>e</w:t>
      </w:r>
      <w:r w:rsidRPr="00430494">
        <w:t>, motocykl</w:t>
      </w:r>
      <w:r>
        <w:t>e</w:t>
      </w:r>
      <w:r w:rsidRPr="00430494">
        <w:t xml:space="preserve">, części (o </w:t>
      </w:r>
      <w:r>
        <w:t>39,9</w:t>
      </w:r>
      <w:r w:rsidRPr="00430494">
        <w:t>%)</w:t>
      </w:r>
      <w:r>
        <w:t xml:space="preserve">, natomiast spadek wystąpił w sprzedaży </w:t>
      </w:r>
      <w:r w:rsidRPr="00150BB3">
        <w:t xml:space="preserve">prasy, książek, pozostałej sprzedaży w wyspecjalizowanych sklepach (o </w:t>
      </w:r>
      <w:r>
        <w:t>15</w:t>
      </w:r>
      <w:r w:rsidRPr="00150BB3">
        <w:t>,</w:t>
      </w:r>
      <w:r>
        <w:t>0</w:t>
      </w:r>
      <w:r w:rsidRPr="00150BB3">
        <w:t>%).</w:t>
      </w:r>
    </w:p>
    <w:p w14:paraId="21D65A17" w14:textId="77777777" w:rsidR="007F0482" w:rsidRPr="003C177A" w:rsidRDefault="007F0482" w:rsidP="007F0482">
      <w:pPr>
        <w:pStyle w:val="podstawowyFira95"/>
      </w:pPr>
      <w:r w:rsidRPr="003C177A">
        <w:rPr>
          <w:b/>
        </w:rPr>
        <w:t>Sprzedaż hurtowa</w:t>
      </w:r>
      <w:r w:rsidRPr="003C177A">
        <w:t xml:space="preserve"> w przedsiębiorstwach handlowych, w październiku br. była o 41,6% wyższa niż przed rokiem, przy czym </w:t>
      </w:r>
      <w:r w:rsidRPr="008041D9">
        <w:rPr>
          <w:spacing w:val="-2"/>
        </w:rPr>
        <w:t>w przedsiębiorstwach handlu hurtowego wzrosła o 43,7%. Sprzedaż hurtowa, w porównaniu z poprzednim miesiącem, wzrosła zarówno w przedsiębiorstwach handlowych, jak i w przedsiębiorstwach handlu hurtowego (odpowiednio o 8,7% i o 8,6%).</w:t>
      </w:r>
    </w:p>
    <w:p w14:paraId="0EBA8A08" w14:textId="374AF9ED" w:rsidR="00F46B70" w:rsidRDefault="007F0482" w:rsidP="007F0482">
      <w:pPr>
        <w:pStyle w:val="podstawowyFira95"/>
        <w:jc w:val="left"/>
      </w:pPr>
      <w:r w:rsidRPr="003C177A">
        <w:t>W okresie styczeń-październik 2021 r., w odniesieniu do analogicznego okresu ubiegłego roku sprzedaż hurtowa w przedsiębiorstwach handlowych była wyższa o 19,3%, a w przedsiębiorstwach handlu hurtowego o 24,9%.</w:t>
      </w:r>
    </w:p>
    <w:p w14:paraId="36FB8411" w14:textId="77777777" w:rsidR="00962C0B" w:rsidRPr="00B41335" w:rsidRDefault="00962C0B" w:rsidP="00962C0B">
      <w:pPr>
        <w:pStyle w:val="Nagwek1"/>
        <w:spacing w:before="240" w:after="120"/>
      </w:pPr>
      <w:bookmarkStart w:id="41" w:name="_Toc36038692"/>
      <w:bookmarkStart w:id="42" w:name="_Toc41652215"/>
      <w:bookmarkStart w:id="43" w:name="_Toc89166130"/>
      <w:r w:rsidRPr="00B41335">
        <w:t>Wyniki finansowe przedsiębiorstw</w:t>
      </w:r>
      <w:bookmarkEnd w:id="41"/>
      <w:bookmarkEnd w:id="42"/>
      <w:bookmarkEnd w:id="43"/>
    </w:p>
    <w:p w14:paraId="027E3846" w14:textId="274E621A" w:rsidR="00962C0B" w:rsidRPr="00AC46EB" w:rsidRDefault="00962C0B" w:rsidP="00962C0B">
      <w:pPr>
        <w:spacing w:before="120" w:after="120" w:line="240" w:lineRule="exact"/>
      </w:pPr>
      <w:r w:rsidRPr="00AC46EB">
        <w:t>W okresie styczeń-wrzesień 2021 r. wyniki finansowe 771 badanych przedsiębiorstw b</w:t>
      </w:r>
      <w:r w:rsidR="008041D9">
        <w:t>yły korzystniejsze niż uzyskane</w:t>
      </w:r>
      <w:r w:rsidR="008041D9">
        <w:br/>
      </w:r>
      <w:r w:rsidRPr="00AC46EB">
        <w:t xml:space="preserve">w </w:t>
      </w:r>
      <w:r w:rsidRPr="00CA0395">
        <w:t>analogicznym okresie poprzedniego roku, z wyjątkiem wyniku na operacjach finansowych oraz na pozostałej działalności operacyjnej. Wzrosły wskaźniki rentowności sprzedaży, obrotu brutto i netto, natomiast niższe niż w ubiegłym roku były wskaźniki płynności finansowej.</w:t>
      </w:r>
    </w:p>
    <w:p w14:paraId="3F4187A2" w14:textId="7136D0F0" w:rsidR="00962C0B" w:rsidRPr="008C6DCD" w:rsidRDefault="00962C0B" w:rsidP="00962C0B">
      <w:pPr>
        <w:spacing w:before="120" w:after="120" w:line="240" w:lineRule="exact"/>
      </w:pPr>
      <w:r w:rsidRPr="008C6DCD">
        <w:rPr>
          <w:b/>
        </w:rPr>
        <w:t>Przychody z całokształtu działalności</w:t>
      </w:r>
      <w:r w:rsidRPr="008C6DCD">
        <w:t xml:space="preserve"> w okresie styczeń-wrzesień 2021 r. były wyższe o 18,2% niż w poprzednim rok</w:t>
      </w:r>
      <w:r w:rsidR="008041D9">
        <w:t>u,</w:t>
      </w:r>
      <w:r w:rsidR="008041D9">
        <w:br/>
      </w:r>
      <w:r w:rsidRPr="008C6DCD">
        <w:t xml:space="preserve">a </w:t>
      </w:r>
      <w:r w:rsidRPr="008C6DCD">
        <w:rPr>
          <w:b/>
        </w:rPr>
        <w:t>koszty uzyskania tych przychodów</w:t>
      </w:r>
      <w:r w:rsidRPr="008C6DCD">
        <w:t xml:space="preserve"> wzrosły o 16,2%, co skutkowało poprawą wskaźnika poziomu kosztów oraz wzrostem wyniku finansowego brutto.</w:t>
      </w:r>
    </w:p>
    <w:p w14:paraId="4FFD2027" w14:textId="77777777" w:rsidR="00962C0B" w:rsidRPr="00B41335" w:rsidRDefault="00962C0B" w:rsidP="00962C0B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B41335">
        <w:rPr>
          <w:rFonts w:cs="Arial"/>
          <w:b/>
          <w:szCs w:val="19"/>
        </w:rPr>
        <w:t>Przychody, koszty oraz wyniki finansowe podmiotów objętych badaniem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559"/>
        <w:gridCol w:w="1560"/>
      </w:tblGrid>
      <w:tr w:rsidR="00962C0B" w:rsidRPr="00B41335" w14:paraId="28FBD0A1" w14:textId="77777777" w:rsidTr="00962C0B">
        <w:tc>
          <w:tcPr>
            <w:tcW w:w="7371" w:type="dxa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3CC761E4" w14:textId="77777777" w:rsidR="00962C0B" w:rsidRPr="00B4133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8034CFB" w14:textId="77777777" w:rsidR="00962C0B" w:rsidRPr="00B4133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IX</w:t>
            </w:r>
            <w:r w:rsidRPr="00B4133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156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1AD1B44" w14:textId="77777777" w:rsidR="00962C0B" w:rsidRPr="00B4133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IX</w:t>
            </w:r>
            <w:r w:rsidRPr="00B4133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962C0B" w:rsidRPr="00B41335" w14:paraId="2E24CB30" w14:textId="77777777" w:rsidTr="00962C0B">
        <w:tc>
          <w:tcPr>
            <w:tcW w:w="7371" w:type="dxa"/>
            <w:vMerge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</w:tcPr>
          <w:p w14:paraId="5F7F6A8E" w14:textId="77777777" w:rsidR="00962C0B" w:rsidRPr="00B41335" w:rsidRDefault="00962C0B" w:rsidP="00962C0B">
            <w:pPr>
              <w:spacing w:before="120" w:after="120" w:line="24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627C106" w14:textId="77777777" w:rsidR="00962C0B" w:rsidRPr="00B4133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962C0B" w:rsidRPr="00B41335" w14:paraId="12F188F6" w14:textId="77777777" w:rsidTr="00962C0B">
        <w:tc>
          <w:tcPr>
            <w:tcW w:w="737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93B944" w14:textId="77777777" w:rsidR="00962C0B" w:rsidRPr="00B4133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754D2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C46EB">
              <w:rPr>
                <w:rFonts w:cs="Arial"/>
                <w:sz w:val="16"/>
                <w:szCs w:val="16"/>
              </w:rPr>
              <w:t>72277,3</w:t>
            </w:r>
          </w:p>
        </w:tc>
        <w:tc>
          <w:tcPr>
            <w:tcW w:w="1560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BDE470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C46EB">
              <w:rPr>
                <w:rFonts w:cs="Arial"/>
                <w:sz w:val="16"/>
                <w:szCs w:val="16"/>
              </w:rPr>
              <w:t>85414,0</w:t>
            </w:r>
          </w:p>
        </w:tc>
      </w:tr>
      <w:tr w:rsidR="00962C0B" w:rsidRPr="00B41335" w14:paraId="591558B0" w14:textId="77777777" w:rsidTr="00962C0B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7200AE6" w14:textId="77777777" w:rsidR="00962C0B" w:rsidRPr="00B4133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4F08FA" w14:textId="77777777" w:rsidR="00962C0B" w:rsidRPr="00B41335" w:rsidRDefault="00962C0B" w:rsidP="00962C0B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</w:rPr>
            </w:pPr>
            <w:r w:rsidRPr="00AC46EB">
              <w:rPr>
                <w:rFonts w:cs="Arial"/>
                <w:sz w:val="16"/>
                <w:szCs w:val="16"/>
              </w:rPr>
              <w:t>70252,1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A18161F" w14:textId="77777777" w:rsidR="00962C0B" w:rsidRPr="00B41335" w:rsidRDefault="00962C0B" w:rsidP="00962C0B">
            <w:pPr>
              <w:spacing w:before="120" w:after="120" w:line="240" w:lineRule="exact"/>
              <w:ind w:right="175"/>
              <w:jc w:val="right"/>
              <w:rPr>
                <w:rFonts w:cs="Arial"/>
                <w:sz w:val="16"/>
                <w:szCs w:val="16"/>
              </w:rPr>
            </w:pPr>
            <w:r w:rsidRPr="00AC46EB">
              <w:rPr>
                <w:rFonts w:cs="Arial"/>
                <w:sz w:val="16"/>
                <w:szCs w:val="16"/>
              </w:rPr>
              <w:t>83549,4</w:t>
            </w:r>
          </w:p>
        </w:tc>
      </w:tr>
      <w:tr w:rsidR="00962C0B" w:rsidRPr="00B41335" w14:paraId="05DC461C" w14:textId="77777777" w:rsidTr="00962C0B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F835F7" w14:textId="77777777" w:rsidR="00962C0B" w:rsidRPr="00B4133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B0DB6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C46EB">
              <w:rPr>
                <w:rFonts w:cs="Arial"/>
                <w:sz w:val="16"/>
                <w:szCs w:val="16"/>
              </w:rPr>
              <w:t>69040,5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89D5D0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C46EB">
              <w:rPr>
                <w:rFonts w:cs="Arial"/>
                <w:sz w:val="16"/>
                <w:szCs w:val="16"/>
              </w:rPr>
              <w:t>80230,0</w:t>
            </w:r>
          </w:p>
        </w:tc>
      </w:tr>
      <w:tr w:rsidR="00962C0B" w:rsidRPr="00B41335" w14:paraId="1612817F" w14:textId="77777777" w:rsidTr="00962C0B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E7A66D4" w14:textId="77777777" w:rsidR="00962C0B" w:rsidRPr="00B4133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</w:t>
            </w:r>
            <w:r w:rsidRPr="00B41335">
              <w:rPr>
                <w:rFonts w:cs="Arial"/>
                <w:sz w:val="16"/>
                <w:szCs w:val="16"/>
              </w:rPr>
              <w:t xml:space="preserve">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C7B7DE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C46EB">
              <w:rPr>
                <w:rFonts w:cs="Arial"/>
                <w:sz w:val="16"/>
                <w:szCs w:val="16"/>
              </w:rPr>
              <w:t>67736,0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E5AC5E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C46EB">
              <w:rPr>
                <w:rFonts w:cs="Arial"/>
                <w:sz w:val="16"/>
                <w:szCs w:val="16"/>
              </w:rPr>
              <w:t>78747,8</w:t>
            </w:r>
          </w:p>
        </w:tc>
      </w:tr>
      <w:tr w:rsidR="00962C0B" w:rsidRPr="00B41335" w14:paraId="3342B627" w14:textId="77777777" w:rsidTr="00962C0B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EFE9577" w14:textId="77777777" w:rsidR="00962C0B" w:rsidRPr="00B4133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B8D623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C46EB">
              <w:rPr>
                <w:rFonts w:cs="Arial"/>
                <w:sz w:val="16"/>
                <w:szCs w:val="16"/>
              </w:rPr>
              <w:t>2516,1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8FBE9BC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C46EB">
              <w:rPr>
                <w:rFonts w:cs="Arial"/>
                <w:sz w:val="16"/>
                <w:szCs w:val="16"/>
              </w:rPr>
              <w:t>4801,7</w:t>
            </w:r>
          </w:p>
        </w:tc>
      </w:tr>
      <w:tr w:rsidR="00962C0B" w:rsidRPr="00B41335" w14:paraId="58D8C697" w14:textId="77777777" w:rsidTr="00962C0B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52BC61" w14:textId="77777777" w:rsidR="00962C0B" w:rsidRPr="00B4133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119047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890,5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2D8F918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612,0</w:t>
            </w:r>
          </w:p>
        </w:tc>
      </w:tr>
      <w:tr w:rsidR="00962C0B" w:rsidRPr="00B41335" w14:paraId="69F2B584" w14:textId="77777777" w:rsidTr="00962C0B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476388" w14:textId="77777777" w:rsidR="00962C0B" w:rsidRPr="00B4133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C20643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-169,8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771878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-229,6</w:t>
            </w:r>
          </w:p>
        </w:tc>
      </w:tr>
      <w:tr w:rsidR="00962C0B" w:rsidRPr="00B41335" w14:paraId="645C2623" w14:textId="77777777" w:rsidTr="00962C0B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A87F5" w14:textId="77777777" w:rsidR="00962C0B" w:rsidRPr="00B4133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E9746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3236,8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DEE2707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5184,1</w:t>
            </w:r>
          </w:p>
        </w:tc>
      </w:tr>
      <w:tr w:rsidR="00962C0B" w:rsidRPr="00B41335" w14:paraId="53C5F6EB" w14:textId="77777777" w:rsidTr="00962C0B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E2FEA73" w14:textId="77777777" w:rsidR="00962C0B" w:rsidRPr="00B4133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422088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2737,7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6E6EAAE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4482,0</w:t>
            </w:r>
          </w:p>
        </w:tc>
      </w:tr>
      <w:tr w:rsidR="00962C0B" w:rsidRPr="00B41335" w14:paraId="0038C8CD" w14:textId="77777777" w:rsidTr="00962C0B">
        <w:tc>
          <w:tcPr>
            <w:tcW w:w="737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9E69D0" w14:textId="77777777" w:rsidR="00962C0B" w:rsidRPr="00B4133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4E459A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3299,7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D0F44C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5079,8</w:t>
            </w:r>
          </w:p>
        </w:tc>
      </w:tr>
      <w:tr w:rsidR="00962C0B" w:rsidRPr="00B41335" w14:paraId="5ECCC15A" w14:textId="77777777" w:rsidTr="00962C0B">
        <w:tc>
          <w:tcPr>
            <w:tcW w:w="7371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D7C1500" w14:textId="77777777" w:rsidR="00962C0B" w:rsidRPr="00B41335" w:rsidRDefault="00962C0B" w:rsidP="00962C0B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C3E6124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562,0</w:t>
            </w:r>
          </w:p>
        </w:tc>
        <w:tc>
          <w:tcPr>
            <w:tcW w:w="156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0217686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665F0">
              <w:rPr>
                <w:rFonts w:cs="Arial"/>
                <w:sz w:val="16"/>
                <w:szCs w:val="16"/>
              </w:rPr>
              <w:t>597,9</w:t>
            </w:r>
          </w:p>
        </w:tc>
      </w:tr>
    </w:tbl>
    <w:p w14:paraId="70228F41" w14:textId="4A68A904" w:rsidR="00962C0B" w:rsidRPr="008041D9" w:rsidRDefault="00962C0B" w:rsidP="008041D9">
      <w:pPr>
        <w:spacing w:before="120" w:after="120" w:line="240" w:lineRule="exact"/>
        <w:rPr>
          <w:spacing w:val="-2"/>
        </w:rPr>
      </w:pPr>
      <w:r w:rsidRPr="008041D9">
        <w:rPr>
          <w:spacing w:val="-2"/>
        </w:rPr>
        <w:t>Wyższe niż w okresie styczeń-wrzesień 2020 r. były zarówno przychody netto ze sprzedaży produktów, towarów i materiałów (o 18,9%), jak i koszty tej działalności (o 16,3%). Wzrosty przychodów netto ze sprzedaży produktów, towarów i materiałów notowano we wszystkich badanych sekcjach, w tym m.in. w przetwórstwie prze</w:t>
      </w:r>
      <w:r w:rsidR="008041D9" w:rsidRPr="008041D9">
        <w:rPr>
          <w:spacing w:val="-2"/>
        </w:rPr>
        <w:t>mysłowym (o 28,4%), transporcie</w:t>
      </w:r>
      <w:r w:rsidR="008041D9">
        <w:rPr>
          <w:spacing w:val="-2"/>
        </w:rPr>
        <w:t xml:space="preserve"> </w:t>
      </w:r>
      <w:r w:rsidRPr="008041D9">
        <w:rPr>
          <w:spacing w:val="-2"/>
        </w:rPr>
        <w:t>i gospodarce magazynowej (o 20,8%), handlu; naprawie pojazdów samochodowych (o 15,2%) oraz w</w:t>
      </w:r>
      <w:r w:rsidR="008041D9" w:rsidRPr="008041D9">
        <w:rPr>
          <w:spacing w:val="-2"/>
        </w:rPr>
        <w:t xml:space="preserve"> budownictwie</w:t>
      </w:r>
      <w:r w:rsidR="008041D9">
        <w:rPr>
          <w:spacing w:val="-2"/>
        </w:rPr>
        <w:t xml:space="preserve"> </w:t>
      </w:r>
      <w:r w:rsidRPr="008041D9">
        <w:rPr>
          <w:spacing w:val="-2"/>
        </w:rPr>
        <w:t>(o 10,7%). Wynik finansowy ze sprzedaży produktów, towarów i materiałów był prawie 2-krotnie wyższy niż</w:t>
      </w:r>
      <w:r w:rsidR="008041D9">
        <w:rPr>
          <w:spacing w:val="-2"/>
        </w:rPr>
        <w:t xml:space="preserve"> w analogicznym okresie 2020 r.</w:t>
      </w:r>
      <w:r w:rsidR="008041D9">
        <w:rPr>
          <w:spacing w:val="-2"/>
        </w:rPr>
        <w:br/>
      </w:r>
      <w:r w:rsidRPr="008041D9">
        <w:rPr>
          <w:spacing w:val="-2"/>
        </w:rPr>
        <w:t xml:space="preserve">i wyniósł 4801,7 mln zł. Pozostałe przychody operacyjne były niższe niż w analogicznym okresie 2020 r. – o 16,8%, co przy wzroście pozostałych kosztów operacyjnych o 3,1%, wpłynęło na pogorszenie wyniku na pozostałej działalności operacyjnej, </w:t>
      </w:r>
      <w:r w:rsidRPr="008041D9">
        <w:rPr>
          <w:spacing w:val="-2"/>
        </w:rPr>
        <w:lastRenderedPageBreak/>
        <w:t xml:space="preserve">który osiągnął wartość 612,0 mln zł. Wyższe w stosunku do okresu styczeń-wrzesień 2020 r. koszty finansowe (o 24,1%), przy </w:t>
      </w:r>
      <w:r w:rsidRPr="008041D9">
        <w:rPr>
          <w:spacing w:val="-4"/>
        </w:rPr>
        <w:t>wzroście przychodów finansowych (o 20,2%), spowodowały spadek wyniku na operacjach finansowych do minus 229,6 mln zł.</w:t>
      </w:r>
    </w:p>
    <w:p w14:paraId="457C69B0" w14:textId="77777777" w:rsidR="00962C0B" w:rsidRPr="00904326" w:rsidRDefault="00962C0B" w:rsidP="00962C0B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b/>
        </w:rPr>
      </w:pPr>
      <w:r w:rsidRPr="00B41335">
        <w:rPr>
          <w:b/>
        </w:rPr>
        <w:t xml:space="preserve">Struktura </w:t>
      </w:r>
      <w:r w:rsidRPr="00904326">
        <w:rPr>
          <w:b/>
        </w:rPr>
        <w:t xml:space="preserve">przychodów i kosztów z całokształtu działalności w </w:t>
      </w:r>
      <w:r>
        <w:rPr>
          <w:b/>
        </w:rPr>
        <w:t>okresie styczeń-wrzesień</w:t>
      </w:r>
      <w:r w:rsidRPr="00904326">
        <w:rPr>
          <w:b/>
        </w:rPr>
        <w:t xml:space="preserve"> 2021 r.</w:t>
      </w:r>
    </w:p>
    <w:p w14:paraId="0A0E0A3A" w14:textId="0F7E3749" w:rsidR="00962C0B" w:rsidRPr="00B41335" w:rsidRDefault="00962C0B" w:rsidP="00AE2520">
      <w:pPr>
        <w:keepNext/>
        <w:spacing w:before="240" w:after="120"/>
        <w:outlineLvl w:val="4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96B5515" wp14:editId="488CABC1">
                <wp:simplePos x="0" y="0"/>
                <wp:positionH relativeFrom="column">
                  <wp:posOffset>0</wp:posOffset>
                </wp:positionH>
                <wp:positionV relativeFrom="paragraph">
                  <wp:posOffset>1905</wp:posOffset>
                </wp:positionV>
                <wp:extent cx="6623685" cy="3102610"/>
                <wp:effectExtent l="0" t="0" r="5715" b="2540"/>
                <wp:wrapTopAndBottom/>
                <wp:docPr id="51" name="Grupa 5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6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685" cy="3102610"/>
                          <a:chOff x="0" y="0"/>
                          <a:chExt cx="6595841" cy="3144270"/>
                        </a:xfrm>
                      </wpg:grpSpPr>
                      <wpg:graphicFrame>
                        <wpg:cNvPr id="52" name="Wykres 52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            </a:ext>
                          </a:extLst>
                        </wpg:cNvPr>
                        <wpg:cNvFrPr/>
                        <wpg:xfrm>
                          <a:off x="3283841" y="1587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53" name="Wykres 53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3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028DFC" id="Grupa 5" o:spid="_x0000_s1026" style="position:absolute;margin-left:0;margin-top:.15pt;width:521.55pt;height:244.3pt;z-index:251735040;mso-width-relative:margin;mso-height-relative:margin" coordsize="65958,31442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52" o:spid="_x0000_s1027" type="#_x0000_t75" style="position:absolute;left:32780;top:123;width:33204;height:313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xDop&#10;AMMAAADbAAAADwAAAGRycy9kb3ducmV2LnhtbESP0WqDQBRE3wv5h+UG8lbXCgnBuoo2FArBh9h+&#10;wMW9Val7V9xNtP36bqDQx2FmzjBZsZpR3Gh2g2UFT1EMgri1euBOwcf76+MRhPPIGkfLpOCbHBT5&#10;5iHDVNuFL3RrfCcChF2KCnrvp1RK1/Zk0EV2Ig7ep50N+iDnTuoZlwA3o0zi+CANDhwWepzopaf2&#10;q7kaBaefqqrb03rGsi7dEieLu547pXbbtXwG4Wn1/+G/9ptWsE/g/iX8AJn/Ag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MQ6KQDDAAAA2wAAAA8AAAAAAAAAAAAAAAAAmwIAAGRycy9k&#10;b3ducmV2LnhtbFBLBQYAAAAABAAEAPMAAACLAwAAAAA=&#10;">
                  <v:imagedata r:id="rId21" o:title=""/>
                  <o:lock v:ext="edit" aspectratio="f"/>
                </v:shape>
                <v:shape id="Wykres 53" o:spid="_x0000_s1028" type="#_x0000_t75" style="position:absolute;width:33144;height:313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lZl0&#10;LcIAAADbAAAADwAAAGRycy9kb3ducmV2LnhtbESPW4vCMBSE3xf8D+EIvq2pireuUaSw4D56ez82&#10;x6Zsc1KbrHb99UYQfBxm5htmsWptJa7U+NKxgkE/AUGcO11yoeCw//6cgfABWWPlmBT8k4fVsvOx&#10;wFS7G2/puguFiBD2KSowIdSplD43ZNH3XU0cvbNrLIYom0LqBm8Rbis5TJKJtFhyXDBYU2Yo/939&#10;WQVysz/NzPoyv/MkO2Y/99Og3E6V6nXb9ReIQG14h1/tjVYwHsHzS/wBcvk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lZl0LcIAAADbAAAADwAAAAAAAAAAAAAAAACbAgAAZHJzL2Rv&#10;d25yZXYueG1sUEsFBgAAAAAEAAQA8wAAAIoDAAAAAA==&#10;">
                  <v:imagedata r:id="rId22" o:title=""/>
                  <o:lock v:ext="edit" aspectratio="f"/>
                </v:shape>
                <w10:wrap type="topAndBottom"/>
              </v:group>
            </w:pict>
          </mc:Fallback>
        </mc:AlternateContent>
      </w:r>
      <w:r w:rsidRPr="00B41335">
        <w:rPr>
          <w:b/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734016" behindDoc="0" locked="0" layoutInCell="1" allowOverlap="1" wp14:anchorId="2E958458" wp14:editId="3902ED8D">
                <wp:simplePos x="0" y="0"/>
                <wp:positionH relativeFrom="column">
                  <wp:posOffset>-2202180</wp:posOffset>
                </wp:positionH>
                <wp:positionV relativeFrom="paragraph">
                  <wp:posOffset>407034</wp:posOffset>
                </wp:positionV>
                <wp:extent cx="4206240" cy="0"/>
                <wp:effectExtent l="0" t="0" r="0" b="0"/>
                <wp:wrapNone/>
                <wp:docPr id="5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BC7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73.4pt;margin-top:32.05pt;width:331.2pt;height:0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" stroked="f"/>
            </w:pict>
          </mc:Fallback>
        </mc:AlternateContent>
      </w:r>
      <w:r w:rsidRPr="00B41335">
        <w:rPr>
          <w:b/>
        </w:rPr>
        <w:t>Wynik finansowy brutto</w:t>
      </w:r>
      <w:r>
        <w:t xml:space="preserve"> w okresie styczeń-wrzesień 2021</w:t>
      </w:r>
      <w:r w:rsidRPr="00B41335">
        <w:t xml:space="preserve"> r. osiągnął wartość </w:t>
      </w:r>
      <w:r>
        <w:t>5184,1</w:t>
      </w:r>
      <w:r w:rsidRPr="00B41335">
        <w:t xml:space="preserve"> mln zł i był wyższy </w:t>
      </w:r>
      <w:r w:rsidR="00AE2520">
        <w:t>o 1947,3 mln zł</w:t>
      </w:r>
      <w:r w:rsidR="00AE2520">
        <w:br/>
      </w:r>
      <w:r>
        <w:t>od uzyskanego w </w:t>
      </w:r>
      <w:r w:rsidRPr="00B41335">
        <w:t xml:space="preserve">analogicznym okresie </w:t>
      </w:r>
      <w:r>
        <w:t>2020</w:t>
      </w:r>
      <w:r w:rsidRPr="00B41335">
        <w:t xml:space="preserve"> r. Obciążenia wyniku finansowego brut</w:t>
      </w:r>
      <w:r w:rsidR="008041D9">
        <w:t>to podatkiem dochodowym wzrosły</w:t>
      </w:r>
      <w:r w:rsidR="008041D9">
        <w:br/>
      </w:r>
      <w:r w:rsidRPr="00AE2520">
        <w:rPr>
          <w:spacing w:val="-2"/>
        </w:rPr>
        <w:t xml:space="preserve">w skali roku o 40,7%, do 702,1 mln zł. Zmniejszyła się relacja podatku dochodowego od osób prawnych i fizycznych do zysku brutto z 13,1% do 12,1%. </w:t>
      </w:r>
      <w:r w:rsidRPr="00AE2520">
        <w:rPr>
          <w:b/>
          <w:spacing w:val="-2"/>
        </w:rPr>
        <w:t>Wynik finansowy netto</w:t>
      </w:r>
      <w:r w:rsidRPr="00AE2520">
        <w:rPr>
          <w:spacing w:val="-2"/>
        </w:rPr>
        <w:t xml:space="preserve"> ukształtował się na poziomie 4482,0 mln zł i był wyższy o 1744,3</w:t>
      </w:r>
      <w:r w:rsidR="008041D9" w:rsidRPr="00AE2520">
        <w:rPr>
          <w:spacing w:val="-2"/>
        </w:rPr>
        <w:t xml:space="preserve"> mln zł</w:t>
      </w:r>
      <w:r w:rsidR="00AE2520">
        <w:rPr>
          <w:spacing w:val="-2"/>
        </w:rPr>
        <w:br/>
      </w:r>
      <w:r w:rsidRPr="00AE2520">
        <w:rPr>
          <w:spacing w:val="-2"/>
        </w:rPr>
        <w:t>w porównaniu z uzyskanym w analogicznym okresie 2020 r. Zysk netto zwiększył się o 53,9%, a strata była wyższa o 6,4%.</w:t>
      </w:r>
    </w:p>
    <w:p w14:paraId="57AB0E56" w14:textId="577A2266" w:rsidR="00962C0B" w:rsidRPr="000E3923" w:rsidRDefault="00962C0B" w:rsidP="00962C0B">
      <w:pPr>
        <w:spacing w:before="120" w:after="120" w:line="240" w:lineRule="exact"/>
      </w:pPr>
      <w:r w:rsidRPr="000E3923">
        <w:t>W okresie styczeń-wrzesień 2021 r. zysk netto wykazało 80,7% badanych przedsiębiorstw (przed rokiem 82,0%). Udział przychodów przedsiębiorstw wykazujących zysk netto w ogólnej kwocie przychodów z c</w:t>
      </w:r>
      <w:r w:rsidR="008041D9">
        <w:t>ałokształtu działalności wzrósł</w:t>
      </w:r>
      <w:r w:rsidR="008041D9">
        <w:br/>
      </w:r>
      <w:r w:rsidRPr="000E3923">
        <w:t>z 79,9% do 91,6%. W przetwórstwie przemysłowym zysk netto odnotowało 82,3% przedsiębiorstw (83,1% w okresie styczeń-wrzesień 2020 r.), a udział uzyskanych przez nie przychodów w przychodach wszystkich podmiotów tej sekcji stanowił 88,6% (w okresie styczeń-wrzesień 2020 r. – 89,8%).</w:t>
      </w:r>
    </w:p>
    <w:p w14:paraId="5851ED15" w14:textId="77777777" w:rsidR="00962C0B" w:rsidRPr="00B41335" w:rsidRDefault="00962C0B" w:rsidP="00962C0B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</w:rPr>
      </w:pPr>
      <w:r w:rsidRPr="00B41335">
        <w:rPr>
          <w:rFonts w:cs="Arial"/>
          <w:b/>
          <w:szCs w:val="19"/>
        </w:rPr>
        <w:t>Podstawowe wskaźniki ekonomiczno-finansowe podmiotów objętych badaniem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126"/>
        <w:gridCol w:w="2127"/>
      </w:tblGrid>
      <w:tr w:rsidR="00962C0B" w:rsidRPr="00B41335" w14:paraId="083302F6" w14:textId="77777777" w:rsidTr="00962C0B">
        <w:tc>
          <w:tcPr>
            <w:tcW w:w="623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A01116C" w14:textId="77777777" w:rsidR="00962C0B" w:rsidRPr="00B4133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14:paraId="7606516B" w14:textId="77777777" w:rsidR="00962C0B" w:rsidRPr="00B4133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IX</w:t>
            </w:r>
            <w:r w:rsidRPr="00B4133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2020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vAlign w:val="center"/>
          </w:tcPr>
          <w:p w14:paraId="6B6E795E" w14:textId="77777777" w:rsidR="00962C0B" w:rsidRPr="00B4133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IX</w:t>
            </w:r>
            <w:r w:rsidRPr="00B4133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</w:p>
        </w:tc>
      </w:tr>
      <w:tr w:rsidR="00962C0B" w:rsidRPr="00B41335" w14:paraId="701C1789" w14:textId="77777777" w:rsidTr="00962C0B">
        <w:tc>
          <w:tcPr>
            <w:tcW w:w="6237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8055BEE" w14:textId="77777777" w:rsidR="00962C0B" w:rsidRPr="00B4133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0A474A7" w14:textId="77777777" w:rsidR="00962C0B" w:rsidRPr="00B41335" w:rsidRDefault="00962C0B" w:rsidP="00962C0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 %</w:t>
            </w:r>
          </w:p>
        </w:tc>
      </w:tr>
      <w:tr w:rsidR="00962C0B" w:rsidRPr="00B41335" w14:paraId="736CC01C" w14:textId="77777777" w:rsidTr="00962C0B">
        <w:trPr>
          <w:trHeight w:val="410"/>
        </w:trPr>
        <w:tc>
          <w:tcPr>
            <w:tcW w:w="6237" w:type="dxa"/>
            <w:tcBorders>
              <w:top w:val="single" w:sz="12" w:space="0" w:color="522398"/>
            </w:tcBorders>
            <w:shd w:val="clear" w:color="auto" w:fill="auto"/>
          </w:tcPr>
          <w:p w14:paraId="00BFE021" w14:textId="77777777" w:rsidR="00962C0B" w:rsidRPr="00B4133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126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C06011E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2127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65BF67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93,9</w:t>
            </w:r>
          </w:p>
        </w:tc>
      </w:tr>
      <w:tr w:rsidR="00962C0B" w:rsidRPr="00B41335" w14:paraId="3960D942" w14:textId="77777777" w:rsidTr="00962C0B">
        <w:trPr>
          <w:trHeight w:val="410"/>
        </w:trPr>
        <w:tc>
          <w:tcPr>
            <w:tcW w:w="6237" w:type="dxa"/>
            <w:shd w:val="clear" w:color="auto" w:fill="auto"/>
          </w:tcPr>
          <w:p w14:paraId="2E12EF61" w14:textId="77777777" w:rsidR="00962C0B" w:rsidRPr="00B4133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277623CC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7A480E7D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5,7</w:t>
            </w:r>
          </w:p>
        </w:tc>
      </w:tr>
      <w:tr w:rsidR="00962C0B" w:rsidRPr="00B41335" w14:paraId="4E37BAB7" w14:textId="77777777" w:rsidTr="00962C0B">
        <w:trPr>
          <w:trHeight w:val="410"/>
        </w:trPr>
        <w:tc>
          <w:tcPr>
            <w:tcW w:w="6237" w:type="dxa"/>
            <w:shd w:val="clear" w:color="auto" w:fill="auto"/>
          </w:tcPr>
          <w:p w14:paraId="537B7897" w14:textId="77777777" w:rsidR="00962C0B" w:rsidRPr="00B4133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2CE1ADD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77E95A3C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6,1</w:t>
            </w:r>
          </w:p>
        </w:tc>
      </w:tr>
      <w:tr w:rsidR="00962C0B" w:rsidRPr="00B41335" w14:paraId="1E0BECDF" w14:textId="77777777" w:rsidTr="00962C0B">
        <w:trPr>
          <w:trHeight w:val="410"/>
        </w:trPr>
        <w:tc>
          <w:tcPr>
            <w:tcW w:w="6237" w:type="dxa"/>
            <w:shd w:val="clear" w:color="auto" w:fill="auto"/>
          </w:tcPr>
          <w:p w14:paraId="4B02CF54" w14:textId="77777777" w:rsidR="00962C0B" w:rsidRPr="00B4133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5D8A2FB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2127" w:type="dxa"/>
            <w:shd w:val="clear" w:color="auto" w:fill="auto"/>
            <w:vAlign w:val="bottom"/>
          </w:tcPr>
          <w:p w14:paraId="22F14C61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5,2</w:t>
            </w:r>
          </w:p>
        </w:tc>
      </w:tr>
      <w:tr w:rsidR="00962C0B" w:rsidRPr="00B41335" w14:paraId="7D942B5B" w14:textId="77777777" w:rsidTr="00962C0B">
        <w:trPr>
          <w:trHeight w:val="410"/>
        </w:trPr>
        <w:tc>
          <w:tcPr>
            <w:tcW w:w="6237" w:type="dxa"/>
            <w:tcBorders>
              <w:bottom w:val="single" w:sz="4" w:space="0" w:color="522398"/>
            </w:tcBorders>
            <w:shd w:val="clear" w:color="auto" w:fill="auto"/>
          </w:tcPr>
          <w:p w14:paraId="4A8AF35D" w14:textId="77777777" w:rsidR="00962C0B" w:rsidRPr="00B4133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126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A71425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36,7</w:t>
            </w:r>
          </w:p>
        </w:tc>
        <w:tc>
          <w:tcPr>
            <w:tcW w:w="2127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BCB5B8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34,0</w:t>
            </w:r>
          </w:p>
        </w:tc>
      </w:tr>
      <w:tr w:rsidR="00962C0B" w:rsidRPr="00B41335" w14:paraId="5ADB592B" w14:textId="77777777" w:rsidTr="00962C0B">
        <w:trPr>
          <w:trHeight w:val="410"/>
        </w:trPr>
        <w:tc>
          <w:tcPr>
            <w:tcW w:w="6237" w:type="dxa"/>
            <w:tcBorders>
              <w:bottom w:val="nil"/>
            </w:tcBorders>
            <w:shd w:val="clear" w:color="auto" w:fill="auto"/>
          </w:tcPr>
          <w:p w14:paraId="38504842" w14:textId="77777777" w:rsidR="00962C0B" w:rsidRPr="00B41335" w:rsidRDefault="00962C0B" w:rsidP="00962C0B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</w:rPr>
            </w:pPr>
            <w:r w:rsidRPr="00B41335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bottom"/>
          </w:tcPr>
          <w:p w14:paraId="7AF0CBBD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vAlign w:val="bottom"/>
          </w:tcPr>
          <w:p w14:paraId="02C5019B" w14:textId="77777777" w:rsidR="00962C0B" w:rsidRPr="00B41335" w:rsidRDefault="00962C0B" w:rsidP="00962C0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A14147">
              <w:rPr>
                <w:rFonts w:cs="Arial"/>
                <w:sz w:val="16"/>
                <w:szCs w:val="16"/>
              </w:rPr>
              <w:t>102,6</w:t>
            </w:r>
          </w:p>
        </w:tc>
      </w:tr>
    </w:tbl>
    <w:p w14:paraId="2BF8B9DD" w14:textId="04458BE3" w:rsidR="00962C0B" w:rsidRPr="00B41335" w:rsidRDefault="00962C0B" w:rsidP="00962C0B">
      <w:pPr>
        <w:spacing w:before="240" w:after="120" w:line="240" w:lineRule="exact"/>
      </w:pPr>
      <w:r w:rsidRPr="00B41335">
        <w:t xml:space="preserve">W badanych przedsiębiorstwach odnotowano </w:t>
      </w:r>
      <w:r>
        <w:t xml:space="preserve">zarówno </w:t>
      </w:r>
      <w:r w:rsidRPr="00B41335">
        <w:t>wzrosty</w:t>
      </w:r>
      <w:r>
        <w:t>, jak i spadki</w:t>
      </w:r>
      <w:r w:rsidRPr="00B41335">
        <w:t xml:space="preserve"> podstawowych </w:t>
      </w:r>
      <w:r w:rsidRPr="00B41335">
        <w:rPr>
          <w:b/>
        </w:rPr>
        <w:t>wskaźników ekonomiczno-finansowych</w:t>
      </w:r>
      <w:r w:rsidRPr="00B41335">
        <w:t xml:space="preserve">. W skali roku wskaźnik poziomu kosztów z całokształtu działalności poprawił się o </w:t>
      </w:r>
      <w:r>
        <w:t>1,6 p.proc. Wyższy</w:t>
      </w:r>
      <w:r w:rsidRPr="00B41335">
        <w:t xml:space="preserve"> w porównaniu z </w:t>
      </w:r>
      <w:r>
        <w:t>okresem styczeń-wrzesień</w:t>
      </w:r>
      <w:r w:rsidRPr="00B41335">
        <w:t xml:space="preserve"> </w:t>
      </w:r>
      <w:r>
        <w:t>2020</w:t>
      </w:r>
      <w:r w:rsidRPr="00B41335">
        <w:t> r. był</w:t>
      </w:r>
      <w:r>
        <w:t xml:space="preserve"> </w:t>
      </w:r>
      <w:r w:rsidRPr="00B41335">
        <w:t xml:space="preserve">wskaźnik rentowności ze sprzedaży </w:t>
      </w:r>
      <w:r w:rsidR="008041D9">
        <w:t>produktów, towarów i materiałów</w:t>
      </w:r>
      <w:r w:rsidR="008041D9">
        <w:br/>
      </w:r>
      <w:r w:rsidRPr="00B41335">
        <w:t xml:space="preserve">(o </w:t>
      </w:r>
      <w:r>
        <w:t xml:space="preserve">2,1 </w:t>
      </w:r>
      <w:r w:rsidRPr="00B41335">
        <w:t>p.proc.)</w:t>
      </w:r>
      <w:r>
        <w:t xml:space="preserve"> oraz</w:t>
      </w:r>
      <w:r w:rsidRPr="00B41335">
        <w:t xml:space="preserve"> wskaźniki rentowności obrotu brutto i netto (odpowiednio o </w:t>
      </w:r>
      <w:r>
        <w:t>1,6</w:t>
      </w:r>
      <w:r w:rsidRPr="00B41335">
        <w:t xml:space="preserve"> p.proc. i o </w:t>
      </w:r>
      <w:r>
        <w:t>1,4</w:t>
      </w:r>
      <w:r w:rsidRPr="00B41335">
        <w:t xml:space="preserve"> p.proc.)</w:t>
      </w:r>
      <w:r>
        <w:t xml:space="preserve">. Niższy niż przed </w:t>
      </w:r>
      <w:r w:rsidRPr="008041D9">
        <w:rPr>
          <w:spacing w:val="-2"/>
        </w:rPr>
        <w:t>rokiem był wskaźnik płynności finansowej I stopnia oraz wskaźnik płynności finansowej II stopnia (odpowiednio o 2,7 p.proc. i o 3,9 p.proc.).</w:t>
      </w:r>
    </w:p>
    <w:p w14:paraId="7FFF2BB2" w14:textId="77777777" w:rsidR="00962C0B" w:rsidRPr="00120C6A" w:rsidRDefault="00962C0B" w:rsidP="00962C0B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  <w:noProof/>
          <w:lang w:eastAsia="pl-PL"/>
        </w:rPr>
      </w:pPr>
      <w:r w:rsidRPr="00120C6A">
        <w:rPr>
          <w:b/>
        </w:rPr>
        <w:lastRenderedPageBreak/>
        <w:t>Wskaźnik rentowności obrotu netto</w:t>
      </w:r>
    </w:p>
    <w:p w14:paraId="7B3C58C0" w14:textId="0E2E60C9" w:rsidR="00962C0B" w:rsidRPr="00B41335" w:rsidRDefault="004715FB" w:rsidP="00962C0B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443B56B" wp14:editId="3E3E9753">
            <wp:extent cx="6550350" cy="3047438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525BF26" w14:textId="77777777" w:rsidR="00962C0B" w:rsidRPr="00D25E26" w:rsidRDefault="00962C0B" w:rsidP="00962C0B">
      <w:pPr>
        <w:spacing w:before="240" w:after="120" w:line="240" w:lineRule="exact"/>
      </w:pPr>
      <w:r w:rsidRPr="003A1F85">
        <w:t xml:space="preserve">Wartość aktywów obrotowych badanych przedsiębiorstw </w:t>
      </w:r>
      <w:r w:rsidRPr="00B41335">
        <w:t xml:space="preserve">na koniec </w:t>
      </w:r>
      <w:r>
        <w:t>września</w:t>
      </w:r>
      <w:r w:rsidRPr="00B41335">
        <w:t xml:space="preserve"> </w:t>
      </w:r>
      <w:r>
        <w:t>2021</w:t>
      </w:r>
      <w:r w:rsidRPr="00B41335">
        <w:t xml:space="preserve"> r. wyniosła </w:t>
      </w:r>
      <w:r>
        <w:t>42240,8</w:t>
      </w:r>
      <w:r w:rsidRPr="00B41335">
        <w:t xml:space="preserve"> mln zł i była o </w:t>
      </w:r>
      <w:r>
        <w:t>13,4</w:t>
      </w:r>
      <w:r w:rsidRPr="00B41335">
        <w:t xml:space="preserve">% wyższa niż w końcu </w:t>
      </w:r>
      <w:r>
        <w:t>września</w:t>
      </w:r>
      <w:r w:rsidRPr="00B41335">
        <w:t xml:space="preserve"> </w:t>
      </w:r>
      <w:r>
        <w:t>2020</w:t>
      </w:r>
      <w:r w:rsidRPr="00B41335">
        <w:t xml:space="preserve"> r. Wyższą wartość miały: krótkoterminowe rozliczenia międzyokresowe – o </w:t>
      </w:r>
      <w:r>
        <w:t>27,8</w:t>
      </w:r>
      <w:r w:rsidRPr="00B41335">
        <w:t>%</w:t>
      </w:r>
      <w:r>
        <w:t>, zapasy – 17,4%,</w:t>
      </w:r>
      <w:r w:rsidRPr="00B41335">
        <w:t xml:space="preserve"> </w:t>
      </w:r>
      <w:r>
        <w:t>należności krótkoterminowe – o 12,9</w:t>
      </w:r>
      <w:r w:rsidRPr="00B41335">
        <w:t>%</w:t>
      </w:r>
      <w:r>
        <w:t xml:space="preserve"> oraz</w:t>
      </w:r>
      <w:r w:rsidRPr="00B41335">
        <w:t xml:space="preserve"> inwestycje krótkoterminowe – o </w:t>
      </w:r>
      <w:r>
        <w:t>6,6</w:t>
      </w:r>
      <w:r w:rsidRPr="00B41335">
        <w:t>%</w:t>
      </w:r>
      <w:r>
        <w:t xml:space="preserve">. </w:t>
      </w:r>
      <w:r w:rsidRPr="00B41335">
        <w:t xml:space="preserve">W rzeczowej strukturze aktywów obrotowych zwiększył się udział </w:t>
      </w:r>
      <w:r>
        <w:t xml:space="preserve">zapasów (z 32,5% do 33,7%) oraz krótkoterminowych rozliczeń międzyokresowych (z 3,1% do 3,5%), obniżył się </w:t>
      </w:r>
      <w:r w:rsidRPr="00D25E26">
        <w:t xml:space="preserve">natomiast udział inwestycji krótkoterminowych (z 22,1% do 20,8%) oraz należności krótkoterminowych (z 42,2% do 42,0%). W strukturze zapasów zwiększył się udział </w:t>
      </w:r>
      <w:r>
        <w:t xml:space="preserve">materiałów (z 27,4% do 29,7%), natomiast niższy niż przed rokiem był udział półproduktów i produktów w toku (z 25,7% do 24,1%), towarów (z 30,1% do 29,2%) oraz produktów gotowych (z 13,9% do 13,8%). </w:t>
      </w:r>
    </w:p>
    <w:p w14:paraId="24230952" w14:textId="77777777" w:rsidR="00962C0B" w:rsidRPr="00B41335" w:rsidRDefault="00962C0B" w:rsidP="00962C0B">
      <w:pPr>
        <w:spacing w:before="120" w:after="120" w:line="240" w:lineRule="exact"/>
      </w:pPr>
      <w:r w:rsidRPr="00B41335">
        <w:t xml:space="preserve">Aktywa obrotowe finansowane były głównie zobowiązaniami krótkoterminowymi – relacja zobowiązań krótkoterminowych do aktywów obrotowych wyniosła </w:t>
      </w:r>
      <w:r>
        <w:t>61,2</w:t>
      </w:r>
      <w:r w:rsidRPr="00B41335">
        <w:t xml:space="preserve">%, wobec </w:t>
      </w:r>
      <w:r>
        <w:t>60,4</w:t>
      </w:r>
      <w:r w:rsidRPr="00B41335">
        <w:t xml:space="preserve">% na koniec </w:t>
      </w:r>
      <w:r>
        <w:t>września</w:t>
      </w:r>
      <w:r w:rsidRPr="00B41335">
        <w:t xml:space="preserve"> </w:t>
      </w:r>
      <w:r>
        <w:t>2020</w:t>
      </w:r>
      <w:r w:rsidRPr="00B41335">
        <w:t xml:space="preserve"> r.</w:t>
      </w:r>
    </w:p>
    <w:p w14:paraId="6F295392" w14:textId="53462DBE" w:rsidR="00962C0B" w:rsidRPr="00D00194" w:rsidRDefault="00962C0B" w:rsidP="00962C0B">
      <w:pPr>
        <w:spacing w:before="120" w:after="120" w:line="240" w:lineRule="exact"/>
      </w:pPr>
      <w:r w:rsidRPr="00D00194">
        <w:rPr>
          <w:b/>
        </w:rPr>
        <w:t>Zobowiązania długo- i krótkoterminowe</w:t>
      </w:r>
      <w:r w:rsidRPr="00D00194">
        <w:t xml:space="preserve"> (bez funduszy specjalnych) w końcu września </w:t>
      </w:r>
      <w:r w:rsidR="008041D9">
        <w:t>2021 r. wyniosły 34544,5 mln zł</w:t>
      </w:r>
      <w:r w:rsidR="008041D9">
        <w:br/>
      </w:r>
      <w:r w:rsidRPr="00D00194">
        <w:t>i były o 17,3% wyższe niż w analogicznym okresie 2020 r. Zobowiązania długoterminowe stanowiły 25,1% ogółu zobowiązań (o 1,5 p.proc. więcej niż we wrześniu 2020 r.). Wartość zobowiązań długoterminowyc</w:t>
      </w:r>
      <w:r w:rsidR="008041D9">
        <w:t>h wyniosła 8687,2 mln zł i była</w:t>
      </w:r>
      <w:r w:rsidR="008041D9">
        <w:br/>
      </w:r>
      <w:r w:rsidRPr="00D00194">
        <w:t>o 25,0% wyższa niż przed rokiem, z tego zobowiązania z tytułu kredytów i pożyczek stanowiły 80,5%. Zobowiązania krótkoterminowe badanych przedsiębiorstw wyniosły 25857,3 mln zł i w skali roku były wyższe o 15,0%. W strukturze zobowiązań krótkoterminowych zobowiązania z tytułu dostaw i usług stanowiły 50,1%, z tytu</w:t>
      </w:r>
      <w:r w:rsidR="008041D9">
        <w:t>łu kredytów i pożyczek – 24,8%,</w:t>
      </w:r>
      <w:r w:rsidR="008041D9">
        <w:br/>
      </w:r>
      <w:r w:rsidRPr="00D00194">
        <w:t>a z tytułu podatków, ceł, ubezpieczeń i innych świadczeń – 6,3%.</w:t>
      </w:r>
    </w:p>
    <w:p w14:paraId="1F77FE81" w14:textId="77777777" w:rsidR="00962C0B" w:rsidRPr="00D00194" w:rsidRDefault="00962C0B" w:rsidP="00962C0B">
      <w:pPr>
        <w:pStyle w:val="podstawowyFira95"/>
        <w:jc w:val="left"/>
      </w:pPr>
      <w:r w:rsidRPr="00D00194">
        <w:t xml:space="preserve">W strukturze rodzajowej kosztów, gdzie koszty ogółem w okresie styczeń-wrzesień 2021 r. wyniosły 45893,7 mln zł, zużycie materiałów i energii stanowiło 53,1%, usługi obce – 16,8%, wynagrodzenia – 16,2%, amortyzacja – 5,0%, ubezpieczenia społeczne i inne świadczenia – </w:t>
      </w:r>
      <w:r>
        <w:t>3,8</w:t>
      </w:r>
      <w:r w:rsidRPr="00D00194">
        <w:t>%, podatki i opłaty – 3,5%, a pozostałe koszty – 1,7%.</w:t>
      </w:r>
    </w:p>
    <w:p w14:paraId="61B84C12" w14:textId="77777777" w:rsidR="00962C0B" w:rsidRPr="0040187F" w:rsidRDefault="00962C0B" w:rsidP="00962C0B">
      <w:pPr>
        <w:pStyle w:val="Nagwek1"/>
        <w:spacing w:before="240" w:after="120"/>
      </w:pPr>
      <w:bookmarkStart w:id="44" w:name="_Toc36038693"/>
      <w:bookmarkStart w:id="45" w:name="_Toc89166131"/>
      <w:r w:rsidRPr="0040187F">
        <w:t>Nakłady inwestycyjne</w:t>
      </w:r>
      <w:bookmarkEnd w:id="44"/>
      <w:bookmarkEnd w:id="45"/>
    </w:p>
    <w:p w14:paraId="48434B70" w14:textId="77777777" w:rsidR="00962C0B" w:rsidRPr="0040187F" w:rsidRDefault="00962C0B" w:rsidP="00962C0B">
      <w:pPr>
        <w:spacing w:before="120" w:after="120" w:line="240" w:lineRule="exact"/>
      </w:pPr>
      <w:r w:rsidRPr="0040187F">
        <w:rPr>
          <w:b/>
        </w:rPr>
        <w:t>Nakłady inwestycyjne</w:t>
      </w:r>
      <w:r w:rsidRPr="0040187F">
        <w:t xml:space="preserve"> na nowe obiekty majątkowe oraz ulepszenie istniejących, poniesione przez badane przedsiębiorstwa województwa podkarpackiego, osiągnęły w </w:t>
      </w:r>
      <w:r>
        <w:t xml:space="preserve">okresie styczeń-wrzesień </w:t>
      </w:r>
      <w:r w:rsidRPr="0040187F">
        <w:t>202</w:t>
      </w:r>
      <w:r>
        <w:t>1</w:t>
      </w:r>
      <w:r w:rsidRPr="0040187F">
        <w:t xml:space="preserve"> r. wartość </w:t>
      </w:r>
      <w:r>
        <w:t>2008,9</w:t>
      </w:r>
      <w:r w:rsidRPr="0040187F">
        <w:t xml:space="preserve"> mln zł i były (w cenach bieżących) o </w:t>
      </w:r>
      <w:r>
        <w:t>17,4</w:t>
      </w:r>
      <w:r w:rsidRPr="0040187F">
        <w:t xml:space="preserve">% niższe niż w </w:t>
      </w:r>
      <w:r>
        <w:t>analogicznym okresie 2020</w:t>
      </w:r>
      <w:r w:rsidRPr="0040187F">
        <w:t xml:space="preserve"> roku.</w:t>
      </w:r>
    </w:p>
    <w:p w14:paraId="58B1DFCD" w14:textId="1C3B8810" w:rsidR="00962C0B" w:rsidRPr="0040187F" w:rsidRDefault="00962C0B" w:rsidP="00962C0B">
      <w:pPr>
        <w:spacing w:before="120" w:after="120" w:line="240" w:lineRule="exact"/>
      </w:pPr>
      <w:r w:rsidRPr="0040187F">
        <w:t xml:space="preserve">Z nakładów ogółem na budynki i budowle przeznaczono </w:t>
      </w:r>
      <w:r>
        <w:t>487,4</w:t>
      </w:r>
      <w:r w:rsidRPr="0040187F">
        <w:t xml:space="preserve"> mln zł (o </w:t>
      </w:r>
      <w:r>
        <w:t>34,1</w:t>
      </w:r>
      <w:r w:rsidRPr="0040187F">
        <w:t xml:space="preserve">% mniej niż analogicznym </w:t>
      </w:r>
      <w:r>
        <w:t xml:space="preserve">okresie </w:t>
      </w:r>
      <w:r w:rsidRPr="0040187F">
        <w:t>20</w:t>
      </w:r>
      <w:r>
        <w:t>20</w:t>
      </w:r>
      <w:r w:rsidR="008041D9">
        <w:t xml:space="preserve"> r.),</w:t>
      </w:r>
      <w:r w:rsidR="008041D9">
        <w:br/>
      </w:r>
      <w:r w:rsidRPr="0040187F">
        <w:t xml:space="preserve">a na maszyny, urządzenia techniczne i narzędzia – </w:t>
      </w:r>
      <w:r>
        <w:t>1267,7</w:t>
      </w:r>
      <w:r w:rsidRPr="0040187F">
        <w:t xml:space="preserve"> mln zł (o </w:t>
      </w:r>
      <w:r>
        <w:t>15,4</w:t>
      </w:r>
      <w:r w:rsidRPr="0040187F">
        <w:t xml:space="preserve">% </w:t>
      </w:r>
      <w:r>
        <w:t>mniej</w:t>
      </w:r>
      <w:r w:rsidRPr="0040187F">
        <w:t>)</w:t>
      </w:r>
      <w:r>
        <w:t xml:space="preserve">. Wyższe niż przed rokiem </w:t>
      </w:r>
      <w:r w:rsidRPr="0040187F">
        <w:t xml:space="preserve">(o </w:t>
      </w:r>
      <w:r>
        <w:t>33,1</w:t>
      </w:r>
      <w:r w:rsidRPr="0040187F">
        <w:t>%)</w:t>
      </w:r>
      <w:r>
        <w:t xml:space="preserve"> były nakłady na</w:t>
      </w:r>
      <w:r w:rsidRPr="0040187F">
        <w:t xml:space="preserve"> środki transportu</w:t>
      </w:r>
      <w:r>
        <w:t>, które wyniosły</w:t>
      </w:r>
      <w:r w:rsidRPr="0040187F">
        <w:t xml:space="preserve"> </w:t>
      </w:r>
      <w:r>
        <w:t>247,3</w:t>
      </w:r>
      <w:r w:rsidRPr="0040187F">
        <w:t xml:space="preserve"> mln</w:t>
      </w:r>
      <w:r>
        <w:t xml:space="preserve"> zł</w:t>
      </w:r>
      <w:r w:rsidRPr="0040187F">
        <w:t>.</w:t>
      </w:r>
    </w:p>
    <w:p w14:paraId="3AE3ACB1" w14:textId="77777777" w:rsidR="00962C0B" w:rsidRPr="0040187F" w:rsidRDefault="00962C0B" w:rsidP="00962C0B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</w:rPr>
      </w:pPr>
      <w:r w:rsidRPr="0040187F">
        <w:rPr>
          <w:b/>
        </w:rPr>
        <w:lastRenderedPageBreak/>
        <w:t>Nakłady inwestycyjne (ceny bieżące; wzrost/spadek w stosunku do roku poprzedniego)</w:t>
      </w:r>
    </w:p>
    <w:p w14:paraId="4B64C762" w14:textId="77777777" w:rsidR="00962C0B" w:rsidRPr="0040187F" w:rsidRDefault="00962C0B" w:rsidP="00962C0B">
      <w:pPr>
        <w:keepNext/>
        <w:spacing w:before="240"/>
        <w:jc w:val="both"/>
        <w:outlineLvl w:val="4"/>
        <w:rPr>
          <w:b/>
        </w:rPr>
      </w:pPr>
      <w:r>
        <w:rPr>
          <w:noProof/>
          <w:lang w:eastAsia="pl-PL"/>
        </w:rPr>
        <w:drawing>
          <wp:inline distT="0" distB="0" distL="0" distR="0" wp14:anchorId="2B3AE023" wp14:editId="598AFE00">
            <wp:extent cx="6645275" cy="2422072"/>
            <wp:effectExtent l="0" t="0" r="3175" b="0"/>
            <wp:docPr id="58" name="Wykres 5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441E692" w14:textId="77777777" w:rsidR="00962C0B" w:rsidRPr="0040187F" w:rsidRDefault="00962C0B" w:rsidP="00962C0B"/>
    <w:p w14:paraId="1F37656E" w14:textId="77777777" w:rsidR="00962C0B" w:rsidRPr="0040187F" w:rsidRDefault="00962C0B" w:rsidP="00962C0B">
      <w:pPr>
        <w:pStyle w:val="podstawowyFira95"/>
        <w:jc w:val="left"/>
      </w:pPr>
      <w:r w:rsidRPr="0040187F">
        <w:t xml:space="preserve">Niższe nakłady, w porównaniu z </w:t>
      </w:r>
      <w:r>
        <w:t xml:space="preserve">okresem styczeń-wrzesień </w:t>
      </w:r>
      <w:r w:rsidRPr="0040187F">
        <w:t>20</w:t>
      </w:r>
      <w:r>
        <w:t>20</w:t>
      </w:r>
      <w:r w:rsidRPr="0040187F">
        <w:t xml:space="preserve"> r., poniosły przedsiębiorstwa prowadzące działalność </w:t>
      </w:r>
      <w:r>
        <w:t xml:space="preserve">m.in. </w:t>
      </w:r>
      <w:r w:rsidRPr="0040187F">
        <w:t>w sekcjach:</w:t>
      </w:r>
      <w:r>
        <w:t xml:space="preserve"> handel, naprawa pojazdów samochodowych (o 28,2%), obsługa rynku nieruchomości (o 24,4%), przetwórstwo przemysłowe (o 16,9%) oraz dostawa wody; gospodarowanie ściekami i odpadami; rekultywacja (o 11,8%). Wzrost nakładów w porównaniu z analogicznym okresem 2020 r. odnotowano m.in. w transporcie i gospodarce magazynowej (o 22,2%) oraz w budownictwie (o 9,5%). </w:t>
      </w:r>
      <w:r w:rsidRPr="0040187F">
        <w:t>W</w:t>
      </w:r>
      <w:r>
        <w:t xml:space="preserve"> okresie styczeń-wrzesień </w:t>
      </w:r>
      <w:r w:rsidRPr="0040187F">
        <w:t>202</w:t>
      </w:r>
      <w:r>
        <w:t>1</w:t>
      </w:r>
      <w:r w:rsidRPr="0040187F">
        <w:t xml:space="preserve"> roku inwestowały głównie przedsiębiorstwa prowadzące działalność w zakresie przetwórstwa przemysłowego (na które przypadało </w:t>
      </w:r>
      <w:r>
        <w:t>71,4</w:t>
      </w:r>
      <w:r w:rsidRPr="0040187F">
        <w:t>% ogółu poniesionych nakładów), handlu; naprawy pojazdów samochodowych (</w:t>
      </w:r>
      <w:r>
        <w:t>8,9</w:t>
      </w:r>
      <w:r w:rsidRPr="0040187F">
        <w:t>%), dostawy wody; gospodarowania ściekami i odpadami; rekultywacji (</w:t>
      </w:r>
      <w:r>
        <w:t>5,1</w:t>
      </w:r>
      <w:r w:rsidRPr="0040187F">
        <w:t xml:space="preserve">%) oraz transportu i gospodarki magazynowej </w:t>
      </w:r>
      <w:r>
        <w:t>(4,7</w:t>
      </w:r>
      <w:r w:rsidRPr="0040187F">
        <w:t>%).</w:t>
      </w:r>
    </w:p>
    <w:p w14:paraId="072A6F7C" w14:textId="6B7609E0" w:rsidR="00962C0B" w:rsidRPr="00962C0B" w:rsidRDefault="00962C0B" w:rsidP="00962C0B">
      <w:r w:rsidRPr="0040187F">
        <w:t xml:space="preserve">W </w:t>
      </w:r>
      <w:r>
        <w:t xml:space="preserve">okresie styczeń-wrzesień </w:t>
      </w:r>
      <w:r w:rsidRPr="0040187F">
        <w:t>202</w:t>
      </w:r>
      <w:r>
        <w:t>1</w:t>
      </w:r>
      <w:r w:rsidRPr="0040187F">
        <w:t xml:space="preserve"> roku rozpoczęto </w:t>
      </w:r>
      <w:r>
        <w:t>1176 inwestycji</w:t>
      </w:r>
      <w:r w:rsidRPr="0040187F">
        <w:t xml:space="preserve">, tj. o </w:t>
      </w:r>
      <w:r>
        <w:t>23,5</w:t>
      </w:r>
      <w:r w:rsidRPr="0040187F">
        <w:t xml:space="preserve">% </w:t>
      </w:r>
      <w:r>
        <w:t>więcej</w:t>
      </w:r>
      <w:r w:rsidRPr="0040187F">
        <w:t xml:space="preserve"> niż w </w:t>
      </w:r>
      <w:r>
        <w:t xml:space="preserve">analogicznym okresie </w:t>
      </w:r>
      <w:r w:rsidRPr="0040187F">
        <w:t>20</w:t>
      </w:r>
      <w:r>
        <w:t>20</w:t>
      </w:r>
      <w:r w:rsidRPr="0040187F">
        <w:t xml:space="preserve"> r. Łączna wartość kosztorysowa inwestycji nowo rozpoczętych wyniosła </w:t>
      </w:r>
      <w:r>
        <w:t>737,2</w:t>
      </w:r>
      <w:r w:rsidRPr="0040187F">
        <w:t xml:space="preserve"> mln zł i była o </w:t>
      </w:r>
      <w:r>
        <w:t>49,0</w:t>
      </w:r>
      <w:r w:rsidRPr="0040187F">
        <w:t xml:space="preserve">% </w:t>
      </w:r>
      <w:r>
        <w:t>wy</w:t>
      </w:r>
      <w:r w:rsidRPr="0040187F">
        <w:t xml:space="preserve">ższa niż w </w:t>
      </w:r>
      <w:r>
        <w:t xml:space="preserve">analogicznym okresie </w:t>
      </w:r>
      <w:r w:rsidRPr="0040187F">
        <w:t>20</w:t>
      </w:r>
      <w:r>
        <w:t>20</w:t>
      </w:r>
      <w:r w:rsidRPr="0040187F">
        <w:t xml:space="preserve"> r. Na ulepszenie (tj. przebudowę, rozbudowę, rekonstrukcję lub modernizację) istniejących środków trwałych przypadało </w:t>
      </w:r>
      <w:r>
        <w:t>19,9</w:t>
      </w:r>
      <w:r w:rsidRPr="0040187F">
        <w:t>% wartości kosztorysowej wszystkich rozpoczętych inwestycji (</w:t>
      </w:r>
      <w:r>
        <w:t>przed rokiem</w:t>
      </w:r>
      <w:r w:rsidRPr="0040187F">
        <w:t xml:space="preserve"> </w:t>
      </w:r>
      <w:r>
        <w:t>23,2</w:t>
      </w:r>
      <w:r w:rsidRPr="0040187F">
        <w:t xml:space="preserve">%). </w:t>
      </w:r>
      <w:r>
        <w:t>Wzrosła</w:t>
      </w:r>
      <w:r w:rsidR="008041D9">
        <w:br/>
      </w:r>
      <w:r w:rsidRPr="0040187F">
        <w:t xml:space="preserve">w skali roku wartość kosztorysowa inwestycji rozpoczętych przez przedsiębiorstwa działające m.in. w </w:t>
      </w:r>
      <w:r>
        <w:t>przetwórs</w:t>
      </w:r>
      <w:r w:rsidR="008041D9">
        <w:t>twie</w:t>
      </w:r>
      <w:r w:rsidR="008041D9">
        <w:br/>
      </w:r>
      <w:r>
        <w:t>przemysłowym (ponad 2-krotnie</w:t>
      </w:r>
      <w:r w:rsidRPr="0040187F">
        <w:t>)</w:t>
      </w:r>
      <w:r>
        <w:t>, a obniżyła się m.in. w dostawie wody; gospodarowaniu ściekami i odpadami; rekultywacji</w:t>
      </w:r>
      <w:r w:rsidRPr="0040187F">
        <w:t xml:space="preserve"> (o </w:t>
      </w:r>
      <w:r>
        <w:t>24,4%).</w:t>
      </w:r>
    </w:p>
    <w:p w14:paraId="76C32BB9" w14:textId="49248FDA" w:rsidR="005030DC" w:rsidRPr="005F69B7" w:rsidRDefault="009800D1" w:rsidP="005030DC">
      <w:pPr>
        <w:pStyle w:val="Nagwek1"/>
        <w:tabs>
          <w:tab w:val="left" w:pos="8190"/>
        </w:tabs>
        <w:spacing w:after="120"/>
      </w:pPr>
      <w:bookmarkStart w:id="46" w:name="_Toc89166132"/>
      <w:r>
        <w:t>W</w:t>
      </w:r>
      <w:r w:rsidR="005030DC" w:rsidRPr="005F69B7">
        <w:t>pływ pandemii COVID-19 na działalność sektora przedsiębiorstw</w:t>
      </w:r>
      <w:bookmarkEnd w:id="46"/>
      <w:r w:rsidR="005030DC">
        <w:tab/>
      </w:r>
    </w:p>
    <w:bookmarkEnd w:id="39"/>
    <w:bookmarkEnd w:id="40"/>
    <w:p w14:paraId="6C80F952" w14:textId="77777777" w:rsidR="00E27820" w:rsidRDefault="00E27820" w:rsidP="00E27820">
      <w:pPr>
        <w:spacing w:before="120" w:after="120" w:line="240" w:lineRule="exact"/>
      </w:pPr>
      <w:r w:rsidRPr="00DC0AA8">
        <w:t>W</w:t>
      </w:r>
      <w:r>
        <w:t xml:space="preserve"> październiku br.,</w:t>
      </w:r>
      <w:r w:rsidRPr="00DC0AA8">
        <w:t xml:space="preserve"> w województwie podkarpackim </w:t>
      </w:r>
      <w:r>
        <w:t>1</w:t>
      </w:r>
      <w:r w:rsidRPr="00DC0AA8">
        <w:t>,</w:t>
      </w:r>
      <w:r>
        <w:t>0</w:t>
      </w:r>
      <w:r w:rsidRPr="00DC0AA8">
        <w:t>% podmiotów gospodarczych, które złożyły meldunek DG</w:t>
      </w:r>
      <w:r>
        <w:t>-</w:t>
      </w:r>
      <w:r w:rsidRPr="00DC0AA8">
        <w:t>1</w:t>
      </w:r>
      <w:r>
        <w:rPr>
          <w:rStyle w:val="Odwoanieprzypisudolnego"/>
        </w:rPr>
        <w:footnoteReference w:id="5"/>
      </w:r>
      <w:r w:rsidRPr="00DC0AA8">
        <w:t xml:space="preserve">, </w:t>
      </w:r>
      <w:r w:rsidRPr="00665024">
        <w:t xml:space="preserve">wskazało </w:t>
      </w:r>
      <w:r>
        <w:t>p</w:t>
      </w:r>
      <w:r w:rsidRPr="00665024">
        <w:t>andemię COVID-19, jako czynnik wywołujący istotne zmiany w prowadzeniu działalności gospodarczej.</w:t>
      </w:r>
      <w:r>
        <w:t xml:space="preserve"> </w:t>
      </w:r>
      <w:r w:rsidRPr="00765715">
        <w:t xml:space="preserve">Był to najwyższy odsetek jednostek w kraju, które raportowały zmiany spowodowane pandemią, natomiast najniższy odnotowano w województwie </w:t>
      </w:r>
      <w:r>
        <w:t xml:space="preserve">kujawsko-pomorskim </w:t>
      </w:r>
      <w:r w:rsidRPr="00765715">
        <w:t>(</w:t>
      </w:r>
      <w:r>
        <w:t>0</w:t>
      </w:r>
      <w:r w:rsidRPr="00765715">
        <w:t>,</w:t>
      </w:r>
      <w:r>
        <w:t xml:space="preserve">1%). </w:t>
      </w:r>
      <w:r w:rsidRPr="001C14CB">
        <w:t xml:space="preserve">W porównaniu z </w:t>
      </w:r>
      <w:r w:rsidRPr="0009240A">
        <w:t xml:space="preserve">poprzednim miesiącem odsetek jednostek zgłaszających zmiany spowodowane COVID-19 </w:t>
      </w:r>
      <w:r>
        <w:t xml:space="preserve">wzrósł </w:t>
      </w:r>
      <w:r w:rsidRPr="0009240A">
        <w:t>o 0,</w:t>
      </w:r>
      <w:r>
        <w:t>8</w:t>
      </w:r>
      <w:r w:rsidRPr="0009240A">
        <w:t xml:space="preserve"> p.proc.</w:t>
      </w:r>
      <w:r>
        <w:t xml:space="preserve">, natomiast </w:t>
      </w:r>
      <w:r w:rsidRPr="0009240A">
        <w:t>w kraju</w:t>
      </w:r>
      <w:r>
        <w:t xml:space="preserve"> pozostał bez zmian</w:t>
      </w:r>
      <w:r w:rsidRPr="0009240A">
        <w:t>.</w:t>
      </w:r>
    </w:p>
    <w:p w14:paraId="385700A9" w14:textId="77777777" w:rsidR="00A1532A" w:rsidRPr="004F4582" w:rsidRDefault="00A1532A" w:rsidP="00767A3F">
      <w:pPr>
        <w:pStyle w:val="Nagwek5"/>
      </w:pPr>
      <w:r w:rsidRPr="0071799E">
        <w:t>Odsetek jednostek zgłaszających zmiany spowodowane COVID-19</w:t>
      </w:r>
    </w:p>
    <w:p w14:paraId="7CC12DFB" w14:textId="5E6C1B42" w:rsidR="00A1532A" w:rsidRDefault="00E27820" w:rsidP="00A1532A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745E88EB" wp14:editId="351EC796">
            <wp:extent cx="6645910" cy="2411095"/>
            <wp:effectExtent l="0" t="0" r="2540" b="8255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419FFDA" w14:textId="78DBA3AD" w:rsidR="00E27820" w:rsidRDefault="00E27820" w:rsidP="00E27820">
      <w:pPr>
        <w:pStyle w:val="Tekstpodstawowy"/>
        <w:spacing w:before="120" w:after="120" w:line="240" w:lineRule="exact"/>
        <w:jc w:val="left"/>
        <w:rPr>
          <w:noProof/>
          <w:szCs w:val="19"/>
        </w:rPr>
      </w:pPr>
      <w:r w:rsidRPr="00610F5A">
        <w:rPr>
          <w:noProof/>
          <w:szCs w:val="19"/>
        </w:rPr>
        <w:lastRenderedPageBreak/>
        <w:t>W</w:t>
      </w:r>
      <w:r>
        <w:rPr>
          <w:noProof/>
          <w:szCs w:val="19"/>
        </w:rPr>
        <w:t xml:space="preserve"> październiku</w:t>
      </w:r>
      <w:r w:rsidRPr="00610F5A">
        <w:rPr>
          <w:noProof/>
          <w:szCs w:val="19"/>
        </w:rPr>
        <w:t xml:space="preserve"> 2021 r., przedsiębiorstwa najczęściej sygnalizujące zmiany związane z pandemią COVID-19 w woje</w:t>
      </w:r>
      <w:r w:rsidR="008041D9">
        <w:rPr>
          <w:noProof/>
          <w:szCs w:val="19"/>
        </w:rPr>
        <w:t>-</w:t>
      </w:r>
      <w:r w:rsidRPr="00610F5A">
        <w:rPr>
          <w:noProof/>
          <w:szCs w:val="19"/>
        </w:rPr>
        <w:t xml:space="preserve">wództwie </w:t>
      </w:r>
      <w:r>
        <w:rPr>
          <w:noProof/>
          <w:szCs w:val="19"/>
        </w:rPr>
        <w:t xml:space="preserve">podkarpackim </w:t>
      </w:r>
      <w:r w:rsidRPr="00650FE6">
        <w:rPr>
          <w:noProof/>
          <w:szCs w:val="19"/>
        </w:rPr>
        <w:t>prowadziły działalność w zakresie</w:t>
      </w:r>
      <w:r>
        <w:rPr>
          <w:noProof/>
          <w:szCs w:val="19"/>
        </w:rPr>
        <w:t xml:space="preserve"> informacji i komunikacji (4,3%), natomiast w kraju w zakresie </w:t>
      </w:r>
      <w:r w:rsidRPr="009D598F">
        <w:rPr>
          <w:noProof/>
          <w:szCs w:val="19"/>
        </w:rPr>
        <w:t>zakwaterowania i gastronomii (</w:t>
      </w:r>
      <w:r>
        <w:rPr>
          <w:noProof/>
          <w:szCs w:val="19"/>
        </w:rPr>
        <w:t>1</w:t>
      </w:r>
      <w:r w:rsidRPr="009D598F">
        <w:rPr>
          <w:noProof/>
          <w:szCs w:val="19"/>
        </w:rPr>
        <w:t>,</w:t>
      </w:r>
      <w:r>
        <w:rPr>
          <w:noProof/>
          <w:szCs w:val="19"/>
        </w:rPr>
        <w:t>3</w:t>
      </w:r>
      <w:r w:rsidRPr="009D598F">
        <w:rPr>
          <w:noProof/>
          <w:szCs w:val="19"/>
        </w:rPr>
        <w:t>%).</w:t>
      </w:r>
      <w:r>
        <w:rPr>
          <w:noProof/>
          <w:szCs w:val="19"/>
        </w:rPr>
        <w:t xml:space="preserve"> </w:t>
      </w:r>
      <w:r w:rsidRPr="009D598F">
        <w:rPr>
          <w:noProof/>
          <w:szCs w:val="19"/>
        </w:rPr>
        <w:t>W województwie do sekcji, z których podmioty relatywnie często sygnalizowały zmiany spowodowane COVID-19,</w:t>
      </w:r>
      <w:r>
        <w:rPr>
          <w:noProof/>
          <w:szCs w:val="19"/>
        </w:rPr>
        <w:t xml:space="preserve"> w październiku </w:t>
      </w:r>
      <w:r w:rsidRPr="009D598F">
        <w:rPr>
          <w:noProof/>
          <w:szCs w:val="19"/>
        </w:rPr>
        <w:t>br. należy wymienić również</w:t>
      </w:r>
      <w:r>
        <w:rPr>
          <w:noProof/>
          <w:szCs w:val="19"/>
        </w:rPr>
        <w:t xml:space="preserve"> </w:t>
      </w:r>
      <w:r w:rsidRPr="002D7A8A">
        <w:rPr>
          <w:noProof/>
          <w:szCs w:val="19"/>
        </w:rPr>
        <w:t>zakwaterowani</w:t>
      </w:r>
      <w:r>
        <w:rPr>
          <w:noProof/>
          <w:szCs w:val="19"/>
        </w:rPr>
        <w:t>e i gastronomię (4,0%), administrowanie i działalność wspierającą (1,9%), przetwórstwo przemysłowe (1,6%) oraz handel; naprawę</w:t>
      </w:r>
      <w:r w:rsidRPr="002D7A8A">
        <w:rPr>
          <w:noProof/>
          <w:szCs w:val="19"/>
        </w:rPr>
        <w:t xml:space="preserve"> pojazdów samochodowych</w:t>
      </w:r>
      <w:r w:rsidRPr="00C26C9E">
        <w:rPr>
          <w:noProof/>
          <w:szCs w:val="19"/>
        </w:rPr>
        <w:t xml:space="preserve"> (</w:t>
      </w:r>
      <w:r>
        <w:rPr>
          <w:noProof/>
          <w:szCs w:val="19"/>
        </w:rPr>
        <w:t>0</w:t>
      </w:r>
      <w:r w:rsidRPr="00C26C9E">
        <w:rPr>
          <w:noProof/>
          <w:szCs w:val="19"/>
        </w:rPr>
        <w:t>,</w:t>
      </w:r>
      <w:r>
        <w:rPr>
          <w:noProof/>
          <w:szCs w:val="19"/>
        </w:rPr>
        <w:t>6</w:t>
      </w:r>
      <w:r w:rsidRPr="00C26C9E">
        <w:rPr>
          <w:noProof/>
          <w:szCs w:val="19"/>
        </w:rPr>
        <w:t>%).</w:t>
      </w:r>
    </w:p>
    <w:p w14:paraId="6AB91FCC" w14:textId="77777777" w:rsidR="00A1532A" w:rsidRPr="009E6D8A" w:rsidRDefault="00A1532A" w:rsidP="00767A3F">
      <w:pPr>
        <w:pStyle w:val="Nagwek5"/>
      </w:pPr>
      <w:r w:rsidRPr="001B6B22">
        <w:t xml:space="preserve">Jednostki zgłaszające zmiany spowodowane COVID-19 według wybranych sekcji w województwie </w:t>
      </w:r>
      <w:r>
        <w:t>podkarpackim</w:t>
      </w:r>
    </w:p>
    <w:p w14:paraId="5B05CA5F" w14:textId="571FAD86" w:rsidR="00A1532A" w:rsidRDefault="00E27820" w:rsidP="00A1532A">
      <w:pPr>
        <w:pStyle w:val="Tekstpodstawowy"/>
        <w:suppressAutoHyphens/>
        <w:spacing w:before="120" w:after="120"/>
        <w:jc w:val="center"/>
        <w:rPr>
          <w:noProof/>
          <w:szCs w:val="19"/>
        </w:rPr>
      </w:pPr>
      <w:r>
        <w:rPr>
          <w:noProof/>
          <w:lang w:eastAsia="pl-PL"/>
        </w:rPr>
        <w:drawing>
          <wp:inline distT="0" distB="0" distL="0" distR="0" wp14:anchorId="7550C5A4" wp14:editId="7F693168">
            <wp:extent cx="6578600" cy="2726871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A80F624" w14:textId="08ED91FA" w:rsidR="00E27820" w:rsidRDefault="00E27820" w:rsidP="00E27820">
      <w:pPr>
        <w:pStyle w:val="podstawowyFira95"/>
        <w:jc w:val="left"/>
      </w:pPr>
      <w:r>
        <w:t>Najczęściej</w:t>
      </w:r>
      <w:r w:rsidRPr="00292ED0">
        <w:t>, jako przyczynę zmian w działalności gospodarczej związaną z COVID-19</w:t>
      </w:r>
      <w:r>
        <w:t>,</w:t>
      </w:r>
      <w:r w:rsidRPr="00292ED0">
        <w:t xml:space="preserve"> w województwie</w:t>
      </w:r>
      <w:r w:rsidR="008041D9">
        <w:t xml:space="preserve"> podkarpackim</w:t>
      </w:r>
      <w:r w:rsidR="008041D9">
        <w:br/>
      </w:r>
      <w:r>
        <w:t>w październiku</w:t>
      </w:r>
      <w:r w:rsidRPr="007735D7">
        <w:t xml:space="preserve"> br., wskazywano</w:t>
      </w:r>
      <w:r>
        <w:t xml:space="preserve"> na zmianę </w:t>
      </w:r>
      <w:r w:rsidRPr="007735D7">
        <w:t>liczby zamówień</w:t>
      </w:r>
      <w:r>
        <w:t xml:space="preserve"> - na wzrost 0,3% jednostek, a </w:t>
      </w:r>
      <w:r w:rsidRPr="007735D7">
        <w:t xml:space="preserve">na </w:t>
      </w:r>
      <w:r>
        <w:t xml:space="preserve">spadek 0,2% podmiotów. </w:t>
      </w:r>
      <w:r w:rsidRPr="007735D7">
        <w:t xml:space="preserve">Sekcją z największym udziałem </w:t>
      </w:r>
      <w:r>
        <w:t xml:space="preserve">wzrostu </w:t>
      </w:r>
      <w:r w:rsidRPr="007735D7">
        <w:t>zamówień</w:t>
      </w:r>
      <w:r w:rsidRPr="001979BC">
        <w:t xml:space="preserve"> </w:t>
      </w:r>
      <w:r>
        <w:t xml:space="preserve">było </w:t>
      </w:r>
      <w:r w:rsidRPr="004F3E38">
        <w:t>zakwaterowanie i gastronomia</w:t>
      </w:r>
      <w:r>
        <w:t>, a spadku przetwórstwo przemysłowe (odpowiednio 4,0% i 0,6% przedsiębiorstw).</w:t>
      </w:r>
    </w:p>
    <w:p w14:paraId="706FC646" w14:textId="77777777" w:rsidR="00E27820" w:rsidRDefault="00E27820" w:rsidP="00E27820">
      <w:pPr>
        <w:pStyle w:val="podstawowyFira95"/>
        <w:jc w:val="left"/>
      </w:pPr>
      <w:r>
        <w:t>P</w:t>
      </w:r>
      <w:r w:rsidRPr="00C53BA8">
        <w:t>roblem</w:t>
      </w:r>
      <w:r>
        <w:t>y</w:t>
      </w:r>
      <w:r w:rsidRPr="00C53BA8">
        <w:t xml:space="preserve"> z zaopatrzeniem od dostawców</w:t>
      </w:r>
      <w:r>
        <w:t xml:space="preserve"> oraz zmiany w zakresie wymiaru etatów pracowników znalazły się na drugim miejscu wśród czynników determinujących działalność i wyniki przedsiębiorstw. W październiku br., wskazało na nie od</w:t>
      </w:r>
      <w:r w:rsidRPr="001417DB">
        <w:rPr>
          <w:spacing w:val="-2"/>
        </w:rPr>
        <w:t>powiednio po 0,2% jednostek. Największy odsetek na problemy z zaopatrzeniem od dostawców miała sekcja przetwórstwo przemysłowe (0,4% podmiotów), a na zmianę wymiaru etatów pracowników – informacja i komunikacja (4,3% jednostek).</w:t>
      </w:r>
    </w:p>
    <w:p w14:paraId="5B5B288F" w14:textId="77777777" w:rsidR="00A1532A" w:rsidRDefault="00A1532A" w:rsidP="00767A3F">
      <w:pPr>
        <w:pStyle w:val="Nagwek5"/>
      </w:pPr>
      <w:r w:rsidRPr="00E43647">
        <w:t>Przyczyny</w:t>
      </w:r>
      <w:r w:rsidRPr="0042687C">
        <w:rPr>
          <w:vertAlign w:val="superscript"/>
        </w:rPr>
        <w:t>a</w:t>
      </w:r>
      <w:r w:rsidRPr="00E43647">
        <w:t xml:space="preserve"> zmian w działalności gospodarczej spowodowanych COVID-</w:t>
      </w:r>
      <w:r>
        <w:t>19</w:t>
      </w:r>
    </w:p>
    <w:p w14:paraId="532FD149" w14:textId="67718C3E" w:rsidR="00A1532A" w:rsidRPr="00666DC0" w:rsidRDefault="00E27820" w:rsidP="00A1532A">
      <w:pPr>
        <w:pStyle w:val="Tekstpodstawowy"/>
        <w:jc w:val="center"/>
      </w:pPr>
      <w:r>
        <w:rPr>
          <w:noProof/>
          <w:lang w:eastAsia="pl-PL"/>
        </w:rPr>
        <w:drawing>
          <wp:inline distT="0" distB="0" distL="0" distR="0" wp14:anchorId="0A1E18F1" wp14:editId="1ED3C693">
            <wp:extent cx="6641465" cy="2813958"/>
            <wp:effectExtent l="0" t="0" r="6985" b="5715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C7CC777" w14:textId="77777777" w:rsidR="00A1532A" w:rsidRPr="0042687C" w:rsidRDefault="00A1532A" w:rsidP="00A1532A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</w:rPr>
      </w:pPr>
      <w:r w:rsidRPr="0042687C">
        <w:rPr>
          <w:bCs/>
          <w:sz w:val="16"/>
          <w:szCs w:val="16"/>
        </w:rPr>
        <w:t>a Respondenci mogli wskazać wiele przyczyn jednocześnie.</w:t>
      </w:r>
    </w:p>
    <w:p w14:paraId="07F3D3FE" w14:textId="77777777" w:rsidR="00E27820" w:rsidRDefault="00E27820" w:rsidP="001417DB">
      <w:pPr>
        <w:tabs>
          <w:tab w:val="left" w:pos="567"/>
        </w:tabs>
        <w:spacing w:before="120" w:after="120" w:line="240" w:lineRule="exact"/>
        <w:rPr>
          <w:bCs/>
        </w:rPr>
      </w:pPr>
      <w:r w:rsidRPr="00325ED5">
        <w:rPr>
          <w:bCs/>
        </w:rPr>
        <w:t>W</w:t>
      </w:r>
      <w:r>
        <w:rPr>
          <w:bCs/>
        </w:rPr>
        <w:t xml:space="preserve"> październiku br</w:t>
      </w:r>
      <w:r w:rsidRPr="00325ED5">
        <w:rPr>
          <w:bCs/>
        </w:rPr>
        <w:t>.</w:t>
      </w:r>
      <w:r>
        <w:rPr>
          <w:bCs/>
        </w:rPr>
        <w:t>,</w:t>
      </w:r>
      <w:r w:rsidRPr="00325ED5">
        <w:rPr>
          <w:bCs/>
        </w:rPr>
        <w:t xml:space="preserve"> w województwie nie wskazano pandemii COVID-19, jako</w:t>
      </w:r>
      <w:r>
        <w:rPr>
          <w:bCs/>
        </w:rPr>
        <w:t xml:space="preserve"> przyczyny przejęcia lub </w:t>
      </w:r>
      <w:r w:rsidRPr="00A63572">
        <w:rPr>
          <w:bCs/>
        </w:rPr>
        <w:t>wydzielenia przedsiębiorstwa (lub jego części)</w:t>
      </w:r>
      <w:r>
        <w:rPr>
          <w:bCs/>
        </w:rPr>
        <w:t>.</w:t>
      </w:r>
      <w:r w:rsidRPr="00A63572">
        <w:rPr>
          <w:bCs/>
        </w:rPr>
        <w:t xml:space="preserve"> </w:t>
      </w:r>
      <w:r w:rsidRPr="00325ED5">
        <w:rPr>
          <w:bCs/>
        </w:rPr>
        <w:t>Nie wystąpiły</w:t>
      </w:r>
      <w:r>
        <w:rPr>
          <w:bCs/>
        </w:rPr>
        <w:t xml:space="preserve"> też </w:t>
      </w:r>
      <w:r w:rsidRPr="00325ED5">
        <w:rPr>
          <w:bCs/>
        </w:rPr>
        <w:t>przypadki</w:t>
      </w:r>
      <w:r>
        <w:rPr>
          <w:bCs/>
        </w:rPr>
        <w:t xml:space="preserve"> anulowania wcześniej wystawionych faktur, uwzględnienia faktur korygujących, zatorów płatniczych, a także wstrzymania produkcji i/lub świadczenia usług. Wiele podmiotów </w:t>
      </w:r>
      <w:r w:rsidRPr="00325ED5">
        <w:rPr>
          <w:bCs/>
        </w:rPr>
        <w:t>wskazało jednak ogólnie na pandemię</w:t>
      </w:r>
      <w:r>
        <w:rPr>
          <w:bCs/>
        </w:rPr>
        <w:t>,</w:t>
      </w:r>
      <w:r w:rsidRPr="00325ED5">
        <w:rPr>
          <w:bCs/>
        </w:rPr>
        <w:t xml:space="preserve"> jako przyczynę wywołującą zmiany w prowadzeniu działalności gospodarczej, bez zaznaczania szczegółowego powodu.</w:t>
      </w:r>
    </w:p>
    <w:p w14:paraId="24CFA44B" w14:textId="77777777" w:rsidR="00147339" w:rsidRPr="005F69B7" w:rsidRDefault="00147339" w:rsidP="00C855F4">
      <w:pPr>
        <w:pStyle w:val="Nagwek1"/>
        <w:spacing w:after="120"/>
      </w:pPr>
      <w:bookmarkStart w:id="47" w:name="_Toc89166133"/>
      <w:r w:rsidRPr="00EE0070">
        <w:lastRenderedPageBreak/>
        <w:t>Podmioty gospodarki narodowej</w:t>
      </w:r>
      <w:bookmarkEnd w:id="47"/>
    </w:p>
    <w:p w14:paraId="10095229" w14:textId="77777777" w:rsidR="007002EA" w:rsidRPr="007F1AFA" w:rsidRDefault="007002EA" w:rsidP="007002EA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października 2021 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 w:rsidRPr="00164091">
        <w:rPr>
          <w:rFonts w:cs="FiraSans-Regular"/>
          <w:szCs w:val="19"/>
        </w:rPr>
        <w:t xml:space="preserve">było </w:t>
      </w:r>
      <w:r>
        <w:rPr>
          <w:rFonts w:cs="FiraSans-Regular"/>
          <w:szCs w:val="19"/>
        </w:rPr>
        <w:t>195,3</w:t>
      </w:r>
      <w:r w:rsidRPr="00164091">
        <w:rPr>
          <w:rFonts w:cs="FiraSans-Regular"/>
          <w:szCs w:val="19"/>
        </w:rPr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tys. </w:t>
      </w:r>
      <w:r w:rsidRPr="00590E94">
        <w:rPr>
          <w:rFonts w:cs="FiraSans-Regular"/>
          <w:b/>
          <w:color w:val="000000" w:themeColor="text1"/>
          <w:szCs w:val="19"/>
        </w:rPr>
        <w:t xml:space="preserve">podmiotów </w:t>
      </w:r>
      <w:r w:rsidRPr="00C30AD3">
        <w:rPr>
          <w:rFonts w:cs="FiraSans-Regular"/>
          <w:b/>
          <w:color w:val="000000" w:themeColor="text1"/>
          <w:szCs w:val="19"/>
        </w:rPr>
        <w:t>gospodarki narodowej</w:t>
      </w:r>
      <w:r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>
        <w:rPr>
          <w:rFonts w:cs="FiraSans-Regular"/>
          <w:color w:val="000000" w:themeColor="text1"/>
          <w:szCs w:val="19"/>
        </w:rPr>
        <w:t>, tj. o 4,3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0,4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 xml:space="preserve">niż </w:t>
      </w:r>
      <w:r w:rsidRPr="007F1AFA">
        <w:rPr>
          <w:rFonts w:cs="FiraSans-Regular"/>
          <w:color w:val="000000" w:themeColor="text1"/>
          <w:szCs w:val="19"/>
        </w:rPr>
        <w:t xml:space="preserve">w końcu </w:t>
      </w:r>
      <w:r>
        <w:rPr>
          <w:rFonts w:cs="FiraSans-Regular"/>
          <w:color w:val="000000" w:themeColor="text1"/>
          <w:szCs w:val="19"/>
        </w:rPr>
        <w:t xml:space="preserve">września 2021 </w:t>
      </w:r>
      <w:r w:rsidRPr="007F1AFA">
        <w:rPr>
          <w:rFonts w:cs="FiraSans-Regular"/>
          <w:color w:val="000000" w:themeColor="text1"/>
          <w:szCs w:val="19"/>
        </w:rPr>
        <w:t>r.</w:t>
      </w:r>
    </w:p>
    <w:p w14:paraId="50A1B9BF" w14:textId="77777777" w:rsidR="007002EA" w:rsidRDefault="007002EA" w:rsidP="007002EA">
      <w:pPr>
        <w:pStyle w:val="Default"/>
        <w:rPr>
          <w:rFonts w:cs="FiraSans-Regular"/>
          <w:color w:val="000000" w:themeColor="text1"/>
          <w:sz w:val="19"/>
          <w:szCs w:val="19"/>
        </w:rPr>
      </w:pPr>
    </w:p>
    <w:p w14:paraId="5F4F3A59" w14:textId="7B6E268F" w:rsidR="007002EA" w:rsidRDefault="007002EA" w:rsidP="007002EA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zarejestrowanych </w:t>
      </w:r>
      <w:r w:rsidRPr="00C30AD3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działalność gospodarczą wyniosła </w:t>
      </w:r>
      <w:r>
        <w:rPr>
          <w:rFonts w:cs="FiraSans-Regular"/>
          <w:color w:val="000000" w:themeColor="text1"/>
          <w:szCs w:val="19"/>
        </w:rPr>
        <w:t>146,5 tys. i w </w:t>
      </w:r>
      <w:r w:rsidRPr="000B40E7">
        <w:rPr>
          <w:rFonts w:cs="FiraSans-Regular"/>
          <w:color w:val="000000" w:themeColor="text1"/>
          <w:szCs w:val="19"/>
        </w:rPr>
        <w:t>porów</w:t>
      </w:r>
      <w:r w:rsidR="001417DB">
        <w:rPr>
          <w:rFonts w:cs="FiraSans-Regular"/>
          <w:color w:val="000000" w:themeColor="text1"/>
          <w:szCs w:val="19"/>
        </w:rPr>
        <w:t>naniu</w:t>
      </w:r>
      <w:r w:rsidR="001417DB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z analogicznym okresem poprzedniego</w:t>
      </w:r>
      <w:r w:rsidRPr="000B40E7">
        <w:rPr>
          <w:rFonts w:cs="FiraSans-Regular"/>
          <w:color w:val="000000" w:themeColor="text1"/>
          <w:szCs w:val="19"/>
        </w:rPr>
        <w:t xml:space="preserve"> roku </w:t>
      </w:r>
      <w:r>
        <w:rPr>
          <w:rFonts w:cs="FiraSans-Regular"/>
          <w:color w:val="000000" w:themeColor="text1"/>
          <w:szCs w:val="19"/>
        </w:rPr>
        <w:t>była</w:t>
      </w:r>
      <w:r w:rsidRPr="000B40E7">
        <w:rPr>
          <w:rFonts w:cs="FiraSans-Regular"/>
          <w:color w:val="000000" w:themeColor="text1"/>
          <w:szCs w:val="19"/>
        </w:rPr>
        <w:t xml:space="preserve"> o</w:t>
      </w:r>
      <w:r>
        <w:rPr>
          <w:rFonts w:cs="FiraSans-Regular"/>
          <w:color w:val="000000" w:themeColor="text1"/>
          <w:szCs w:val="19"/>
        </w:rPr>
        <w:t xml:space="preserve"> 4,7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większa</w:t>
      </w:r>
      <w:r w:rsidRPr="000B40E7">
        <w:rPr>
          <w:rFonts w:cs="FiraSans-Regular"/>
          <w:color w:val="000000" w:themeColor="text1"/>
          <w:szCs w:val="19"/>
        </w:rPr>
        <w:t>. Do</w:t>
      </w:r>
      <w:r>
        <w:rPr>
          <w:rFonts w:cs="FiraSans-Regular"/>
          <w:color w:val="000000" w:themeColor="text1"/>
          <w:szCs w:val="19"/>
        </w:rPr>
        <w:t xml:space="preserve"> rejestru REGON wpisanych było 28,1</w:t>
      </w:r>
      <w:r w:rsidRPr="000B40E7">
        <w:rPr>
          <w:rFonts w:cs="FiraSans-Regular"/>
          <w:color w:val="000000" w:themeColor="text1"/>
          <w:szCs w:val="19"/>
        </w:rPr>
        <w:t xml:space="preserve"> tys</w:t>
      </w:r>
      <w:r>
        <w:rPr>
          <w:rFonts w:cs="FiraSans-Regular"/>
          <w:color w:val="000000" w:themeColor="text1"/>
          <w:szCs w:val="19"/>
        </w:rPr>
        <w:t xml:space="preserve">. </w:t>
      </w:r>
      <w:r w:rsidRPr="00C30AD3">
        <w:rPr>
          <w:rFonts w:cs="FiraSans-Regular"/>
          <w:b/>
          <w:color w:val="000000" w:themeColor="text1"/>
          <w:szCs w:val="19"/>
        </w:rPr>
        <w:t>spółek</w:t>
      </w:r>
      <w:r w:rsidR="001417DB">
        <w:rPr>
          <w:rFonts w:cs="FiraSans-Regular"/>
          <w:color w:val="000000" w:themeColor="text1"/>
          <w:szCs w:val="19"/>
        </w:rPr>
        <w:t>,</w:t>
      </w:r>
      <w:r w:rsidR="001417DB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w tym 17150</w:t>
      </w:r>
      <w:r w:rsidRPr="000B40E7">
        <w:rPr>
          <w:rFonts w:cs="FiraSans-Regular"/>
          <w:color w:val="000000" w:themeColor="text1"/>
          <w:szCs w:val="19"/>
        </w:rPr>
        <w:t xml:space="preserve"> spó</w:t>
      </w:r>
      <w:r>
        <w:rPr>
          <w:rFonts w:cs="FiraSans-Regular"/>
          <w:color w:val="000000" w:themeColor="text1"/>
          <w:szCs w:val="19"/>
        </w:rPr>
        <w:t>łek</w:t>
      </w:r>
      <w:r w:rsidRPr="000B40E7">
        <w:rPr>
          <w:rFonts w:cs="FiraSans-Regular"/>
          <w:color w:val="000000" w:themeColor="text1"/>
          <w:szCs w:val="19"/>
        </w:rPr>
        <w:t xml:space="preserve"> handlo</w:t>
      </w:r>
      <w:r>
        <w:rPr>
          <w:rFonts w:cs="FiraSans-Regular"/>
          <w:color w:val="000000" w:themeColor="text1"/>
          <w:szCs w:val="19"/>
        </w:rPr>
        <w:t>wych i 10741 spółek cywilnych</w:t>
      </w:r>
      <w:r w:rsidRPr="000B40E7">
        <w:rPr>
          <w:rFonts w:cs="FiraSans-Regular"/>
          <w:color w:val="000000" w:themeColor="text1"/>
          <w:szCs w:val="19"/>
        </w:rPr>
        <w:t xml:space="preserve">. Liczba </w:t>
      </w:r>
      <w:r>
        <w:rPr>
          <w:rFonts w:cs="FiraSans-Regular"/>
          <w:color w:val="000000" w:themeColor="text1"/>
          <w:szCs w:val="19"/>
        </w:rPr>
        <w:t>spółek</w:t>
      </w:r>
      <w:r w:rsidRPr="000B40E7">
        <w:rPr>
          <w:rFonts w:cs="FiraSans-Regular"/>
          <w:color w:val="000000" w:themeColor="text1"/>
          <w:szCs w:val="19"/>
        </w:rPr>
        <w:t xml:space="preserve"> wzrosła w </w:t>
      </w:r>
      <w:r>
        <w:rPr>
          <w:rFonts w:cs="FiraSans-Regular"/>
          <w:color w:val="000000" w:themeColor="text1"/>
          <w:szCs w:val="19"/>
        </w:rPr>
        <w:t>skali roku o 4,0</w:t>
      </w:r>
      <w:r w:rsidRPr="000B40E7">
        <w:rPr>
          <w:rFonts w:cs="FiraSans-Regular"/>
          <w:color w:val="000000" w:themeColor="text1"/>
          <w:szCs w:val="19"/>
        </w:rPr>
        <w:t>%</w:t>
      </w:r>
      <w:r w:rsidR="001417DB">
        <w:rPr>
          <w:rFonts w:cs="FiraSans-Regular"/>
          <w:color w:val="000000" w:themeColor="text1"/>
          <w:szCs w:val="19"/>
        </w:rPr>
        <w:t>, spółek handlowych</w:t>
      </w:r>
      <w:r w:rsidR="001417DB">
        <w:rPr>
          <w:rFonts w:cs="FiraSans-Regular"/>
          <w:color w:val="000000" w:themeColor="text1"/>
          <w:szCs w:val="19"/>
        </w:rPr>
        <w:br/>
      </w:r>
      <w:r>
        <w:rPr>
          <w:rFonts w:cs="FiraSans-Regular"/>
          <w:color w:val="000000" w:themeColor="text1"/>
          <w:szCs w:val="19"/>
        </w:rPr>
        <w:t>o 6,6%, spółek cywilnych o 0,2%.</w:t>
      </w:r>
    </w:p>
    <w:p w14:paraId="74049261" w14:textId="0B0289D3" w:rsidR="007002EA" w:rsidRDefault="007002EA" w:rsidP="001417DB">
      <w:pPr>
        <w:autoSpaceDE w:val="0"/>
        <w:autoSpaceDN w:val="0"/>
        <w:adjustRightInd w:val="0"/>
        <w:spacing w:before="120" w:after="120" w:line="240" w:lineRule="exact"/>
        <w:rPr>
          <w:rFonts w:cs="FiraSans-Regular"/>
          <w:b/>
          <w:color w:val="FF0000"/>
          <w:szCs w:val="19"/>
        </w:rPr>
      </w:pPr>
      <w:r w:rsidRPr="002F1564">
        <w:rPr>
          <w:rFonts w:cs="FiraSans-Regular"/>
          <w:b/>
          <w:color w:val="000000" w:themeColor="text1"/>
          <w:szCs w:val="19"/>
        </w:rPr>
        <w:t>Według przewidywanej liczby pracujących</w:t>
      </w:r>
      <w:r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zdecydowanie </w:t>
      </w:r>
      <w:r w:rsidRPr="002F1564">
        <w:rPr>
          <w:rFonts w:cs="FiraSans-Regular"/>
          <w:color w:val="000000" w:themeColor="text1"/>
          <w:szCs w:val="19"/>
        </w:rPr>
        <w:t xml:space="preserve">przeważały podmioty o liczbie pracujących </w:t>
      </w:r>
      <w:r>
        <w:rPr>
          <w:rFonts w:cs="FiraSans-Regular"/>
          <w:color w:val="000000" w:themeColor="text1"/>
          <w:szCs w:val="19"/>
        </w:rPr>
        <w:t>do 9 </w:t>
      </w:r>
      <w:r w:rsidRPr="002F1564">
        <w:rPr>
          <w:rFonts w:cs="FiraSans-Regular"/>
          <w:color w:val="000000" w:themeColor="text1"/>
          <w:szCs w:val="19"/>
        </w:rPr>
        <w:t>osób</w:t>
      </w:r>
      <w:r>
        <w:rPr>
          <w:rFonts w:cs="FiraSans-Regular"/>
          <w:color w:val="000000" w:themeColor="text1"/>
          <w:szCs w:val="19"/>
        </w:rPr>
        <w:t xml:space="preserve"> (</w:t>
      </w:r>
      <w:r w:rsidRPr="00E4328E">
        <w:rPr>
          <w:rFonts w:cs="FiraSans-Regular"/>
          <w:szCs w:val="19"/>
        </w:rPr>
        <w:t>96,</w:t>
      </w:r>
      <w:r>
        <w:rPr>
          <w:rFonts w:cs="FiraSans-Regular"/>
          <w:szCs w:val="19"/>
        </w:rPr>
        <w:t>4</w:t>
      </w:r>
      <w:r w:rsidRPr="00E4328E">
        <w:rPr>
          <w:rFonts w:cs="FiraSans-Regular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2,9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 podmioty z liczbą </w:t>
      </w:r>
      <w:r w:rsidRPr="002F1564">
        <w:rPr>
          <w:rFonts w:cs="FiraSans-Regular"/>
          <w:color w:val="000000" w:themeColor="text1"/>
          <w:szCs w:val="19"/>
        </w:rPr>
        <w:t>pracujących</w:t>
      </w:r>
      <w:r>
        <w:rPr>
          <w:rFonts w:cs="FiraSans-Regular"/>
          <w:color w:val="000000" w:themeColor="text1"/>
          <w:szCs w:val="19"/>
        </w:rPr>
        <w:t xml:space="preserve"> powyżej 49</w:t>
      </w:r>
      <w:r w:rsidRPr="002F1564">
        <w:rPr>
          <w:rFonts w:cs="FiraSans-Regular"/>
          <w:color w:val="000000" w:themeColor="text1"/>
          <w:szCs w:val="19"/>
        </w:rPr>
        <w:t xml:space="preserve"> stanowiły </w:t>
      </w:r>
      <w:r>
        <w:rPr>
          <w:rFonts w:cs="FiraSans-Regular"/>
          <w:color w:val="000000" w:themeColor="text1"/>
          <w:szCs w:val="19"/>
        </w:rPr>
        <w:t>0,7</w:t>
      </w:r>
      <w:r w:rsidRPr="002F1564">
        <w:rPr>
          <w:rFonts w:cs="FiraSans-Regular"/>
          <w:color w:val="000000" w:themeColor="text1"/>
          <w:szCs w:val="19"/>
        </w:rPr>
        <w:t>% wszystkich podmiotów wpisanych do rejestru REGON.</w:t>
      </w:r>
      <w:r>
        <w:rPr>
          <w:rFonts w:cs="FiraSans-Regular"/>
          <w:color w:val="000000" w:themeColor="text1"/>
          <w:szCs w:val="19"/>
        </w:rPr>
        <w:t xml:space="preserve"> </w:t>
      </w:r>
      <w:r w:rsidRPr="002F1564">
        <w:rPr>
          <w:rFonts w:cs="FiraSans-Regular"/>
          <w:color w:val="000000" w:themeColor="text1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w przedziale liczby pracujących 0-9 o </w:t>
      </w:r>
      <w:r>
        <w:rPr>
          <w:rFonts w:cs="FiraSans-Regular"/>
          <w:color w:val="000000" w:themeColor="text1"/>
          <w:szCs w:val="19"/>
        </w:rPr>
        <w:t>8126 (o 4,5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  <w:r>
        <w:rPr>
          <w:rFonts w:cs="FiraSans-Regular"/>
          <w:b/>
          <w:color w:val="FF0000"/>
          <w:szCs w:val="19"/>
        </w:rPr>
        <w:t xml:space="preserve"> </w:t>
      </w:r>
    </w:p>
    <w:p w14:paraId="703123A8" w14:textId="3F77D157" w:rsidR="007002EA" w:rsidRPr="00EB2094" w:rsidRDefault="007002EA" w:rsidP="001417DB">
      <w:pPr>
        <w:autoSpaceDE w:val="0"/>
        <w:autoSpaceDN w:val="0"/>
        <w:adjustRightInd w:val="0"/>
        <w:spacing w:before="120" w:after="120" w:line="240" w:lineRule="exact"/>
        <w:rPr>
          <w:rFonts w:cs="FiraSans-Regular"/>
          <w:color w:val="FF0000"/>
          <w:szCs w:val="19"/>
        </w:rPr>
      </w:pPr>
      <w:r w:rsidRPr="00596A29">
        <w:rPr>
          <w:rFonts w:cs="FiraSans-Regular"/>
          <w:color w:val="000000" w:themeColor="text1"/>
          <w:szCs w:val="19"/>
        </w:rPr>
        <w:t>W analizowanym okresie największy wzrost liczby podmiotów, w odniesieniu do analogicznego miesiąca roku poprzedniego, odnotowano w</w:t>
      </w:r>
      <w:r>
        <w:rPr>
          <w:rFonts w:cs="FiraSans-Regular"/>
          <w:color w:val="000000" w:themeColor="text1"/>
          <w:szCs w:val="19"/>
        </w:rPr>
        <w:t xml:space="preserve"> </w:t>
      </w:r>
      <w:r w:rsidRPr="00596A29">
        <w:rPr>
          <w:rFonts w:cs="FiraSans-Regular"/>
          <w:color w:val="000000" w:themeColor="text1"/>
          <w:szCs w:val="19"/>
        </w:rPr>
        <w:t xml:space="preserve">sekcjach: </w:t>
      </w:r>
      <w:r w:rsidRPr="00596A29">
        <w:rPr>
          <w:szCs w:val="19"/>
        </w:rPr>
        <w:t>informacja i komunikacja (o</w:t>
      </w:r>
      <w:r>
        <w:rPr>
          <w:szCs w:val="19"/>
        </w:rPr>
        <w:t xml:space="preserve"> </w:t>
      </w:r>
      <w:r w:rsidRPr="00596A29">
        <w:rPr>
          <w:szCs w:val="19"/>
        </w:rPr>
        <w:t>1</w:t>
      </w:r>
      <w:r>
        <w:rPr>
          <w:szCs w:val="19"/>
        </w:rPr>
        <w:t>1,2</w:t>
      </w:r>
      <w:r w:rsidRPr="00596A29">
        <w:rPr>
          <w:szCs w:val="19"/>
        </w:rPr>
        <w:t xml:space="preserve">%), </w:t>
      </w:r>
      <w:r w:rsidRPr="0031687B">
        <w:rPr>
          <w:szCs w:val="19"/>
        </w:rPr>
        <w:t>zakwaterowanie i</w:t>
      </w:r>
      <w:r>
        <w:rPr>
          <w:szCs w:val="19"/>
        </w:rPr>
        <w:t> </w:t>
      </w:r>
      <w:r w:rsidRPr="0031687B">
        <w:rPr>
          <w:szCs w:val="19"/>
        </w:rPr>
        <w:t>gastronomia</w:t>
      </w:r>
      <w:r w:rsidRPr="00596A29">
        <w:rPr>
          <w:szCs w:val="19"/>
        </w:rPr>
        <w:t xml:space="preserve"> (o </w:t>
      </w:r>
      <w:r>
        <w:rPr>
          <w:szCs w:val="19"/>
        </w:rPr>
        <w:t>9,4</w:t>
      </w:r>
      <w:r w:rsidRPr="00596A29">
        <w:rPr>
          <w:szCs w:val="19"/>
        </w:rPr>
        <w:t>%)</w:t>
      </w:r>
      <w:r>
        <w:rPr>
          <w:szCs w:val="19"/>
        </w:rPr>
        <w:t xml:space="preserve"> oraz</w:t>
      </w:r>
      <w:r w:rsidRPr="00596A29">
        <w:rPr>
          <w:szCs w:val="19"/>
        </w:rPr>
        <w:t xml:space="preserve"> </w:t>
      </w:r>
      <w:r w:rsidRPr="0031687B">
        <w:rPr>
          <w:szCs w:val="19"/>
        </w:rPr>
        <w:t xml:space="preserve">budownictwo </w:t>
      </w:r>
      <w:r w:rsidRPr="00596A29">
        <w:rPr>
          <w:szCs w:val="19"/>
        </w:rPr>
        <w:t xml:space="preserve">(o </w:t>
      </w:r>
      <w:r>
        <w:rPr>
          <w:szCs w:val="19"/>
        </w:rPr>
        <w:t>8,0</w:t>
      </w:r>
      <w:r w:rsidRPr="00596A29">
        <w:rPr>
          <w:szCs w:val="19"/>
        </w:rPr>
        <w:t>%)</w:t>
      </w:r>
      <w:r>
        <w:rPr>
          <w:szCs w:val="19"/>
        </w:rPr>
        <w:t>,</w:t>
      </w:r>
      <w:r w:rsidRPr="00596A29">
        <w:rPr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natomiast spadku</w:t>
      </w:r>
      <w:r w:rsidRPr="00596A29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nie </w:t>
      </w:r>
      <w:r w:rsidRPr="00596A29">
        <w:rPr>
          <w:rFonts w:cs="FiraSans-Regular"/>
          <w:color w:val="000000" w:themeColor="text1"/>
          <w:szCs w:val="19"/>
        </w:rPr>
        <w:t xml:space="preserve">zanotowano w </w:t>
      </w:r>
      <w:r>
        <w:rPr>
          <w:rFonts w:cs="FiraSans-Regular"/>
          <w:color w:val="000000" w:themeColor="text1"/>
          <w:szCs w:val="19"/>
        </w:rPr>
        <w:t xml:space="preserve">żadnej </w:t>
      </w:r>
      <w:r w:rsidRPr="00596A29">
        <w:rPr>
          <w:rFonts w:cs="FiraSans-Regular"/>
          <w:color w:val="000000" w:themeColor="text1"/>
          <w:szCs w:val="19"/>
        </w:rPr>
        <w:t>sekcji</w:t>
      </w:r>
      <w:r>
        <w:rPr>
          <w:rFonts w:cs="FiraSans-Regular"/>
          <w:color w:val="000000" w:themeColor="text1"/>
          <w:szCs w:val="19"/>
        </w:rPr>
        <w:t>.</w:t>
      </w:r>
    </w:p>
    <w:p w14:paraId="2B679893" w14:textId="09E5042D" w:rsidR="00F965FA" w:rsidRPr="007F1AFA" w:rsidRDefault="007002EA" w:rsidP="001417DB">
      <w:pPr>
        <w:autoSpaceDE w:val="0"/>
        <w:autoSpaceDN w:val="0"/>
        <w:adjustRightInd w:val="0"/>
        <w:spacing w:before="120" w:after="120" w:line="240" w:lineRule="exact"/>
        <w:rPr>
          <w:rFonts w:cs="FiraSans-Regular"/>
          <w:color w:val="000000" w:themeColor="text1"/>
          <w:szCs w:val="19"/>
        </w:rPr>
      </w:pPr>
      <w:r w:rsidRPr="00446A6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październiku</w:t>
      </w:r>
      <w:r w:rsidRPr="00446A6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 xml:space="preserve">2021 </w:t>
      </w:r>
      <w:r w:rsidRPr="00446A66">
        <w:rPr>
          <w:rFonts w:cs="FiraSans-Regular"/>
          <w:szCs w:val="19"/>
        </w:rPr>
        <w:t>r. do rejestru REGON wpisano</w:t>
      </w:r>
      <w:r w:rsidRPr="00E4328E">
        <w:rPr>
          <w:rFonts w:cs="FiraSans-Regular"/>
          <w:szCs w:val="19"/>
        </w:rPr>
        <w:t xml:space="preserve"> 1</w:t>
      </w:r>
      <w:r>
        <w:rPr>
          <w:rFonts w:cs="FiraSans-Regular"/>
          <w:szCs w:val="19"/>
        </w:rPr>
        <w:t>267</w:t>
      </w:r>
      <w:r w:rsidRPr="00E4328E">
        <w:rPr>
          <w:rFonts w:cs="FiraSans-Regular"/>
          <w:szCs w:val="19"/>
        </w:rPr>
        <w:t xml:space="preserve"> </w:t>
      </w:r>
      <w:r>
        <w:rPr>
          <w:rFonts w:cs="FiraSans-Regular"/>
          <w:b/>
          <w:color w:val="000000" w:themeColor="text1"/>
          <w:szCs w:val="19"/>
        </w:rPr>
        <w:t>nowych podmiotów</w:t>
      </w:r>
      <w:r w:rsidRPr="007F1AFA">
        <w:rPr>
          <w:rFonts w:cs="FiraSans-Regular"/>
          <w:color w:val="000000" w:themeColor="text1"/>
          <w:szCs w:val="19"/>
        </w:rPr>
        <w:t xml:space="preserve">, tj. o </w:t>
      </w:r>
      <w:r>
        <w:rPr>
          <w:rFonts w:cs="FiraSans-Regular"/>
          <w:color w:val="000000" w:themeColor="text1"/>
          <w:szCs w:val="19"/>
        </w:rPr>
        <w:t>7,1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</w:t>
      </w:r>
      <w:r w:rsidRPr="007F1AFA">
        <w:rPr>
          <w:rFonts w:cs="FiraSans-Regular"/>
          <w:color w:val="000000" w:themeColor="text1"/>
          <w:szCs w:val="19"/>
        </w:rPr>
        <w:t xml:space="preserve"> niż w</w:t>
      </w:r>
      <w:r>
        <w:rPr>
          <w:rFonts w:cs="FiraSans-Regular"/>
          <w:color w:val="000000" w:themeColor="text1"/>
          <w:szCs w:val="19"/>
        </w:rPr>
        <w:t> 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1081 (o 5,3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mniej niż we wrześniu 2021 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była mniejsza o 0,8%, w tym </w:t>
      </w:r>
      <w:r w:rsidRPr="008D0044">
        <w:rPr>
          <w:rFonts w:cs="FiraSans-Regular"/>
          <w:color w:val="000000" w:themeColor="text1"/>
          <w:szCs w:val="19"/>
        </w:rPr>
        <w:t>spółek z</w:t>
      </w:r>
      <w:r>
        <w:rPr>
          <w:rFonts w:cs="FiraSans-Regular"/>
          <w:color w:val="000000" w:themeColor="text1"/>
          <w:szCs w:val="19"/>
        </w:rPr>
        <w:t xml:space="preserve"> ograniczoną odpowiedzialnością o 0,8% mniejsza.</w:t>
      </w:r>
      <w:r w:rsidR="001417DB">
        <w:rPr>
          <w:rFonts w:cs="FiraSans-Regular"/>
          <w:color w:val="000000" w:themeColor="text1"/>
          <w:szCs w:val="19"/>
        </w:rPr>
        <w:t xml:space="preserve"> Jednocześnie </w:t>
      </w:r>
      <w:r w:rsidR="001417DB" w:rsidRPr="007F1AFA">
        <w:rPr>
          <w:rFonts w:cs="FiraSans-Regular"/>
          <w:b/>
          <w:color w:val="000000" w:themeColor="text1"/>
          <w:szCs w:val="19"/>
        </w:rPr>
        <w:t>wykreślono</w:t>
      </w:r>
      <w:r w:rsidR="001417DB" w:rsidRPr="007F1AFA">
        <w:rPr>
          <w:rFonts w:cs="FiraSans-Regular"/>
          <w:color w:val="000000" w:themeColor="text1"/>
          <w:szCs w:val="19"/>
        </w:rPr>
        <w:t xml:space="preserve"> z rejestru REGON </w:t>
      </w:r>
      <w:r w:rsidR="001417DB">
        <w:rPr>
          <w:rFonts w:cs="FiraSans-Regular"/>
          <w:color w:val="000000" w:themeColor="text1"/>
          <w:szCs w:val="19"/>
        </w:rPr>
        <w:t>498</w:t>
      </w:r>
      <w:r w:rsidR="001417DB" w:rsidRPr="007F1AFA">
        <w:rPr>
          <w:rFonts w:cs="FiraSans-Regular"/>
          <w:color w:val="000000" w:themeColor="text1"/>
          <w:szCs w:val="19"/>
        </w:rPr>
        <w:t xml:space="preserve"> podmio</w:t>
      </w:r>
      <w:r w:rsidR="001417DB">
        <w:rPr>
          <w:rFonts w:cs="FiraSans-Regular"/>
          <w:color w:val="000000" w:themeColor="text1"/>
          <w:szCs w:val="19"/>
        </w:rPr>
        <w:t>tów</w:t>
      </w:r>
      <w:r w:rsidR="001417DB" w:rsidRPr="007F1AFA">
        <w:rPr>
          <w:rFonts w:cs="FiraSans-Regular"/>
          <w:color w:val="000000" w:themeColor="text1"/>
          <w:szCs w:val="19"/>
        </w:rPr>
        <w:t xml:space="preserve"> (o </w:t>
      </w:r>
      <w:r w:rsidR="001417DB">
        <w:rPr>
          <w:rFonts w:cs="FiraSans-Regular"/>
          <w:color w:val="000000" w:themeColor="text1"/>
          <w:szCs w:val="19"/>
        </w:rPr>
        <w:t>25,0% mniej niż przed miesiącem</w:t>
      </w:r>
      <w:r w:rsidR="001417DB" w:rsidRPr="007F1AFA">
        <w:rPr>
          <w:rFonts w:cs="FiraSans-Regular"/>
          <w:color w:val="000000" w:themeColor="text1"/>
          <w:szCs w:val="19"/>
        </w:rPr>
        <w:t>), w</w:t>
      </w:r>
      <w:r w:rsidR="001417DB">
        <w:rPr>
          <w:rFonts w:cs="FiraSans-Regular"/>
          <w:color w:val="000000" w:themeColor="text1"/>
          <w:szCs w:val="19"/>
        </w:rPr>
        <w:t> </w:t>
      </w:r>
      <w:r w:rsidR="001417DB" w:rsidRPr="007F1AFA">
        <w:rPr>
          <w:rFonts w:cs="FiraSans-Regular"/>
          <w:color w:val="000000" w:themeColor="text1"/>
          <w:szCs w:val="19"/>
        </w:rPr>
        <w:t xml:space="preserve">tym </w:t>
      </w:r>
      <w:r w:rsidR="001417DB">
        <w:rPr>
          <w:rFonts w:cs="FiraSans-Regular"/>
          <w:color w:val="000000" w:themeColor="text1"/>
          <w:szCs w:val="19"/>
        </w:rPr>
        <w:t>475</w:t>
      </w:r>
      <w:r w:rsidR="001417DB" w:rsidRPr="007F1AFA">
        <w:rPr>
          <w:rFonts w:cs="FiraSans-Regular"/>
          <w:color w:val="000000" w:themeColor="text1"/>
          <w:szCs w:val="19"/>
        </w:rPr>
        <w:t xml:space="preserve"> os</w:t>
      </w:r>
      <w:r w:rsidR="001417DB">
        <w:rPr>
          <w:rFonts w:cs="FiraSans-Regular"/>
          <w:color w:val="000000" w:themeColor="text1"/>
          <w:szCs w:val="19"/>
        </w:rPr>
        <w:t>ób</w:t>
      </w:r>
      <w:r w:rsidR="001417DB" w:rsidRPr="007F1AFA">
        <w:rPr>
          <w:rFonts w:cs="FiraSans-Regular"/>
          <w:color w:val="000000" w:themeColor="text1"/>
          <w:szCs w:val="19"/>
        </w:rPr>
        <w:t xml:space="preserve"> fizyczn</w:t>
      </w:r>
      <w:r w:rsidR="001417DB">
        <w:rPr>
          <w:rFonts w:cs="FiraSans-Regular"/>
          <w:color w:val="000000" w:themeColor="text1"/>
          <w:szCs w:val="19"/>
        </w:rPr>
        <w:t>ych</w:t>
      </w:r>
      <w:r w:rsidR="001417DB" w:rsidRPr="007F1AFA">
        <w:rPr>
          <w:rFonts w:cs="FiraSans-Regular"/>
          <w:color w:val="000000" w:themeColor="text1"/>
          <w:szCs w:val="19"/>
        </w:rPr>
        <w:t xml:space="preserve"> prowa</w:t>
      </w:r>
      <w:r w:rsidR="001417DB">
        <w:rPr>
          <w:rFonts w:cs="FiraSans-Regular"/>
          <w:color w:val="000000" w:themeColor="text1"/>
          <w:szCs w:val="19"/>
        </w:rPr>
        <w:t>dzących</w:t>
      </w:r>
      <w:r w:rsidR="001417DB" w:rsidRPr="007F1AFA">
        <w:rPr>
          <w:rFonts w:cs="FiraSans-Regular"/>
          <w:color w:val="000000" w:themeColor="text1"/>
          <w:szCs w:val="19"/>
        </w:rPr>
        <w:t xml:space="preserve"> działalność gospodarczą</w:t>
      </w:r>
      <w:r w:rsidR="001417DB">
        <w:rPr>
          <w:rFonts w:cs="FiraSans-Regular"/>
          <w:color w:val="000000" w:themeColor="text1"/>
          <w:szCs w:val="19"/>
        </w:rPr>
        <w:t xml:space="preserve"> (odpowiednio o 16,2% mniej)</w:t>
      </w:r>
      <w:r w:rsidR="001417DB" w:rsidRPr="007F1AFA">
        <w:rPr>
          <w:rFonts w:cs="FiraSans-Regular"/>
          <w:color w:val="000000" w:themeColor="text1"/>
          <w:szCs w:val="19"/>
        </w:rPr>
        <w:t>.</w:t>
      </w:r>
    </w:p>
    <w:p w14:paraId="4102D1EC" w14:textId="47FC08DD" w:rsidR="00352C78" w:rsidRPr="005F69B7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</w:rPr>
      </w:pPr>
      <w:r w:rsidRPr="005F69B7">
        <w:rPr>
          <w:b/>
        </w:rPr>
        <w:t>Podmioty gospodarki narodowej nowo zarejestro</w:t>
      </w:r>
      <w:r w:rsidR="00E752F2" w:rsidRPr="005F69B7">
        <w:rPr>
          <w:b/>
        </w:rPr>
        <w:t xml:space="preserve">wane i </w:t>
      </w:r>
      <w:r w:rsidR="00E752F2" w:rsidRPr="00B96817">
        <w:rPr>
          <w:b/>
        </w:rPr>
        <w:t xml:space="preserve">wyrejestrowane </w:t>
      </w:r>
      <w:r w:rsidR="00B96817" w:rsidRPr="00B96817">
        <w:rPr>
          <w:b/>
          <w:bCs/>
          <w:szCs w:val="19"/>
        </w:rPr>
        <w:t xml:space="preserve">w </w:t>
      </w:r>
      <w:r w:rsidR="002220D7">
        <w:rPr>
          <w:b/>
          <w:bCs/>
          <w:szCs w:val="19"/>
        </w:rPr>
        <w:t>październiku</w:t>
      </w:r>
      <w:r w:rsidR="00B96817" w:rsidRPr="00B96817">
        <w:rPr>
          <w:b/>
          <w:bCs/>
          <w:szCs w:val="19"/>
        </w:rPr>
        <w:t xml:space="preserve"> </w:t>
      </w:r>
      <w:r w:rsidRPr="00B96817">
        <w:rPr>
          <w:b/>
        </w:rPr>
        <w:t>202</w:t>
      </w:r>
      <w:r w:rsidR="008D1D17" w:rsidRPr="00B96817">
        <w:rPr>
          <w:b/>
        </w:rPr>
        <w:t>1</w:t>
      </w:r>
      <w:r w:rsidRPr="00B96817">
        <w:rPr>
          <w:b/>
        </w:rPr>
        <w:t xml:space="preserve"> </w:t>
      </w:r>
      <w:r w:rsidRPr="005F69B7">
        <w:rPr>
          <w:b/>
        </w:rPr>
        <w:t>r.</w:t>
      </w:r>
    </w:p>
    <w:p w14:paraId="1C6C3A93" w14:textId="62E64AD6" w:rsidR="00E511B2" w:rsidRPr="005F69B7" w:rsidRDefault="002220D7" w:rsidP="00352C78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noProof/>
          <w:lang w:eastAsia="pl-PL"/>
        </w:rPr>
        <w:drawing>
          <wp:inline distT="0" distB="0" distL="0" distR="0" wp14:anchorId="37D1ED0D" wp14:editId="142B9C82">
            <wp:extent cx="5191125" cy="5546271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56F724E" w14:textId="28BB4D24" w:rsidR="00BB1B16" w:rsidRDefault="007002EA" w:rsidP="001417DB">
      <w:pPr>
        <w:autoSpaceDE w:val="0"/>
        <w:autoSpaceDN w:val="0"/>
        <w:adjustRightInd w:val="0"/>
        <w:spacing w:before="120" w:after="120" w:line="240" w:lineRule="exact"/>
      </w:pPr>
      <w:r>
        <w:rPr>
          <w:rFonts w:cs="FiraSans-Regular"/>
          <w:color w:val="000000" w:themeColor="text1"/>
          <w:szCs w:val="19"/>
        </w:rPr>
        <w:lastRenderedPageBreak/>
        <w:t xml:space="preserve">Według stanu na koniec października 2021 </w:t>
      </w:r>
      <w:r w:rsidRPr="007F1AFA">
        <w:rPr>
          <w:rFonts w:cs="FiraSans-Regular"/>
          <w:color w:val="000000" w:themeColor="text1"/>
          <w:szCs w:val="19"/>
        </w:rPr>
        <w:t xml:space="preserve">r. w rejestrze REGON </w:t>
      </w:r>
      <w:r>
        <w:rPr>
          <w:rFonts w:cs="FiraSans-Regular"/>
          <w:color w:val="000000" w:themeColor="text1"/>
          <w:szCs w:val="19"/>
        </w:rPr>
        <w:t>21796 podmiotów miało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 1,6% więcej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 xml:space="preserve">). Zdecydowaną większość </w:t>
      </w:r>
      <w:r>
        <w:rPr>
          <w:rFonts w:cs="FiraSans-Regular"/>
          <w:color w:val="000000" w:themeColor="text1"/>
          <w:szCs w:val="19"/>
        </w:rPr>
        <w:t xml:space="preserve">(95,2%) </w:t>
      </w:r>
      <w:r w:rsidRPr="007F1AFA">
        <w:rPr>
          <w:rFonts w:cs="FiraSans-Regular"/>
          <w:color w:val="000000" w:themeColor="text1"/>
          <w:szCs w:val="19"/>
        </w:rPr>
        <w:t>stanowiły osoby fizyczne prowad</w:t>
      </w:r>
      <w:r>
        <w:rPr>
          <w:rFonts w:cs="FiraSans-Regular"/>
          <w:color w:val="000000" w:themeColor="text1"/>
          <w:szCs w:val="19"/>
        </w:rPr>
        <w:t>zące działalność gospodarczą (przed miesiącem 95,1%</w:t>
      </w:r>
      <w:r w:rsidRPr="00623E71">
        <w:rPr>
          <w:rFonts w:cs="FiraSans-Regular"/>
          <w:color w:val="000000" w:themeColor="text1"/>
          <w:szCs w:val="19"/>
        </w:rPr>
        <w:t>)</w:t>
      </w:r>
      <w:r>
        <w:rPr>
          <w:rFonts w:cs="FiraSans-Regular"/>
          <w:color w:val="000000" w:themeColor="text1"/>
          <w:szCs w:val="19"/>
        </w:rPr>
        <w:t>.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387E734F" w14:textId="41884057" w:rsidR="00352C78" w:rsidRPr="00F711F6" w:rsidRDefault="001417DB" w:rsidP="00352C78">
      <w:pPr>
        <w:autoSpaceDE w:val="0"/>
        <w:autoSpaceDN w:val="0"/>
        <w:adjustRightInd w:val="0"/>
        <w:jc w:val="both"/>
        <w:rPr>
          <w:b/>
        </w:rPr>
      </w:pPr>
      <w:r>
        <w:rPr>
          <w:rFonts w:cs="FiraSans-Regular"/>
          <w:noProof/>
          <w:szCs w:val="19"/>
          <w:lang w:eastAsia="pl-PL"/>
        </w:rPr>
        <w:drawing>
          <wp:anchor distT="0" distB="0" distL="114300" distR="114300" simplePos="0" relativeHeight="251736064" behindDoc="0" locked="0" layoutInCell="1" allowOverlap="1" wp14:anchorId="13193B4E" wp14:editId="57B15B09">
            <wp:simplePos x="0" y="0"/>
            <wp:positionH relativeFrom="margin">
              <wp:align>center</wp:align>
            </wp:positionH>
            <wp:positionV relativeFrom="paragraph">
              <wp:posOffset>228147</wp:posOffset>
            </wp:positionV>
            <wp:extent cx="4626873" cy="6242317"/>
            <wp:effectExtent l="0" t="0" r="0" b="6350"/>
            <wp:wrapTopAndBottom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regon_10_202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873" cy="6242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2C78" w:rsidRPr="00F711F6">
        <w:rPr>
          <w:b/>
        </w:rPr>
        <w:t xml:space="preserve">Mapa </w:t>
      </w:r>
      <w:r w:rsidR="007C360A" w:rsidRPr="00F711F6">
        <w:rPr>
          <w:b/>
        </w:rPr>
        <w:t xml:space="preserve">3. </w:t>
      </w:r>
      <w:r w:rsidR="00352C78" w:rsidRPr="00F711F6">
        <w:rPr>
          <w:b/>
        </w:rPr>
        <w:t>Podmioty gospodarki narodowej z zawieszoną działalnością</w:t>
      </w:r>
      <w:r w:rsidR="00701F4A" w:rsidRPr="00F711F6">
        <w:rPr>
          <w:b/>
        </w:rPr>
        <w:t xml:space="preserve"> </w:t>
      </w:r>
      <w:r w:rsidR="00340069" w:rsidRPr="00F711F6">
        <w:rPr>
          <w:b/>
        </w:rPr>
        <w:t xml:space="preserve">w </w:t>
      </w:r>
      <w:r w:rsidR="00F711F6" w:rsidRPr="00F711F6">
        <w:rPr>
          <w:b/>
        </w:rPr>
        <w:t>październiku</w:t>
      </w:r>
      <w:r w:rsidR="008D1D17" w:rsidRPr="00F711F6">
        <w:rPr>
          <w:b/>
        </w:rPr>
        <w:t xml:space="preserve"> 2021</w:t>
      </w:r>
      <w:r w:rsidR="00E12FBC" w:rsidRPr="00F711F6">
        <w:rPr>
          <w:b/>
        </w:rPr>
        <w:t xml:space="preserve"> r</w:t>
      </w:r>
      <w:r w:rsidR="007C360A" w:rsidRPr="00F711F6">
        <w:rPr>
          <w:b/>
        </w:rPr>
        <w:t>.</w:t>
      </w:r>
      <w:r w:rsidR="005F69B7" w:rsidRPr="00F711F6">
        <w:rPr>
          <w:b/>
        </w:rPr>
        <w:t xml:space="preserve"> </w:t>
      </w:r>
    </w:p>
    <w:p w14:paraId="661A77B0" w14:textId="44CB2CF3" w:rsidR="00352C78" w:rsidRPr="008F0B54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</w:rPr>
      </w:pPr>
    </w:p>
    <w:p w14:paraId="206E7A8C" w14:textId="335A10BC" w:rsidR="00C35A0A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16F8C4A8" w14:textId="12037BF0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5C9A3A83" w14:textId="77777777" w:rsidR="008D1D17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lang w:eastAsia="pl-PL"/>
        </w:rPr>
      </w:pPr>
    </w:p>
    <w:p w14:paraId="2E645508" w14:textId="5EF84C4B" w:rsidR="00A3371C" w:rsidRPr="005F69B7" w:rsidRDefault="002138AA" w:rsidP="002138AA">
      <w:pPr>
        <w:pStyle w:val="Nagwek1"/>
        <w:spacing w:before="240" w:after="120"/>
      </w:pPr>
      <w:bookmarkStart w:id="48" w:name="_Toc89166134"/>
      <w:r w:rsidRPr="005F69B7">
        <w:t>Koniunktura gospodarcza</w:t>
      </w:r>
      <w:bookmarkEnd w:id="48"/>
    </w:p>
    <w:p w14:paraId="0FCE8698" w14:textId="3DEE96A8" w:rsidR="00F81CDE" w:rsidRPr="00BD1507" w:rsidRDefault="00BD1507" w:rsidP="007477B6">
      <w:pPr>
        <w:spacing w:line="230" w:lineRule="exact"/>
        <w:rPr>
          <w:rFonts w:cs="FiraSans-Regular"/>
          <w:spacing w:val="-2"/>
          <w:szCs w:val="19"/>
        </w:rPr>
      </w:pPr>
      <w:r w:rsidRPr="00BD1507">
        <w:rPr>
          <w:noProof/>
          <w:szCs w:val="19"/>
        </w:rPr>
        <w:t>W większości badanych obszarów przedsiębiorcy w listopadzie oceniają koniunkturę negatywnie. Najbardziej pesymistyczne oceny koniunktury formułowane są przez prowadzących działalność w zakresie budownictwa,</w:t>
      </w:r>
      <w:r w:rsidR="001A555B">
        <w:rPr>
          <w:noProof/>
          <w:szCs w:val="19"/>
        </w:rPr>
        <w:br/>
      </w:r>
      <w:r w:rsidRPr="00BD1507">
        <w:rPr>
          <w:noProof/>
          <w:szCs w:val="19"/>
        </w:rPr>
        <w:t>najbardziej pozytywne – przez firmy z sekcji informacja i komunikacja.</w:t>
      </w:r>
    </w:p>
    <w:p w14:paraId="3F5264BE" w14:textId="1348317B" w:rsidR="00CC71D0" w:rsidRPr="00B202FC" w:rsidRDefault="00577724" w:rsidP="00BB1B16">
      <w:pPr>
        <w:keepNext/>
        <w:numPr>
          <w:ilvl w:val="0"/>
          <w:numId w:val="5"/>
        </w:numPr>
        <w:spacing w:before="120" w:after="120" w:line="240" w:lineRule="exact"/>
        <w:ind w:left="0" w:firstLine="0"/>
        <w:outlineLvl w:val="4"/>
        <w:rPr>
          <w:rFonts w:ascii="Fira Sans SemiBold" w:hAnsi="Fira Sans SemiBold" w:cs="FiraSans-Bold"/>
          <w:bCs/>
          <w:szCs w:val="19"/>
        </w:rPr>
      </w:pPr>
      <w:r w:rsidRPr="00577724">
        <w:rPr>
          <w:rFonts w:cs="Arial"/>
          <w:b/>
          <w:noProof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00EBB29" wp14:editId="7A6257FA">
                <wp:simplePos x="0" y="0"/>
                <wp:positionH relativeFrom="column">
                  <wp:posOffset>4665149</wp:posOffset>
                </wp:positionH>
                <wp:positionV relativeFrom="paragraph">
                  <wp:posOffset>4765333</wp:posOffset>
                </wp:positionV>
                <wp:extent cx="128270" cy="1404620"/>
                <wp:effectExtent l="0" t="0" r="5080" b="254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2187D" w14:textId="5A119444" w:rsidR="00577724" w:rsidRDefault="00577724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0EBB2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7.35pt;margin-top:375.2pt;width:10.1pt;height:110.6pt;z-index:251741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" stroked="f">
                <v:textbox style="mso-fit-shape-to-text:t">
                  <w:txbxContent>
                    <w:p w14:paraId="18F2187D" w14:textId="5A119444" w:rsidR="00577724" w:rsidRDefault="00577724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77724">
        <w:rPr>
          <w:rFonts w:cs="Arial"/>
          <w:b/>
          <w:noProof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drawing>
          <wp:anchor distT="0" distB="0" distL="114300" distR="114300" simplePos="0" relativeHeight="251739136" behindDoc="0" locked="0" layoutInCell="1" allowOverlap="1" wp14:anchorId="2BC872D5" wp14:editId="15693436">
            <wp:simplePos x="0" y="0"/>
            <wp:positionH relativeFrom="margin">
              <wp:align>left</wp:align>
            </wp:positionH>
            <wp:positionV relativeFrom="paragraph">
              <wp:posOffset>331421</wp:posOffset>
            </wp:positionV>
            <wp:extent cx="4741545" cy="4800600"/>
            <wp:effectExtent l="0" t="0" r="0" b="0"/>
            <wp:wrapTopAndBottom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7724">
        <w:rPr>
          <w:rFonts w:cs="Arial"/>
          <w:b/>
          <w:noProof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drawing>
          <wp:anchor distT="0" distB="0" distL="114300" distR="114300" simplePos="0" relativeHeight="251738112" behindDoc="0" locked="0" layoutInCell="1" allowOverlap="1" wp14:anchorId="4019501C" wp14:editId="023112FB">
            <wp:simplePos x="0" y="0"/>
            <wp:positionH relativeFrom="margin">
              <wp:align>right</wp:align>
            </wp:positionH>
            <wp:positionV relativeFrom="paragraph">
              <wp:posOffset>269484</wp:posOffset>
            </wp:positionV>
            <wp:extent cx="1889958" cy="4842510"/>
            <wp:effectExtent l="0" t="0" r="0" b="0"/>
            <wp:wrapNone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3FE" w:rsidRPr="00BB1B16"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Wskaźniki ogólnego klimatu koniunktury według rodzaju działalności (sekcje  działy PKD 2007)</w:t>
      </w:r>
      <w:r w:rsidR="004633FE" w:rsidRPr="00BB1B16">
        <w:rPr>
          <w:b/>
        </w:rPr>
        <w:t>.</w:t>
      </w:r>
    </w:p>
    <w:p w14:paraId="5F06814E" w14:textId="169BE2FC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7CB1754" w14:textId="6F7FC226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54AE919" w14:textId="24CCB3C4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ACF2103" w14:textId="4DA2E9D9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7324223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E200E96" w14:textId="0198D094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4EDC4A1D" w14:textId="66273AF0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0893BC72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6B107EE" w14:textId="01306310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089F6DF" w14:textId="4B038108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7D0B8CD" w14:textId="5BD7CE4F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D4E90FA" w14:textId="6C0D347F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A1C8E13" w14:textId="3ED878AD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4836523" w14:textId="7777777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1FCBE1AF" w14:textId="7885ECC1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4140828" w14:textId="2F7EC10A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3F89EDA1" w14:textId="5908E74C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296E0026" w14:textId="2FB1D3C4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7C08704B" w14:textId="5415E2F7" w:rsidR="00B202FC" w:rsidRDefault="00B202FC" w:rsidP="00B202FC">
      <w:pPr>
        <w:keepNext/>
        <w:spacing w:before="120" w:after="120" w:line="240" w:lineRule="exact"/>
        <w:outlineLvl w:val="4"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01102EDA" w14:textId="77777777" w:rsidR="00F510C5" w:rsidRDefault="00F510C5" w:rsidP="00F510C5">
      <w:pPr>
        <w:spacing w:before="120" w:after="120" w:line="240" w:lineRule="exact"/>
        <w:rPr>
          <w:rFonts w:ascii="Fira Sans SemiBold" w:hAnsi="Fira Sans SemiBold" w:cs="FiraSans-Bold"/>
          <w:bCs/>
          <w:szCs w:val="19"/>
        </w:rPr>
      </w:pPr>
    </w:p>
    <w:p w14:paraId="7EBE2B7E" w14:textId="77777777" w:rsidR="00F510C5" w:rsidRDefault="00A655C9" w:rsidP="00F510C5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 w:rsidRPr="005F69B7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5F69B7">
        <w:rPr>
          <w:rFonts w:ascii="Fira Sans SemiBold" w:hAnsi="Fira Sans SemiBold" w:cstheme="minorBidi"/>
          <w:szCs w:val="19"/>
          <w:vertAlign w:val="superscript"/>
        </w:rPr>
        <w:footnoteReference w:id="7"/>
      </w:r>
    </w:p>
    <w:p w14:paraId="72CB1A1E" w14:textId="457EB539" w:rsidR="00157BA1" w:rsidRPr="00F510C5" w:rsidRDefault="0053711D" w:rsidP="00F510C5">
      <w:pPr>
        <w:spacing w:before="120" w:after="120" w:line="240" w:lineRule="exact"/>
        <w:rPr>
          <w:rFonts w:ascii="Fira Sans SemiBold" w:hAnsi="Fira Sans SemiBold" w:cstheme="minorBidi"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43232" behindDoc="0" locked="0" layoutInCell="1" allowOverlap="1" wp14:anchorId="28FB1583" wp14:editId="6E020E4B">
            <wp:simplePos x="0" y="0"/>
            <wp:positionH relativeFrom="margin">
              <wp:align>right</wp:align>
            </wp:positionH>
            <wp:positionV relativeFrom="paragraph">
              <wp:posOffset>363415</wp:posOffset>
            </wp:positionV>
            <wp:extent cx="6645600" cy="3118875"/>
            <wp:effectExtent l="0" t="0" r="3175" b="5715"/>
            <wp:wrapTopAndBottom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  <w:r w:rsidR="00157BA1" w:rsidRPr="005F69B7">
        <w:rPr>
          <w:rFonts w:cs="Fira Sans"/>
          <w:i/>
          <w:szCs w:val="19"/>
        </w:rPr>
        <w:t xml:space="preserve">Pyt. 1. </w:t>
      </w:r>
      <w:r w:rsidR="0051319A" w:rsidRPr="005F69B7">
        <w:rPr>
          <w:rFonts w:cs="Fira Sans"/>
          <w:i/>
          <w:szCs w:val="19"/>
        </w:rPr>
        <w:t>Negatywne skutki pande</w:t>
      </w:r>
      <w:r w:rsidR="00EA54D1" w:rsidRPr="005F69B7">
        <w:rPr>
          <w:rFonts w:cs="Fira Sans"/>
          <w:i/>
          <w:szCs w:val="19"/>
        </w:rPr>
        <w:t xml:space="preserve">mii </w:t>
      </w:r>
      <w:r w:rsidR="0051319A" w:rsidRPr="005F69B7">
        <w:rPr>
          <w:rFonts w:cs="Fira Sans"/>
          <w:i/>
          <w:szCs w:val="19"/>
        </w:rPr>
        <w:t>koronawirusa i jej konsekwencje dla prowadzonej przez Państwa firmę działalności gospodarczej będą w bieżącym miesiącu:</w:t>
      </w:r>
    </w:p>
    <w:p w14:paraId="5FEB5266" w14:textId="77777777" w:rsidR="0053711D" w:rsidRDefault="0053711D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</w:p>
    <w:p w14:paraId="55D233B5" w14:textId="2ADA80DC" w:rsidR="007F08A1" w:rsidRPr="005F69B7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</w:rPr>
      </w:pPr>
      <w:r w:rsidRPr="005F69B7">
        <w:rPr>
          <w:rFonts w:cs="Fira Sans"/>
          <w:i/>
          <w:szCs w:val="19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35C6E99" w14:textId="00B316ED" w:rsidR="00E06762" w:rsidRDefault="001015CE" w:rsidP="009918E2">
      <w:pPr>
        <w:autoSpaceDE w:val="0"/>
        <w:autoSpaceDN w:val="0"/>
        <w:adjustRightInd w:val="0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18343A8" wp14:editId="0751E197">
            <wp:extent cx="6645910" cy="3892550"/>
            <wp:effectExtent l="0" t="0" r="254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1ADC0EDC" w14:textId="77777777" w:rsidR="008A7B7A" w:rsidRDefault="00157BA1" w:rsidP="0049083F">
      <w:pPr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lastRenderedPageBreak/>
        <w:t xml:space="preserve">Pyt. 3. </w:t>
      </w:r>
      <w:r w:rsidR="000C7E66" w:rsidRPr="000C7E66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30915DF8" w:rsidR="00DF7030" w:rsidRDefault="0053711D" w:rsidP="0049083F">
      <w:pPr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45280" behindDoc="0" locked="0" layoutInCell="1" allowOverlap="1" wp14:anchorId="217C4FA9" wp14:editId="03E3B113">
            <wp:simplePos x="0" y="0"/>
            <wp:positionH relativeFrom="margin">
              <wp:align>right</wp:align>
            </wp:positionH>
            <wp:positionV relativeFrom="paragraph">
              <wp:posOffset>213995</wp:posOffset>
            </wp:positionV>
            <wp:extent cx="6645910" cy="3656330"/>
            <wp:effectExtent l="0" t="0" r="2540" b="1270"/>
            <wp:wrapTopAndBottom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 w:rsidR="000C7E66" w:rsidRPr="000C7E66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12C748D9" w14:textId="0E74C40A" w:rsidR="008A7B7A" w:rsidRDefault="008A7B7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051DE7EF" w14:textId="3C551521" w:rsidR="00D077E9" w:rsidRDefault="0053711D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3A19F0AB" wp14:editId="6401CF24">
            <wp:simplePos x="0" y="0"/>
            <wp:positionH relativeFrom="margin">
              <wp:align>right</wp:align>
            </wp:positionH>
            <wp:positionV relativeFrom="paragraph">
              <wp:posOffset>506241</wp:posOffset>
            </wp:positionV>
            <wp:extent cx="6645910" cy="3293745"/>
            <wp:effectExtent l="0" t="0" r="2540" b="1905"/>
            <wp:wrapTopAndBottom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  <wp14:sizeRelV relativeFrom="margin">
              <wp14:pctHeight>0</wp14:pctHeight>
            </wp14:sizeRelV>
          </wp:anchor>
        </w:drawing>
      </w:r>
      <w:r w:rsidR="00150E6A" w:rsidRPr="005F69B7">
        <w:rPr>
          <w:rFonts w:cs="FiraSans-Bold"/>
          <w:bCs/>
          <w:i/>
          <w:szCs w:val="19"/>
        </w:rPr>
        <w:t xml:space="preserve">Pyt. </w:t>
      </w:r>
      <w:r w:rsidR="0017227B" w:rsidRPr="005F69B7">
        <w:rPr>
          <w:rFonts w:cs="FiraSans-Bold"/>
          <w:bCs/>
          <w:i/>
          <w:szCs w:val="19"/>
        </w:rPr>
        <w:t>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523E5524" w:rsidR="00D077E9" w:rsidRDefault="00D077E9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710AB473" w14:textId="77777777" w:rsidR="0053711D" w:rsidRDefault="0053711D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6C0C51F6" w14:textId="77777777" w:rsidR="0053711D" w:rsidRDefault="0053711D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2FB1428E" w14:textId="77777777" w:rsidR="0053711D" w:rsidRDefault="0053711D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3E53028D" w14:textId="77777777" w:rsidR="0053711D" w:rsidRDefault="0053711D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1195A135" w14:textId="77777777" w:rsidR="0053711D" w:rsidRDefault="0053711D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</w:p>
    <w:p w14:paraId="2D711363" w14:textId="77777777" w:rsidR="0053711D" w:rsidRDefault="0053711D" w:rsidP="0053711D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lastRenderedPageBreak/>
        <w:t xml:space="preserve">Pyt. 5. </w:t>
      </w:r>
      <w:r w:rsidRPr="001227E8">
        <w:rPr>
          <w:rFonts w:cs="FiraSans-Bold"/>
          <w:bCs/>
          <w:i/>
          <w:szCs w:val="19"/>
        </w:rPr>
        <w:t>Czy Państwa firma oczekuje w bieżącym miesiącu pojawienia się zatorów płatniczych lub ich nasilenia? Niezależnie od przyczyny zatorów i w porównaniu do sytuacji gdyby nie było pandemii:</w:t>
      </w:r>
    </w:p>
    <w:p w14:paraId="0FF98EB0" w14:textId="0C4BA4CE" w:rsidR="006B69AA" w:rsidRDefault="0053711D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>
        <w:rPr>
          <w:noProof/>
          <w:lang w:eastAsia="pl-PL"/>
        </w:rPr>
        <w:drawing>
          <wp:inline distT="0" distB="0" distL="0" distR="0" wp14:anchorId="4CFE3320" wp14:editId="1CABA21C">
            <wp:extent cx="6645910" cy="3989070"/>
            <wp:effectExtent l="0" t="0" r="2540" b="0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2938EF7B" w14:textId="77777777" w:rsidR="008A7B7A" w:rsidRDefault="008A7B7A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</w:p>
    <w:p w14:paraId="33A05178" w14:textId="602CAB74" w:rsidR="00D34587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</w:rPr>
      </w:pPr>
      <w:r w:rsidRPr="005F69B7">
        <w:rPr>
          <w:rFonts w:cs="FiraSans-Bold"/>
          <w:bCs/>
          <w:i/>
          <w:szCs w:val="19"/>
        </w:rPr>
        <w:t>Pyt. 6. Jaka będzie w bieżącym miesiącu, w relacji do poprzedniego miesiąca, szacunkowa (w procentach) zmiana poziomu zatrudnienia w Państwa firmie?</w:t>
      </w:r>
    </w:p>
    <w:p w14:paraId="2A1B69BA" w14:textId="7E26AABC" w:rsidR="00AC6A78" w:rsidRDefault="0053711D" w:rsidP="00AC6A78">
      <w:pPr>
        <w:tabs>
          <w:tab w:val="left" w:pos="2102"/>
        </w:tabs>
      </w:pPr>
      <w:r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2C70F77E" wp14:editId="04D366BB">
            <wp:simplePos x="0" y="0"/>
            <wp:positionH relativeFrom="column">
              <wp:posOffset>0</wp:posOffset>
            </wp:positionH>
            <wp:positionV relativeFrom="paragraph">
              <wp:posOffset>146685</wp:posOffset>
            </wp:positionV>
            <wp:extent cx="6645910" cy="3117850"/>
            <wp:effectExtent l="0" t="0" r="2540" b="6350"/>
            <wp:wrapTopAndBottom/>
            <wp:docPr id="23" name="Wykres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anchor>
        </w:drawing>
      </w:r>
    </w:p>
    <w:p w14:paraId="232880D7" w14:textId="0BABDDBD" w:rsidR="00640816" w:rsidRPr="00AC6A78" w:rsidRDefault="00AC6A78" w:rsidP="00AC6A78">
      <w:pPr>
        <w:tabs>
          <w:tab w:val="left" w:pos="2102"/>
        </w:tabs>
        <w:sectPr w:rsidR="00640816" w:rsidRPr="00AC6A78" w:rsidSect="00AF69BA">
          <w:footerReference w:type="even" r:id="rId38"/>
          <w:footerReference w:type="default" r:id="rId39"/>
          <w:headerReference w:type="first" r:id="rId40"/>
          <w:footerReference w:type="first" r:id="rId41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  <w:r>
        <w:tab/>
      </w:r>
    </w:p>
    <w:p w14:paraId="4F83E57B" w14:textId="27C68503" w:rsidR="00D21774" w:rsidRPr="00D21774" w:rsidRDefault="007B038B" w:rsidP="007B038B">
      <w:pPr>
        <w:pStyle w:val="Nagwek1"/>
        <w:spacing w:before="120" w:after="120"/>
        <w:rPr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49" w:name="_Toc89166135"/>
      <w:r>
        <w:lastRenderedPageBreak/>
        <w:t>Wybrane dane o województwie podkarpackim</w:t>
      </w:r>
      <w:bookmarkEnd w:id="49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7265B8">
        <w:trPr>
          <w:trHeight w:val="924"/>
          <w:tblHeader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292A86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6076A56C" w:rsidR="00E87F28" w:rsidRPr="005F69B7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67EA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77777777" w:rsidR="00E87F28" w:rsidRPr="005F69B7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5F69B7">
              <w:rPr>
                <w:rFonts w:cs="Arial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77777777" w:rsidR="00E87F28" w:rsidRPr="005F69B7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77777777" w:rsidR="00E87F28" w:rsidRPr="00367FF4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367FF4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77777777" w:rsidR="00E87F28" w:rsidRPr="005F69B7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CFEB3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0E72CCB" w14:textId="77777777" w:rsidR="00E87F28" w:rsidRPr="005F69B7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454E18" w:rsidRPr="005F69B7" w14:paraId="22F4A1CC" w14:textId="77777777" w:rsidTr="007265B8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DDFC92B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1B17DD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254,2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19A5BC7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253,3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6E2BE5C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251,4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10F3068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670B88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7B7148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237,4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32473C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241,4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367F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11194C4" w:rsidR="00454E18" w:rsidRPr="00367FF4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367FF4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1F23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37FB428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245,9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D74F7E6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346DAF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041FD2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244,0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47645A7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244,2</w:t>
            </w:r>
          </w:p>
        </w:tc>
      </w:tr>
      <w:tr w:rsidR="008C3A9F" w:rsidRPr="005F69B7" w14:paraId="54F83FFC" w14:textId="77777777" w:rsidTr="007265B8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9C17166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075C827E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54F3D2A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5246FE50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B26F2D6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1D02974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6B093C05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2F872082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40F19C16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B58F30A" w14:textId="2694E212" w:rsidR="008C3A9F" w:rsidRPr="005F69B7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0AAD2E52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049CF9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8F5AAC7" w14:textId="77777777" w:rsidTr="007265B8">
        <w:tc>
          <w:tcPr>
            <w:tcW w:w="3994" w:type="dxa"/>
            <w:shd w:val="clear" w:color="auto" w:fill="auto"/>
            <w:vAlign w:val="bottom"/>
          </w:tcPr>
          <w:p w14:paraId="52BB93B7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428140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46D9A1C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12FA5A2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77B669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645F33B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2B801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58D7F21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175C9AE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BCD95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A88E49" w14:textId="2E0DC3F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160017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60977BF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8C3A9F" w:rsidRPr="005F69B7" w14:paraId="60313CB7" w14:textId="77777777" w:rsidTr="007265B8">
        <w:tc>
          <w:tcPr>
            <w:tcW w:w="3994" w:type="dxa"/>
            <w:shd w:val="clear" w:color="auto" w:fill="auto"/>
            <w:vAlign w:val="bottom"/>
          </w:tcPr>
          <w:p w14:paraId="43A56118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3D2852BC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306D339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3BEA3825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089718EF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03EEBB0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29D2F91F" w:rsidR="008C3A9F" w:rsidRPr="005F69B7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5C507816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6DF6D97D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0FFDC565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CEBA89C" w14:textId="38B19898" w:rsidR="008C3A9F" w:rsidRPr="005F69B7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07A4407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6933E9FB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B55ADD3" w14:textId="77777777" w:rsidTr="007265B8">
        <w:tc>
          <w:tcPr>
            <w:tcW w:w="3994" w:type="dxa"/>
            <w:shd w:val="clear" w:color="auto" w:fill="auto"/>
            <w:vAlign w:val="bottom"/>
          </w:tcPr>
          <w:p w14:paraId="5BF31B4F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5C4DC37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05C3B8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4C681C1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BAF00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01D6FA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0977111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3AF9E0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5DB5A66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36AA48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B38D5A" w14:textId="7E62316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2483D0C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0ABBA2A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97,8</w:t>
            </w:r>
          </w:p>
        </w:tc>
      </w:tr>
      <w:tr w:rsidR="008C3A9F" w:rsidRPr="005F69B7" w14:paraId="42AB54B7" w14:textId="77777777" w:rsidTr="007265B8">
        <w:tc>
          <w:tcPr>
            <w:tcW w:w="3994" w:type="dxa"/>
            <w:shd w:val="clear" w:color="auto" w:fill="auto"/>
            <w:vAlign w:val="bottom"/>
          </w:tcPr>
          <w:p w14:paraId="70FA271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4EFAD9BA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7E1F512" w:rsidR="008C3A9F" w:rsidRPr="005F69B7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378ACA6" w:rsidR="008C3A9F" w:rsidRPr="005F69B7" w:rsidRDefault="004D433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27A44272" w:rsidR="008C3A9F" w:rsidRPr="005F69B7" w:rsidRDefault="00096A5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8E480A5" w:rsidR="008C3A9F" w:rsidRPr="005F69B7" w:rsidRDefault="00AC18D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1DABD3A9" w:rsidR="008C3A9F" w:rsidRPr="007624E2" w:rsidRDefault="00A4201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161BCFF7" w:rsidR="008C3A9F" w:rsidRPr="005F69B7" w:rsidRDefault="00760E7E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32028E71" w:rsidR="008C3A9F" w:rsidRPr="005F69B7" w:rsidRDefault="00F03F8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158A7F86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59CAFD" w14:textId="1037C0B6" w:rsidR="008C3A9F" w:rsidRPr="005F69B7" w:rsidRDefault="009A1AA4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336782C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067A66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7EE27FF6" w14:textId="77777777" w:rsidTr="007265B8">
        <w:tc>
          <w:tcPr>
            <w:tcW w:w="3994" w:type="dxa"/>
            <w:shd w:val="clear" w:color="auto" w:fill="auto"/>
            <w:vAlign w:val="bottom"/>
          </w:tcPr>
          <w:p w14:paraId="41DDC958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3EF190AE" w14:textId="098150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54482C91" w14:textId="749F5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FE289D8" w14:textId="1829C01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0CF1522" w14:textId="6825BC7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36AA853" w14:textId="4D0AD0B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0F00112A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734CF083" w14:textId="4554FD5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69B3BCBC" w14:textId="558305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52925B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F5C6EE9" w14:textId="416AB9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C58B3E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817A8BB" w14:textId="6E4EC1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0EB0B75F" w14:textId="6C4EEA0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454E18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  <w:p w14:paraId="2C777C26" w14:textId="7E1EA5B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640816">
              <w:rPr>
                <w:rFonts w:ascii="Fira Sans" w:hAnsi="Fira Sans" w:cs="Arial"/>
                <w:szCs w:val="16"/>
              </w:rPr>
              <w:t>87,3</w:t>
            </w:r>
          </w:p>
        </w:tc>
      </w:tr>
      <w:tr w:rsidR="00621444" w:rsidRPr="005F69B7" w14:paraId="0CEB367B" w14:textId="77777777" w:rsidTr="007265B8">
        <w:tc>
          <w:tcPr>
            <w:tcW w:w="3994" w:type="dxa"/>
            <w:shd w:val="clear" w:color="auto" w:fill="auto"/>
            <w:vAlign w:val="bottom"/>
          </w:tcPr>
          <w:p w14:paraId="52540F7B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1C5673B4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44B292E3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24C3264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47BB4E3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5E39AD32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607BB325" w:rsidR="00621444" w:rsidRPr="007624E2" w:rsidRDefault="007624E2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1C569CF5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7071404A" w:rsidR="00621444" w:rsidRPr="005F69B7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40CB3D94" w:rsidR="00621444" w:rsidRPr="005F69B7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43196A3" w14:textId="0509F9D7" w:rsidR="00621444" w:rsidRPr="005F69B7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16E51666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4637751" w:rsidR="00621444" w:rsidRPr="00640816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07F9BAB5" w14:textId="77777777" w:rsidTr="007265B8">
        <w:tc>
          <w:tcPr>
            <w:tcW w:w="3994" w:type="dxa"/>
            <w:shd w:val="clear" w:color="auto" w:fill="auto"/>
            <w:vAlign w:val="bottom"/>
          </w:tcPr>
          <w:p w14:paraId="3695B91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Stopa bezrobocia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b </w:t>
            </w:r>
            <w:r w:rsidRPr="005F69B7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21E06E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6257FE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0E5F18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F3F9D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482AAEC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5A151E29" w:rsidR="00454E18" w:rsidRPr="007624E2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7912F43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3A62A1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5624D6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21155C" w14:textId="466C086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0CB66A2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50FCE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</w:tr>
      <w:tr w:rsidR="00621444" w:rsidRPr="005F69B7" w14:paraId="7662A346" w14:textId="77777777" w:rsidTr="007265B8">
        <w:tc>
          <w:tcPr>
            <w:tcW w:w="3994" w:type="dxa"/>
            <w:shd w:val="clear" w:color="auto" w:fill="auto"/>
            <w:vAlign w:val="bottom"/>
          </w:tcPr>
          <w:p w14:paraId="127C6276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391936A7" w:rsidR="00621444" w:rsidRPr="005F69B7" w:rsidRDefault="000F4527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</w:t>
            </w:r>
            <w:r w:rsidR="00C727AD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1C39ECC" w:rsidR="00621444" w:rsidRPr="005F69B7" w:rsidRDefault="00BB6E61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</w:t>
            </w:r>
            <w:r w:rsidR="00C727AD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6035F321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8D728E7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6B58717B" w:rsidR="00621444" w:rsidRPr="005F69B7" w:rsidRDefault="00AA4A82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0B672D">
              <w:rPr>
                <w:rFonts w:ascii="Fira Sans" w:hAnsi="Fira Sans" w:cs="Arial"/>
                <w:szCs w:val="16"/>
              </w:rPr>
              <w:t>8,</w:t>
            </w:r>
            <w:r w:rsidR="00C727AD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1EC3A54F" w:rsidR="00621444" w:rsidRPr="007624E2" w:rsidRDefault="009E6B8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7624E2">
              <w:rPr>
                <w:rFonts w:ascii="Fira Sans" w:hAnsi="Fira Sans" w:cs="Arial"/>
                <w:color w:val="000000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033E800B" w:rsidR="00621444" w:rsidRPr="005F69B7" w:rsidRDefault="00C727AD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4062F10A" w:rsidR="00621444" w:rsidRPr="005F69B7" w:rsidRDefault="002F56C3" w:rsidP="00417A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</w:t>
            </w:r>
            <w:r w:rsidR="00C727AD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59E61F8E" w:rsidR="00621444" w:rsidRPr="005F69B7" w:rsidRDefault="00417A1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FB3BF4" w14:textId="6AC25BEF" w:rsidR="00621444" w:rsidRPr="005F69B7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613E4281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61C51833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1650074B" w14:textId="77777777" w:rsidTr="007265B8">
        <w:tc>
          <w:tcPr>
            <w:tcW w:w="3994" w:type="dxa"/>
            <w:shd w:val="clear" w:color="auto" w:fill="auto"/>
            <w:vAlign w:val="bottom"/>
          </w:tcPr>
          <w:p w14:paraId="411E9C0E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574CDA6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09956DB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39D41CF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B68804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3D3AA55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371C0BF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14C3B59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09B43A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52D7C6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1346FA" w14:textId="05CB20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1C5B72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225DED5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2229</w:t>
            </w:r>
          </w:p>
        </w:tc>
      </w:tr>
      <w:tr w:rsidR="00621444" w:rsidRPr="005F69B7" w14:paraId="5A546BC0" w14:textId="77777777" w:rsidTr="007265B8">
        <w:tc>
          <w:tcPr>
            <w:tcW w:w="3994" w:type="dxa"/>
            <w:shd w:val="clear" w:color="auto" w:fill="auto"/>
            <w:vAlign w:val="bottom"/>
          </w:tcPr>
          <w:p w14:paraId="1734756E" w14:textId="77777777" w:rsidR="00621444" w:rsidRPr="005F69B7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621444" w:rsidRPr="005F69B7" w:rsidRDefault="00621444" w:rsidP="00621444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3F2B57B0" w:rsidR="00621444" w:rsidRPr="005F69B7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14FC882C" w:rsidR="00621444" w:rsidRPr="005F69B7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0BD19CD" w:rsidR="00621444" w:rsidRPr="005F69B7" w:rsidRDefault="00273C5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214907DA" w:rsidR="00621444" w:rsidRPr="005F69B7" w:rsidRDefault="00A43C0E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65B648AE" w:rsidR="00621444" w:rsidRPr="005F69B7" w:rsidRDefault="00D96C38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04F425E1" w:rsidR="00621444" w:rsidRPr="005F5A29" w:rsidRDefault="005F5A2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5A29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83A5000" w:rsidR="00621444" w:rsidRPr="005F69B7" w:rsidRDefault="00924D8F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43BC4122" w:rsidR="00621444" w:rsidRPr="005F69B7" w:rsidRDefault="007620EB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1A0D4A44" w:rsidR="00621444" w:rsidRPr="005F69B7" w:rsidRDefault="005435B9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B723170" w14:textId="11C119F1" w:rsidR="00621444" w:rsidRPr="00D47910" w:rsidRDefault="00D47910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D47910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2C2093A4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3FD6BD15" w:rsidR="00621444" w:rsidRPr="005F69B7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7A07B1B" w14:textId="77777777" w:rsidTr="007265B8">
        <w:tc>
          <w:tcPr>
            <w:tcW w:w="3994" w:type="dxa"/>
            <w:shd w:val="clear" w:color="auto" w:fill="auto"/>
            <w:vAlign w:val="bottom"/>
          </w:tcPr>
          <w:p w14:paraId="73B6799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957F52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799638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1DEAB28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5F8451F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5FE6AE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73463F3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0A17111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17883E1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3F45A7A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C33F5F" w14:textId="74D1801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532D83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50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6BDC3BA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</w:t>
            </w:r>
          </w:p>
        </w:tc>
      </w:tr>
      <w:tr w:rsidR="007F516F" w:rsidRPr="005F69B7" w14:paraId="4ADD167B" w14:textId="77777777" w:rsidTr="007265B8">
        <w:tc>
          <w:tcPr>
            <w:tcW w:w="3994" w:type="dxa"/>
            <w:shd w:val="clear" w:color="auto" w:fill="auto"/>
            <w:vAlign w:val="bottom"/>
          </w:tcPr>
          <w:p w14:paraId="429FADC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7CCFCA5C" w:rsidR="007F516F" w:rsidRPr="005F69B7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1996676" w:rsidR="007F516F" w:rsidRPr="005F69B7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19374A9" w:rsidR="007F516F" w:rsidRPr="005F69B7" w:rsidRDefault="00273C5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09BEF92F" w:rsidR="007F516F" w:rsidRPr="005F69B7" w:rsidRDefault="00A43C0E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1D0F1C2C" w:rsidR="007F516F" w:rsidRPr="005F69B7" w:rsidRDefault="00D96C38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04946EE8" w:rsidR="007F516F" w:rsidRPr="005F69B7" w:rsidRDefault="007624E2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201BEC50" w:rsidR="007F516F" w:rsidRPr="005F69B7" w:rsidRDefault="00924D8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281B7EB5" w:rsidR="007F516F" w:rsidRPr="005F69B7" w:rsidRDefault="007620EB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50063ADF" w:rsidR="007F516F" w:rsidRPr="005F69B7" w:rsidRDefault="005435B9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878A2E" w14:textId="380CF29E" w:rsidR="007F516F" w:rsidRPr="005F69B7" w:rsidRDefault="00D47910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724562E5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E7ED1D9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0DD843CE" w14:textId="77777777" w:rsidTr="007265B8">
        <w:tc>
          <w:tcPr>
            <w:tcW w:w="3994" w:type="dxa"/>
            <w:vMerge w:val="restart"/>
            <w:shd w:val="clear" w:color="auto" w:fill="auto"/>
          </w:tcPr>
          <w:p w14:paraId="1EB44F71" w14:textId="77777777" w:rsidR="00454E18" w:rsidRPr="005F69B7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Przeciętne miesięczne wynagrodzenia brutto </w:t>
            </w:r>
            <w:r w:rsidRPr="005F69B7">
              <w:rPr>
                <w:rFonts w:ascii="Fira Sans" w:hAnsi="Fira Sans"/>
              </w:rPr>
              <w:br/>
              <w:t xml:space="preserve">w sektorze </w:t>
            </w:r>
            <w:r w:rsidRPr="005F69B7">
              <w:rPr>
                <w:rFonts w:ascii="Fira Sans" w:hAnsi="Fira Sans"/>
                <w:color w:val="000000"/>
              </w:rPr>
              <w:t>przedsiębiorstw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a </w:t>
            </w:r>
            <w:r w:rsidRPr="005F69B7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08261314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73B9FCE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6678FA3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39D438D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AFF30F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53A301A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62F3A1A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2AEEA56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4A80533F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ABB98F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A7D745F" w14:textId="72AD9C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15A48D5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1C12998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4831,17</w:t>
            </w:r>
          </w:p>
        </w:tc>
      </w:tr>
      <w:tr w:rsidR="008C3A9F" w:rsidRPr="005F69B7" w14:paraId="550FC8AB" w14:textId="77777777" w:rsidTr="007265B8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0BDC15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3C8B64E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3A3C4EBA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72A63CCA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6407CE45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6382C780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78490BBD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64CA601F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7D4AE442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3927C0E" w14:textId="56074108" w:rsidR="008C3A9F" w:rsidRPr="005F69B7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87A9AB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260066F5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3211F68D" w14:textId="77777777" w:rsidTr="007265B8">
        <w:tc>
          <w:tcPr>
            <w:tcW w:w="3994" w:type="dxa"/>
            <w:shd w:val="clear" w:color="auto" w:fill="auto"/>
            <w:vAlign w:val="bottom"/>
          </w:tcPr>
          <w:p w14:paraId="5992196B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6283DE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259BBC4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0997897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371FF87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49E567E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22462E3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16E6A3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891790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47CA856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C1119AD" w14:textId="4FB2658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18FAE0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2E627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106,8</w:t>
            </w:r>
          </w:p>
        </w:tc>
      </w:tr>
      <w:tr w:rsidR="008C3A9F" w:rsidRPr="005F69B7" w14:paraId="55FE6316" w14:textId="77777777" w:rsidTr="007265B8">
        <w:tc>
          <w:tcPr>
            <w:tcW w:w="3994" w:type="dxa"/>
            <w:shd w:val="clear" w:color="auto" w:fill="auto"/>
            <w:vAlign w:val="bottom"/>
          </w:tcPr>
          <w:p w14:paraId="762C47AD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2AAFBE3D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4AAB478A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6A51747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E76F5F9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1A811538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2B2C5F7B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5543BE9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2D68371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52D13093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875CD12" w14:textId="6F56BAE7" w:rsidR="008C3A9F" w:rsidRPr="005F69B7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76CF4B11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0F94B6D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2FDD34D6" w14:textId="77777777" w:rsidTr="007265B8">
        <w:tc>
          <w:tcPr>
            <w:tcW w:w="3994" w:type="dxa"/>
            <w:shd w:val="clear" w:color="auto" w:fill="auto"/>
            <w:vAlign w:val="bottom"/>
          </w:tcPr>
          <w:p w14:paraId="1B2C31E3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FBC9C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2BB7586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93F7B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167E380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7DC98E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6455B55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7554551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2585284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74D80C4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58FAC37" w14:textId="499E10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879973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333B856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</w:tr>
      <w:tr w:rsidR="008C3A9F" w:rsidRPr="005F69B7" w14:paraId="532306B1" w14:textId="77777777" w:rsidTr="007265B8">
        <w:tc>
          <w:tcPr>
            <w:tcW w:w="3994" w:type="dxa"/>
            <w:shd w:val="clear" w:color="auto" w:fill="auto"/>
            <w:vAlign w:val="bottom"/>
          </w:tcPr>
          <w:p w14:paraId="5440B1D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3321FF81" w:rsidR="008C3A9F" w:rsidRPr="005F69B7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27E44D81" w:rsidR="008C3A9F" w:rsidRPr="005F69B7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767AD33C" w:rsidR="008C3A9F" w:rsidRPr="005F69B7" w:rsidRDefault="00FF09E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64C738EE" w:rsidR="008C3A9F" w:rsidRPr="005F69B7" w:rsidRDefault="006E1A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517CB40" w:rsidR="008C3A9F" w:rsidRPr="005F69B7" w:rsidRDefault="00273102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6057AD53" w:rsidR="008C3A9F" w:rsidRPr="005F69B7" w:rsidRDefault="00EB0CF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B8B2300" w:rsidR="008C3A9F" w:rsidRPr="005F69B7" w:rsidRDefault="00E52C9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3A7D5B65" w:rsidR="008C3A9F" w:rsidRPr="005F69B7" w:rsidRDefault="000B23E6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3E41537D" w:rsidR="008C3A9F" w:rsidRPr="005F69B7" w:rsidRDefault="0073575D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F4737EF" w14:textId="6D4D1871" w:rsidR="008C3A9F" w:rsidRPr="005F69B7" w:rsidRDefault="006F1F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6145AA03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F5D16EE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7F516F" w:rsidRPr="005F69B7" w14:paraId="4D599F39" w14:textId="77777777" w:rsidTr="007265B8">
        <w:tc>
          <w:tcPr>
            <w:tcW w:w="3994" w:type="dxa"/>
            <w:shd w:val="clear" w:color="auto" w:fill="auto"/>
          </w:tcPr>
          <w:p w14:paraId="01C4A020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C547A1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2A4CDCB1" w14:textId="77777777" w:rsidTr="007265B8">
        <w:tc>
          <w:tcPr>
            <w:tcW w:w="3994" w:type="dxa"/>
            <w:shd w:val="clear" w:color="auto" w:fill="auto"/>
          </w:tcPr>
          <w:p w14:paraId="023E19EA" w14:textId="77777777" w:rsidR="007F516F" w:rsidRPr="005F69B7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towarów i usług konsumpcyjnych</w:t>
            </w:r>
            <w:r w:rsidRPr="005F69B7">
              <w:rPr>
                <w:rFonts w:ascii="Fira Sans" w:hAnsi="Fira Sans"/>
                <w:i/>
                <w:vertAlign w:val="superscript"/>
              </w:rPr>
              <w:t>c</w:t>
            </w:r>
            <w:r w:rsidRPr="005F69B7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BD0CB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30B17E48" w14:textId="77777777" w:rsidTr="007265B8">
        <w:tc>
          <w:tcPr>
            <w:tcW w:w="3994" w:type="dxa"/>
            <w:shd w:val="clear" w:color="auto" w:fill="auto"/>
          </w:tcPr>
          <w:p w14:paraId="61BB361C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520D909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307DEA1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62ED358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9C8920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53205F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00202F6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D2D717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7C2B2A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0C631B47" w:rsidR="00454E18" w:rsidRPr="005F69B7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045D46" w14:textId="5B14602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6964976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A362BF1" w:rsidR="00454E18" w:rsidRPr="005F69B7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7F516F" w:rsidRPr="005F69B7" w14:paraId="7A0FBC1F" w14:textId="77777777" w:rsidTr="007265B8">
        <w:tc>
          <w:tcPr>
            <w:tcW w:w="3994" w:type="dxa"/>
            <w:shd w:val="clear" w:color="auto" w:fill="auto"/>
          </w:tcPr>
          <w:p w14:paraId="24466AE5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05C5E1B9" w:rsidR="007F516F" w:rsidRPr="005F69B7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637E49E6" w:rsidR="007F516F" w:rsidRPr="005F69B7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19138706" w:rsidR="007F516F" w:rsidRPr="005F69B7" w:rsidRDefault="00DF250F" w:rsidP="00DF250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1D2FB5E4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4A61B4F5" w:rsidR="007F516F" w:rsidRPr="005F69B7" w:rsidRDefault="00DF250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44BAA172" w:rsidR="007F516F" w:rsidRPr="005F69B7" w:rsidRDefault="0046057E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5D466C08" w:rsidR="007F516F" w:rsidRPr="005F69B7" w:rsidRDefault="00AA440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41D8B8ED" w:rsidR="007F516F" w:rsidRPr="005F69B7" w:rsidRDefault="007620E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238D71C0" w:rsidR="007F516F" w:rsidRPr="005F69B7" w:rsidRDefault="00736FC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96F204" w14:textId="3B460EA0" w:rsidR="007F516F" w:rsidRPr="005F69B7" w:rsidRDefault="001A555B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978B91D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57628E4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48B0EA0C" w14:textId="77777777" w:rsidR="00E87F28" w:rsidRPr="005F69B7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5F69B7">
        <w:rPr>
          <w:rFonts w:ascii="Fira Sans" w:hAnsi="Fira Sans"/>
          <w:sz w:val="15"/>
          <w:szCs w:val="15"/>
        </w:rPr>
        <w:t xml:space="preserve">  </w:t>
      </w:r>
      <w:r w:rsidR="00170BEE" w:rsidRPr="005F69B7">
        <w:rPr>
          <w:rFonts w:ascii="Fira Sans" w:hAnsi="Fira Sans"/>
          <w:i/>
          <w:sz w:val="15"/>
          <w:szCs w:val="15"/>
        </w:rPr>
        <w:t>b</w:t>
      </w:r>
      <w:r w:rsidR="005113D5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 Udział zarejestrowanych bezrobotnych w cywilnej ludności aktywnej zawodowo, szacowanej na koniec każdego miesiąca. </w:t>
      </w:r>
      <w:r w:rsidRPr="005F69B7">
        <w:rPr>
          <w:rFonts w:ascii="Fira Sans" w:hAnsi="Fira Sans"/>
          <w:sz w:val="15"/>
          <w:szCs w:val="15"/>
        </w:rPr>
        <w:br/>
      </w:r>
      <w:r w:rsidRPr="005F69B7">
        <w:rPr>
          <w:rFonts w:ascii="Fira Sans" w:hAnsi="Fira Sans"/>
          <w:i/>
          <w:sz w:val="15"/>
          <w:szCs w:val="15"/>
        </w:rPr>
        <w:t>c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5113D5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kwartale.</w:t>
      </w:r>
    </w:p>
    <w:p w14:paraId="5833558F" w14:textId="7882FA67" w:rsidR="009C6D35" w:rsidRPr="00D21774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7B038B"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7265B8">
        <w:trPr>
          <w:trHeight w:val="900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17795A62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454E18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3093D042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454E18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8B0B06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49C6D7D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E87F28" w:rsidRPr="005F69B7" w14:paraId="397346FD" w14:textId="77777777" w:rsidTr="007265B8">
        <w:trPr>
          <w:trHeight w:val="490"/>
        </w:trPr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0F801266" w14:textId="77777777" w:rsidR="00E87F28" w:rsidRPr="005F69B7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Wskaźnik cen</w:t>
            </w:r>
            <w:r w:rsidRPr="005F69B7">
              <w:rPr>
                <w:rFonts w:ascii="Fira Sans" w:hAnsi="Fira Sans"/>
                <w:color w:val="000000"/>
              </w:rPr>
              <w:t xml:space="preserve"> (dok.)</w:t>
            </w:r>
            <w:r w:rsidRPr="005F69B7">
              <w:rPr>
                <w:rFonts w:ascii="Fira Sans" w:hAnsi="Fira Sans"/>
              </w:rPr>
              <w:t>:</w:t>
            </w:r>
          </w:p>
          <w:p w14:paraId="3F4E7CA4" w14:textId="77777777" w:rsidR="00E87F28" w:rsidRPr="005F69B7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994663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F65CD2C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5F69B7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67C23DD4" w14:textId="77777777" w:rsidTr="007265B8">
        <w:tc>
          <w:tcPr>
            <w:tcW w:w="3994" w:type="dxa"/>
            <w:shd w:val="clear" w:color="auto" w:fill="auto"/>
          </w:tcPr>
          <w:p w14:paraId="1677190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18A795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CFB69D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0682EEF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4DC4A5A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48FDF3A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5215AE7D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6D5F99F4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6F0C09D2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5D9CC30A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F5D9D8" w14:textId="4C4664B8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1C5966C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65CF27D0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</w:tr>
      <w:tr w:rsidR="007F516F" w:rsidRPr="005F69B7" w14:paraId="6A1FE669" w14:textId="77777777" w:rsidTr="007265B8">
        <w:tc>
          <w:tcPr>
            <w:tcW w:w="3994" w:type="dxa"/>
            <w:shd w:val="clear" w:color="auto" w:fill="auto"/>
          </w:tcPr>
          <w:p w14:paraId="21CACB9A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D2F6EF8" w:rsidR="007F516F" w:rsidRPr="005F69B7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7D547B69" w:rsidR="007F516F" w:rsidRPr="005F69B7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7939B0A8" w:rsidR="007F516F" w:rsidRPr="005F69B7" w:rsidRDefault="00507163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23C8DB7A" w:rsidR="007F516F" w:rsidRPr="005F69B7" w:rsidRDefault="008403D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295F6AD1" w:rsidR="007F516F" w:rsidRPr="005F69B7" w:rsidRDefault="006A0C8A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68853BF1" w:rsidR="007F516F" w:rsidRPr="005F69B7" w:rsidRDefault="00B050A4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05204E2C" w:rsidR="007F516F" w:rsidRPr="005F69B7" w:rsidRDefault="00127E4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0ED100E" w:rsidR="007F516F" w:rsidRPr="005F69B7" w:rsidRDefault="003C3E92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5C5FA587" w:rsidR="007F516F" w:rsidRPr="005F69B7" w:rsidRDefault="00492E65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6DE2B3" w14:textId="19B159B6" w:rsidR="007F516F" w:rsidRPr="005F69B7" w:rsidRDefault="00205E01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047369E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721FFD59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2C107B3B" w14:textId="77777777" w:rsidTr="007265B8">
        <w:tc>
          <w:tcPr>
            <w:tcW w:w="3994" w:type="dxa"/>
            <w:shd w:val="clear" w:color="auto" w:fill="auto"/>
          </w:tcPr>
          <w:p w14:paraId="64D73657" w14:textId="77777777" w:rsidR="00454E18" w:rsidRPr="005F69B7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25C19F7C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7E6882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0EF05521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24B2A6CF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07C5FA0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472D31D8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01C8DEFE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5A95F782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656EAC5A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890106" w14:textId="0A4BF874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F1C018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1FEBB0E3" w:rsidR="00454E18" w:rsidRPr="005F69B7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</w:tr>
      <w:tr w:rsidR="007F516F" w:rsidRPr="005F69B7" w14:paraId="7B7C4A50" w14:textId="77777777" w:rsidTr="007265B8">
        <w:tc>
          <w:tcPr>
            <w:tcW w:w="3994" w:type="dxa"/>
            <w:shd w:val="clear" w:color="auto" w:fill="auto"/>
          </w:tcPr>
          <w:p w14:paraId="0F54400F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FC127F1" w:rsidR="007F516F" w:rsidRPr="005F69B7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2D0F56D1" w:rsidR="007F516F" w:rsidRPr="005F69B7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353B142B" w:rsidR="007F516F" w:rsidRPr="005F69B7" w:rsidRDefault="00507163" w:rsidP="008403DF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6B989DAD" w:rsidR="007F516F" w:rsidRPr="005F69B7" w:rsidRDefault="008403D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4C91A6A5" w:rsidR="007F516F" w:rsidRPr="005F69B7" w:rsidRDefault="006A0C8A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7ABF91D1" w:rsidR="007F516F" w:rsidRPr="005F69B7" w:rsidRDefault="00B050A4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4363A5F5" w:rsidR="007F516F" w:rsidRPr="005F69B7" w:rsidRDefault="00127E4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318DB6F0" w:rsidR="007F516F" w:rsidRPr="005F69B7" w:rsidRDefault="003C3E92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5C5E0608" w:rsidR="007F516F" w:rsidRPr="005F69B7" w:rsidRDefault="00492E65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C4F791F" w14:textId="43CB6A04" w:rsidR="007F516F" w:rsidRPr="005F69B7" w:rsidRDefault="00205E01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10C2C2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0240438" w:rsidR="007F516F" w:rsidRPr="005F69B7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31D0E4E6" w14:textId="77777777" w:rsidTr="007265B8">
        <w:tc>
          <w:tcPr>
            <w:tcW w:w="3994" w:type="dxa"/>
            <w:shd w:val="clear" w:color="auto" w:fill="auto"/>
          </w:tcPr>
          <w:p w14:paraId="6A3BDDC4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EBEE5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454E18" w:rsidRPr="005F69B7" w14:paraId="56433F01" w14:textId="77777777" w:rsidTr="007265B8">
        <w:tc>
          <w:tcPr>
            <w:tcW w:w="3994" w:type="dxa"/>
            <w:shd w:val="clear" w:color="auto" w:fill="auto"/>
          </w:tcPr>
          <w:p w14:paraId="35EA1E6D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224C2542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120FBFA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937B42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5F968B6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7E55B25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6CBF099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CB5F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6D806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048E77B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7E9F72" w14:textId="60304DE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09B1BAE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A0CECEB" w:rsidR="00454E18" w:rsidRPr="005F69B7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110,5</w:t>
            </w:r>
          </w:p>
        </w:tc>
      </w:tr>
      <w:tr w:rsidR="007F516F" w:rsidRPr="005F69B7" w14:paraId="6C772201" w14:textId="77777777" w:rsidTr="007265B8">
        <w:tc>
          <w:tcPr>
            <w:tcW w:w="3994" w:type="dxa"/>
            <w:shd w:val="clear" w:color="auto" w:fill="auto"/>
          </w:tcPr>
          <w:p w14:paraId="6CD4E0C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5026082A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0826A8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3681884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58E5E53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01B1BECB" w:rsidR="007F516F" w:rsidRPr="005F69B7" w:rsidRDefault="006A0C8A" w:rsidP="006A0C8A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2249EF3F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60E28146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24AFE477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1E1A4084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16B4AB" w14:textId="6DAEFF8E" w:rsidR="007F516F" w:rsidRPr="005F69B7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1C974D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738530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4750C67A" w14:textId="77777777" w:rsidTr="007265B8">
        <w:tc>
          <w:tcPr>
            <w:tcW w:w="3994" w:type="dxa"/>
            <w:shd w:val="clear" w:color="auto" w:fill="auto"/>
          </w:tcPr>
          <w:p w14:paraId="31606691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31130397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3737C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688C109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483D77C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2E523664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6EA97AF3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60379B2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351BA4CC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60B27531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37BA5A" w14:textId="6AEC3BEF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652B256" w:rsidR="00454E18" w:rsidRPr="005F69B7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23AAB206" w:rsidR="00454E18" w:rsidRPr="005F69B7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110,7</w:t>
            </w:r>
          </w:p>
        </w:tc>
      </w:tr>
      <w:tr w:rsidR="007F516F" w:rsidRPr="005F69B7" w14:paraId="6FF8F050" w14:textId="77777777" w:rsidTr="007265B8">
        <w:tc>
          <w:tcPr>
            <w:tcW w:w="3994" w:type="dxa"/>
            <w:shd w:val="clear" w:color="auto" w:fill="auto"/>
          </w:tcPr>
          <w:p w14:paraId="00DB1EED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E141543" w:rsidR="007F516F" w:rsidRPr="005F69B7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63D1494" w:rsidR="007F516F" w:rsidRPr="005F69B7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22557FF5" w:rsidR="007F516F" w:rsidRPr="005F69B7" w:rsidRDefault="00507163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6965FA6" w:rsidR="007F516F" w:rsidRPr="005F69B7" w:rsidRDefault="008403D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0E9A6428" w:rsidR="007F516F" w:rsidRPr="005F69B7" w:rsidRDefault="006A0C8A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096C0228" w:rsidR="007F516F" w:rsidRPr="005F69B7" w:rsidRDefault="00B050A4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6C865024" w:rsidR="007F516F" w:rsidRPr="005F69B7" w:rsidRDefault="00127E4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0ADC6374" w:rsidR="007F516F" w:rsidRPr="005F69B7" w:rsidRDefault="003C3E92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7029D919" w:rsidR="007F516F" w:rsidRPr="005F69B7" w:rsidRDefault="00492E65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7CF308" w14:textId="6D8EDE33" w:rsidR="007F516F" w:rsidRPr="005F69B7" w:rsidRDefault="00205E01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31F06E0C" w:rsidR="007F516F" w:rsidRPr="005F69B7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9746916" w:rsidR="007F516F" w:rsidRPr="005F69B7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74AAE6A4" w14:textId="77777777" w:rsidTr="007265B8">
        <w:tc>
          <w:tcPr>
            <w:tcW w:w="3994" w:type="dxa"/>
            <w:shd w:val="clear" w:color="auto" w:fill="auto"/>
          </w:tcPr>
          <w:p w14:paraId="3C281716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82C02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2538723B" w14:textId="77777777" w:rsidTr="007265B8">
        <w:tc>
          <w:tcPr>
            <w:tcW w:w="3994" w:type="dxa"/>
            <w:shd w:val="clear" w:color="auto" w:fill="auto"/>
          </w:tcPr>
          <w:p w14:paraId="5B5F23A7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4CB5702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13B9DB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3150991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5701D03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85C61B1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0210536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47DCCE7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43729DD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70FF8F2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B9A7BF" w14:textId="635D938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4267B98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10AB24FA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</w:tr>
      <w:tr w:rsidR="007F516F" w:rsidRPr="005F69B7" w14:paraId="2B4FC5AB" w14:textId="77777777" w:rsidTr="007265B8">
        <w:tc>
          <w:tcPr>
            <w:tcW w:w="3994" w:type="dxa"/>
            <w:shd w:val="clear" w:color="auto" w:fill="auto"/>
          </w:tcPr>
          <w:p w14:paraId="018315BB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3809BA8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04B6EAC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51A9905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51E0046C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5400FD2A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0F9B69D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77BD5CA0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43E011C9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107A896C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2C8DB5" w14:textId="1CEF2EDC" w:rsidR="007F516F" w:rsidRPr="005F69B7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846BADF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098FDA1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77BFC489" w14:textId="77777777" w:rsidTr="007265B8">
        <w:tc>
          <w:tcPr>
            <w:tcW w:w="3994" w:type="dxa"/>
            <w:shd w:val="clear" w:color="auto" w:fill="auto"/>
          </w:tcPr>
          <w:p w14:paraId="2E5F0052" w14:textId="77777777" w:rsidR="00454E18" w:rsidRPr="005F69B7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5FB75495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6000363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E34F4B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E971F0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1B90681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5BC40E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76E9D6A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53E4A1B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4911361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7DAFDA" w14:textId="5051E15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71AF9CE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6D9D0908" w:rsidR="00454E18" w:rsidRPr="005F69B7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62,1</w:t>
            </w:r>
          </w:p>
        </w:tc>
      </w:tr>
      <w:tr w:rsidR="007F516F" w:rsidRPr="005F69B7" w14:paraId="396C40E9" w14:textId="77777777" w:rsidTr="007265B8">
        <w:tc>
          <w:tcPr>
            <w:tcW w:w="3994" w:type="dxa"/>
            <w:shd w:val="clear" w:color="auto" w:fill="auto"/>
          </w:tcPr>
          <w:p w14:paraId="12E3B2AF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37E06096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8E18E74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286D2571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1A168804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44FD1BA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5837FE26" w:rsidR="007F516F" w:rsidRPr="005F69B7" w:rsidRDefault="00B050A4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36976787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06173227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47F6B918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AB8BED" w14:textId="1EE569CB" w:rsidR="007F516F" w:rsidRPr="005F69B7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620F2769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65D9729F" w:rsidR="007F516F" w:rsidRPr="005F69B7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</w:tr>
      <w:tr w:rsidR="00454E18" w:rsidRPr="005F69B7" w14:paraId="12958544" w14:textId="77777777" w:rsidTr="007265B8">
        <w:tc>
          <w:tcPr>
            <w:tcW w:w="3994" w:type="dxa"/>
            <w:vMerge w:val="restart"/>
            <w:shd w:val="clear" w:color="auto" w:fill="auto"/>
          </w:tcPr>
          <w:p w14:paraId="09030AB5" w14:textId="77777777" w:rsidR="00454E18" w:rsidRPr="005F69B7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5F69B7">
              <w:rPr>
                <w:rFonts w:ascii="Fira Sans" w:hAnsi="Fira Sans"/>
                <w:color w:val="000000"/>
              </w:rPr>
              <w:t>Relacje cen skupu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5F69B7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5F69B7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28DAF329" w14:textId="77777777" w:rsidR="00454E18" w:rsidRPr="005F69B7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787156E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E67BE0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577027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02C6C3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15AEA648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364EF6F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1317E4A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273D76F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F8445DC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1BD9954" w14:textId="35084DE6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3506CC07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56BBF3B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</w:tr>
      <w:tr w:rsidR="007F516F" w:rsidRPr="005F69B7" w14:paraId="45BC391C" w14:textId="77777777" w:rsidTr="007265B8">
        <w:tc>
          <w:tcPr>
            <w:tcW w:w="3994" w:type="dxa"/>
            <w:vMerge/>
            <w:shd w:val="clear" w:color="auto" w:fill="auto"/>
          </w:tcPr>
          <w:p w14:paraId="0D263422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35E62B31" w:rsidR="007F516F" w:rsidRPr="005F69B7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0022ED68" w:rsidR="007F516F" w:rsidRPr="005F69B7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7E42249B" w:rsidR="007F516F" w:rsidRPr="005F69B7" w:rsidRDefault="00507163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6D6CC0B1" w:rsidR="007F516F" w:rsidRPr="005F69B7" w:rsidRDefault="008403D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3D1AEF59" w:rsidR="007F516F" w:rsidRPr="005F69B7" w:rsidRDefault="006A0C8A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4D6F734D" w:rsidR="007F516F" w:rsidRPr="005F69B7" w:rsidRDefault="007624E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696B7431" w:rsidR="007F516F" w:rsidRPr="005F69B7" w:rsidRDefault="00127E4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42EBA562" w:rsidR="007F516F" w:rsidRPr="005F69B7" w:rsidRDefault="003C3E92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5F27A4C9" w:rsidR="007F516F" w:rsidRPr="005F69B7" w:rsidRDefault="00492E65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1EF1EE" w14:textId="6218493E" w:rsidR="007F516F" w:rsidRPr="005F69B7" w:rsidRDefault="00205E01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3BB98A9B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30A4303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7F516F" w:rsidRPr="005F69B7" w14:paraId="7AB31625" w14:textId="77777777" w:rsidTr="007265B8">
        <w:tc>
          <w:tcPr>
            <w:tcW w:w="3994" w:type="dxa"/>
            <w:shd w:val="clear" w:color="auto" w:fill="auto"/>
          </w:tcPr>
          <w:p w14:paraId="60E7D17E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sprzedana przemysłu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r w:rsidRPr="005F69B7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5C7AF3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7F516F" w:rsidRPr="005F69B7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454E18" w:rsidRPr="005F69B7" w14:paraId="6E8278C3" w14:textId="77777777" w:rsidTr="007265B8">
        <w:tc>
          <w:tcPr>
            <w:tcW w:w="3994" w:type="dxa"/>
            <w:shd w:val="clear" w:color="auto" w:fill="auto"/>
          </w:tcPr>
          <w:p w14:paraId="43657C4E" w14:textId="1A995D24" w:rsidR="00454E18" w:rsidRPr="005F69B7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08DCF5C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D758D65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760A7DD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F32983B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2F15673A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40B1305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2442035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2BD4E77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5E6FF4D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537A06" w14:textId="0896DCC3" w:rsidR="00454E18" w:rsidRPr="005F69B7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47ECF7A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0298E88E" w:rsidR="00454E18" w:rsidRPr="005F69B7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95,</w:t>
            </w:r>
            <w:r w:rsidR="00555575">
              <w:rPr>
                <w:rFonts w:ascii="Fira Sans" w:hAnsi="Fira Sans"/>
              </w:rPr>
              <w:t>3</w:t>
            </w:r>
          </w:p>
        </w:tc>
      </w:tr>
      <w:tr w:rsidR="008C3A9F" w:rsidRPr="005F69B7" w14:paraId="12860B2B" w14:textId="77777777" w:rsidTr="007265B8">
        <w:tc>
          <w:tcPr>
            <w:tcW w:w="3994" w:type="dxa"/>
            <w:shd w:val="clear" w:color="auto" w:fill="auto"/>
          </w:tcPr>
          <w:p w14:paraId="1E5FCD13" w14:textId="77777777" w:rsidR="008C3A9F" w:rsidRPr="005F69B7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47C04446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0A188313" w:rsidR="008C3A9F" w:rsidRPr="005F69B7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6AEECDCF" w:rsidR="008C3A9F" w:rsidRPr="005F69B7" w:rsidRDefault="00880530" w:rsidP="00342649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120,</w:t>
            </w:r>
            <w:r w:rsidR="00240134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1818F90D" w:rsidR="008C3A9F" w:rsidRPr="005F69B7" w:rsidRDefault="00240134" w:rsidP="00C71A01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</w:t>
            </w:r>
            <w:r w:rsidR="00342649">
              <w:rPr>
                <w:rFonts w:ascii="Fira Sans" w:hAnsi="Fira Sans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6DDDF22E" w:rsidR="008C3A9F" w:rsidRPr="005F69B7" w:rsidRDefault="000A5608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661EA131" w:rsidR="008C3A9F" w:rsidRPr="005F69B7" w:rsidRDefault="000A5608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9D3E60">
              <w:rPr>
                <w:rFonts w:ascii="Fira Sans" w:hAnsi="Fira Sans"/>
              </w:rPr>
              <w:t>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5B94EC2E" w:rsidR="008C3A9F" w:rsidRPr="005F69B7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052A17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>,</w:t>
            </w:r>
            <w:r w:rsidR="00052A17">
              <w:rPr>
                <w:rFonts w:ascii="Fira Sans" w:hAnsi="Fira Sans"/>
              </w:rPr>
              <w:t>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7C75E743" w:rsidR="008C3A9F" w:rsidRPr="005F69B7" w:rsidRDefault="00052A17" w:rsidP="00940F8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5C6E8E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EA6B4E1" w:rsidR="008C3A9F" w:rsidRPr="005F69B7" w:rsidRDefault="005C6E8E" w:rsidP="00940F8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4C3308">
              <w:rPr>
                <w:rFonts w:ascii="Fira Sans" w:hAnsi="Fira Sans" w:cs="Arial"/>
                <w:szCs w:val="16"/>
              </w:rPr>
              <w:t>7</w:t>
            </w:r>
            <w:r>
              <w:rPr>
                <w:rFonts w:ascii="Fira Sans" w:hAnsi="Fira Sans" w:cs="Arial"/>
                <w:szCs w:val="16"/>
              </w:rPr>
              <w:t>,</w:t>
            </w:r>
            <w:r w:rsidR="004C3308">
              <w:rPr>
                <w:rFonts w:ascii="Fira Sans" w:hAnsi="Fira Sans" w:cs="Arial"/>
                <w:szCs w:val="16"/>
              </w:rPr>
              <w:t>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411757" w14:textId="0A1182FE" w:rsidR="008C3A9F" w:rsidRPr="005F69B7" w:rsidRDefault="004053F4" w:rsidP="00940F8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A3EA4F2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3BFA9965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454E18" w:rsidRPr="005F69B7" w14:paraId="686018C8" w14:textId="77777777" w:rsidTr="007265B8">
        <w:tc>
          <w:tcPr>
            <w:tcW w:w="3994" w:type="dxa"/>
            <w:shd w:val="clear" w:color="auto" w:fill="auto"/>
          </w:tcPr>
          <w:p w14:paraId="3B673136" w14:textId="425619AA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5057CA60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1CF00288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476CC1E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81A3C19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34FA4B6D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1E903324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26330903" w:rsidR="00454E18" w:rsidRPr="005F69B7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457B08E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50069149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C636EF" w14:textId="1E9FDE89" w:rsidR="00454E18" w:rsidRPr="005F69B7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6B4594D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9557397" w:rsidR="00454E18" w:rsidRPr="005F69B7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</w:tr>
      <w:tr w:rsidR="008C3A9F" w:rsidRPr="005F69B7" w14:paraId="5B8FA6B3" w14:textId="77777777" w:rsidTr="007265B8">
        <w:tc>
          <w:tcPr>
            <w:tcW w:w="3994" w:type="dxa"/>
            <w:shd w:val="clear" w:color="auto" w:fill="auto"/>
          </w:tcPr>
          <w:p w14:paraId="49A3A52B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C964113" w:rsidR="008C3A9F" w:rsidRPr="005F69B7" w:rsidRDefault="00604B1B" w:rsidP="00E50E8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DE166E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E166E">
              <w:rPr>
                <w:rFonts w:ascii="Fira Sans" w:hAnsi="Fira Sans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55AA0E79" w:rsidR="008C3A9F" w:rsidRPr="005F69B7" w:rsidRDefault="00285C84" w:rsidP="002D2387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41285A">
              <w:rPr>
                <w:rFonts w:ascii="Fira Sans" w:hAnsi="Fira Sans" w:cs="Arial"/>
                <w:color w:val="000000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352C4FB8" w:rsidR="008C3A9F" w:rsidRPr="005F69B7" w:rsidRDefault="00880530" w:rsidP="0034264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</w:t>
            </w:r>
            <w:r w:rsidR="00342649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A053200" w:rsidR="008C3A9F" w:rsidRPr="005F69B7" w:rsidRDefault="00240134" w:rsidP="00B9556E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168,</w:t>
            </w:r>
            <w:r w:rsidR="00342649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76A0CAF0" w:rsidR="008C3A9F" w:rsidRPr="005F69B7" w:rsidRDefault="007B7D45" w:rsidP="004F3D7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</w:t>
            </w:r>
            <w:r w:rsidR="00D54092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A74C71F" w:rsidR="008C3A9F" w:rsidRPr="005F69B7" w:rsidRDefault="00D54092" w:rsidP="004E69B6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9D3E60">
              <w:rPr>
                <w:rFonts w:ascii="Fira Sans" w:hAnsi="Fira Sans"/>
              </w:rPr>
              <w:t>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06EEE1EA" w:rsidR="008C3A9F" w:rsidRPr="005F69B7" w:rsidRDefault="009D3E60" w:rsidP="00A40169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052A17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052A17">
              <w:rPr>
                <w:rFonts w:ascii="Fira Sans" w:hAnsi="Fira Sans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23890135" w:rsidR="008C3A9F" w:rsidRPr="005F69B7" w:rsidRDefault="00052A17" w:rsidP="00DF34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</w:t>
            </w:r>
            <w:r w:rsidR="005C6E8E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21F56B46" w:rsidR="008C3A9F" w:rsidRPr="005F69B7" w:rsidRDefault="005C6E8E" w:rsidP="00DF34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</w:t>
            </w:r>
            <w:r w:rsidR="00C871AF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</w:t>
            </w:r>
            <w:r w:rsidR="00C871AF">
              <w:rPr>
                <w:rFonts w:ascii="Fira Sans" w:hAnsi="Fira Sans" w:cs="Arial"/>
                <w:szCs w:val="16"/>
              </w:rPr>
              <w:t>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2969A8" w14:textId="5F2111B4" w:rsidR="008C3A9F" w:rsidRPr="005F69B7" w:rsidRDefault="00C871AF" w:rsidP="00DF34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48351FEC" w:rsidR="008C3A9F" w:rsidRPr="005F69B7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7E421539" w:rsidR="008C3A9F" w:rsidRPr="005F69B7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645EFC24" w14:textId="77777777" w:rsidTr="007265B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7F516F" w:rsidRPr="005F69B7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Produkcja budowlano-montażowa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7F516F" w:rsidRPr="005F69B7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3DF832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7F516F" w:rsidRPr="005F69B7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47766202" w14:textId="77777777" w:rsidTr="007265B8">
        <w:tc>
          <w:tcPr>
            <w:tcW w:w="3994" w:type="dxa"/>
            <w:shd w:val="clear" w:color="auto" w:fill="auto"/>
          </w:tcPr>
          <w:p w14:paraId="2AFBE9CA" w14:textId="737D613B" w:rsidR="00454E18" w:rsidRPr="005F69B7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 </w:t>
            </w:r>
            <w:r w:rsidR="00454E18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64FEBA10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59BCA76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6E6EDCFC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3511E0F2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43594B0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75621A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156C7CC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EE1A2A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FBB486D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50872F" w14:textId="6399CAA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365BD3B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43F366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</w:tr>
      <w:tr w:rsidR="008C3A9F" w:rsidRPr="005F69B7" w14:paraId="6E6DB98B" w14:textId="77777777" w:rsidTr="007265B8">
        <w:tc>
          <w:tcPr>
            <w:tcW w:w="3994" w:type="dxa"/>
            <w:shd w:val="clear" w:color="auto" w:fill="auto"/>
          </w:tcPr>
          <w:p w14:paraId="239AC464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6F14836E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6FA6DC0F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3D2F4BA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7F03A7B9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1B5427A8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55DB03D5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06E79621" w:rsidR="008C3A9F" w:rsidRPr="005F69B7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1C194A26" w:rsidR="008C3A9F" w:rsidRPr="005F69B7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4950E24D" w:rsidR="008C3A9F" w:rsidRPr="005F69B7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1A30896" w14:textId="6F76AAB7" w:rsidR="008C3A9F" w:rsidRPr="005F69B7" w:rsidRDefault="00A03C2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1E45E1CF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9416ED6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454E18" w:rsidRPr="005F69B7" w14:paraId="30FBB3B2" w14:textId="77777777" w:rsidTr="007265B8">
        <w:tc>
          <w:tcPr>
            <w:tcW w:w="3994" w:type="dxa"/>
            <w:shd w:val="clear" w:color="auto" w:fill="auto"/>
          </w:tcPr>
          <w:p w14:paraId="0273F3F9" w14:textId="77777777" w:rsidR="00454E18" w:rsidRPr="005F69B7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454E18" w:rsidRPr="005F69B7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8949E9E" w:rsidR="00454E18" w:rsidRPr="005F69B7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7D786F46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C75F758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1695918B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47841F04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41221E9E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1B5437D1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2CCEC9E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3BC367D3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6FA227" w14:textId="1BD632BA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9EC101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14DC5EA5" w:rsidR="00454E18" w:rsidRPr="005F69B7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130,5</w:t>
            </w:r>
          </w:p>
        </w:tc>
      </w:tr>
      <w:tr w:rsidR="008C3A9F" w:rsidRPr="005F69B7" w14:paraId="01FB30FA" w14:textId="77777777" w:rsidTr="007265B8">
        <w:tc>
          <w:tcPr>
            <w:tcW w:w="3994" w:type="dxa"/>
            <w:shd w:val="clear" w:color="auto" w:fill="auto"/>
          </w:tcPr>
          <w:p w14:paraId="4329905A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01031890" w:rsidR="008C3A9F" w:rsidRPr="005F69B7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6F5510F9" w:rsidR="008C3A9F" w:rsidRPr="005F69B7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1F033E8B" w:rsidR="008C3A9F" w:rsidRPr="005F69B7" w:rsidRDefault="0067705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4A465D5E" w:rsidR="008C3A9F" w:rsidRPr="005F69B7" w:rsidRDefault="00E057E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06821FBE" w:rsidR="008C3A9F" w:rsidRPr="005F69B7" w:rsidRDefault="007A355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4E2EF146" w:rsidR="008C3A9F" w:rsidRPr="005F69B7" w:rsidRDefault="002615B1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7D771F14" w:rsidR="008C3A9F" w:rsidRPr="005F69B7" w:rsidRDefault="00DB0E2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113E4BEE" w:rsidR="008C3A9F" w:rsidRPr="005F69B7" w:rsidRDefault="005D396C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3F067B44" w:rsidR="008C3A9F" w:rsidRPr="005F69B7" w:rsidRDefault="00A40169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A5C0D" w14:textId="36802B76" w:rsidR="008C3A9F" w:rsidRPr="005F69B7" w:rsidRDefault="00A03C27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626F7558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7BA77639" w:rsidR="008C3A9F" w:rsidRPr="005F69B7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5F69B7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Ceny bieżące bez VAT</w:t>
      </w:r>
      <w:r w:rsidRPr="005F69B7">
        <w:rPr>
          <w:rFonts w:ascii="Fira Sans" w:hAnsi="Fira Sans"/>
          <w:i/>
          <w:sz w:val="15"/>
          <w:szCs w:val="15"/>
        </w:rPr>
        <w:t>.</w:t>
      </w:r>
      <w:r w:rsidR="00170BEE" w:rsidRPr="005F69B7">
        <w:rPr>
          <w:rFonts w:ascii="Fira Sans" w:hAnsi="Fira Sans"/>
          <w:i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 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170BEE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577786C7" w:rsidR="009C6D35" w:rsidRPr="00D21774" w:rsidRDefault="00E87F28" w:rsidP="007B038B">
      <w:pPr>
        <w:suppressAutoHyphens/>
        <w:spacing w:before="120" w:after="120" w:line="240" w:lineRule="exact"/>
        <w:contextualSpacing/>
        <w:rPr>
          <w:rFonts w:cs="Arial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F69B7">
        <w:rPr>
          <w:sz w:val="16"/>
          <w:szCs w:val="16"/>
        </w:rPr>
        <w:br w:type="page"/>
      </w:r>
      <w:r w:rsidR="007B038B" w:rsidRPr="005F69B7">
        <w:rPr>
          <w:rFonts w:ascii="Fira Sans SemiBold" w:hAnsi="Fira Sans SemiBold"/>
          <w:color w:val="522398"/>
          <w:sz w:val="24"/>
          <w:szCs w:val="24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7265B8">
        <w:trPr>
          <w:trHeight w:val="924"/>
        </w:trPr>
        <w:tc>
          <w:tcPr>
            <w:tcW w:w="4295" w:type="dxa"/>
            <w:gridSpan w:val="2"/>
            <w:tcBorders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3373F7DD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2F45DA">
              <w:rPr>
                <w:rFonts w:ascii="Fira Sans" w:hAnsi="Fira Sans"/>
                <w:sz w:val="16"/>
                <w:szCs w:val="16"/>
              </w:rPr>
              <w:t>20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DAD3E4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2F45DA">
              <w:rPr>
                <w:rFonts w:ascii="Fira Sans" w:hAnsi="Fira Sans"/>
                <w:sz w:val="16"/>
                <w:szCs w:val="16"/>
              </w:rPr>
              <w:t>1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2654A889" w:rsidR="00E87F28" w:rsidRPr="005F69B7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77777777" w:rsidR="00E87F28" w:rsidRPr="005F69B7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7777777" w:rsidR="00E87F28" w:rsidRPr="005F69B7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1A14CB0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856" w:type="dxa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857" w:type="dxa"/>
            <w:tcBorders>
              <w:left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EE85F47" w14:textId="77777777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AA440A" w:rsidRPr="005F69B7" w14:paraId="2E1193C1" w14:textId="77777777" w:rsidTr="007265B8">
        <w:tc>
          <w:tcPr>
            <w:tcW w:w="3994" w:type="dxa"/>
            <w:tcBorders>
              <w:top w:val="single" w:sz="12" w:space="0" w:color="522398"/>
            </w:tcBorders>
            <w:shd w:val="clear" w:color="auto" w:fill="auto"/>
          </w:tcPr>
          <w:p w14:paraId="51AEC596" w14:textId="77777777" w:rsidR="00AA440A" w:rsidRPr="005F69B7" w:rsidRDefault="00AA440A" w:rsidP="00AA440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AA440A" w:rsidRPr="005F69B7" w:rsidRDefault="00AA440A" w:rsidP="00AA440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425CC9BA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824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14F326F6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1485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6E45D62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1861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0F704A78" w:rsidR="00AA440A" w:rsidRPr="00F01818" w:rsidRDefault="00AA440A" w:rsidP="00AA440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2481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DADC037" w:rsidR="00AA440A" w:rsidRPr="00F01818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3081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DC0ECD3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3690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9F0A110" w:rsidR="00AA440A" w:rsidRPr="00AA440A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AA440A">
              <w:rPr>
                <w:rFonts w:ascii="Fira Sans" w:hAnsi="Fira Sans" w:cs="Arial"/>
                <w:szCs w:val="16"/>
              </w:rPr>
              <w:t>4479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1F23CD4" w:rsidR="00AA440A" w:rsidRPr="00DC1DA7" w:rsidRDefault="00AA440A" w:rsidP="00AA440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5266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0DBF999C" w:rsidR="00AA440A" w:rsidRPr="00DC1DA7" w:rsidRDefault="00AA440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DC1DA7">
              <w:rPr>
                <w:rFonts w:ascii="Fira Sans" w:hAnsi="Fira Sans" w:cs="Arial"/>
                <w:szCs w:val="16"/>
              </w:rPr>
              <w:t>6433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912E30" w14:textId="146B03B9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7883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416507DD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8515*</w:t>
            </w:r>
          </w:p>
        </w:tc>
        <w:tc>
          <w:tcPr>
            <w:tcW w:w="857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757F6F61" w:rsidR="00AA440A" w:rsidRPr="00E03F26" w:rsidRDefault="00AA440A" w:rsidP="00AA440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E03F26">
              <w:rPr>
                <w:rFonts w:cs="Arial"/>
                <w:sz w:val="16"/>
                <w:szCs w:val="16"/>
              </w:rPr>
              <w:t>10043*</w:t>
            </w:r>
          </w:p>
        </w:tc>
      </w:tr>
      <w:tr w:rsidR="006B69AA" w:rsidRPr="005F69B7" w14:paraId="14A02D4D" w14:textId="77777777" w:rsidTr="007265B8">
        <w:tc>
          <w:tcPr>
            <w:tcW w:w="3994" w:type="dxa"/>
            <w:shd w:val="clear" w:color="auto" w:fill="auto"/>
          </w:tcPr>
          <w:p w14:paraId="735E2827" w14:textId="77777777" w:rsidR="006B69AA" w:rsidRPr="005F69B7" w:rsidRDefault="006B69AA" w:rsidP="006B69AA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6B69AA" w:rsidRPr="005F69B7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63A392DF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1173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5CCAFFA3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EC27EF9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2516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5E7F0EFC" w:rsidR="006B69AA" w:rsidRPr="006B69AA" w:rsidRDefault="006B69AA" w:rsidP="005D761E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Calibri"/>
                <w:szCs w:val="16"/>
              </w:rPr>
              <w:t>3196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45D21B2C" w:rsidR="006B69AA" w:rsidRPr="006B69AA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3718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531CAA56" w:rsidR="006B69AA" w:rsidRPr="006B69AA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4472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28693BE1" w:rsidR="006B69AA" w:rsidRPr="006B69AA" w:rsidRDefault="006B69AA" w:rsidP="005D76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5636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4F20F759" w:rsidR="006B69AA" w:rsidRPr="006B69AA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6499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0A74AC86" w:rsidR="006B69AA" w:rsidRPr="00DC1DA7" w:rsidRDefault="005D761E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F6590F" w14:textId="223E206D" w:rsidR="006B69AA" w:rsidRPr="00DC1DA7" w:rsidRDefault="00B24C11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4962218F" w:rsidR="006B69AA" w:rsidRPr="00DC1DA7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0C3787D1" w:rsidR="006B69AA" w:rsidRPr="00DC1DA7" w:rsidRDefault="006B69AA" w:rsidP="006B69A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6B69AA" w:rsidRPr="005F69B7" w14:paraId="366B2ABD" w14:textId="77777777" w:rsidTr="007265B8">
        <w:tc>
          <w:tcPr>
            <w:tcW w:w="3994" w:type="dxa"/>
            <w:shd w:val="clear" w:color="auto" w:fill="auto"/>
          </w:tcPr>
          <w:p w14:paraId="5FF6B17F" w14:textId="77777777" w:rsidR="006B69AA" w:rsidRPr="005F69B7" w:rsidRDefault="006B69AA" w:rsidP="006B69AA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6B69AA" w:rsidRPr="005F69B7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19D4BC29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590D9437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7365FF5A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1707E7C1" w:rsidR="006B69AA" w:rsidRPr="006B69AA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6B69AA">
              <w:rPr>
                <w:rFonts w:ascii="Fira Sans" w:hAnsi="Fira Sans" w:cs="Arial"/>
                <w:szCs w:val="16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BF764E0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6A96D13B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27119A43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64A48F39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36F14222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DC1DA7"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4CB674" w14:textId="1AD11849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A0D153D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F1142D4" w:rsidR="006B69AA" w:rsidRPr="00DC1DA7" w:rsidRDefault="006B69AA" w:rsidP="006B69AA">
            <w:pPr>
              <w:ind w:right="57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DC1DA7">
              <w:rPr>
                <w:rFonts w:cs="Arial"/>
                <w:sz w:val="16"/>
                <w:szCs w:val="16"/>
              </w:rPr>
              <w:t>109,0*</w:t>
            </w:r>
          </w:p>
        </w:tc>
      </w:tr>
      <w:tr w:rsidR="006B69AA" w:rsidRPr="005F69B7" w14:paraId="0B7CAD4D" w14:textId="77777777" w:rsidTr="007265B8">
        <w:tc>
          <w:tcPr>
            <w:tcW w:w="3994" w:type="dxa"/>
            <w:shd w:val="clear" w:color="auto" w:fill="auto"/>
          </w:tcPr>
          <w:p w14:paraId="485353D3" w14:textId="77777777" w:rsidR="006B69AA" w:rsidRPr="005F69B7" w:rsidRDefault="006B69AA" w:rsidP="006B69AA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6B69AA" w:rsidRPr="005F69B7" w:rsidRDefault="006B69AA" w:rsidP="006B69A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1614CBEA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37064641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F01818">
              <w:rPr>
                <w:rFonts w:ascii="Fira Sans" w:hAnsi="Fira Sans" w:cs="Arial"/>
                <w:szCs w:val="16"/>
              </w:rPr>
              <w:t>1</w:t>
            </w:r>
            <w:r>
              <w:rPr>
                <w:rFonts w:ascii="Fira Sans" w:hAnsi="Fira Sans" w:cs="Arial"/>
                <w:szCs w:val="16"/>
              </w:rPr>
              <w:t>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3CEA5BB" w:rsidR="006B69AA" w:rsidRPr="00F01818" w:rsidRDefault="006B69AA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74CD01A1" w:rsidR="006B69AA" w:rsidRPr="006B69AA" w:rsidRDefault="005D761E" w:rsidP="006B69A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77C46E8D" w:rsidR="006B69AA" w:rsidRPr="006B69AA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5399ECC2" w:rsidR="006B69AA" w:rsidRPr="006B69AA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682AF8DC" w:rsidR="006B69AA" w:rsidRPr="006B69AA" w:rsidRDefault="006B69AA" w:rsidP="005D761E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47E3A635" w:rsidR="006B69AA" w:rsidRPr="006B69AA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6B69AA">
              <w:rPr>
                <w:rFonts w:ascii="Fira Sans" w:hAnsi="Fira Sans" w:cs="Arial"/>
                <w:sz w:val="16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390B42A8" w:rsidR="006B69AA" w:rsidRPr="00DC1DA7" w:rsidRDefault="005D761E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CBF70F" w14:textId="446ECC37" w:rsidR="006B69AA" w:rsidRPr="00DC1DA7" w:rsidRDefault="00B24C11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5B8DDC6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3BF79FC3" w:rsidR="006B69AA" w:rsidRPr="00DC1DA7" w:rsidRDefault="006B69AA" w:rsidP="006B69AA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2CD366CD" w14:textId="77777777" w:rsidTr="007265B8">
        <w:tc>
          <w:tcPr>
            <w:tcW w:w="3994" w:type="dxa"/>
            <w:shd w:val="clear" w:color="auto" w:fill="auto"/>
          </w:tcPr>
          <w:p w14:paraId="4911267C" w14:textId="77777777" w:rsidR="007F516F" w:rsidRPr="005F69B7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Sprzedaż detaliczna towarów</w:t>
            </w:r>
            <w:r w:rsidRPr="005F69B7">
              <w:rPr>
                <w:rFonts w:ascii="Fira Sans" w:hAnsi="Fira Sans"/>
                <w:i/>
                <w:vertAlign w:val="superscript"/>
              </w:rPr>
              <w:t>a</w:t>
            </w:r>
            <w:r w:rsidRPr="005F69B7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7F516F" w:rsidRPr="005F69B7" w:rsidRDefault="007F516F" w:rsidP="007F516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F5119A0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7F516F" w:rsidRPr="005F69B7" w:rsidRDefault="007F516F" w:rsidP="0079167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F45DA" w:rsidRPr="005F69B7" w14:paraId="0BC56087" w14:textId="77777777" w:rsidTr="007265B8">
        <w:tc>
          <w:tcPr>
            <w:tcW w:w="3994" w:type="dxa"/>
            <w:shd w:val="clear" w:color="auto" w:fill="auto"/>
          </w:tcPr>
          <w:p w14:paraId="451B997E" w14:textId="52B5DC6B" w:rsidR="002F45DA" w:rsidRPr="005F69B7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  </w:t>
            </w:r>
            <w:r w:rsidR="002F45DA" w:rsidRPr="005F69B7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20C9CDD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A78EE17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0DBD0C2B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175A72EE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5561C0FA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6A8D60E4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2006768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AE742D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2B7C1246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 w:rsidRPr="005F69B7">
              <w:rPr>
                <w:rFonts w:ascii="Fira Sans" w:hAnsi="Fira Sans"/>
                <w:snapToGrid w:val="0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2FD51F5" w14:textId="14DF695D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12DEC446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882DC80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</w:tr>
      <w:tr w:rsidR="008C3A9F" w:rsidRPr="005F69B7" w14:paraId="156101CB" w14:textId="77777777" w:rsidTr="007265B8">
        <w:tc>
          <w:tcPr>
            <w:tcW w:w="3994" w:type="dxa"/>
            <w:shd w:val="clear" w:color="auto" w:fill="auto"/>
          </w:tcPr>
          <w:p w14:paraId="2E14D57D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6ED1FAB1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053F0D23" w:rsidR="008C3A9F" w:rsidRPr="005F69B7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5418370" w:rsidR="008C3A9F" w:rsidRPr="005F69B7" w:rsidRDefault="007A7913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7F2D825D" w:rsidR="008C3A9F" w:rsidRPr="005F69B7" w:rsidRDefault="00AE1C5E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45F7DA3F" w:rsidR="008C3A9F" w:rsidRPr="005F69B7" w:rsidRDefault="0036015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47D6DA04" w:rsidR="008C3A9F" w:rsidRPr="005F69B7" w:rsidRDefault="005A308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DA2F21C" w:rsidR="008C3A9F" w:rsidRPr="005F69B7" w:rsidRDefault="0069547C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0DC525AE" w:rsidR="008C3A9F" w:rsidRPr="005F69B7" w:rsidRDefault="000F1822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596BA5B2" w:rsidR="008C3A9F" w:rsidRPr="005F69B7" w:rsidRDefault="007440D4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6A575" w14:textId="785D1049" w:rsidR="008C3A9F" w:rsidRPr="005F69B7" w:rsidRDefault="00E13D7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147909C9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9DD28F4" w:rsidR="008C3A9F" w:rsidRPr="005F69B7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2EA14C8F" w14:textId="77777777" w:rsidTr="007265B8">
        <w:tc>
          <w:tcPr>
            <w:tcW w:w="3994" w:type="dxa"/>
            <w:shd w:val="clear" w:color="auto" w:fill="auto"/>
          </w:tcPr>
          <w:p w14:paraId="458E9865" w14:textId="77777777" w:rsidR="002F45DA" w:rsidRPr="005F69B7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F45DA" w:rsidRPr="005F69B7" w:rsidRDefault="002F45DA" w:rsidP="002F45D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2BF227E9" w:rsidR="002F45DA" w:rsidRPr="005F69B7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73497C0B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64D6257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49937060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2F36C555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3A6643D2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6441925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67DE06C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D689594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AFC081A" w14:textId="644D19BA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 w:rsidRPr="005F69B7">
              <w:rPr>
                <w:rFonts w:ascii="Fira Sans" w:hAnsi="Fira Sans" w:cs="Arial"/>
                <w:sz w:val="16"/>
                <w:szCs w:val="16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5866B7CA" w:rsidR="002F45DA" w:rsidRPr="005F69B7" w:rsidRDefault="002F45DA" w:rsidP="002F45D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F69B7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271A4E61" w:rsidR="002F45DA" w:rsidRPr="005F69B7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90,7</w:t>
            </w:r>
          </w:p>
        </w:tc>
      </w:tr>
      <w:tr w:rsidR="008C3A9F" w:rsidRPr="005F69B7" w14:paraId="78A989C3" w14:textId="77777777" w:rsidTr="007265B8">
        <w:tc>
          <w:tcPr>
            <w:tcW w:w="3994" w:type="dxa"/>
            <w:shd w:val="clear" w:color="auto" w:fill="auto"/>
          </w:tcPr>
          <w:p w14:paraId="7D02E5F5" w14:textId="77777777" w:rsidR="008C3A9F" w:rsidRPr="005F69B7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8C3A9F" w:rsidRPr="005F69B7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88B42DB" w:rsidR="008C3A9F" w:rsidRPr="005F69B7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EE79888" w:rsidR="008C3A9F" w:rsidRPr="005F69B7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D5C29A4" w:rsidR="008C3A9F" w:rsidRPr="005F69B7" w:rsidRDefault="007A7913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0FEF26D8" w:rsidR="008C3A9F" w:rsidRPr="005F69B7" w:rsidRDefault="00AE1C5E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507C7D8D" w:rsidR="008C3A9F" w:rsidRPr="005F69B7" w:rsidRDefault="0036015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1876A525" w:rsidR="008C3A9F" w:rsidRPr="005F69B7" w:rsidRDefault="005A308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F2EF8EF" w:rsidR="008C3A9F" w:rsidRPr="005F69B7" w:rsidRDefault="0069547C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5F434D57" w:rsidR="008C3A9F" w:rsidRPr="005F69B7" w:rsidRDefault="000F1822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11C08EBC" w:rsidR="008C3A9F" w:rsidRPr="005F69B7" w:rsidRDefault="007440D4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DA8CCE" w14:textId="2546B8DB" w:rsidR="008C3A9F" w:rsidRPr="005F69B7" w:rsidRDefault="00E13D7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5302B66" w:rsidR="008C3A9F" w:rsidRPr="005F69B7" w:rsidRDefault="008C3A9F" w:rsidP="008C3A9F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3C9EDA79" w:rsidR="008C3A9F" w:rsidRPr="005F69B7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7F516F" w:rsidRPr="005F69B7" w14:paraId="5E9F541B" w14:textId="77777777" w:rsidTr="007265B8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7F516F" w:rsidRPr="005F69B7" w:rsidRDefault="007F516F" w:rsidP="007F516F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Wskaźnik rentowności obrotu w przedsiębiorstwach</w:t>
            </w:r>
            <w:r w:rsidRPr="005F69B7">
              <w:rPr>
                <w:rFonts w:ascii="Fira Sans" w:hAnsi="Fira Sans"/>
                <w:i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7F516F" w:rsidRPr="005F69B7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0DDE76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7F516F" w:rsidRPr="005F69B7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52EF22C7" w14:textId="77777777" w:rsidTr="007265B8">
        <w:tc>
          <w:tcPr>
            <w:tcW w:w="3994" w:type="dxa"/>
            <w:shd w:val="clear" w:color="auto" w:fill="auto"/>
          </w:tcPr>
          <w:p w14:paraId="216A70D8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brutto</w:t>
            </w:r>
            <w:r w:rsidRPr="005F69B7">
              <w:rPr>
                <w:rFonts w:ascii="Fira Sans" w:hAnsi="Fira Sans"/>
                <w:i/>
                <w:vertAlign w:val="superscript"/>
              </w:rPr>
              <w:t xml:space="preserve">c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144382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33F7CB23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A054A5F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DE1F2B0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5F69B7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677D968E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5,2</w:t>
            </w:r>
          </w:p>
        </w:tc>
      </w:tr>
      <w:tr w:rsidR="009C6D35" w:rsidRPr="005F69B7" w14:paraId="14E9F495" w14:textId="77777777" w:rsidTr="007265B8">
        <w:tc>
          <w:tcPr>
            <w:tcW w:w="3994" w:type="dxa"/>
            <w:shd w:val="clear" w:color="auto" w:fill="auto"/>
          </w:tcPr>
          <w:p w14:paraId="3B161B6A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0D89E9A3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36463BC0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734BFA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0F3669AD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1E4B75B3" w:rsidR="009C6D35" w:rsidRPr="005F69B7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07A94A70" w:rsidR="009C6D35" w:rsidRPr="005F69B7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23B2767" w:rsidR="009C6D35" w:rsidRPr="005F69B7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2C4F87A2" w:rsidR="009C6D35" w:rsidRPr="005F69B7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CEDC32" w14:textId="042FE6E1" w:rsidR="009C6D35" w:rsidRPr="005F69B7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A75975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C3C9F14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</w:p>
        </w:tc>
      </w:tr>
      <w:tr w:rsidR="009C6D35" w:rsidRPr="005F69B7" w14:paraId="631EEA7C" w14:textId="77777777" w:rsidTr="007265B8">
        <w:tc>
          <w:tcPr>
            <w:tcW w:w="3994" w:type="dxa"/>
            <w:shd w:val="clear" w:color="auto" w:fill="auto"/>
          </w:tcPr>
          <w:p w14:paraId="6E58C275" w14:textId="77777777" w:rsidR="009C6D35" w:rsidRPr="005F69B7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netto</w:t>
            </w:r>
            <w:r w:rsidRPr="005F69B7">
              <w:rPr>
                <w:rFonts w:ascii="Fira Sans" w:hAnsi="Fira Sans"/>
                <w:i/>
                <w:color w:val="000000"/>
                <w:vertAlign w:val="superscript"/>
              </w:rPr>
              <w:t xml:space="preserve">d </w:t>
            </w:r>
            <w:r w:rsidRPr="005F69B7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43EAEE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7B2C731C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bCs/>
                <w:color w:val="000000"/>
                <w:szCs w:val="16"/>
              </w:rPr>
              <w:t>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6BC0968D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E0B1773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6D5FAC22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4,5</w:t>
            </w:r>
          </w:p>
        </w:tc>
      </w:tr>
      <w:tr w:rsidR="009C6D35" w:rsidRPr="005F69B7" w14:paraId="63F3BA07" w14:textId="77777777" w:rsidTr="007265B8">
        <w:tc>
          <w:tcPr>
            <w:tcW w:w="3994" w:type="dxa"/>
            <w:shd w:val="clear" w:color="auto" w:fill="auto"/>
          </w:tcPr>
          <w:p w14:paraId="34168E8F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77777777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 w:rsidRPr="005F69B7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7ED4BD98" w:rsidR="009C6D35" w:rsidRPr="005F69B7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3F6F0765" w:rsidR="009C6D35" w:rsidRPr="005F69B7" w:rsidRDefault="00A2795A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580B9A3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265E6700" w:rsidR="009C6D35" w:rsidRPr="005F69B7" w:rsidRDefault="00411293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22A33325" w:rsidR="009C6D35" w:rsidRPr="005F69B7" w:rsidRDefault="001C467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049957E0" w:rsidR="009C6D35" w:rsidRPr="005F69B7" w:rsidRDefault="00F002B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226362F3" w:rsidR="009C6D35" w:rsidRPr="005F69B7" w:rsidRDefault="007620EB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31697A8A" w:rsidR="009C6D35" w:rsidRPr="005F69B7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D22842" w14:textId="3CB8EF79" w:rsidR="009C6D35" w:rsidRPr="005F69B7" w:rsidRDefault="0008685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2136316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2CCD0FB8" w:rsidR="009C6D35" w:rsidRPr="005F69B7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C6D35" w:rsidRPr="005F69B7" w14:paraId="0994815D" w14:textId="77777777" w:rsidTr="007265B8">
        <w:tc>
          <w:tcPr>
            <w:tcW w:w="3994" w:type="dxa"/>
            <w:vMerge w:val="restart"/>
            <w:shd w:val="clear" w:color="auto" w:fill="auto"/>
          </w:tcPr>
          <w:p w14:paraId="18348A11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Nakłady inwestycyjne przedsiębiorstw</w:t>
            </w:r>
            <w:r w:rsidRPr="005F69B7">
              <w:rPr>
                <w:rFonts w:ascii="Fira Sans" w:hAnsi="Fira Sans"/>
                <w:i/>
                <w:vertAlign w:val="superscript"/>
              </w:rPr>
              <w:t xml:space="preserve">b </w:t>
            </w:r>
            <w:r w:rsidRPr="005F69B7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77EF0A03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6AD7D484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585F17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17AC4E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04EEA5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7622801F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t>3528,8</w:t>
            </w:r>
            <w:r w:rsidRPr="0040187F">
              <w:t xml:space="preserve"> </w:t>
            </w:r>
          </w:p>
        </w:tc>
      </w:tr>
      <w:tr w:rsidR="009C6D35" w:rsidRPr="005F69B7" w14:paraId="43CF098F" w14:textId="77777777" w:rsidTr="007265B8">
        <w:tc>
          <w:tcPr>
            <w:tcW w:w="3994" w:type="dxa"/>
            <w:vMerge/>
            <w:shd w:val="clear" w:color="auto" w:fill="auto"/>
          </w:tcPr>
          <w:p w14:paraId="213382E3" w14:textId="77777777" w:rsidR="009C6D35" w:rsidRPr="005F69B7" w:rsidRDefault="009C6D35" w:rsidP="009C6D3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27A76F1" w:rsidR="009C6D35" w:rsidRPr="005F69B7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17B94F2" w:rsidR="009C6D35" w:rsidRPr="005F69B7" w:rsidRDefault="00A2795A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EA23B1A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00C20E98" w:rsidR="009C6D35" w:rsidRPr="005F69B7" w:rsidRDefault="00411293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6615C8C5" w:rsidR="009C6D35" w:rsidRPr="005F69B7" w:rsidRDefault="001C467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09CCCDCC" w:rsidR="009C6D35" w:rsidRPr="005F69B7" w:rsidRDefault="00F002BB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9D7D785" w:rsidR="009C6D35" w:rsidRPr="005F69B7" w:rsidRDefault="007620EB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E984D4D" w:rsidR="009C6D35" w:rsidRPr="005F69B7" w:rsidRDefault="0008685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F68B8C" w14:textId="1DC7D578" w:rsidR="009C6D35" w:rsidRPr="005F69B7" w:rsidRDefault="0008685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0480752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4F1A269D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9C6D35" w:rsidRPr="005F69B7" w14:paraId="67F5C5D7" w14:textId="77777777" w:rsidTr="007265B8">
        <w:tc>
          <w:tcPr>
            <w:tcW w:w="3994" w:type="dxa"/>
            <w:vMerge w:val="restart"/>
            <w:shd w:val="clear" w:color="auto" w:fill="auto"/>
          </w:tcPr>
          <w:p w14:paraId="78AE928E" w14:textId="77777777" w:rsidR="009C6D35" w:rsidRPr="005F69B7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 xml:space="preserve">analogiczny okres poprzedniego roku = 100 </w:t>
            </w:r>
            <w:r w:rsidRPr="005F69B7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  <w:p w14:paraId="1CB61322" w14:textId="77777777" w:rsidR="009C6D35" w:rsidRPr="005F69B7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7F71B6F5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387777DA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77777777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EC21E71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3F125B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77777777" w:rsidR="009C6D35" w:rsidRPr="005F69B7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465A520C" w:rsidR="009C6D35" w:rsidRPr="005F69B7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83,5</w:t>
            </w:r>
          </w:p>
        </w:tc>
      </w:tr>
      <w:tr w:rsidR="00DE6500" w:rsidRPr="005F69B7" w14:paraId="0CF23CC4" w14:textId="77777777" w:rsidTr="007265B8">
        <w:tc>
          <w:tcPr>
            <w:tcW w:w="3994" w:type="dxa"/>
            <w:vMerge/>
            <w:shd w:val="clear" w:color="auto" w:fill="auto"/>
          </w:tcPr>
          <w:p w14:paraId="5AB3B261" w14:textId="77777777" w:rsidR="00DE6500" w:rsidRPr="005F69B7" w:rsidRDefault="00DE6500" w:rsidP="00DE650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DE6500" w:rsidRPr="005F69B7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7777777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6F31C5CD" w:rsidR="00DE6500" w:rsidRPr="005F69B7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D0DC6EE" w:rsidR="00DE6500" w:rsidRPr="005F69B7" w:rsidRDefault="00A2795A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2FB68EE6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0994D172" w:rsidR="00DE6500" w:rsidRPr="005F69B7" w:rsidRDefault="0041129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37B60E72" w:rsidR="00DE6500" w:rsidRPr="005F69B7" w:rsidRDefault="001C467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51E38ECC" w:rsidR="00DE6500" w:rsidRPr="005F69B7" w:rsidRDefault="00847933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87401F3" w:rsidR="00DE6500" w:rsidRPr="005F69B7" w:rsidRDefault="007620EB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79168107" w:rsidR="00DE6500" w:rsidRPr="005F69B7" w:rsidRDefault="0008685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E925B0" w14:textId="16550E46" w:rsidR="00DE6500" w:rsidRPr="005F69B7" w:rsidRDefault="0008685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56EEB8A8" w:rsidR="00DE6500" w:rsidRPr="005F69B7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1F2EEA30" w:rsidR="00DE6500" w:rsidRPr="005F69B7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</w:rPr>
            </w:pPr>
          </w:p>
        </w:tc>
      </w:tr>
      <w:tr w:rsidR="002F45DA" w:rsidRPr="005F69B7" w14:paraId="533C91EF" w14:textId="77777777" w:rsidTr="007265B8">
        <w:tc>
          <w:tcPr>
            <w:tcW w:w="3994" w:type="dxa"/>
            <w:shd w:val="clear" w:color="auto" w:fill="auto"/>
          </w:tcPr>
          <w:p w14:paraId="4411DA68" w14:textId="77777777" w:rsidR="002F45DA" w:rsidRPr="005F69B7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Podmioty gospodarki narodowej</w:t>
            </w:r>
            <w:r w:rsidRPr="005F69B7">
              <w:rPr>
                <w:rFonts w:ascii="Fira Sans" w:hAnsi="Fira Sans"/>
                <w:i/>
                <w:vertAlign w:val="superscript"/>
              </w:rPr>
              <w:t>e</w:t>
            </w:r>
            <w:r w:rsidRPr="005F69B7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95474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60380F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2686AB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59F8AF93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772B4BB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4965233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7321A04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5D9EEA4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44D7CFF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0335B5" w14:textId="5BD6071F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638A35F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AE0F542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188360</w:t>
            </w:r>
          </w:p>
        </w:tc>
      </w:tr>
      <w:tr w:rsidR="007F516F" w:rsidRPr="005F69B7" w14:paraId="78B04BE1" w14:textId="77777777" w:rsidTr="007265B8">
        <w:tc>
          <w:tcPr>
            <w:tcW w:w="3994" w:type="dxa"/>
            <w:shd w:val="clear" w:color="auto" w:fill="auto"/>
          </w:tcPr>
          <w:p w14:paraId="55B74D66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476E2D0" w:rsidR="007F516F" w:rsidRPr="009F124D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1C080A76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3726C858" w:rsidR="007F516F" w:rsidRPr="002F45DA" w:rsidRDefault="006A5920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  <w:r w:rsidR="00845A26">
              <w:rPr>
                <w:rFonts w:ascii="Fira Sans" w:hAnsi="Fira Sans"/>
              </w:rPr>
              <w:t>0047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3D2C9DC1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1989BE76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1B7D3F4C" w:rsidR="007F516F" w:rsidRPr="002F45DA" w:rsidRDefault="00890D3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890D3F">
              <w:rPr>
                <w:rFonts w:ascii="Fira Sans" w:hAnsi="Fira Sans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5666AB4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  <w:color w:val="auto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5CA3960D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626E06F0" w:rsidR="007F516F" w:rsidRPr="00B565F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B565FA">
              <w:rPr>
                <w:rFonts w:ascii="Fira Sans" w:hAnsi="Fira Sans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A2B876" w14:textId="6ABA1BAF" w:rsidR="007F516F" w:rsidRPr="000047BA" w:rsidRDefault="000047B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047BA">
              <w:rPr>
                <w:rFonts w:ascii="Fira Sans" w:hAnsi="Fira Sans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06466B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746A62FD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410C41F4" w14:textId="77777777" w:rsidTr="007265B8">
        <w:tc>
          <w:tcPr>
            <w:tcW w:w="3994" w:type="dxa"/>
            <w:shd w:val="clear" w:color="auto" w:fill="auto"/>
          </w:tcPr>
          <w:p w14:paraId="1E5BDF44" w14:textId="77777777" w:rsidR="002F45DA" w:rsidRPr="005F69B7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63C71C3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71A2297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7C69CD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24035C90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7361CD6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0B360705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59EADAAA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4BC4643A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B82827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F05015" w14:textId="786F4DF2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78B62BF4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2E728487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16264</w:t>
            </w:r>
          </w:p>
        </w:tc>
      </w:tr>
      <w:tr w:rsidR="007F516F" w:rsidRPr="005F69B7" w14:paraId="6250BC86" w14:textId="77777777" w:rsidTr="007265B8">
        <w:tc>
          <w:tcPr>
            <w:tcW w:w="3994" w:type="dxa"/>
            <w:shd w:val="clear" w:color="auto" w:fill="auto"/>
          </w:tcPr>
          <w:p w14:paraId="0E4AF580" w14:textId="77777777" w:rsidR="007F516F" w:rsidRPr="005F69B7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FA13675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7B861C9E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522009A2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3ACC936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72162B74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19ACF0E9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314E62E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46CD39DB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320D1F8C" w:rsidR="007F516F" w:rsidRPr="002F45D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FA45AF" w14:textId="79178730" w:rsidR="007F516F" w:rsidRPr="000047BA" w:rsidRDefault="000047B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047BA">
              <w:rPr>
                <w:rFonts w:ascii="Fira Sans" w:hAnsi="Fira Sans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97E85A3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06071A09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  <w:tr w:rsidR="002F45DA" w:rsidRPr="005F69B7" w14:paraId="7FEE8768" w14:textId="77777777" w:rsidTr="007265B8">
        <w:tc>
          <w:tcPr>
            <w:tcW w:w="3994" w:type="dxa"/>
            <w:shd w:val="clear" w:color="auto" w:fill="auto"/>
          </w:tcPr>
          <w:p w14:paraId="4E5D3D84" w14:textId="77777777" w:rsidR="002F45DA" w:rsidRPr="005F69B7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2F45DA" w:rsidRPr="005F69B7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9C5F673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1CFF3AC0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955E19E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078093F1" w:rsidR="002F45DA" w:rsidRPr="002F45DA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5A6B49B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2432C1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58EF8C78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2F7611EC" w:rsidR="002F45DA" w:rsidRPr="002F45DA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2F45DA">
              <w:rPr>
                <w:rFonts w:ascii="Fira Sans" w:hAnsi="Fira Sans" w:cs="Arial"/>
                <w:szCs w:val="16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0703451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BC8C57" w14:textId="633B7F1D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19B26256" w:rsidR="002F45DA" w:rsidRPr="002F45DA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3FBBB683" w:rsidR="002F45DA" w:rsidRPr="002F45DA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  <w:r w:rsidRPr="002F45DA">
              <w:rPr>
                <w:rFonts w:ascii="Fira Sans" w:hAnsi="Fira Sans"/>
              </w:rPr>
              <w:t>2228</w:t>
            </w:r>
          </w:p>
        </w:tc>
      </w:tr>
      <w:tr w:rsidR="007F516F" w:rsidRPr="005F69B7" w14:paraId="1FD1479C" w14:textId="77777777" w:rsidTr="007265B8">
        <w:tc>
          <w:tcPr>
            <w:tcW w:w="3994" w:type="dxa"/>
            <w:shd w:val="clear" w:color="auto" w:fill="auto"/>
          </w:tcPr>
          <w:p w14:paraId="7CCD9285" w14:textId="77777777" w:rsidR="007F516F" w:rsidRPr="005F69B7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7F516F" w:rsidRPr="005F69B7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5F69B7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31E818B7" w:rsidR="007F516F" w:rsidRPr="002F45DA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9F124D">
              <w:rPr>
                <w:rFonts w:ascii="Fira Sans" w:hAnsi="Fira Sans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6304CBBD" w:rsidR="007F516F" w:rsidRPr="002F45DA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21E5E59" w:rsidR="007F516F" w:rsidRPr="002F45DA" w:rsidRDefault="00845A26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46B0243D" w:rsidR="007F516F" w:rsidRPr="002F45DA" w:rsidRDefault="008E0651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3A6C64FE" w:rsidR="007F516F" w:rsidRPr="000B672D" w:rsidRDefault="000B672D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0B672D">
              <w:rPr>
                <w:rFonts w:ascii="Fira Sans" w:hAnsi="Fira Sans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8C3B1CD" w:rsidR="007F516F" w:rsidRPr="005F5A29" w:rsidRDefault="005F5A29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5F5A29">
              <w:rPr>
                <w:rFonts w:ascii="Fira Sans" w:hAnsi="Fira Sans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6AD32282" w:rsidR="007F516F" w:rsidRPr="00E279B5" w:rsidRDefault="00E279B5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 w:rsidRPr="00E279B5">
              <w:rPr>
                <w:rFonts w:ascii="Fira Sans" w:hAnsi="Fira Sans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60E2C530" w:rsidR="007F516F" w:rsidRPr="004B1975" w:rsidRDefault="004B1975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</w:rPr>
            </w:pPr>
            <w:r w:rsidRPr="004B1975">
              <w:rPr>
                <w:rFonts w:ascii="Fira Sans" w:hAnsi="Fira Sans"/>
                <w:szCs w:val="16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3C800917" w:rsidR="007F516F" w:rsidRPr="002F45DA" w:rsidRDefault="00B565FA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4924CF" w14:textId="16AA335A" w:rsidR="007F516F" w:rsidRPr="002F45DA" w:rsidRDefault="000047BA" w:rsidP="006D2B44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5E07F7AE" w:rsidR="007F516F" w:rsidRPr="002F45DA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BE6BDB0" w:rsidR="007F516F" w:rsidRPr="002F45DA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5F69B7" w:rsidRDefault="00E87F28" w:rsidP="00E87F28">
      <w:pPr>
        <w:pStyle w:val="Notka"/>
        <w:ind w:firstLine="0"/>
        <w:rPr>
          <w:rFonts w:ascii="Fira Sans" w:hAnsi="Fira Sans"/>
          <w:sz w:val="15"/>
          <w:szCs w:val="15"/>
        </w:rPr>
      </w:pPr>
      <w:r w:rsidRPr="005F69B7">
        <w:rPr>
          <w:rFonts w:ascii="Fira Sans" w:hAnsi="Fira Sans"/>
          <w:i/>
          <w:sz w:val="15"/>
          <w:szCs w:val="15"/>
        </w:rPr>
        <w:t>a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>b</w:t>
      </w:r>
      <w:r w:rsidRPr="005F69B7">
        <w:rPr>
          <w:rFonts w:ascii="Fira Sans" w:hAnsi="Fira Sans"/>
          <w:sz w:val="15"/>
          <w:szCs w:val="15"/>
        </w:rPr>
        <w:t xml:space="preserve"> </w:t>
      </w:r>
      <w:r w:rsidR="00C072DD" w:rsidRPr="005F69B7">
        <w:rPr>
          <w:rFonts w:ascii="Fira Sans" w:hAnsi="Fira Sans"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="00C072DD" w:rsidRPr="005F69B7">
        <w:rPr>
          <w:rFonts w:ascii="Fira Sans" w:hAnsi="Fira Sans"/>
          <w:i/>
          <w:sz w:val="15"/>
          <w:szCs w:val="15"/>
        </w:rPr>
        <w:t xml:space="preserve">c </w:t>
      </w:r>
      <w:r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brutto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d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5F69B7">
        <w:rPr>
          <w:rFonts w:ascii="Fira Sans" w:hAnsi="Fira Sans"/>
          <w:sz w:val="15"/>
          <w:szCs w:val="15"/>
        </w:rPr>
        <w:t xml:space="preserve">  </w:t>
      </w:r>
      <w:r w:rsidRPr="005F69B7">
        <w:rPr>
          <w:rFonts w:ascii="Fira Sans" w:hAnsi="Fira Sans"/>
          <w:i/>
          <w:sz w:val="15"/>
          <w:szCs w:val="15"/>
        </w:rPr>
        <w:t xml:space="preserve">e </w:t>
      </w:r>
      <w:r w:rsidR="00C072DD" w:rsidRPr="005F69B7">
        <w:rPr>
          <w:rFonts w:ascii="Fira Sans" w:hAnsi="Fira Sans"/>
          <w:i/>
          <w:sz w:val="15"/>
          <w:szCs w:val="15"/>
        </w:rPr>
        <w:t xml:space="preserve"> </w:t>
      </w:r>
      <w:r w:rsidRPr="005F69B7">
        <w:rPr>
          <w:rFonts w:ascii="Fira Sans" w:hAnsi="Fira Sans"/>
          <w:sz w:val="15"/>
          <w:szCs w:val="15"/>
        </w:rPr>
        <w:t>Bez osób prowadząc</w:t>
      </w:r>
      <w:r w:rsidR="00C072DD" w:rsidRPr="005F69B7">
        <w:rPr>
          <w:rFonts w:ascii="Fira Sans" w:hAnsi="Fira Sans"/>
          <w:sz w:val="15"/>
          <w:szCs w:val="15"/>
        </w:rPr>
        <w:t xml:space="preserve">ych gospodarstwa indywidualne w </w:t>
      </w:r>
      <w:r w:rsidRPr="005F69B7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843CB">
          <w:headerReference w:type="first" r:id="rId42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Default="00111673" w:rsidP="009B729B"/>
    <w:tbl>
      <w:tblPr>
        <w:tblpPr w:leftFromText="141" w:rightFromText="141" w:vertAnchor="text" w:horzAnchor="margin" w:tblpY="116"/>
        <w:tblW w:w="5000" w:type="pct"/>
        <w:tblLook w:val="04A0" w:firstRow="1" w:lastRow="0" w:firstColumn="1" w:lastColumn="0" w:noHBand="0" w:noVBand="1"/>
      </w:tblPr>
      <w:tblGrid>
        <w:gridCol w:w="5576"/>
        <w:gridCol w:w="4890"/>
      </w:tblGrid>
      <w:tr w:rsidR="00D667EC" w:rsidRPr="00026E31" w14:paraId="28BF0EFD" w14:textId="77777777" w:rsidTr="00D667EC">
        <w:trPr>
          <w:trHeight w:val="2109"/>
        </w:trPr>
        <w:tc>
          <w:tcPr>
            <w:tcW w:w="2664" w:type="pct"/>
          </w:tcPr>
          <w:p w14:paraId="27927D8C" w14:textId="77777777" w:rsidR="00D667EC" w:rsidRPr="00026E31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Opracowanie merytoryczne:</w:t>
            </w:r>
          </w:p>
          <w:p w14:paraId="27CCC124" w14:textId="77777777" w:rsid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1DE70148" w14:textId="6151A74F" w:rsid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F69B7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092CD1B8" w14:textId="477C497A" w:rsidR="00D667EC" w:rsidRPr="00D667EC" w:rsidRDefault="00D667EC" w:rsidP="00D667EC">
            <w:pPr>
              <w:spacing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67EC">
              <w:rPr>
                <w:rFonts w:cs="Arial"/>
                <w:color w:val="000000" w:themeColor="text1"/>
                <w:sz w:val="20"/>
              </w:rPr>
              <w:t xml:space="preserve">Tel: </w:t>
            </w:r>
            <w:r w:rsidRPr="00D667EC">
              <w:rPr>
                <w:rFonts w:cs="Arial"/>
                <w:color w:val="000000" w:themeColor="text1"/>
                <w:sz w:val="20"/>
                <w:lang w:val="en-GB"/>
              </w:rPr>
              <w:t>17</w:t>
            </w:r>
            <w:r w:rsidRPr="005F69B7">
              <w:rPr>
                <w:rFonts w:cs="Arial"/>
                <w:color w:val="000000" w:themeColor="text1"/>
                <w:sz w:val="20"/>
                <w:lang w:val="en-GB"/>
              </w:rPr>
              <w:t xml:space="preserve"> 853 52 10, 17 853 52 19</w:t>
            </w:r>
          </w:p>
        </w:tc>
        <w:tc>
          <w:tcPr>
            <w:tcW w:w="2336" w:type="pct"/>
          </w:tcPr>
          <w:p w14:paraId="177644DB" w14:textId="77777777" w:rsidR="00D667EC" w:rsidRPr="00026E31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2F3C4433" w14:textId="77777777" w:rsidR="00D667EC" w:rsidRDefault="00D667EC" w:rsidP="00D667EC">
            <w:pPr>
              <w:spacing w:line="276" w:lineRule="auto"/>
              <w:rPr>
                <w:rFonts w:cs="Arial"/>
                <w:b/>
                <w:sz w:val="20"/>
              </w:rPr>
            </w:pPr>
            <w:r w:rsidRPr="00026E31">
              <w:rPr>
                <w:b/>
                <w:szCs w:val="19"/>
              </w:rPr>
              <w:t xml:space="preserve">Informatorium </w:t>
            </w:r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4BEB9BA6" w14:textId="3799C6A9" w:rsidR="00D667EC" w:rsidRPr="00D667EC" w:rsidRDefault="00D667EC" w:rsidP="00D667EC">
            <w:pPr>
              <w:spacing w:line="276" w:lineRule="auto"/>
              <w:rPr>
                <w:rFonts w:cs="Arial"/>
                <w:color w:val="000000" w:themeColor="text1"/>
                <w:szCs w:val="19"/>
              </w:rPr>
            </w:pPr>
            <w:r w:rsidRPr="00D667EC">
              <w:rPr>
                <w:rFonts w:cs="Arial"/>
                <w:szCs w:val="19"/>
              </w:rPr>
              <w:t xml:space="preserve">Tel: </w:t>
            </w:r>
            <w:r w:rsidRPr="00D667EC">
              <w:rPr>
                <w:rFonts w:cs="Arial"/>
                <w:color w:val="222222"/>
                <w:szCs w:val="19"/>
                <w:shd w:val="clear" w:color="auto" w:fill="FDFDFD"/>
              </w:rPr>
              <w:t>17 853 57 55</w:t>
            </w:r>
          </w:p>
        </w:tc>
      </w:tr>
    </w:tbl>
    <w:tbl>
      <w:tblPr>
        <w:tblStyle w:val="Tabela-Siatka"/>
        <w:tblW w:w="49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8"/>
        <w:gridCol w:w="3213"/>
        <w:gridCol w:w="500"/>
        <w:gridCol w:w="2983"/>
        <w:gridCol w:w="540"/>
        <w:gridCol w:w="2601"/>
      </w:tblGrid>
      <w:tr w:rsidR="00D667EC" w14:paraId="20EFB9C3" w14:textId="77777777" w:rsidTr="00D667EC">
        <w:trPr>
          <w:trHeight w:val="567"/>
        </w:trPr>
        <w:tc>
          <w:tcPr>
            <w:tcW w:w="238" w:type="pct"/>
            <w:vAlign w:val="center"/>
          </w:tcPr>
          <w:p w14:paraId="07752EB8" w14:textId="77777777" w:rsidR="00D667EC" w:rsidRPr="000F74FB" w:rsidRDefault="00D667EC" w:rsidP="005F2BC3">
            <w:pPr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0A8A8CDA" wp14:editId="3C2F5958">
                  <wp:extent cx="256540" cy="25146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pct"/>
            <w:vAlign w:val="center"/>
          </w:tcPr>
          <w:p w14:paraId="358DEED5" w14:textId="0CE42F7B" w:rsidR="00D667EC" w:rsidRPr="00D667EC" w:rsidRDefault="00D667EC" w:rsidP="005F2BC3">
            <w:pPr>
              <w:rPr>
                <w:rFonts w:ascii="Fira Sans" w:hAnsi="Fira Sans"/>
                <w:sz w:val="19"/>
                <w:szCs w:val="19"/>
              </w:rPr>
            </w:pPr>
            <w:r>
              <w:rPr>
                <w:rStyle w:val="Hipercze"/>
                <w:rFonts w:ascii="Fira Sans" w:hAnsi="Fira Sans"/>
                <w:color w:val="000000" w:themeColor="text1"/>
                <w:sz w:val="19"/>
                <w:szCs w:val="19"/>
                <w:u w:val="none"/>
              </w:rPr>
              <w:t>www.</w:t>
            </w:r>
            <w:hyperlink r:id="rId44" w:history="1">
              <w:r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rzeszow.stat.gov.pl</w:t>
              </w:r>
            </w:hyperlink>
          </w:p>
        </w:tc>
        <w:tc>
          <w:tcPr>
            <w:tcW w:w="244" w:type="pct"/>
            <w:vAlign w:val="center"/>
          </w:tcPr>
          <w:p w14:paraId="21103EBE" w14:textId="77777777" w:rsidR="00D667EC" w:rsidRDefault="00D667EC" w:rsidP="005F2BC3">
            <w:pPr>
              <w:spacing w:after="160"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6E6C1062" wp14:editId="762AB3CE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10160</wp:posOffset>
                  </wp:positionV>
                  <wp:extent cx="256540" cy="251460"/>
                  <wp:effectExtent l="0" t="0" r="0" b="0"/>
                  <wp:wrapNone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43" w:type="pct"/>
            <w:vAlign w:val="bottom"/>
          </w:tcPr>
          <w:p w14:paraId="0743BEF1" w14:textId="3DEE7117" w:rsidR="00D667EC" w:rsidRPr="00D667EC" w:rsidRDefault="00673812" w:rsidP="005F2BC3">
            <w:pPr>
              <w:spacing w:after="160" w:line="259" w:lineRule="auto"/>
              <w:rPr>
                <w:rFonts w:ascii="Fira Sans" w:hAnsi="Fira Sans"/>
                <w:sz w:val="19"/>
                <w:szCs w:val="19"/>
              </w:rPr>
            </w:pPr>
            <w:hyperlink r:id="rId46" w:history="1">
              <w:r w:rsidR="00D667EC"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@Rzeszow_STAT</w:t>
              </w:r>
            </w:hyperlink>
          </w:p>
        </w:tc>
        <w:tc>
          <w:tcPr>
            <w:tcW w:w="263" w:type="pct"/>
            <w:vAlign w:val="center"/>
          </w:tcPr>
          <w:p w14:paraId="4D00D4B4" w14:textId="77777777" w:rsidR="00D667EC" w:rsidRDefault="00D667EC" w:rsidP="005F2BC3">
            <w:pPr>
              <w:spacing w:after="160" w:line="259" w:lineRule="auto"/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78F70983" wp14:editId="6795CBE7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26035</wp:posOffset>
                  </wp:positionV>
                  <wp:extent cx="256540" cy="25146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59" w:type="pct"/>
            <w:vAlign w:val="bottom"/>
          </w:tcPr>
          <w:p w14:paraId="33ECDD3A" w14:textId="697ED2F9" w:rsidR="00D667EC" w:rsidRPr="00D667EC" w:rsidRDefault="00673812" w:rsidP="005F2BC3">
            <w:pPr>
              <w:spacing w:after="160" w:line="259" w:lineRule="auto"/>
              <w:rPr>
                <w:rFonts w:ascii="Fira Sans" w:hAnsi="Fira Sans"/>
                <w:sz w:val="19"/>
                <w:szCs w:val="19"/>
              </w:rPr>
            </w:pPr>
            <w:hyperlink r:id="rId48" w:history="1">
              <w:r w:rsidR="00D667EC" w:rsidRPr="00D667EC">
                <w:rPr>
                  <w:rStyle w:val="Hipercze"/>
                  <w:rFonts w:ascii="Fira Sans" w:hAnsi="Fira Sans"/>
                  <w:color w:val="000000" w:themeColor="text1"/>
                  <w:sz w:val="19"/>
                  <w:szCs w:val="19"/>
                  <w:u w:val="none"/>
                </w:rPr>
                <w:t>@USRzeszow</w:t>
              </w:r>
            </w:hyperlink>
          </w:p>
        </w:tc>
      </w:tr>
    </w:tbl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577724" w:rsidRPr="00B41653" w:rsidRDefault="00577724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577724" w:rsidRPr="00035576" w:rsidRDefault="0057772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1F1E618A" w:rsidR="00577724" w:rsidRPr="007624E2" w:rsidRDefault="00673812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577724" w:rsidRPr="007624E2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Sytuacja społeczno-gospodarcza kraju</w:t>
                              </w:r>
                              <w:r w:rsidR="00577724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 xml:space="preserve"> w październiku 2021 r.</w:t>
                              </w:r>
                            </w:hyperlink>
                            <w:r w:rsidR="00577724" w:rsidRPr="007624E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9D90BB6" w14:textId="74766B12" w:rsidR="00577724" w:rsidRPr="007776C0" w:rsidRDefault="0057772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</w:rPr>
                            </w:pPr>
                          </w:p>
                          <w:p w14:paraId="56A320AE" w14:textId="77777777" w:rsidR="00577724" w:rsidRPr="00035576" w:rsidRDefault="0057772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77777777" w:rsidR="00577724" w:rsidRPr="00002C51" w:rsidRDefault="0067381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0" w:history="1">
                              <w:r w:rsidR="00577724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577724" w:rsidRPr="00035576" w:rsidRDefault="0057772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577724" w:rsidRPr="00362A5B" w:rsidRDefault="00577724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577724" w:rsidRPr="00002C51" w:rsidRDefault="00673812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51" w:history="1">
                              <w:r w:rsidR="00577724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577724" w:rsidRPr="00035576" w:rsidRDefault="00577724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" fillcolor="#f2f2f2 [3052]" strokecolor="white [3212]">
                <v:textbox>
                  <w:txbxContent>
                    <w:p w14:paraId="0E4C3107" w14:textId="77777777" w:rsidR="00577724" w:rsidRPr="00B41653" w:rsidRDefault="00577724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577724" w:rsidRPr="00035576" w:rsidRDefault="0057772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1F1E618A" w:rsidR="00577724" w:rsidRPr="007624E2" w:rsidRDefault="002E4A32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2" w:history="1">
                        <w:r w:rsidR="00577724" w:rsidRPr="007624E2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Sytuacja społeczno-gospodarcza kraju</w:t>
                        </w:r>
                        <w:r w:rsidR="00577724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 w październiku 2021 r.</w:t>
                        </w:r>
                      </w:hyperlink>
                      <w:r w:rsidR="00577724" w:rsidRPr="007624E2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39D90BB6" w14:textId="74766B12" w:rsidR="00577724" w:rsidRPr="007776C0" w:rsidRDefault="00577724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</w:rPr>
                      </w:pPr>
                    </w:p>
                    <w:p w14:paraId="56A320AE" w14:textId="77777777" w:rsidR="00577724" w:rsidRPr="00035576" w:rsidRDefault="0057772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77777777" w:rsidR="00577724" w:rsidRPr="00002C51" w:rsidRDefault="002E4A3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3" w:history="1">
                        <w:r w:rsidR="00577724"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3E13FBA" w14:textId="77777777" w:rsidR="00577724" w:rsidRPr="00035576" w:rsidRDefault="0057772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577724" w:rsidRPr="00362A5B" w:rsidRDefault="00577724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77777777" w:rsidR="00577724" w:rsidRPr="00002C51" w:rsidRDefault="002E4A32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54" w:history="1">
                        <w:r w:rsidR="00577724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577724" w:rsidRPr="00035576" w:rsidRDefault="00577724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B2162C">
      <w:headerReference w:type="first" r:id="rId55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35BB4" w14:textId="77777777" w:rsidR="00577724" w:rsidRDefault="00577724" w:rsidP="00502C57">
      <w:r>
        <w:separator/>
      </w:r>
    </w:p>
  </w:endnote>
  <w:endnote w:type="continuationSeparator" w:id="0">
    <w:p w14:paraId="7335BBBF" w14:textId="77777777" w:rsidR="00577724" w:rsidRDefault="00577724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Fira Sans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577724" w:rsidRDefault="00577724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81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62B45D1" w14:textId="77777777" w:rsidR="00577724" w:rsidRDefault="0057772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577724" w:rsidRDefault="00577724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673812">
          <w:rPr>
            <w:noProof/>
            <w:color w:val="000000" w:themeColor="text1"/>
            <w:szCs w:val="19"/>
          </w:rPr>
          <w:t>3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577724" w:rsidRDefault="0057772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577724" w:rsidRDefault="0057772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812">
          <w:rPr>
            <w:noProof/>
          </w:rPr>
          <w:t>1</w:t>
        </w:r>
        <w:r>
          <w:fldChar w:fldCharType="end"/>
        </w:r>
      </w:p>
    </w:sdtContent>
  </w:sdt>
  <w:p w14:paraId="1D797CF4" w14:textId="77777777" w:rsidR="00577724" w:rsidRDefault="005777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1AA92" w14:textId="77777777" w:rsidR="00577724" w:rsidRDefault="00577724" w:rsidP="00502C57">
      <w:r>
        <w:separator/>
      </w:r>
    </w:p>
  </w:footnote>
  <w:footnote w:type="continuationSeparator" w:id="0">
    <w:p w14:paraId="67B5D07E" w14:textId="77777777" w:rsidR="00577724" w:rsidRDefault="00577724" w:rsidP="00502C57">
      <w:r>
        <w:continuationSeparator/>
      </w:r>
    </w:p>
  </w:footnote>
  <w:footnote w:id="1">
    <w:p w14:paraId="221C3624" w14:textId="77777777" w:rsidR="00577724" w:rsidRPr="004366F2" w:rsidRDefault="00577724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6CAD0B1C" w14:textId="77777777" w:rsidR="00577724" w:rsidRPr="004366F2" w:rsidRDefault="00577724" w:rsidP="003A6EAF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404CABFD" w14:textId="77777777" w:rsidR="00577724" w:rsidRPr="004366F2" w:rsidRDefault="00577724" w:rsidP="00672CA4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32934226" w14:textId="77777777" w:rsidR="00577724" w:rsidRPr="0044656E" w:rsidRDefault="00577724" w:rsidP="00F711F6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2AE9AAFD" w14:textId="77777777" w:rsidR="00577724" w:rsidRPr="0090597F" w:rsidRDefault="00577724" w:rsidP="00E27820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34A55F16" w14:textId="77777777" w:rsidR="00577724" w:rsidRPr="007002EA" w:rsidRDefault="00577724" w:rsidP="007002EA">
      <w:pPr>
        <w:pStyle w:val="Default"/>
        <w:jc w:val="both"/>
        <w:rPr>
          <w:rFonts w:ascii="Fira Sans" w:hAnsi="Fira Sans"/>
          <w:sz w:val="16"/>
          <w:szCs w:val="16"/>
        </w:rPr>
      </w:pPr>
      <w:r w:rsidRPr="007002EA">
        <w:rPr>
          <w:rStyle w:val="Odwoanieprzypisudolnego"/>
          <w:rFonts w:ascii="Fira Sans" w:hAnsi="Fira Sans"/>
          <w:sz w:val="16"/>
          <w:szCs w:val="16"/>
        </w:rPr>
        <w:footnoteRef/>
      </w:r>
      <w:r w:rsidRPr="007002EA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6B290ACA" w14:textId="5190CE45" w:rsidR="00577724" w:rsidRPr="001A555B" w:rsidRDefault="00577724" w:rsidP="00E2293B">
      <w:pPr>
        <w:rPr>
          <w:sz w:val="14"/>
          <w:szCs w:val="14"/>
        </w:rPr>
      </w:pPr>
      <w:r w:rsidRPr="001A555B">
        <w:rPr>
          <w:spacing w:val="-4"/>
          <w:sz w:val="14"/>
          <w:szCs w:val="14"/>
        </w:rPr>
        <w:footnoteRef/>
      </w:r>
      <w:r w:rsidRPr="001A555B">
        <w:rPr>
          <w:spacing w:val="-4"/>
          <w:sz w:val="14"/>
          <w:szCs w:val="14"/>
        </w:rPr>
        <w:t xml:space="preserve"> </w:t>
      </w:r>
      <w:r w:rsidRPr="001A555B">
        <w:rPr>
          <w:sz w:val="14"/>
          <w:szCs w:val="14"/>
        </w:rPr>
        <w:t>Badanie zostało przeprowadzone w dniach od 1 do 10 listopada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0195C77C" w14:textId="15F4CB54" w:rsidR="00577724" w:rsidRPr="0045131B" w:rsidRDefault="00577724" w:rsidP="004509B8"/>
    <w:p w14:paraId="5265653E" w14:textId="7E1187DB" w:rsidR="00577724" w:rsidRPr="00F21F58" w:rsidRDefault="00577724" w:rsidP="00D64503"/>
    <w:p w14:paraId="15140060" w14:textId="18AA254B" w:rsidR="00577724" w:rsidRPr="003C476F" w:rsidRDefault="00577724" w:rsidP="00B14D4E">
      <w:pPr>
        <w:rPr>
          <w:sz w:val="16"/>
          <w:szCs w:val="16"/>
        </w:rPr>
      </w:pPr>
    </w:p>
    <w:p w14:paraId="3BDD97BA" w14:textId="7437A078" w:rsidR="00577724" w:rsidRDefault="00577724" w:rsidP="00D210C7"/>
    <w:p w14:paraId="1BAC864A" w14:textId="081F827D" w:rsidR="00577724" w:rsidRPr="00106935" w:rsidRDefault="00577724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84942" w14:textId="77777777" w:rsidR="00577724" w:rsidRPr="00AF15B1" w:rsidRDefault="00577724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4A0C2B4" wp14:editId="665A5A44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162685" cy="360045"/>
          <wp:effectExtent l="0" t="0" r="0" b="1905"/>
          <wp:wrapTopAndBottom/>
          <wp:docPr id="21" name="Obraz 21" descr="Logo US w Rrzeszowie wersja podstawowa wariant kolorowy bez p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68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8F589F" w14:textId="77777777" w:rsidR="00577724" w:rsidRPr="00AF15B1" w:rsidRDefault="00577724" w:rsidP="00C855F4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5CB9B" wp14:editId="17A0B82D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6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B61726" w14:textId="77777777" w:rsidR="00577724" w:rsidRPr="003C6C8D" w:rsidRDefault="00577724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5CB9B" id="Schemat blokowy: opóźnienie 6" o:spid="_x0000_s1028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VjOgYAAAs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EppJWM6BgAACywAAA4AAAAAAAAA&#10;AAAAAAAALgIAAGRycy9lMm9Eb2MueG1sUEsBAi0AFAAGAAgAAAAhABvkv93fAAAACgEAAA8AAAAA&#10;AAAAAAAAAAAAlAgAAGRycy9kb3ducmV2LnhtbFBLBQYAAAAABAAEAPMAAACg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B61726" w14:textId="77777777" w:rsidR="00577724" w:rsidRPr="003C6C8D" w:rsidRDefault="00577724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E4797F7" w14:textId="77777777" w:rsidR="00577724" w:rsidRPr="00AF15B1" w:rsidRDefault="00577724" w:rsidP="00C855F4">
    <w:pPr>
      <w:pStyle w:val="Nagwek"/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6590A" wp14:editId="53527B12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F271E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3B9DAE28" w14:textId="77777777" w:rsidR="00577724" w:rsidRPr="00AF15B1" w:rsidRDefault="00577724" w:rsidP="00C855F4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484259" wp14:editId="55261DE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A2D64F" w14:textId="2C12371D" w:rsidR="00577724" w:rsidRPr="00FE252C" w:rsidRDefault="00577724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660475CE" w14:textId="1294DA39" w:rsidR="00577724" w:rsidRPr="00FE252C" w:rsidRDefault="00577724" w:rsidP="00C855F4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8425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" filled="f" stroked="f">
              <v:textbox>
                <w:txbxContent>
                  <w:p w14:paraId="34A2D64F" w14:textId="2C12371D" w:rsidR="00577724" w:rsidRPr="00FE252C" w:rsidRDefault="00577724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660475CE" w14:textId="1294DA39" w:rsidR="00577724" w:rsidRPr="00FE252C" w:rsidRDefault="00577724" w:rsidP="00C855F4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B2EFCB0" w14:textId="77777777" w:rsidR="00577724" w:rsidRDefault="00577724" w:rsidP="00C855F4">
    <w:pPr>
      <w:pStyle w:val="Nagwek"/>
    </w:pPr>
  </w:p>
  <w:p w14:paraId="064A9502" w14:textId="440923C1" w:rsidR="00577724" w:rsidRPr="00285307" w:rsidRDefault="00577724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577724" w:rsidRPr="008926DD" w:rsidRDefault="00577724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577724" w:rsidRPr="008926DD" w:rsidRDefault="00577724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1A2F"/>
    <w:multiLevelType w:val="hybridMultilevel"/>
    <w:tmpl w:val="566CCD0E"/>
    <w:lvl w:ilvl="0" w:tplc="4BB6D53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22A8B"/>
    <w:multiLevelType w:val="hybridMultilevel"/>
    <w:tmpl w:val="14508944"/>
    <w:lvl w:ilvl="0" w:tplc="7AAEEE56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4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oNotHyphenateCaps/>
  <w:evenAndOddHeaders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65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2E5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2A17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15F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4ACD"/>
    <w:rsid w:val="00074B5E"/>
    <w:rsid w:val="0007516B"/>
    <w:rsid w:val="0007533F"/>
    <w:rsid w:val="00075510"/>
    <w:rsid w:val="00075D3F"/>
    <w:rsid w:val="00075D75"/>
    <w:rsid w:val="00075DD3"/>
    <w:rsid w:val="00075DE9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1B8"/>
    <w:rsid w:val="00084A4D"/>
    <w:rsid w:val="00084D44"/>
    <w:rsid w:val="00084F8E"/>
    <w:rsid w:val="00085B93"/>
    <w:rsid w:val="00085D64"/>
    <w:rsid w:val="00086203"/>
    <w:rsid w:val="00086856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3116"/>
    <w:rsid w:val="0009329A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451"/>
    <w:rsid w:val="000B560B"/>
    <w:rsid w:val="000B5AAD"/>
    <w:rsid w:val="000B6029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E39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364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72BB"/>
    <w:rsid w:val="00127983"/>
    <w:rsid w:val="00127E45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8E0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94A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3AD5"/>
    <w:rsid w:val="001A4F85"/>
    <w:rsid w:val="001A555B"/>
    <w:rsid w:val="001A5E06"/>
    <w:rsid w:val="001A6857"/>
    <w:rsid w:val="001A6CE2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676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2EE8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5E01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0D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972"/>
    <w:rsid w:val="00234ABE"/>
    <w:rsid w:val="0023520A"/>
    <w:rsid w:val="00235FD8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B3B"/>
    <w:rsid w:val="00244F16"/>
    <w:rsid w:val="0024536B"/>
    <w:rsid w:val="002458D2"/>
    <w:rsid w:val="00245AFC"/>
    <w:rsid w:val="00245EA8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DD2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20BC"/>
    <w:rsid w:val="002624BD"/>
    <w:rsid w:val="00262549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FBA"/>
    <w:rsid w:val="002B557B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6FB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A32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2C6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152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67FF4"/>
    <w:rsid w:val="00370013"/>
    <w:rsid w:val="003703BB"/>
    <w:rsid w:val="00370DC7"/>
    <w:rsid w:val="0037166D"/>
    <w:rsid w:val="0037171F"/>
    <w:rsid w:val="003718C4"/>
    <w:rsid w:val="003730DF"/>
    <w:rsid w:val="00374141"/>
    <w:rsid w:val="003741FE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E3F"/>
    <w:rsid w:val="00394064"/>
    <w:rsid w:val="00394433"/>
    <w:rsid w:val="00394447"/>
    <w:rsid w:val="00395D16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0C5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5354"/>
    <w:rsid w:val="003E5857"/>
    <w:rsid w:val="003E5BCE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BB3"/>
    <w:rsid w:val="003F0D62"/>
    <w:rsid w:val="003F1420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3F4"/>
    <w:rsid w:val="00405638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586"/>
    <w:rsid w:val="004178C8"/>
    <w:rsid w:val="00417925"/>
    <w:rsid w:val="00417A18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39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8A5"/>
    <w:rsid w:val="00455A9F"/>
    <w:rsid w:val="00455CDB"/>
    <w:rsid w:val="00455F48"/>
    <w:rsid w:val="00456298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4D7"/>
    <w:rsid w:val="00470608"/>
    <w:rsid w:val="004706F1"/>
    <w:rsid w:val="00471340"/>
    <w:rsid w:val="004715FB"/>
    <w:rsid w:val="00471A1A"/>
    <w:rsid w:val="00471BA0"/>
    <w:rsid w:val="00471E0C"/>
    <w:rsid w:val="00472589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6E2"/>
    <w:rsid w:val="00484D77"/>
    <w:rsid w:val="00484ED4"/>
    <w:rsid w:val="00485536"/>
    <w:rsid w:val="0048586A"/>
    <w:rsid w:val="0048597F"/>
    <w:rsid w:val="00485A12"/>
    <w:rsid w:val="00485D5E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174E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1975"/>
    <w:rsid w:val="004B2395"/>
    <w:rsid w:val="004B2510"/>
    <w:rsid w:val="004B3207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483"/>
    <w:rsid w:val="004C0613"/>
    <w:rsid w:val="004C082E"/>
    <w:rsid w:val="004C09B2"/>
    <w:rsid w:val="004C0CB0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1F47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5CF3"/>
    <w:rsid w:val="00525F5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B8"/>
    <w:rsid w:val="005463C9"/>
    <w:rsid w:val="005464A3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1EB2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C26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72C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7E7"/>
    <w:rsid w:val="005A26B7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606E"/>
    <w:rsid w:val="005B61C5"/>
    <w:rsid w:val="005B677A"/>
    <w:rsid w:val="005B6BC4"/>
    <w:rsid w:val="005B6DE8"/>
    <w:rsid w:val="005B7DA3"/>
    <w:rsid w:val="005B7EEC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B13"/>
    <w:rsid w:val="005D1F52"/>
    <w:rsid w:val="005D2220"/>
    <w:rsid w:val="005D2E68"/>
    <w:rsid w:val="005D396C"/>
    <w:rsid w:val="005D452C"/>
    <w:rsid w:val="005D4736"/>
    <w:rsid w:val="005D4DA0"/>
    <w:rsid w:val="005D4EA7"/>
    <w:rsid w:val="005D5A9C"/>
    <w:rsid w:val="005D5CAD"/>
    <w:rsid w:val="005D5DFB"/>
    <w:rsid w:val="005D5FDC"/>
    <w:rsid w:val="005D66D5"/>
    <w:rsid w:val="005D67D3"/>
    <w:rsid w:val="005D7202"/>
    <w:rsid w:val="005D761E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243"/>
    <w:rsid w:val="005F5A29"/>
    <w:rsid w:val="005F5DE1"/>
    <w:rsid w:val="005F5F1A"/>
    <w:rsid w:val="005F6518"/>
    <w:rsid w:val="005F69B7"/>
    <w:rsid w:val="005F73CF"/>
    <w:rsid w:val="005F7ACB"/>
    <w:rsid w:val="005F7B72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07C9A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37B5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C7E"/>
    <w:rsid w:val="006727F5"/>
    <w:rsid w:val="00672CA4"/>
    <w:rsid w:val="00673812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771"/>
    <w:rsid w:val="00681994"/>
    <w:rsid w:val="006820B1"/>
    <w:rsid w:val="00682681"/>
    <w:rsid w:val="00683157"/>
    <w:rsid w:val="00683218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78D"/>
    <w:rsid w:val="0069547C"/>
    <w:rsid w:val="006955EE"/>
    <w:rsid w:val="006959A1"/>
    <w:rsid w:val="00695B85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789E"/>
    <w:rsid w:val="006B7F42"/>
    <w:rsid w:val="006C0432"/>
    <w:rsid w:val="006C072F"/>
    <w:rsid w:val="006C0DD4"/>
    <w:rsid w:val="006C0F76"/>
    <w:rsid w:val="006C1B9E"/>
    <w:rsid w:val="006C2011"/>
    <w:rsid w:val="006C20A4"/>
    <w:rsid w:val="006C2196"/>
    <w:rsid w:val="006C263C"/>
    <w:rsid w:val="006C2B6E"/>
    <w:rsid w:val="006C342E"/>
    <w:rsid w:val="006C349F"/>
    <w:rsid w:val="006C36B4"/>
    <w:rsid w:val="006C4C70"/>
    <w:rsid w:val="006C4E80"/>
    <w:rsid w:val="006C4FF9"/>
    <w:rsid w:val="006C5F1D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227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A84"/>
    <w:rsid w:val="006F1F2A"/>
    <w:rsid w:val="006F2206"/>
    <w:rsid w:val="006F245F"/>
    <w:rsid w:val="006F24E0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A67"/>
    <w:rsid w:val="006F7E62"/>
    <w:rsid w:val="007002A0"/>
    <w:rsid w:val="007002EA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75D"/>
    <w:rsid w:val="00735C2D"/>
    <w:rsid w:val="007362CD"/>
    <w:rsid w:val="00736584"/>
    <w:rsid w:val="00736A84"/>
    <w:rsid w:val="00736D6C"/>
    <w:rsid w:val="00736DBC"/>
    <w:rsid w:val="00736FC4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3F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DF2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B62"/>
    <w:rsid w:val="007C3E2E"/>
    <w:rsid w:val="007C408E"/>
    <w:rsid w:val="007C4189"/>
    <w:rsid w:val="007C487A"/>
    <w:rsid w:val="007C4DE1"/>
    <w:rsid w:val="007C5B46"/>
    <w:rsid w:val="007C5BBE"/>
    <w:rsid w:val="007C5E73"/>
    <w:rsid w:val="007C6041"/>
    <w:rsid w:val="007C6129"/>
    <w:rsid w:val="007C6695"/>
    <w:rsid w:val="007C7A16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B70"/>
    <w:rsid w:val="007D6ECE"/>
    <w:rsid w:val="007D72EE"/>
    <w:rsid w:val="007D732E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482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17FF4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C0"/>
    <w:rsid w:val="00852ACF"/>
    <w:rsid w:val="00853953"/>
    <w:rsid w:val="00853A1C"/>
    <w:rsid w:val="00853B2C"/>
    <w:rsid w:val="00853D8C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561"/>
    <w:rsid w:val="00860E01"/>
    <w:rsid w:val="0086100D"/>
    <w:rsid w:val="00861BEC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509"/>
    <w:rsid w:val="00866C83"/>
    <w:rsid w:val="00866ED8"/>
    <w:rsid w:val="00866EFA"/>
    <w:rsid w:val="008711F7"/>
    <w:rsid w:val="00871288"/>
    <w:rsid w:val="008719F8"/>
    <w:rsid w:val="00871A2B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B7A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F81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651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152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4E91"/>
    <w:rsid w:val="009155E2"/>
    <w:rsid w:val="0091612A"/>
    <w:rsid w:val="0091616F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759"/>
    <w:rsid w:val="0094099B"/>
    <w:rsid w:val="00940E22"/>
    <w:rsid w:val="00940F87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1D4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AA4"/>
    <w:rsid w:val="009A1BA9"/>
    <w:rsid w:val="009A2274"/>
    <w:rsid w:val="009A2588"/>
    <w:rsid w:val="009A27F2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6527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BA6"/>
    <w:rsid w:val="009D33C8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F3"/>
    <w:rsid w:val="009E6900"/>
    <w:rsid w:val="009E6B88"/>
    <w:rsid w:val="009E6C07"/>
    <w:rsid w:val="009E6DFB"/>
    <w:rsid w:val="009E7A55"/>
    <w:rsid w:val="009E7C6B"/>
    <w:rsid w:val="009E7C7F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2A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343"/>
    <w:rsid w:val="00A30401"/>
    <w:rsid w:val="00A3102B"/>
    <w:rsid w:val="00A31F0A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097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5D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8D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1D9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EB1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7C"/>
    <w:rsid w:val="00B12510"/>
    <w:rsid w:val="00B125CE"/>
    <w:rsid w:val="00B130FE"/>
    <w:rsid w:val="00B13D2B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2FC"/>
    <w:rsid w:val="00B2051E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11"/>
    <w:rsid w:val="00B24C56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991"/>
    <w:rsid w:val="00B44A65"/>
    <w:rsid w:val="00B44AC6"/>
    <w:rsid w:val="00B44B6C"/>
    <w:rsid w:val="00B45E6F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5FA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F5E"/>
    <w:rsid w:val="00B96817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5E2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1507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578F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0E"/>
    <w:rsid w:val="00BE5BFD"/>
    <w:rsid w:val="00BE6044"/>
    <w:rsid w:val="00BE633E"/>
    <w:rsid w:val="00BE6965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A64"/>
    <w:rsid w:val="00C35FA2"/>
    <w:rsid w:val="00C3609E"/>
    <w:rsid w:val="00C362A6"/>
    <w:rsid w:val="00C3645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570E3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71A01"/>
    <w:rsid w:val="00C71CC7"/>
    <w:rsid w:val="00C72124"/>
    <w:rsid w:val="00C727AD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C47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6013"/>
    <w:rsid w:val="00CC6D97"/>
    <w:rsid w:val="00CC6F53"/>
    <w:rsid w:val="00CC71D0"/>
    <w:rsid w:val="00CC7AE9"/>
    <w:rsid w:val="00CD0090"/>
    <w:rsid w:val="00CD02B2"/>
    <w:rsid w:val="00CD06E6"/>
    <w:rsid w:val="00CD0DEC"/>
    <w:rsid w:val="00CD152D"/>
    <w:rsid w:val="00CD1E6F"/>
    <w:rsid w:val="00CD2B75"/>
    <w:rsid w:val="00CD38FD"/>
    <w:rsid w:val="00CD456A"/>
    <w:rsid w:val="00CD511D"/>
    <w:rsid w:val="00CD513F"/>
    <w:rsid w:val="00CD558E"/>
    <w:rsid w:val="00CD65E8"/>
    <w:rsid w:val="00CD69AD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579F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5D69"/>
    <w:rsid w:val="00D26DAC"/>
    <w:rsid w:val="00D27106"/>
    <w:rsid w:val="00D27F52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8E4"/>
    <w:rsid w:val="00D47910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A42"/>
    <w:rsid w:val="00D71A7F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330"/>
    <w:rsid w:val="00D8793A"/>
    <w:rsid w:val="00D879CE"/>
    <w:rsid w:val="00D87FE4"/>
    <w:rsid w:val="00D907F7"/>
    <w:rsid w:val="00D90C30"/>
    <w:rsid w:val="00D91394"/>
    <w:rsid w:val="00D91823"/>
    <w:rsid w:val="00D91F78"/>
    <w:rsid w:val="00D92362"/>
    <w:rsid w:val="00D92CB0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C38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672"/>
    <w:rsid w:val="00DC1B05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62DC"/>
    <w:rsid w:val="00E17136"/>
    <w:rsid w:val="00E1721E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0DA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629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E89"/>
    <w:rsid w:val="00E50F96"/>
    <w:rsid w:val="00E511B2"/>
    <w:rsid w:val="00E515D9"/>
    <w:rsid w:val="00E516DF"/>
    <w:rsid w:val="00E52674"/>
    <w:rsid w:val="00E52675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4497"/>
    <w:rsid w:val="00E947C1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986"/>
    <w:rsid w:val="00EC5AF9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D3D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3D7"/>
    <w:rsid w:val="00F20A80"/>
    <w:rsid w:val="00F20BEB"/>
    <w:rsid w:val="00F21067"/>
    <w:rsid w:val="00F21432"/>
    <w:rsid w:val="00F22107"/>
    <w:rsid w:val="00F2222A"/>
    <w:rsid w:val="00F223E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B70"/>
    <w:rsid w:val="00F46C34"/>
    <w:rsid w:val="00F4732A"/>
    <w:rsid w:val="00F4739C"/>
    <w:rsid w:val="00F47918"/>
    <w:rsid w:val="00F47FB4"/>
    <w:rsid w:val="00F50839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1F6"/>
    <w:rsid w:val="00F71A90"/>
    <w:rsid w:val="00F728FD"/>
    <w:rsid w:val="00F73272"/>
    <w:rsid w:val="00F73729"/>
    <w:rsid w:val="00F73B8A"/>
    <w:rsid w:val="00F73D11"/>
    <w:rsid w:val="00F74C16"/>
    <w:rsid w:val="00F75119"/>
    <w:rsid w:val="00F7642B"/>
    <w:rsid w:val="00F76CBE"/>
    <w:rsid w:val="00F77907"/>
    <w:rsid w:val="00F77DEC"/>
    <w:rsid w:val="00F77EF1"/>
    <w:rsid w:val="00F800D1"/>
    <w:rsid w:val="00F815D8"/>
    <w:rsid w:val="00F8162A"/>
    <w:rsid w:val="00F81951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84"/>
    <w:rsid w:val="00F91AB1"/>
    <w:rsid w:val="00F92154"/>
    <w:rsid w:val="00F921A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91F"/>
    <w:rsid w:val="00FC1F08"/>
    <w:rsid w:val="00FC2609"/>
    <w:rsid w:val="00FC29B5"/>
    <w:rsid w:val="00FC2D98"/>
    <w:rsid w:val="00FC2DB1"/>
    <w:rsid w:val="00FC33FB"/>
    <w:rsid w:val="00FC3518"/>
    <w:rsid w:val="00FC3BFA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F18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color w:val="522398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767A3F"/>
    <w:pPr>
      <w:keepNext/>
      <w:numPr>
        <w:numId w:val="5"/>
      </w:numPr>
      <w:suppressAutoHyphens/>
      <w:spacing w:before="120" w:after="120" w:line="240" w:lineRule="exact"/>
      <w:ind w:left="964" w:hanging="964"/>
      <w:contextualSpacing/>
      <w:outlineLvl w:val="4"/>
    </w:pPr>
    <w:rPr>
      <w:b/>
      <w:color w:val="000000" w:themeColor="text1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eastAsia="Times New Roman" w:hAnsi="Fira Sans SemiBold" w:cs="Arial"/>
      <w:color w:val="522398"/>
      <w:sz w:val="24"/>
      <w:szCs w:val="20"/>
      <w:lang w:eastAsia="pl-PL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767A3F"/>
    <w:rPr>
      <w:b/>
      <w:color w:val="000000" w:themeColor="text1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eastAsia="Times New Roman" w:hAnsi="Fira Sans SemiBold" w:cs="Arial"/>
      <w:color w:val="522398"/>
      <w:spacing w:val="-2"/>
      <w:sz w:val="24"/>
      <w:szCs w:val="20"/>
      <w:lang w:eastAsia="pl-PL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 w:val="0"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color w:val="000000" w:themeColor="text1"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FE111F"/>
    <w:pPr>
      <w:numPr>
        <w:numId w:val="4"/>
      </w:numPr>
      <w:spacing w:before="120" w:after="120" w:line="240" w:lineRule="exact"/>
      <w:ind w:left="947" w:hanging="947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FE111F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5.xml"/><Relationship Id="rId39" Type="http://schemas.openxmlformats.org/officeDocument/2006/relationships/footer" Target="footer2.xml"/><Relationship Id="rId21" Type="http://schemas.openxmlformats.org/officeDocument/2006/relationships/image" Target="media/image3.png"/><Relationship Id="rId34" Type="http://schemas.openxmlformats.org/officeDocument/2006/relationships/chart" Target="charts/chart22.xml"/><Relationship Id="rId42" Type="http://schemas.openxmlformats.org/officeDocument/2006/relationships/header" Target="header2.xml"/><Relationship Id="rId47" Type="http://schemas.openxmlformats.org/officeDocument/2006/relationships/image" Target="media/image9.png"/><Relationship Id="rId50" Type="http://schemas.openxmlformats.org/officeDocument/2006/relationships/hyperlink" Target="https://bdl.stat.gov.pl/BDL/start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image" Target="media/image5.png"/><Relationship Id="rId11" Type="http://schemas.openxmlformats.org/officeDocument/2006/relationships/chart" Target="charts/chart3.xml"/><Relationship Id="rId24" Type="http://schemas.openxmlformats.org/officeDocument/2006/relationships/chart" Target="charts/chart13.xml"/><Relationship Id="rId32" Type="http://schemas.openxmlformats.org/officeDocument/2006/relationships/chart" Target="charts/chart20.xml"/><Relationship Id="rId37" Type="http://schemas.openxmlformats.org/officeDocument/2006/relationships/chart" Target="charts/chart25.xml"/><Relationship Id="rId40" Type="http://schemas.openxmlformats.org/officeDocument/2006/relationships/header" Target="header1.xml"/><Relationship Id="rId45" Type="http://schemas.openxmlformats.org/officeDocument/2006/relationships/image" Target="media/image8.png"/><Relationship Id="rId53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image" Target="media/image4.png"/><Relationship Id="rId27" Type="http://schemas.openxmlformats.org/officeDocument/2006/relationships/chart" Target="charts/chart16.xml"/><Relationship Id="rId30" Type="http://schemas.openxmlformats.org/officeDocument/2006/relationships/chart" Target="charts/chart18.xml"/><Relationship Id="rId35" Type="http://schemas.openxmlformats.org/officeDocument/2006/relationships/chart" Target="charts/chart23.xml"/><Relationship Id="rId43" Type="http://schemas.openxmlformats.org/officeDocument/2006/relationships/image" Target="media/image7.png"/><Relationship Id="rId48" Type="http://schemas.openxmlformats.org/officeDocument/2006/relationships/hyperlink" Target="https://pl-pl.facebook.com/GlownyUrzadStatystyczny/" TargetMode="External"/><Relationship Id="rId56" Type="http://schemas.openxmlformats.org/officeDocument/2006/relationships/fontTable" Target="fontTable.xml"/><Relationship Id="rId8" Type="http://schemas.openxmlformats.org/officeDocument/2006/relationships/chart" Target="charts/chart1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4.xml"/><Relationship Id="rId33" Type="http://schemas.openxmlformats.org/officeDocument/2006/relationships/chart" Target="charts/chart21.xml"/><Relationship Id="rId38" Type="http://schemas.openxmlformats.org/officeDocument/2006/relationships/footer" Target="footer1.xml"/><Relationship Id="rId46" Type="http://schemas.openxmlformats.org/officeDocument/2006/relationships/hyperlink" Target="https://twitter.com/Rzeszow_STAT" TargetMode="External"/><Relationship Id="rId20" Type="http://schemas.openxmlformats.org/officeDocument/2006/relationships/chart" Target="charts/chart11.xml"/><Relationship Id="rId41" Type="http://schemas.openxmlformats.org/officeDocument/2006/relationships/footer" Target="footer3.xml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28" Type="http://schemas.openxmlformats.org/officeDocument/2006/relationships/chart" Target="charts/chart17.xml"/><Relationship Id="rId36" Type="http://schemas.openxmlformats.org/officeDocument/2006/relationships/chart" Target="charts/chart24.xml"/><Relationship Id="rId49" Type="http://schemas.openxmlformats.org/officeDocument/2006/relationships/hyperlink" Target="https://stat.gov.pl/obszary-tematyczne/inne-opracowania/informacje-o-sytuacji-spoleczno-gospodarczej/sytuacja-spoleczno-gospodarcza-kraju-w-pazdzierniku-2021-r-,1,114.html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31" Type="http://schemas.openxmlformats.org/officeDocument/2006/relationships/chart" Target="charts/chart19.xml"/><Relationship Id="rId44" Type="http://schemas.openxmlformats.org/officeDocument/2006/relationships/hyperlink" Target="http://rzeszow.stat.gov.pl/" TargetMode="External"/><Relationship Id="rId52" Type="http://schemas.openxmlformats.org/officeDocument/2006/relationships/hyperlink" Target="https://stat.gov.pl/obszary-tematyczne/inne-opracowania/informacje-o-sytuacji-spoleczno-gospodarczej/sytuacja-spoleczno-gospodarcza-kraju-w-pazdzierniku-2021-r-,1,114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Ikw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Ikw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Ikw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\finanse_wykres_2021_IIIkw.xlsx" TargetMode="Externa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1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Arkusz_programu_Microsoft_Excel5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Arkusz_programu_Microsoft_Excel6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Arkusz_programu_Microsoft_Excel7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EGON\Zeszyt_komunikat%20REGON%20pa&#378;dziernik%202021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10_pa&#378;dziernik\opis\koniunktura.11\18_WOBR_koniunktura_202111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kom10_pa&#378;dziernik\opis\koniunktura.11\18_WOBR_koniunktura_202111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1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10_pa&#378;dziernik\opis\koniunktura.11\18koniunktura%20(1,2)%20-%20wykresy%20(11.2021)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10_pa&#378;dziernik\opis\koniunktura.11\18koniunktura%20(1,2)%20-%20wykresy%20(11.2021)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10_pa&#378;dziernik\opis\koniunktura.11\18koniunktura%20(3,4,5,6)%20-%20wykresy%20(11.2021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10_pa&#378;dziernik\opis\koniunktura.11\18koniunktura%20(3,4,5,6)%20-%20wykresy%20(11.2021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10_pa&#378;dziernik\opis\koniunktura.11\18koniunktura%20(3,4,5,6)%20-%20wykresy%20(11.2021)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kom10_pa&#378;dziernik\opis\koniunktura.11\18koniunktura%20(3,4,5,6)%20-%20wykresy%20(11.2021).xlsx" TargetMode="Externa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1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2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3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4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ysk_D\KOMUNIKAT_BUD_MIESZ\2021\10\wykres_mieszkania_09_2021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zatrudnienie_dynamika!$C$10:$C$49</c:f>
              <c:numCache>
                <c:formatCode>0.0</c:formatCode>
                <c:ptCount val="40"/>
                <c:pt idx="0">
                  <c:v>111.2</c:v>
                </c:pt>
                <c:pt idx="1">
                  <c:v>111.2</c:v>
                </c:pt>
                <c:pt idx="2">
                  <c:v>111.1</c:v>
                </c:pt>
                <c:pt idx="3">
                  <c:v>111.1</c:v>
                </c:pt>
                <c:pt idx="4">
                  <c:v>111.2</c:v>
                </c:pt>
                <c:pt idx="5">
                  <c:v>111.2</c:v>
                </c:pt>
                <c:pt idx="6">
                  <c:v>113.6</c:v>
                </c:pt>
                <c:pt idx="7">
                  <c:v>113.8</c:v>
                </c:pt>
                <c:pt idx="8">
                  <c:v>114</c:v>
                </c:pt>
                <c:pt idx="9">
                  <c:v>114</c:v>
                </c:pt>
                <c:pt idx="10">
                  <c:v>113.8</c:v>
                </c:pt>
                <c:pt idx="11">
                  <c:v>114</c:v>
                </c:pt>
                <c:pt idx="12">
                  <c:v>114.1</c:v>
                </c:pt>
                <c:pt idx="13">
                  <c:v>114</c:v>
                </c:pt>
                <c:pt idx="14">
                  <c:v>113.9</c:v>
                </c:pt>
                <c:pt idx="15">
                  <c:v>113.9</c:v>
                </c:pt>
                <c:pt idx="16">
                  <c:v>114.1</c:v>
                </c:pt>
                <c:pt idx="17">
                  <c:v>114.1</c:v>
                </c:pt>
                <c:pt idx="18">
                  <c:v>114.9</c:v>
                </c:pt>
                <c:pt idx="19">
                  <c:v>115</c:v>
                </c:pt>
                <c:pt idx="20">
                  <c:v>114.4</c:v>
                </c:pt>
                <c:pt idx="21">
                  <c:v>111.7</c:v>
                </c:pt>
                <c:pt idx="22">
                  <c:v>110.1</c:v>
                </c:pt>
                <c:pt idx="23">
                  <c:v>110.3</c:v>
                </c:pt>
                <c:pt idx="24">
                  <c:v>111.5</c:v>
                </c:pt>
                <c:pt idx="25">
                  <c:v>112.3</c:v>
                </c:pt>
                <c:pt idx="26">
                  <c:v>112.6</c:v>
                </c:pt>
                <c:pt idx="27">
                  <c:v>112.7</c:v>
                </c:pt>
                <c:pt idx="28">
                  <c:v>112.7</c:v>
                </c:pt>
                <c:pt idx="29">
                  <c:v>112.9</c:v>
                </c:pt>
                <c:pt idx="30">
                  <c:v>112.7</c:v>
                </c:pt>
                <c:pt idx="31">
                  <c:v>113</c:v>
                </c:pt>
                <c:pt idx="32">
                  <c:v>112.9</c:v>
                </c:pt>
                <c:pt idx="33" formatCode="General">
                  <c:v>112.7</c:v>
                </c:pt>
                <c:pt idx="34">
                  <c:v>113</c:v>
                </c:pt>
                <c:pt idx="35" formatCode="General">
                  <c:v>113.3</c:v>
                </c:pt>
                <c:pt idx="36" formatCode="General">
                  <c:v>113.3</c:v>
                </c:pt>
                <c:pt idx="37" formatCode="General">
                  <c:v>113.1</c:v>
                </c:pt>
                <c:pt idx="38">
                  <c:v>113</c:v>
                </c:pt>
                <c:pt idx="39" formatCode="General">
                  <c:v>113.1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zatrudnienie_dynamika!$A$10:$B$49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zatrudnienie_dynamika!$D$10:$D$49</c:f>
              <c:numCache>
                <c:formatCode>General</c:formatCode>
                <c:ptCount val="40"/>
                <c:pt idx="0" formatCode="0.0">
                  <c:v>109</c:v>
                </c:pt>
                <c:pt idx="1">
                  <c:v>108.8</c:v>
                </c:pt>
                <c:pt idx="2">
                  <c:v>108.8</c:v>
                </c:pt>
                <c:pt idx="3" formatCode="0.0">
                  <c:v>109</c:v>
                </c:pt>
                <c:pt idx="4" formatCode="0.0">
                  <c:v>108.9</c:v>
                </c:pt>
                <c:pt idx="5" formatCode="0.0">
                  <c:v>108.9</c:v>
                </c:pt>
                <c:pt idx="6" formatCode="0.0">
                  <c:v>110.3</c:v>
                </c:pt>
                <c:pt idx="7" formatCode="0.0">
                  <c:v>110.4</c:v>
                </c:pt>
                <c:pt idx="8" formatCode="0.0">
                  <c:v>110.8</c:v>
                </c:pt>
                <c:pt idx="9" formatCode="0.0">
                  <c:v>110.7</c:v>
                </c:pt>
                <c:pt idx="10" formatCode="0.0">
                  <c:v>110.5</c:v>
                </c:pt>
                <c:pt idx="11" formatCode="0.0">
                  <c:v>110.8</c:v>
                </c:pt>
                <c:pt idx="12" formatCode="0.0">
                  <c:v>110.7</c:v>
                </c:pt>
                <c:pt idx="13" formatCode="0.0">
                  <c:v>110.6</c:v>
                </c:pt>
                <c:pt idx="14" formatCode="0.0">
                  <c:v>110.6</c:v>
                </c:pt>
                <c:pt idx="15" formatCode="0.0">
                  <c:v>110.5</c:v>
                </c:pt>
                <c:pt idx="16" formatCode="0.0">
                  <c:v>110.8</c:v>
                </c:pt>
                <c:pt idx="17" formatCode="0.0">
                  <c:v>110.8</c:v>
                </c:pt>
                <c:pt idx="18" formatCode="0.0">
                  <c:v>112.8</c:v>
                </c:pt>
                <c:pt idx="19" formatCode="0.0">
                  <c:v>112.5</c:v>
                </c:pt>
                <c:pt idx="20" formatCode="0.0">
                  <c:v>111.7</c:v>
                </c:pt>
                <c:pt idx="21" formatCode="0.0">
                  <c:v>107.2</c:v>
                </c:pt>
                <c:pt idx="22" formatCode="0.0">
                  <c:v>105.6</c:v>
                </c:pt>
                <c:pt idx="23" formatCode="0.0">
                  <c:v>105.5</c:v>
                </c:pt>
                <c:pt idx="24" formatCode="0.0">
                  <c:v>107.3</c:v>
                </c:pt>
                <c:pt idx="25" formatCode="0.0">
                  <c:v>108.8</c:v>
                </c:pt>
                <c:pt idx="26" formatCode="0.0">
                  <c:v>109.2</c:v>
                </c:pt>
                <c:pt idx="27" formatCode="0.0">
                  <c:v>108.8</c:v>
                </c:pt>
                <c:pt idx="28" formatCode="0.0">
                  <c:v>108.4</c:v>
                </c:pt>
                <c:pt idx="29" formatCode="0.0">
                  <c:v>108.5</c:v>
                </c:pt>
                <c:pt idx="30" formatCode="0.0">
                  <c:v>108.5</c:v>
                </c:pt>
                <c:pt idx="31" formatCode="0.0">
                  <c:v>108.8</c:v>
                </c:pt>
                <c:pt idx="32" formatCode="0.0">
                  <c:v>108.8</c:v>
                </c:pt>
                <c:pt idx="33">
                  <c:v>108.8</c:v>
                </c:pt>
                <c:pt idx="34">
                  <c:v>109.5</c:v>
                </c:pt>
                <c:pt idx="35">
                  <c:v>110.3</c:v>
                </c:pt>
                <c:pt idx="36">
                  <c:v>110.5</c:v>
                </c:pt>
                <c:pt idx="37">
                  <c:v>110.5</c:v>
                </c:pt>
                <c:pt idx="38">
                  <c:v>110.3</c:v>
                </c:pt>
                <c:pt idx="39">
                  <c:v>110.3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71723104"/>
        <c:axId val="-271725824"/>
      </c:lineChart>
      <c:catAx>
        <c:axId val="-2717231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b" anchorCtr="0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25824"/>
        <c:crossesAt val="100"/>
        <c:auto val="1"/>
        <c:lblAlgn val="ctr"/>
        <c:lblOffset val="10"/>
        <c:tickLblSkip val="1"/>
        <c:noMultiLvlLbl val="0"/>
      </c:catAx>
      <c:valAx>
        <c:axId val="-271725824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2310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46047705314009"/>
          <c:y val="0.10596215317734305"/>
          <c:w val="0.49593568840579705"/>
          <c:h val="0.52504123513617174"/>
        </c:manualLayout>
      </c:layout>
      <c:pieChart>
        <c:varyColors val="1"/>
        <c:ser>
          <c:idx val="1"/>
          <c:order val="1"/>
          <c:dPt>
            <c:idx val="0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2E7-4F65-A2E4-91491735321A}"/>
              </c:ext>
            </c:extLst>
          </c:dPt>
          <c:dPt>
            <c:idx val="1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2E7-4F65-A2E4-91491735321A}"/>
              </c:ext>
            </c:extLst>
          </c:dPt>
          <c:dPt>
            <c:idx val="2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2E7-4F65-A2E4-91491735321A}"/>
              </c:ext>
            </c:extLst>
          </c:dPt>
          <c:dPt>
            <c:idx val="3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2E7-4F65-A2E4-91491735321A}"/>
              </c:ext>
            </c:extLst>
          </c:dPt>
          <c:dLbls>
            <c:dLbl>
              <c:idx val="0"/>
              <c:layout>
                <c:manualLayout>
                  <c:x val="7.6901091874400536E-3"/>
                  <c:y val="-5.9182666735014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6915382156040186E-2"/>
                  <c:y val="1.268200001464587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7.3056037280680511E-2"/>
                  <c:y val="-4.2273333382152976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7.6901091874400612E-2"/>
                  <c:y val="-4.8437634944691341E-1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koszt'!$C$9:$C$12</c:f>
              <c:numCache>
                <c:formatCode>0.000</c:formatCode>
                <c:ptCount val="4"/>
                <c:pt idx="0">
                  <c:v>0.55071540155121823</c:v>
                </c:pt>
                <c:pt idx="1">
                  <c:v>0.43081026933361827</c:v>
                </c:pt>
                <c:pt idx="2">
                  <c:v>8.36204901317621E-3</c:v>
                </c:pt>
                <c:pt idx="3">
                  <c:v>1.0112280101987316E-2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2E7-4F65-A2E4-91491735321A}"/>
            </c:ext>
          </c:extLst>
        </c:ser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52E7-4F65-A2E4-9149173532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52E7-4F65-A2E4-91491735321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52E7-4F65-A2E4-91491735321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52E7-4F65-A2E4-9149173532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koszt'!$B$9:$B$12</c:f>
              <c:numCache>
                <c:formatCode>0</c:formatCode>
                <c:ptCount val="4"/>
                <c:pt idx="0">
                  <c:v>44183884</c:v>
                </c:pt>
                <c:pt idx="1">
                  <c:v>34563898</c:v>
                </c:pt>
                <c:pt idx="2">
                  <c:v>670887</c:v>
                </c:pt>
                <c:pt idx="3">
                  <c:v>811308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52E7-4F65-A2E4-91491735321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574074074074076E-2"/>
          <c:y val="0.10045363637467221"/>
          <c:w val="0.91342592592592597"/>
          <c:h val="0.519754767047256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522398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03A-46BD-9DE2-F8ED7BC4E74B}"/>
              </c:ext>
            </c:extLst>
          </c:dPt>
          <c:dPt>
            <c:idx val="1"/>
            <c:bubble3D val="0"/>
            <c:spPr>
              <a:solidFill>
                <a:srgbClr val="977BC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03A-46BD-9DE2-F8ED7BC4E74B}"/>
              </c:ext>
            </c:extLst>
          </c:dPt>
          <c:dPt>
            <c:idx val="2"/>
            <c:bubble3D val="0"/>
            <c:spPr>
              <a:solidFill>
                <a:srgbClr val="BAA7D6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03A-46BD-9DE2-F8ED7BC4E74B}"/>
              </c:ext>
            </c:extLst>
          </c:dPt>
          <c:dPt>
            <c:idx val="3"/>
            <c:bubble3D val="0"/>
            <c:spPr>
              <a:solidFill>
                <a:srgbClr val="DCD3EA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03A-46BD-9DE2-F8ED7BC4E74B}"/>
              </c:ext>
            </c:extLst>
          </c:dPt>
          <c:dLbls>
            <c:dLbl>
              <c:idx val="0"/>
              <c:layout>
                <c:manualLayout>
                  <c:x val="7.6901091874399122E-3"/>
                  <c:y val="-8.4546666764306246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9225272968600132E-2"/>
                  <c:y val="-1.268200001464591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1520873499520429E-2"/>
                  <c:y val="-1.690933335286117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8.8436255655560611E-2"/>
                  <c:y val="-1.268200001464587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koszt'!$B$3:$B$6</c:f>
              <c:numCache>
                <c:formatCode>0</c:formatCode>
                <c:ptCount val="4"/>
                <c:pt idx="0">
                  <c:v>43330878</c:v>
                </c:pt>
                <c:pt idx="1">
                  <c:v>40218571</c:v>
                </c:pt>
                <c:pt idx="2">
                  <c:v>1282847</c:v>
                </c:pt>
                <c:pt idx="3">
                  <c:v>581737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03A-46BD-9DE2-F8ED7BC4E74B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03A-46BD-9DE2-F8ED7BC4E74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203A-46BD-9DE2-F8ED7BC4E7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03A-46BD-9DE2-F8ED7BC4E74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03A-46BD-9DE2-F8ED7BC4E7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koszt'!$C$3:$C$6</c:f>
              <c:numCache>
                <c:formatCode>0.00000</c:formatCode>
                <c:ptCount val="4"/>
                <c:pt idx="0">
                  <c:v>0.50730396959478541</c:v>
                </c:pt>
                <c:pt idx="1">
                  <c:v>0.47086608122110335</c:v>
                </c:pt>
                <c:pt idx="2">
                  <c:v>1.5019159673680319E-2</c:v>
                </c:pt>
                <c:pt idx="3">
                  <c:v>6.8107895104309148E-3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203A-46BD-9DE2-F8ED7BC4E74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9796557120501E-2"/>
          <c:y val="0.10638601201892341"/>
          <c:w val="0.92845356325990125"/>
          <c:h val="0.62265119549929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finanse!$C$3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finanse!$A$18:$B$30</c:f>
              <c:multiLvlStrCache>
                <c:ptCount val="13"/>
                <c:lvl>
                  <c:pt idx="0">
                    <c:v>I-IX</c:v>
                  </c:pt>
                  <c:pt idx="1">
                    <c:v>I-XII</c:v>
                  </c:pt>
                  <c:pt idx="2">
                    <c:v>I-III</c:v>
                  </c:pt>
                  <c:pt idx="3">
                    <c:v>I-VI</c:v>
                  </c:pt>
                  <c:pt idx="4">
                    <c:v>I-IX</c:v>
                  </c:pt>
                  <c:pt idx="5">
                    <c:v>I-XII</c:v>
                  </c:pt>
                  <c:pt idx="6">
                    <c:v>I-III</c:v>
                  </c:pt>
                  <c:pt idx="7">
                    <c:v>I-VI</c:v>
                  </c:pt>
                  <c:pt idx="8">
                    <c:v>I-IX</c:v>
                  </c:pt>
                  <c:pt idx="9">
                    <c:v>I-XII</c:v>
                  </c:pt>
                  <c:pt idx="10">
                    <c:v>I-III</c:v>
                  </c:pt>
                  <c:pt idx="11">
                    <c:v>I-VI</c:v>
                  </c:pt>
                  <c:pt idx="12">
                    <c:v>I-IX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6">
                    <c:v>2020</c:v>
                  </c:pt>
                  <c:pt idx="10">
                    <c:v>2021</c:v>
                  </c:pt>
                </c:lvl>
              </c:multiLvlStrCache>
            </c:multiLvlStrRef>
          </c:cat>
          <c:val>
            <c:numRef>
              <c:f>finanse!$C$18:$C$30</c:f>
              <c:numCache>
                <c:formatCode>General</c:formatCode>
                <c:ptCount val="13"/>
                <c:pt idx="0">
                  <c:v>4.2</c:v>
                </c:pt>
                <c:pt idx="1">
                  <c:v>3.7</c:v>
                </c:pt>
                <c:pt idx="2">
                  <c:v>3.4</c:v>
                </c:pt>
                <c:pt idx="3">
                  <c:v>4.2</c:v>
                </c:pt>
                <c:pt idx="4">
                  <c:v>4</c:v>
                </c:pt>
                <c:pt idx="5">
                  <c:v>3.7</c:v>
                </c:pt>
                <c:pt idx="6">
                  <c:v>2.4</c:v>
                </c:pt>
                <c:pt idx="7">
                  <c:v>3.4</c:v>
                </c:pt>
                <c:pt idx="8">
                  <c:v>3.7</c:v>
                </c:pt>
                <c:pt idx="9">
                  <c:v>3.6</c:v>
                </c:pt>
                <c:pt idx="10">
                  <c:v>5.4</c:v>
                </c:pt>
                <c:pt idx="11">
                  <c:v>5.8</c:v>
                </c:pt>
                <c:pt idx="12">
                  <c:v>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12-45C9-A912-F998EE805759}"/>
            </c:ext>
          </c:extLst>
        </c:ser>
        <c:ser>
          <c:idx val="1"/>
          <c:order val="1"/>
          <c:tx>
            <c:strRef>
              <c:f>finanse!$D$3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finanse!$A$18:$B$30</c:f>
              <c:multiLvlStrCache>
                <c:ptCount val="13"/>
                <c:lvl>
                  <c:pt idx="0">
                    <c:v>I-IX</c:v>
                  </c:pt>
                  <c:pt idx="1">
                    <c:v>I-XII</c:v>
                  </c:pt>
                  <c:pt idx="2">
                    <c:v>I-III</c:v>
                  </c:pt>
                  <c:pt idx="3">
                    <c:v>I-VI</c:v>
                  </c:pt>
                  <c:pt idx="4">
                    <c:v>I-IX</c:v>
                  </c:pt>
                  <c:pt idx="5">
                    <c:v>I-XII</c:v>
                  </c:pt>
                  <c:pt idx="6">
                    <c:v>I-III</c:v>
                  </c:pt>
                  <c:pt idx="7">
                    <c:v>I-VI</c:v>
                  </c:pt>
                  <c:pt idx="8">
                    <c:v>I-IX</c:v>
                  </c:pt>
                  <c:pt idx="9">
                    <c:v>I-XII</c:v>
                  </c:pt>
                  <c:pt idx="10">
                    <c:v>I-III</c:v>
                  </c:pt>
                  <c:pt idx="11">
                    <c:v>I-VI</c:v>
                  </c:pt>
                  <c:pt idx="12">
                    <c:v>I-IX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6">
                    <c:v>2020</c:v>
                  </c:pt>
                  <c:pt idx="10">
                    <c:v>2021</c:v>
                  </c:pt>
                </c:lvl>
              </c:multiLvlStrCache>
            </c:multiLvlStrRef>
          </c:cat>
          <c:val>
            <c:numRef>
              <c:f>finanse!$D$18:$D$30</c:f>
              <c:numCache>
                <c:formatCode>General</c:formatCode>
                <c:ptCount val="13"/>
                <c:pt idx="0">
                  <c:v>4.3</c:v>
                </c:pt>
                <c:pt idx="1">
                  <c:v>3.2</c:v>
                </c:pt>
                <c:pt idx="2">
                  <c:v>-0.9</c:v>
                </c:pt>
                <c:pt idx="3">
                  <c:v>4.7</c:v>
                </c:pt>
                <c:pt idx="4">
                  <c:v>4.9000000000000004</c:v>
                </c:pt>
                <c:pt idx="5">
                  <c:v>4.2</c:v>
                </c:pt>
                <c:pt idx="6">
                  <c:v>3.1</c:v>
                </c:pt>
                <c:pt idx="7">
                  <c:v>3.2</c:v>
                </c:pt>
                <c:pt idx="8">
                  <c:v>3.8</c:v>
                </c:pt>
                <c:pt idx="9">
                  <c:v>4.5</c:v>
                </c:pt>
                <c:pt idx="10">
                  <c:v>4.9000000000000004</c:v>
                </c:pt>
                <c:pt idx="11">
                  <c:v>5.6</c:v>
                </c:pt>
                <c:pt idx="12">
                  <c:v>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12-45C9-A912-F998EE8057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0"/>
        <c:axId val="-271724192"/>
        <c:axId val="-271732896"/>
      </c:barChart>
      <c:catAx>
        <c:axId val="-2717241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2896"/>
        <c:crossesAt val="0"/>
        <c:auto val="1"/>
        <c:lblAlgn val="ctr"/>
        <c:lblOffset val="100"/>
        <c:noMultiLvlLbl val="0"/>
      </c:catAx>
      <c:valAx>
        <c:axId val="-271732896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3481250752377513E-2"/>
              <c:y val="2.2919064058304564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24192"/>
        <c:crosses val="autoZero"/>
        <c:crossBetween val="between"/>
        <c:majorUnit val="1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17572529192246"/>
          <c:y val="0.92411839918169036"/>
          <c:w val="0.34902567112074157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9272636237016E-2"/>
          <c:y val="9.3879469093087128E-2"/>
          <c:w val="0.67898113037197549"/>
          <c:h val="0.767256386239239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nakłady!$C$47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nakłady!$A$53:$B$63</c:f>
              <c:multiLvlStrCache>
                <c:ptCount val="3"/>
                <c:lvl>
                  <c:pt idx="0">
                    <c:v>I-IX</c:v>
                  </c:pt>
                  <c:pt idx="1">
                    <c:v>I-IX</c:v>
                  </c:pt>
                  <c:pt idx="2">
                    <c:v>I-IX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nakłady!$C$53:$C$63</c:f>
              <c:numCache>
                <c:formatCode>0.0</c:formatCode>
                <c:ptCount val="3"/>
                <c:pt idx="0">
                  <c:v>9.5471391592150354</c:v>
                </c:pt>
                <c:pt idx="1">
                  <c:v>-15.411260623032319</c:v>
                </c:pt>
                <c:pt idx="2">
                  <c:v>-17.36484037855513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15-40F8-820D-A8BBD3A03C18}"/>
            </c:ext>
          </c:extLst>
        </c:ser>
        <c:ser>
          <c:idx val="1"/>
          <c:order val="1"/>
          <c:tx>
            <c:strRef>
              <c:f>nakłady!$D$47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nakłady!$A$53:$B$63</c:f>
              <c:multiLvlStrCache>
                <c:ptCount val="3"/>
                <c:lvl>
                  <c:pt idx="0">
                    <c:v>I-IX</c:v>
                  </c:pt>
                  <c:pt idx="1">
                    <c:v>I-IX</c:v>
                  </c:pt>
                  <c:pt idx="2">
                    <c:v>I-IX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nakłady!$D$53:$D$63</c:f>
              <c:numCache>
                <c:formatCode>0.0</c:formatCode>
                <c:ptCount val="3"/>
                <c:pt idx="0">
                  <c:v>62.285399330247714</c:v>
                </c:pt>
                <c:pt idx="1">
                  <c:v>-20.754474401761371</c:v>
                </c:pt>
                <c:pt idx="2">
                  <c:v>-34.100723315081467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15-40F8-820D-A8BBD3A03C18}"/>
            </c:ext>
          </c:extLst>
        </c:ser>
        <c:ser>
          <c:idx val="2"/>
          <c:order val="2"/>
          <c:tx>
            <c:strRef>
              <c:f>nakłady!$E$47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nakłady!$A$53:$B$63</c:f>
              <c:multiLvlStrCache>
                <c:ptCount val="3"/>
                <c:lvl>
                  <c:pt idx="0">
                    <c:v>I-IX</c:v>
                  </c:pt>
                  <c:pt idx="1">
                    <c:v>I-IX</c:v>
                  </c:pt>
                  <c:pt idx="2">
                    <c:v>I-IX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nakłady!$E$53:$E$63</c:f>
              <c:numCache>
                <c:formatCode>0.0</c:formatCode>
                <c:ptCount val="3"/>
                <c:pt idx="0">
                  <c:v>-11.422952645281399</c:v>
                </c:pt>
                <c:pt idx="1">
                  <c:v>-9.0321292719140871</c:v>
                </c:pt>
                <c:pt idx="2">
                  <c:v>-15.440039594291903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15-40F8-820D-A8BBD3A03C18}"/>
            </c:ext>
          </c:extLst>
        </c:ser>
        <c:ser>
          <c:idx val="3"/>
          <c:order val="3"/>
          <c:tx>
            <c:strRef>
              <c:f>nakłady!$F$47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nakłady!$A$53:$B$63</c:f>
              <c:multiLvlStrCache>
                <c:ptCount val="3"/>
                <c:lvl>
                  <c:pt idx="0">
                    <c:v>I-IX</c:v>
                  </c:pt>
                  <c:pt idx="1">
                    <c:v>I-IX</c:v>
                  </c:pt>
                  <c:pt idx="2">
                    <c:v>I-IX</c:v>
                  </c:pt>
                </c:lvl>
                <c:lvl>
                  <c:pt idx="0">
                    <c:v>2019</c:v>
                  </c:pt>
                  <c:pt idx="1">
                    <c:v>2020</c:v>
                  </c:pt>
                  <c:pt idx="2">
                    <c:v>2021</c:v>
                  </c:pt>
                </c:lvl>
              </c:multiLvlStrCache>
            </c:multiLvlStrRef>
          </c:cat>
          <c:val>
            <c:numRef>
              <c:f>nakłady!$F$53:$F$63</c:f>
              <c:numCache>
                <c:formatCode>0.0</c:formatCode>
                <c:ptCount val="3"/>
                <c:pt idx="0">
                  <c:v>41.732175852530531</c:v>
                </c:pt>
                <c:pt idx="1">
                  <c:v>-28.352457909860561</c:v>
                </c:pt>
                <c:pt idx="2">
                  <c:v>33.143300117895961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815-40F8-820D-A8BBD3A03C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0"/>
        <c:axId val="-271732352"/>
        <c:axId val="-271731808"/>
      </c:barChart>
      <c:catAx>
        <c:axId val="-2717323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1808"/>
        <c:crossesAt val="0"/>
        <c:auto val="1"/>
        <c:lblAlgn val="ctr"/>
        <c:lblOffset val="100"/>
        <c:noMultiLvlLbl val="0"/>
      </c:catAx>
      <c:valAx>
        <c:axId val="-271731808"/>
        <c:scaling>
          <c:orientation val="minMax"/>
          <c:max val="80"/>
          <c:min val="-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4.6384525099313831E-2"/>
              <c:y val="3.827587667579152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235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231160467075956"/>
          <c:y val="2.1441478413439068E-3"/>
          <c:w val="0.20768839532924041"/>
          <c:h val="0.885616221038863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9188184663536767E-2"/>
          <c:y val="0.10157152777777778"/>
          <c:w val="0.90435671722643551"/>
          <c:h val="0.626603472222222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1'!$C$2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multiLvlStrRef>
              <c:f>'wykres 1'!$A$9:$B$21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1'!$C$9:$C$21</c:f>
              <c:numCache>
                <c:formatCode>General</c:formatCode>
                <c:ptCount val="13"/>
                <c:pt idx="0">
                  <c:v>2.1</c:v>
                </c:pt>
                <c:pt idx="1">
                  <c:v>2.5</c:v>
                </c:pt>
                <c:pt idx="2">
                  <c:v>1.9</c:v>
                </c:pt>
                <c:pt idx="3">
                  <c:v>0.5</c:v>
                </c:pt>
                <c:pt idx="4">
                  <c:v>1.2</c:v>
                </c:pt>
                <c:pt idx="5">
                  <c:v>1.2</c:v>
                </c:pt>
                <c:pt idx="6">
                  <c:v>1.5</c:v>
                </c:pt>
                <c:pt idx="7">
                  <c:v>1.2</c:v>
                </c:pt>
                <c:pt idx="8">
                  <c:v>0.9</c:v>
                </c:pt>
                <c:pt idx="9">
                  <c:v>0.7</c:v>
                </c:pt>
                <c:pt idx="10">
                  <c:v>0.6</c:v>
                </c:pt>
                <c:pt idx="11">
                  <c:v>0.5</c:v>
                </c:pt>
                <c:pt idx="12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'wykres 1'!$D$2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1'!$A$9:$B$21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1'!$D$9:$D$21</c:f>
              <c:numCache>
                <c:formatCode>General</c:formatCode>
                <c:ptCount val="13"/>
                <c:pt idx="0">
                  <c:v>2.2000000000000002</c:v>
                </c:pt>
                <c:pt idx="1">
                  <c:v>2.5</c:v>
                </c:pt>
                <c:pt idx="2">
                  <c:v>1.8</c:v>
                </c:pt>
                <c:pt idx="3">
                  <c:v>0.4</c:v>
                </c:pt>
                <c:pt idx="4">
                  <c:v>1.8</c:v>
                </c:pt>
                <c:pt idx="5">
                  <c:v>1.5</c:v>
                </c:pt>
                <c:pt idx="6">
                  <c:v>1.7</c:v>
                </c:pt>
                <c:pt idx="7">
                  <c:v>1.2</c:v>
                </c:pt>
                <c:pt idx="8">
                  <c:v>1.4</c:v>
                </c:pt>
                <c:pt idx="9">
                  <c:v>0.9</c:v>
                </c:pt>
                <c:pt idx="10">
                  <c:v>0.5</c:v>
                </c:pt>
                <c:pt idx="11">
                  <c:v>0.2</c:v>
                </c:pt>
                <c:pt idx="12" formatCode="0.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-30"/>
        <c:axId val="-201945552"/>
        <c:axId val="-201940112"/>
      </c:barChart>
      <c:catAx>
        <c:axId val="-20194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0112"/>
        <c:crosses val="autoZero"/>
        <c:auto val="1"/>
        <c:lblAlgn val="ctr"/>
        <c:lblOffset val="100"/>
        <c:noMultiLvlLbl val="0"/>
      </c:catAx>
      <c:valAx>
        <c:axId val="-201940112"/>
        <c:scaling>
          <c:orientation val="minMax"/>
          <c:max val="3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3.1623810734722556E-2"/>
              <c:y val="5.0360448311584215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555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31522884456962"/>
          <c:y val="0.90470562832258716"/>
          <c:w val="0.68277719010000526"/>
          <c:h val="7.33643072823387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5370320211869509E-2"/>
          <c:y val="9.9432986111111107E-2"/>
          <c:w val="0.93572153003491032"/>
          <c:h val="0.54118466172985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2'!$C$2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multiLvlStrRef>
              <c:f>'wykres 2'!$A$9:$B$21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2'!$C$9:$C$21</c:f>
              <c:numCache>
                <c:formatCode>General</c:formatCode>
                <c:ptCount val="13"/>
                <c:pt idx="0">
                  <c:v>3.7</c:v>
                </c:pt>
                <c:pt idx="1">
                  <c:v>3.8</c:v>
                </c:pt>
                <c:pt idx="2">
                  <c:v>2.2999999999999998</c:v>
                </c:pt>
                <c:pt idx="3">
                  <c:v>0.6</c:v>
                </c:pt>
                <c:pt idx="4">
                  <c:v>2.4</c:v>
                </c:pt>
                <c:pt idx="5" formatCode="0.0">
                  <c:v>2</c:v>
                </c:pt>
                <c:pt idx="6">
                  <c:v>2.2999999999999998</c:v>
                </c:pt>
                <c:pt idx="7" formatCode="0.0">
                  <c:v>2</c:v>
                </c:pt>
                <c:pt idx="8" formatCode="0.0">
                  <c:v>2</c:v>
                </c:pt>
                <c:pt idx="9">
                  <c:v>1.5</c:v>
                </c:pt>
                <c:pt idx="10">
                  <c:v>0.6</c:v>
                </c:pt>
                <c:pt idx="11">
                  <c:v>0.4</c:v>
                </c:pt>
                <c:pt idx="12">
                  <c:v>1.6</c:v>
                </c:pt>
              </c:numCache>
            </c:numRef>
          </c:val>
        </c:ser>
        <c:ser>
          <c:idx val="1"/>
          <c:order val="1"/>
          <c:tx>
            <c:strRef>
              <c:f>'wykres 2'!$D$2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563A7E"/>
            </a:solidFill>
            <a:ln>
              <a:noFill/>
            </a:ln>
            <a:effectLst/>
          </c:spPr>
          <c:invertIfNegative val="0"/>
          <c:cat>
            <c:multiLvlStrRef>
              <c:f>'wykres 2'!$A$9:$B$21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2'!$D$9:$D$21</c:f>
              <c:numCache>
                <c:formatCode>General</c:formatCode>
                <c:ptCount val="13"/>
                <c:pt idx="0">
                  <c:v>1.6</c:v>
                </c:pt>
                <c:pt idx="1">
                  <c:v>1.6</c:v>
                </c:pt>
                <c:pt idx="2">
                  <c:v>4.7</c:v>
                </c:pt>
                <c:pt idx="3">
                  <c:v>0.7</c:v>
                </c:pt>
                <c:pt idx="4">
                  <c:v>3.1</c:v>
                </c:pt>
                <c:pt idx="5" formatCode="0.0">
                  <c:v>1.6</c:v>
                </c:pt>
                <c:pt idx="6">
                  <c:v>0.8</c:v>
                </c:pt>
                <c:pt idx="7" formatCode="0.0">
                  <c:v>0</c:v>
                </c:pt>
                <c:pt idx="8">
                  <c:v>2.2999999999999998</c:v>
                </c:pt>
                <c:pt idx="9" formatCode="0.0">
                  <c:v>0</c:v>
                </c:pt>
                <c:pt idx="10">
                  <c:v>0.8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ser>
          <c:idx val="2"/>
          <c:order val="2"/>
          <c:tx>
            <c:strRef>
              <c:f>'wykres 2'!$E$2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6F4CA2"/>
            </a:solidFill>
            <a:ln>
              <a:noFill/>
            </a:ln>
            <a:effectLst/>
          </c:spPr>
          <c:invertIfNegative val="0"/>
          <c:cat>
            <c:multiLvlStrRef>
              <c:f>'wykres 2'!$A$9:$B$21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2'!$E$9:$E$21</c:f>
              <c:numCache>
                <c:formatCode>General</c:formatCode>
                <c:ptCount val="13"/>
                <c:pt idx="0">
                  <c:v>1.7</c:v>
                </c:pt>
                <c:pt idx="1">
                  <c:v>1.1000000000000001</c:v>
                </c:pt>
                <c:pt idx="2">
                  <c:v>0.8</c:v>
                </c:pt>
                <c:pt idx="3" formatCode="0.0">
                  <c:v>0</c:v>
                </c:pt>
                <c:pt idx="4">
                  <c:v>0.9</c:v>
                </c:pt>
                <c:pt idx="5" formatCode="0.0">
                  <c:v>0.9</c:v>
                </c:pt>
                <c:pt idx="6">
                  <c:v>1.4</c:v>
                </c:pt>
                <c:pt idx="7" formatCode="0.0">
                  <c:v>0.9</c:v>
                </c:pt>
                <c:pt idx="8">
                  <c:v>0.3</c:v>
                </c:pt>
                <c:pt idx="9">
                  <c:v>0.6</c:v>
                </c:pt>
                <c:pt idx="10">
                  <c:v>0.3</c:v>
                </c:pt>
                <c:pt idx="11" formatCode="0.0">
                  <c:v>0</c:v>
                </c:pt>
                <c:pt idx="12">
                  <c:v>0.6</c:v>
                </c:pt>
              </c:numCache>
            </c:numRef>
          </c:val>
        </c:ser>
        <c:ser>
          <c:idx val="3"/>
          <c:order val="3"/>
          <c:tx>
            <c:strRef>
              <c:f>'wykres 2'!$F$2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8868B8"/>
            </a:solidFill>
            <a:ln>
              <a:noFill/>
            </a:ln>
            <a:effectLst/>
          </c:spPr>
          <c:invertIfNegative val="0"/>
          <c:cat>
            <c:multiLvlStrRef>
              <c:f>'wykres 2'!$A$9:$B$21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2'!$F$9:$F$21</c:f>
              <c:numCache>
                <c:formatCode>General</c:formatCode>
                <c:ptCount val="13"/>
                <c:pt idx="0">
                  <c:v>1.4</c:v>
                </c:pt>
                <c:pt idx="1">
                  <c:v>1.4</c:v>
                </c:pt>
                <c:pt idx="2">
                  <c:v>1.4</c:v>
                </c:pt>
                <c:pt idx="3">
                  <c:v>1.3</c:v>
                </c:pt>
                <c:pt idx="4">
                  <c:v>2.8</c:v>
                </c:pt>
                <c:pt idx="5" formatCode="0.0">
                  <c:v>3</c:v>
                </c:pt>
                <c:pt idx="6">
                  <c:v>2.8</c:v>
                </c:pt>
                <c:pt idx="7" formatCode="0.0">
                  <c:v>0</c:v>
                </c:pt>
                <c:pt idx="8" formatCode="0.0">
                  <c:v>0</c:v>
                </c:pt>
                <c:pt idx="9">
                  <c:v>3.1</c:v>
                </c:pt>
                <c:pt idx="10">
                  <c:v>1.5</c:v>
                </c:pt>
                <c:pt idx="11" formatCode="0.0">
                  <c:v>0</c:v>
                </c:pt>
                <c:pt idx="12" formatCode="0.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201948272"/>
        <c:axId val="-201947728"/>
      </c:barChart>
      <c:catAx>
        <c:axId val="-2019482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1.6693673425956894E-2"/>
              <c:y val="4.2025312741822505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7728"/>
        <c:crosses val="autoZero"/>
        <c:auto val="1"/>
        <c:lblAlgn val="ctr"/>
        <c:lblOffset val="100"/>
        <c:noMultiLvlLbl val="0"/>
      </c:catAx>
      <c:valAx>
        <c:axId val="-201947728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82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7246678624631379E-2"/>
          <c:y val="0.84122789502469852"/>
          <c:w val="0.90999262670037318"/>
          <c:h val="0.140599305555555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71692548453112E-2"/>
          <c:y val="7.7552156243902035E-2"/>
          <c:w val="0.94623480197423859"/>
          <c:h val="0.564220743958729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3'!$C$2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3'!$A$9:$B$21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3'!$C$9:$C$21</c:f>
              <c:numCache>
                <c:formatCode>0.0</c:formatCode>
                <c:ptCount val="13"/>
                <c:pt idx="0" formatCode="General">
                  <c:v>1.6</c:v>
                </c:pt>
                <c:pt idx="1">
                  <c:v>2</c:v>
                </c:pt>
                <c:pt idx="2" formatCode="General">
                  <c:v>1.2</c:v>
                </c:pt>
                <c:pt idx="3" formatCode="General">
                  <c:v>0.3</c:v>
                </c:pt>
                <c:pt idx="4" formatCode="General">
                  <c:v>1.5</c:v>
                </c:pt>
                <c:pt idx="5" formatCode="General">
                  <c:v>1.3</c:v>
                </c:pt>
                <c:pt idx="6" formatCode="General">
                  <c:v>1.1000000000000001</c:v>
                </c:pt>
                <c:pt idx="7">
                  <c:v>1</c:v>
                </c:pt>
                <c:pt idx="8" formatCode="General">
                  <c:v>1.1000000000000001</c:v>
                </c:pt>
                <c:pt idx="9" formatCode="General">
                  <c:v>0.9</c:v>
                </c:pt>
                <c:pt idx="10" formatCode="General">
                  <c:v>0.4</c:v>
                </c:pt>
                <c:pt idx="11" formatCode="General">
                  <c:v>0.3</c:v>
                </c:pt>
                <c:pt idx="12" formatCode="General">
                  <c:v>0.5</c:v>
                </c:pt>
              </c:numCache>
            </c:numRef>
          </c:val>
        </c:ser>
        <c:ser>
          <c:idx val="1"/>
          <c:order val="1"/>
          <c:tx>
            <c:strRef>
              <c:f>'wykres 3'!$D$2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multiLvlStrRef>
              <c:f>'wykres 3'!$A$9:$B$21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3'!$D$9:$D$21</c:f>
              <c:numCache>
                <c:formatCode>General</c:formatCode>
                <c:ptCount val="13"/>
                <c:pt idx="0">
                  <c:v>0.4</c:v>
                </c:pt>
                <c:pt idx="1">
                  <c:v>0.3</c:v>
                </c:pt>
                <c:pt idx="2">
                  <c:v>0.4</c:v>
                </c:pt>
                <c:pt idx="3">
                  <c:v>0.1</c:v>
                </c:pt>
                <c:pt idx="4">
                  <c:v>0.1</c:v>
                </c:pt>
                <c:pt idx="5">
                  <c:v>0.1</c:v>
                </c:pt>
                <c:pt idx="6">
                  <c:v>0.2</c:v>
                </c:pt>
                <c:pt idx="7" formatCode="0.0">
                  <c:v>0</c:v>
                </c:pt>
                <c:pt idx="8" formatCode="0.0">
                  <c:v>0</c:v>
                </c:pt>
                <c:pt idx="9" formatCode="0.0">
                  <c:v>0</c:v>
                </c:pt>
                <c:pt idx="10" formatCode="0.0">
                  <c:v>0</c:v>
                </c:pt>
                <c:pt idx="11" formatCode="0.0">
                  <c:v>0</c:v>
                </c:pt>
                <c:pt idx="12">
                  <c:v>0.1</c:v>
                </c:pt>
              </c:numCache>
            </c:numRef>
          </c:val>
        </c:ser>
        <c:ser>
          <c:idx val="2"/>
          <c:order val="2"/>
          <c:tx>
            <c:strRef>
              <c:f>'wykres 3'!$E$2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3'!$A$9:$B$21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3'!$E$9:$E$21</c:f>
              <c:numCache>
                <c:formatCode>General</c:formatCode>
                <c:ptCount val="13"/>
                <c:pt idx="0">
                  <c:v>0.4</c:v>
                </c:pt>
                <c:pt idx="1">
                  <c:v>0.1</c:v>
                </c:pt>
                <c:pt idx="2">
                  <c:v>0.2</c:v>
                </c:pt>
                <c:pt idx="3" formatCode="0.0">
                  <c:v>0</c:v>
                </c:pt>
                <c:pt idx="4">
                  <c:v>0.1</c:v>
                </c:pt>
                <c:pt idx="5">
                  <c:v>0.2</c:v>
                </c:pt>
                <c:pt idx="6">
                  <c:v>0.1</c:v>
                </c:pt>
                <c:pt idx="7" formatCode="0.0">
                  <c:v>0.2</c:v>
                </c:pt>
                <c:pt idx="8">
                  <c:v>0.1</c:v>
                </c:pt>
                <c:pt idx="9">
                  <c:v>0.1</c:v>
                </c:pt>
                <c:pt idx="10">
                  <c:v>0.2</c:v>
                </c:pt>
                <c:pt idx="11" formatCode="0.0">
                  <c:v>0</c:v>
                </c:pt>
                <c:pt idx="12">
                  <c:v>0.2</c:v>
                </c:pt>
              </c:numCache>
            </c:numRef>
          </c:val>
        </c:ser>
        <c:ser>
          <c:idx val="3"/>
          <c:order val="3"/>
          <c:tx>
            <c:strRef>
              <c:f>'wykres 3'!$F$2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CCC1DA"/>
            </a:solidFill>
            <a:ln>
              <a:noFill/>
            </a:ln>
            <a:effectLst/>
          </c:spPr>
          <c:invertIfNegative val="0"/>
          <c:cat>
            <c:multiLvlStrRef>
              <c:f>'wykres 3'!$A$9:$B$21</c:f>
              <c:multiLvlStrCache>
                <c:ptCount val="13"/>
                <c:lvl>
                  <c:pt idx="0">
                    <c:v>X</c:v>
                  </c:pt>
                  <c:pt idx="1">
                    <c:v>XI</c:v>
                  </c:pt>
                  <c:pt idx="2">
                    <c:v>XII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V</c:v>
                  </c:pt>
                  <c:pt idx="8">
                    <c:v>VI</c:v>
                  </c:pt>
                  <c:pt idx="9">
                    <c:v>VII</c:v>
                  </c:pt>
                  <c:pt idx="10">
                    <c:v>VIII</c:v>
                  </c:pt>
                  <c:pt idx="11">
                    <c:v>IX</c:v>
                  </c:pt>
                  <c:pt idx="12">
                    <c:v>X</c:v>
                  </c:pt>
                </c:lvl>
                <c:lvl>
                  <c:pt idx="0">
                    <c:v>2020</c:v>
                  </c:pt>
                  <c:pt idx="3">
                    <c:v>2021</c:v>
                  </c:pt>
                </c:lvl>
              </c:multiLvlStrCache>
            </c:multiLvlStrRef>
          </c:cat>
          <c:val>
            <c:numRef>
              <c:f>'wykres 3'!$F$9:$F$21</c:f>
              <c:numCache>
                <c:formatCode>0.0</c:formatCode>
                <c:ptCount val="13"/>
                <c:pt idx="0">
                  <c:v>6.1</c:v>
                </c:pt>
                <c:pt idx="1">
                  <c:v>6</c:v>
                </c:pt>
                <c:pt idx="2">
                  <c:v>9</c:v>
                </c:pt>
                <c:pt idx="3" formatCode="General">
                  <c:v>1.1000000000000001</c:v>
                </c:pt>
                <c:pt idx="4" formatCode="General">
                  <c:v>6.6</c:v>
                </c:pt>
                <c:pt idx="5">
                  <c:v>7</c:v>
                </c:pt>
                <c:pt idx="6">
                  <c:v>8</c:v>
                </c:pt>
                <c:pt idx="7">
                  <c:v>5.4</c:v>
                </c:pt>
                <c:pt idx="8" formatCode="General">
                  <c:v>4.7</c:v>
                </c:pt>
                <c:pt idx="9">
                  <c:v>6.8</c:v>
                </c:pt>
                <c:pt idx="10">
                  <c:v>5</c:v>
                </c:pt>
                <c:pt idx="11" formatCode="General">
                  <c:v>5.9</c:v>
                </c:pt>
                <c:pt idx="12" formatCode="General">
                  <c:v>6.5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201939024"/>
        <c:axId val="-201938480"/>
        <c:extLst/>
      </c:barChart>
      <c:catAx>
        <c:axId val="-2019390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1.2884807794665783E-2"/>
              <c:y val="1.061295139831658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38480"/>
        <c:crosses val="autoZero"/>
        <c:auto val="1"/>
        <c:lblAlgn val="ctr"/>
        <c:lblOffset val="100"/>
        <c:noMultiLvlLbl val="0"/>
      </c:catAx>
      <c:valAx>
        <c:axId val="-201938480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390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20591992881088E-2"/>
          <c:y val="0.82910127613358675"/>
          <c:w val="0.93668051041290479"/>
          <c:h val="0.16758753510312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266170627754099"/>
          <c:y val="1.8654541214876998E-2"/>
          <c:w val="0.68297738929422813"/>
          <c:h val="0.893664524882973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522377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16</c:v>
                </c:pt>
                <c:pt idx="1">
                  <c:v>35</c:v>
                </c:pt>
                <c:pt idx="2">
                  <c:v>66</c:v>
                </c:pt>
                <c:pt idx="3">
                  <c:v>58</c:v>
                </c:pt>
                <c:pt idx="4">
                  <c:v>68</c:v>
                </c:pt>
                <c:pt idx="5">
                  <c:v>28</c:v>
                </c:pt>
                <c:pt idx="6">
                  <c:v>50</c:v>
                </c:pt>
                <c:pt idx="7">
                  <c:v>22</c:v>
                </c:pt>
                <c:pt idx="8">
                  <c:v>36</c:v>
                </c:pt>
                <c:pt idx="9">
                  <c:v>17</c:v>
                </c:pt>
                <c:pt idx="10">
                  <c:v>60</c:v>
                </c:pt>
                <c:pt idx="11">
                  <c:v>72</c:v>
                </c:pt>
                <c:pt idx="12">
                  <c:v>18</c:v>
                </c:pt>
                <c:pt idx="13">
                  <c:v>37</c:v>
                </c:pt>
                <c:pt idx="14">
                  <c:v>40</c:v>
                </c:pt>
                <c:pt idx="15">
                  <c:v>32</c:v>
                </c:pt>
                <c:pt idx="16">
                  <c:v>128</c:v>
                </c:pt>
                <c:pt idx="17">
                  <c:v>48</c:v>
                </c:pt>
                <c:pt idx="18">
                  <c:v>53</c:v>
                </c:pt>
                <c:pt idx="19">
                  <c:v>27</c:v>
                </c:pt>
                <c:pt idx="20">
                  <c:v>20</c:v>
                </c:pt>
                <c:pt idx="21">
                  <c:v>47</c:v>
                </c:pt>
                <c:pt idx="22">
                  <c:v>32</c:v>
                </c:pt>
                <c:pt idx="23">
                  <c:v>231</c:v>
                </c:pt>
                <c:pt idx="24">
                  <c:v>26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9</c:v>
                </c:pt>
                <c:pt idx="1">
                  <c:v>15</c:v>
                </c:pt>
                <c:pt idx="2">
                  <c:v>24</c:v>
                </c:pt>
                <c:pt idx="3">
                  <c:v>25</c:v>
                </c:pt>
                <c:pt idx="4">
                  <c:v>20</c:v>
                </c:pt>
                <c:pt idx="5">
                  <c:v>15</c:v>
                </c:pt>
                <c:pt idx="6">
                  <c:v>26</c:v>
                </c:pt>
                <c:pt idx="7">
                  <c:v>17</c:v>
                </c:pt>
                <c:pt idx="8">
                  <c:v>8</c:v>
                </c:pt>
                <c:pt idx="9">
                  <c:v>16</c:v>
                </c:pt>
                <c:pt idx="10">
                  <c:v>17</c:v>
                </c:pt>
                <c:pt idx="11">
                  <c:v>34</c:v>
                </c:pt>
                <c:pt idx="12">
                  <c:v>14</c:v>
                </c:pt>
                <c:pt idx="13">
                  <c:v>17</c:v>
                </c:pt>
                <c:pt idx="14">
                  <c:v>12</c:v>
                </c:pt>
                <c:pt idx="15">
                  <c:v>10</c:v>
                </c:pt>
                <c:pt idx="16">
                  <c:v>30</c:v>
                </c:pt>
                <c:pt idx="17">
                  <c:v>26</c:v>
                </c:pt>
                <c:pt idx="18">
                  <c:v>27</c:v>
                </c:pt>
                <c:pt idx="19">
                  <c:v>13</c:v>
                </c:pt>
                <c:pt idx="20">
                  <c:v>9</c:v>
                </c:pt>
                <c:pt idx="21">
                  <c:v>11</c:v>
                </c:pt>
                <c:pt idx="22">
                  <c:v>24</c:v>
                </c:pt>
                <c:pt idx="23">
                  <c:v>66</c:v>
                </c:pt>
                <c:pt idx="24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201944464"/>
        <c:axId val="-201949360"/>
      </c:barChart>
      <c:catAx>
        <c:axId val="-20194446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9360"/>
        <c:crosses val="autoZero"/>
        <c:auto val="1"/>
        <c:lblAlgn val="ctr"/>
        <c:lblOffset val="100"/>
        <c:noMultiLvlLbl val="0"/>
      </c:catAx>
      <c:valAx>
        <c:axId val="-201949360"/>
        <c:scaling>
          <c:orientation val="minMax"/>
          <c:max val="2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4464"/>
        <c:crosses val="max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445278239302656"/>
          <c:y val="0.95641373789451567"/>
          <c:w val="0.3109443521394688"/>
          <c:h val="3.89226268017652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229461209532093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'[18_WOBR_koniunktura_202111.xlsx]18'!$B$3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'[18_WOBR_koniunktura_202111.xlsx]18'!$A$4:$A$24</c:f>
              <c:strCache>
                <c:ptCount val="21"/>
                <c:pt idx="0">
                  <c:v>XI 2020</c:v>
                </c:pt>
                <c:pt idx="1">
                  <c:v>X 2021</c:v>
                </c:pt>
                <c:pt idx="2">
                  <c:v>Informacja i komunikacja XI 2021</c:v>
                </c:pt>
                <c:pt idx="3">
                  <c:v>XI 2020</c:v>
                </c:pt>
                <c:pt idx="4">
                  <c:v>X 2021</c:v>
                </c:pt>
                <c:pt idx="5">
                  <c:v>Zakwaterowanie i gastronomia XI 2021</c:v>
                </c:pt>
                <c:pt idx="6">
                  <c:v>XI 2020</c:v>
                </c:pt>
                <c:pt idx="7">
                  <c:v>magazynowa  X 2021</c:v>
                </c:pt>
                <c:pt idx="8">
                  <c:v>Transport i gospodarka XI 2021</c:v>
                </c:pt>
                <c:pt idx="9">
                  <c:v>XI 2020</c:v>
                </c:pt>
                <c:pt idx="10">
                  <c:v>X 2021</c:v>
                </c:pt>
                <c:pt idx="11">
                  <c:v>Handel detaliczny XI 2021</c:v>
                </c:pt>
                <c:pt idx="12">
                  <c:v>XI 2020</c:v>
                </c:pt>
                <c:pt idx="13">
                  <c:v>X 2021</c:v>
                </c:pt>
                <c:pt idx="14">
                  <c:v>Handel hurtowy XI 2021</c:v>
                </c:pt>
                <c:pt idx="15">
                  <c:v>XI 2020</c:v>
                </c:pt>
                <c:pt idx="16">
                  <c:v>X 2021</c:v>
                </c:pt>
                <c:pt idx="17">
                  <c:v>Budownictwo XI 2021</c:v>
                </c:pt>
                <c:pt idx="18">
                  <c:v>XI 2020</c:v>
                </c:pt>
                <c:pt idx="19">
                  <c:v>X 2021</c:v>
                </c:pt>
                <c:pt idx="20">
                  <c:v>Przetwórstwo przemysłowe XI 2021</c:v>
                </c:pt>
              </c:strCache>
            </c:strRef>
          </c:cat>
          <c:val>
            <c:numRef>
              <c:f>'[18_WOBR_koniunktura_202111.xlsx]18'!$B$4:$B$24</c:f>
              <c:numCache>
                <c:formatCode>0.0</c:formatCode>
                <c:ptCount val="21"/>
                <c:pt idx="0">
                  <c:v>-15</c:v>
                </c:pt>
                <c:pt idx="1">
                  <c:v>0</c:v>
                </c:pt>
                <c:pt idx="2">
                  <c:v>-1.4</c:v>
                </c:pt>
                <c:pt idx="3">
                  <c:v>-57.7</c:v>
                </c:pt>
                <c:pt idx="4">
                  <c:v>-17.600000000000001</c:v>
                </c:pt>
                <c:pt idx="5">
                  <c:v>-21.4</c:v>
                </c:pt>
                <c:pt idx="6">
                  <c:v>-33.4</c:v>
                </c:pt>
                <c:pt idx="7">
                  <c:v>-23.8</c:v>
                </c:pt>
                <c:pt idx="8">
                  <c:v>-25.4</c:v>
                </c:pt>
                <c:pt idx="9">
                  <c:v>-34.9</c:v>
                </c:pt>
                <c:pt idx="10">
                  <c:v>-18.899999999999999</c:v>
                </c:pt>
                <c:pt idx="11">
                  <c:v>-16.7</c:v>
                </c:pt>
                <c:pt idx="12">
                  <c:v>-20.3</c:v>
                </c:pt>
                <c:pt idx="13">
                  <c:v>-6.5</c:v>
                </c:pt>
                <c:pt idx="14">
                  <c:v>-7.6</c:v>
                </c:pt>
                <c:pt idx="15">
                  <c:v>-27.7</c:v>
                </c:pt>
                <c:pt idx="16">
                  <c:v>-21</c:v>
                </c:pt>
                <c:pt idx="17">
                  <c:v>-23.9</c:v>
                </c:pt>
                <c:pt idx="18">
                  <c:v>-22.5</c:v>
                </c:pt>
                <c:pt idx="19">
                  <c:v>-9.9</c:v>
                </c:pt>
                <c:pt idx="20">
                  <c:v>-10.3</c:v>
                </c:pt>
              </c:numCache>
            </c:numRef>
          </c:val>
        </c:ser>
        <c:ser>
          <c:idx val="2"/>
          <c:order val="1"/>
          <c:tx>
            <c:strRef>
              <c:f>'[18_WOBR_koniunktura_202111.xlsx]18'!$C$3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'[18_WOBR_koniunktura_202111.xlsx]18'!$A$4:$A$24</c:f>
              <c:strCache>
                <c:ptCount val="21"/>
                <c:pt idx="0">
                  <c:v>XI 2020</c:v>
                </c:pt>
                <c:pt idx="1">
                  <c:v>X 2021</c:v>
                </c:pt>
                <c:pt idx="2">
                  <c:v>Informacja i komunikacja XI 2021</c:v>
                </c:pt>
                <c:pt idx="3">
                  <c:v>XI 2020</c:v>
                </c:pt>
                <c:pt idx="4">
                  <c:v>X 2021</c:v>
                </c:pt>
                <c:pt idx="5">
                  <c:v>Zakwaterowanie i gastronomia XI 2021</c:v>
                </c:pt>
                <c:pt idx="6">
                  <c:v>XI 2020</c:v>
                </c:pt>
                <c:pt idx="7">
                  <c:v>magazynowa  X 2021</c:v>
                </c:pt>
                <c:pt idx="8">
                  <c:v>Transport i gospodarka XI 2021</c:v>
                </c:pt>
                <c:pt idx="9">
                  <c:v>XI 2020</c:v>
                </c:pt>
                <c:pt idx="10">
                  <c:v>X 2021</c:v>
                </c:pt>
                <c:pt idx="11">
                  <c:v>Handel detaliczny XI 2021</c:v>
                </c:pt>
                <c:pt idx="12">
                  <c:v>XI 2020</c:v>
                </c:pt>
                <c:pt idx="13">
                  <c:v>X 2021</c:v>
                </c:pt>
                <c:pt idx="14">
                  <c:v>Handel hurtowy XI 2021</c:v>
                </c:pt>
                <c:pt idx="15">
                  <c:v>XI 2020</c:v>
                </c:pt>
                <c:pt idx="16">
                  <c:v>X 2021</c:v>
                </c:pt>
                <c:pt idx="17">
                  <c:v>Budownictwo XI 2021</c:v>
                </c:pt>
                <c:pt idx="18">
                  <c:v>XI 2020</c:v>
                </c:pt>
                <c:pt idx="19">
                  <c:v>X 2021</c:v>
                </c:pt>
                <c:pt idx="20">
                  <c:v>Przetwórstwo przemysłowe XI 2021</c:v>
                </c:pt>
              </c:strCache>
            </c:strRef>
          </c:cat>
          <c:val>
            <c:numRef>
              <c:f>'[18_WOBR_koniunktura_202111.xlsx]18'!$C$4:$C$24</c:f>
              <c:numCache>
                <c:formatCode>0.0</c:formatCode>
                <c:ptCount val="21"/>
                <c:pt idx="0">
                  <c:v>25.2</c:v>
                </c:pt>
                <c:pt idx="1">
                  <c:v>32.700000000000003</c:v>
                </c:pt>
                <c:pt idx="2">
                  <c:v>33.5</c:v>
                </c:pt>
                <c:pt idx="3">
                  <c:v>10.199999999999999</c:v>
                </c:pt>
                <c:pt idx="4">
                  <c:v>14.1</c:v>
                </c:pt>
                <c:pt idx="5">
                  <c:v>9.4</c:v>
                </c:pt>
                <c:pt idx="6">
                  <c:v>12.3</c:v>
                </c:pt>
                <c:pt idx="7">
                  <c:v>13.3</c:v>
                </c:pt>
                <c:pt idx="8">
                  <c:v>13.6</c:v>
                </c:pt>
                <c:pt idx="9">
                  <c:v>9.1</c:v>
                </c:pt>
                <c:pt idx="10">
                  <c:v>13.9</c:v>
                </c:pt>
                <c:pt idx="11">
                  <c:v>14</c:v>
                </c:pt>
                <c:pt idx="12">
                  <c:v>12</c:v>
                </c:pt>
                <c:pt idx="13">
                  <c:v>23.8</c:v>
                </c:pt>
                <c:pt idx="14">
                  <c:v>22.8</c:v>
                </c:pt>
                <c:pt idx="15">
                  <c:v>6.6</c:v>
                </c:pt>
                <c:pt idx="16">
                  <c:v>6.7</c:v>
                </c:pt>
                <c:pt idx="17">
                  <c:v>7.9</c:v>
                </c:pt>
                <c:pt idx="18">
                  <c:v>12.7</c:v>
                </c:pt>
                <c:pt idx="19">
                  <c:v>16.3</c:v>
                </c:pt>
                <c:pt idx="20">
                  <c:v>12.8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201943376"/>
        <c:axId val="-201947184"/>
      </c:barChart>
      <c:catAx>
        <c:axId val="-20194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718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201947184"/>
        <c:scaling>
          <c:orientation val="minMax"/>
          <c:max val="6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3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77317909632006"/>
          <c:y val="1.9934025433703442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'[18_WOBR_koniunktura_202111.xlsx]18'!$D$3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4986664973329943E-2"/>
                  <c:y val="2.065044780496065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8003079756159512"/>
                  <c:y val="2.065044779534453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8006307679282024"/>
                  <c:y val="2.065044781457676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22954978409956819"/>
                  <c:y val="8.260179121984260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8.245226907120487E-2"/>
                  <c:y val="1.5033526002011354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1925826559986454"/>
                  <c:y val="1.180173092053597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393457370248074"/>
                  <c:y val="2.686623259425380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11741858636245479"/>
                  <c:y val="6.2220590660067139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10924879349758702"/>
                  <c:y val="1.445531346347245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5802218271103213"/>
                  <c:y val="2.356422599024059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8.3810113453560237E-2"/>
                  <c:y val="1.032522390248032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7.1011133688934039E-2"/>
                  <c:y val="1.445531346443406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9.206618829904327E-2"/>
                  <c:y val="6.195134341488195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2993819320971975"/>
                  <c:y val="4.130089560992130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0507048514097028"/>
                  <c:y val="2.065044780496065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3495470324273981"/>
                  <c:y val="1.445531346347245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2515980865295065"/>
                  <c:y val="1.239026868297639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3141562949792565"/>
                  <c:y val="2.357042112458208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0.10022860045720092"/>
                  <c:y val="6.195134341488195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7.5923926847853693E-2"/>
                  <c:y val="4.130089560992130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6.7178371856743649E-2"/>
                  <c:y val="4.130089560962079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'[18_WOBR_koniunktura_202111.xlsx]18'!$A$4:$A$24</c:f>
              <c:strCache>
                <c:ptCount val="21"/>
                <c:pt idx="0">
                  <c:v>XI 2020</c:v>
                </c:pt>
                <c:pt idx="1">
                  <c:v>X 2021</c:v>
                </c:pt>
                <c:pt idx="2">
                  <c:v>Informacja i komunikacja XI 2021</c:v>
                </c:pt>
                <c:pt idx="3">
                  <c:v>XI 2020</c:v>
                </c:pt>
                <c:pt idx="4">
                  <c:v>X 2021</c:v>
                </c:pt>
                <c:pt idx="5">
                  <c:v>Zakwaterowanie i gastronomia XI 2021</c:v>
                </c:pt>
                <c:pt idx="6">
                  <c:v>XI 2020</c:v>
                </c:pt>
                <c:pt idx="7">
                  <c:v>magazynowa  X 2021</c:v>
                </c:pt>
                <c:pt idx="8">
                  <c:v>Transport i gospodarka XI 2021</c:v>
                </c:pt>
                <c:pt idx="9">
                  <c:v>XI 2020</c:v>
                </c:pt>
                <c:pt idx="10">
                  <c:v>X 2021</c:v>
                </c:pt>
                <c:pt idx="11">
                  <c:v>Handel detaliczny XI 2021</c:v>
                </c:pt>
                <c:pt idx="12">
                  <c:v>XI 2020</c:v>
                </c:pt>
                <c:pt idx="13">
                  <c:v>X 2021</c:v>
                </c:pt>
                <c:pt idx="14">
                  <c:v>Handel hurtowy XI 2021</c:v>
                </c:pt>
                <c:pt idx="15">
                  <c:v>XI 2020</c:v>
                </c:pt>
                <c:pt idx="16">
                  <c:v>X 2021</c:v>
                </c:pt>
                <c:pt idx="17">
                  <c:v>Budownictwo XI 2021</c:v>
                </c:pt>
                <c:pt idx="18">
                  <c:v>XI 2020</c:v>
                </c:pt>
                <c:pt idx="19">
                  <c:v>X 2021</c:v>
                </c:pt>
                <c:pt idx="20">
                  <c:v>Przetwórstwo przemysłowe XI 2021</c:v>
                </c:pt>
              </c:strCache>
            </c:strRef>
          </c:cat>
          <c:val>
            <c:numRef>
              <c:f>'[18_WOBR_koniunktura_202111.xlsx]18'!$D$4:$D$24</c:f>
              <c:numCache>
                <c:formatCode>0.0</c:formatCode>
                <c:ptCount val="21"/>
                <c:pt idx="0">
                  <c:v>10.199999999999999</c:v>
                </c:pt>
                <c:pt idx="1">
                  <c:v>32.700000000000003</c:v>
                </c:pt>
                <c:pt idx="2">
                  <c:v>32.1</c:v>
                </c:pt>
                <c:pt idx="3">
                  <c:v>-47.5</c:v>
                </c:pt>
                <c:pt idx="4">
                  <c:v>-3.5</c:v>
                </c:pt>
                <c:pt idx="5">
                  <c:v>-12</c:v>
                </c:pt>
                <c:pt idx="6">
                  <c:v>-21.1</c:v>
                </c:pt>
                <c:pt idx="7">
                  <c:v>-10.5</c:v>
                </c:pt>
                <c:pt idx="8">
                  <c:v>-11.8</c:v>
                </c:pt>
                <c:pt idx="9">
                  <c:v>-25.8</c:v>
                </c:pt>
                <c:pt idx="10">
                  <c:v>-5.0999999999999996</c:v>
                </c:pt>
                <c:pt idx="11">
                  <c:v>-2.8</c:v>
                </c:pt>
                <c:pt idx="12">
                  <c:v>-8.3000000000000007</c:v>
                </c:pt>
                <c:pt idx="13">
                  <c:v>17.399999999999999</c:v>
                </c:pt>
                <c:pt idx="14">
                  <c:v>15.2</c:v>
                </c:pt>
                <c:pt idx="15">
                  <c:v>-21.2</c:v>
                </c:pt>
                <c:pt idx="16">
                  <c:v>-14.4</c:v>
                </c:pt>
                <c:pt idx="17">
                  <c:v>-16</c:v>
                </c:pt>
                <c:pt idx="18">
                  <c:v>-9.9</c:v>
                </c:pt>
                <c:pt idx="19">
                  <c:v>6.4</c:v>
                </c:pt>
                <c:pt idx="20">
                  <c:v>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201937936"/>
        <c:axId val="-201953168"/>
      </c:barChart>
      <c:catAx>
        <c:axId val="-201937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5316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201953168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3793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526652131870243"/>
          <c:y val="0.9677580428331588"/>
          <c:w val="0.40864008543965824"/>
          <c:h val="3.12775812543495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stopa!$B$105:$C$144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stopa!$D$105:$D$144</c:f>
              <c:numCache>
                <c:formatCode>0.0</c:formatCode>
                <c:ptCount val="40"/>
                <c:pt idx="0">
                  <c:v>5.8</c:v>
                </c:pt>
                <c:pt idx="1">
                  <c:v>5.8</c:v>
                </c:pt>
                <c:pt idx="2">
                  <c:v>5.7</c:v>
                </c:pt>
                <c:pt idx="3">
                  <c:v>5.7</c:v>
                </c:pt>
                <c:pt idx="4">
                  <c:v>5.7</c:v>
                </c:pt>
                <c:pt idx="5">
                  <c:v>5.8</c:v>
                </c:pt>
                <c:pt idx="6">
                  <c:v>6.1</c:v>
                </c:pt>
                <c:pt idx="7">
                  <c:v>6.1</c:v>
                </c:pt>
                <c:pt idx="8">
                  <c:v>5.9</c:v>
                </c:pt>
                <c:pt idx="9">
                  <c:v>5.6</c:v>
                </c:pt>
                <c:pt idx="10">
                  <c:v>5.4</c:v>
                </c:pt>
                <c:pt idx="11">
                  <c:v>5.3</c:v>
                </c:pt>
                <c:pt idx="12">
                  <c:v>5.2</c:v>
                </c:pt>
                <c:pt idx="13">
                  <c:v>5.2</c:v>
                </c:pt>
                <c:pt idx="14">
                  <c:v>5.0999999999999996</c:v>
                </c:pt>
                <c:pt idx="15">
                  <c:v>5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5.5</c:v>
                </c:pt>
                <c:pt idx="20">
                  <c:v>5.4</c:v>
                </c:pt>
                <c:pt idx="21">
                  <c:v>5.8</c:v>
                </c:pt>
                <c:pt idx="22">
                  <c:v>6</c:v>
                </c:pt>
                <c:pt idx="23">
                  <c:v>6.1</c:v>
                </c:pt>
                <c:pt idx="24">
                  <c:v>6.1</c:v>
                </c:pt>
                <c:pt idx="25">
                  <c:v>6.1</c:v>
                </c:pt>
                <c:pt idx="26">
                  <c:v>6.1</c:v>
                </c:pt>
                <c:pt idx="27">
                  <c:v>6.1</c:v>
                </c:pt>
                <c:pt idx="28">
                  <c:v>6.1</c:v>
                </c:pt>
                <c:pt idx="29">
                  <c:v>6.3</c:v>
                </c:pt>
                <c:pt idx="30">
                  <c:v>6.5</c:v>
                </c:pt>
                <c:pt idx="31">
                  <c:v>6.6</c:v>
                </c:pt>
                <c:pt idx="32">
                  <c:v>6.4</c:v>
                </c:pt>
                <c:pt idx="33">
                  <c:v>6.3</c:v>
                </c:pt>
                <c:pt idx="34">
                  <c:v>6.1</c:v>
                </c:pt>
                <c:pt idx="35">
                  <c:v>6</c:v>
                </c:pt>
                <c:pt idx="36">
                  <c:v>5.9</c:v>
                </c:pt>
                <c:pt idx="37">
                  <c:v>5.8</c:v>
                </c:pt>
                <c:pt idx="38">
                  <c:v>5.6</c:v>
                </c:pt>
                <c:pt idx="39">
                  <c:v>5.5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stopa!$B$105:$C$144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stopa!$E$105:$E$144</c:f>
              <c:numCache>
                <c:formatCode>0.0</c:formatCode>
                <c:ptCount val="40"/>
                <c:pt idx="0">
                  <c:v>8.6999999999999993</c:v>
                </c:pt>
                <c:pt idx="1">
                  <c:v>8.6</c:v>
                </c:pt>
                <c:pt idx="2">
                  <c:v>8.5</c:v>
                </c:pt>
                <c:pt idx="3">
                  <c:v>8.4</c:v>
                </c:pt>
                <c:pt idx="4">
                  <c:v>8.6</c:v>
                </c:pt>
                <c:pt idx="5">
                  <c:v>8.6999999999999993</c:v>
                </c:pt>
                <c:pt idx="6">
                  <c:v>9</c:v>
                </c:pt>
                <c:pt idx="7">
                  <c:v>9</c:v>
                </c:pt>
                <c:pt idx="8">
                  <c:v>8.6999999999999993</c:v>
                </c:pt>
                <c:pt idx="9">
                  <c:v>8.3000000000000007</c:v>
                </c:pt>
                <c:pt idx="10">
                  <c:v>8</c:v>
                </c:pt>
                <c:pt idx="11">
                  <c:v>7.9</c:v>
                </c:pt>
                <c:pt idx="12">
                  <c:v>7.9</c:v>
                </c:pt>
                <c:pt idx="13">
                  <c:v>7.8</c:v>
                </c:pt>
                <c:pt idx="14">
                  <c:v>7.7</c:v>
                </c:pt>
                <c:pt idx="15">
                  <c:v>7.6</c:v>
                </c:pt>
                <c:pt idx="16">
                  <c:v>7.7</c:v>
                </c:pt>
                <c:pt idx="17">
                  <c:v>7.9</c:v>
                </c:pt>
                <c:pt idx="18">
                  <c:v>8.3000000000000007</c:v>
                </c:pt>
                <c:pt idx="19">
                  <c:v>8.3000000000000007</c:v>
                </c:pt>
                <c:pt idx="20">
                  <c:v>8.3000000000000007</c:v>
                </c:pt>
                <c:pt idx="21">
                  <c:v>8.6999999999999993</c:v>
                </c:pt>
                <c:pt idx="22">
                  <c:v>8.9</c:v>
                </c:pt>
                <c:pt idx="23">
                  <c:v>9</c:v>
                </c:pt>
                <c:pt idx="24">
                  <c:v>9</c:v>
                </c:pt>
                <c:pt idx="25">
                  <c:v>9</c:v>
                </c:pt>
                <c:pt idx="26">
                  <c:v>8.9</c:v>
                </c:pt>
                <c:pt idx="27">
                  <c:v>8.9</c:v>
                </c:pt>
                <c:pt idx="28">
                  <c:v>8.9</c:v>
                </c:pt>
                <c:pt idx="29">
                  <c:v>9.1</c:v>
                </c:pt>
                <c:pt idx="30">
                  <c:v>9.5</c:v>
                </c:pt>
                <c:pt idx="31" formatCode="General">
                  <c:v>9.5</c:v>
                </c:pt>
                <c:pt idx="32">
                  <c:v>9.1999999999999993</c:v>
                </c:pt>
                <c:pt idx="33">
                  <c:v>9</c:v>
                </c:pt>
                <c:pt idx="34">
                  <c:v>8.8000000000000007</c:v>
                </c:pt>
                <c:pt idx="35">
                  <c:v>8.5</c:v>
                </c:pt>
                <c:pt idx="36">
                  <c:v>8.5</c:v>
                </c:pt>
                <c:pt idx="37">
                  <c:v>8.5</c:v>
                </c:pt>
                <c:pt idx="38">
                  <c:v>8.3000000000000007</c:v>
                </c:pt>
                <c:pt idx="39">
                  <c:v>8.1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71736160"/>
        <c:axId val="-271722016"/>
      </c:lineChart>
      <c:catAx>
        <c:axId val="-2717361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22016"/>
        <c:crosses val="autoZero"/>
        <c:auto val="1"/>
        <c:lblAlgn val="ctr"/>
        <c:lblOffset val="10"/>
        <c:noMultiLvlLbl val="0"/>
      </c:catAx>
      <c:valAx>
        <c:axId val="-271722016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6160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('01.2021'!$L$10,'01.2021'!$N$10,'01.2021'!$P$10,'01.2021'!$R$10,'01.2021'!$T$10)</c:f>
              <c:numCache>
                <c:formatCode>0.0</c:formatCode>
                <c:ptCount val="5"/>
                <c:pt idx="0">
                  <c:v>48.7</c:v>
                </c:pt>
                <c:pt idx="1">
                  <c:v>67.5</c:v>
                </c:pt>
                <c:pt idx="2">
                  <c:v>86.3</c:v>
                </c:pt>
                <c:pt idx="3">
                  <c:v>66.7</c:v>
                </c:pt>
                <c:pt idx="4">
                  <c:v>71.2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('01.2021'!$L$11,'01.2021'!$N$11,'01.2021'!$P$11,'01.2021'!$R$11,'01.2021'!$T$11)</c:f>
              <c:numCache>
                <c:formatCode>0.0</c:formatCode>
                <c:ptCount val="5"/>
                <c:pt idx="0">
                  <c:v>29.8</c:v>
                </c:pt>
                <c:pt idx="1">
                  <c:v>21.6</c:v>
                </c:pt>
                <c:pt idx="2">
                  <c:v>4.2</c:v>
                </c:pt>
                <c:pt idx="3">
                  <c:v>25.5</c:v>
                </c:pt>
                <c:pt idx="4">
                  <c:v>28.8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9A7D8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('01.2021'!$L$12,'01.2021'!$N$12,'01.2021'!$P$12,'01.2021'!$R$12,'01.2021'!$T$12)</c:f>
              <c:numCache>
                <c:formatCode>0.0</c:formatCode>
                <c:ptCount val="5"/>
                <c:pt idx="0">
                  <c:v>1.7</c:v>
                </c:pt>
                <c:pt idx="1">
                  <c:v>7.7</c:v>
                </c:pt>
                <c:pt idx="2">
                  <c:v>3.3</c:v>
                </c:pt>
                <c:pt idx="3">
                  <c:v>7.8</c:v>
                </c:pt>
                <c:pt idx="4">
                  <c:v>0</c:v>
                </c:pt>
              </c:numCache>
              <c:extLst/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('01.2021'!$L$8,'01.2021'!$N$8,'01.2021'!$P$8,'01.2021'!$R$8,'01.2021'!$T$8)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('01.2021'!$L$13,'01.2021'!$N$13,'01.2021'!$P$13,'01.2021'!$R$13,'01.2021'!$T$13)</c:f>
              <c:numCache>
                <c:formatCode>0.0</c:formatCode>
                <c:ptCount val="5"/>
                <c:pt idx="0">
                  <c:v>19.8</c:v>
                </c:pt>
                <c:pt idx="1">
                  <c:v>3.2</c:v>
                </c:pt>
                <c:pt idx="2">
                  <c:v>6.2</c:v>
                </c:pt>
                <c:pt idx="3">
                  <c:v>0</c:v>
                </c:pt>
                <c:pt idx="4">
                  <c:v>0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1952080"/>
        <c:axId val="-201949904"/>
      </c:barChart>
      <c:catAx>
        <c:axId val="-201952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9904"/>
        <c:crosses val="autoZero"/>
        <c:auto val="1"/>
        <c:lblAlgn val="ctr"/>
        <c:lblOffset val="100"/>
        <c:noMultiLvlLbl val="0"/>
      </c:catAx>
      <c:valAx>
        <c:axId val="-201949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5208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('01.2021'!$L$20,'01.2021'!$N$20,'01.2021'!$P$20,'01.2021'!$R$20,'01.2021'!$T$20)</c:f>
              <c:numCache>
                <c:formatCode>0.0</c:formatCode>
                <c:ptCount val="5"/>
                <c:pt idx="0">
                  <c:v>2.4</c:v>
                </c:pt>
                <c:pt idx="1">
                  <c:v>0.7</c:v>
                </c:pt>
                <c:pt idx="2">
                  <c:v>0.3</c:v>
                </c:pt>
                <c:pt idx="3">
                  <c:v>1.7</c:v>
                </c:pt>
                <c:pt idx="4">
                  <c:v>2.7</c:v>
                </c:pt>
              </c:numCache>
              <c:extLst/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('01.2021'!$L$21,'01.2021'!$N$21,'01.2021'!$P$21,'01.2021'!$R$21,'01.2021'!$T$21)</c:f>
              <c:numCache>
                <c:formatCode>0.0</c:formatCode>
                <c:ptCount val="5"/>
                <c:pt idx="0">
                  <c:v>1.7</c:v>
                </c:pt>
                <c:pt idx="1">
                  <c:v>3.5</c:v>
                </c:pt>
                <c:pt idx="2">
                  <c:v>1.6</c:v>
                </c:pt>
                <c:pt idx="3">
                  <c:v>3</c:v>
                </c:pt>
                <c:pt idx="4">
                  <c:v>3.6</c:v>
                </c:pt>
              </c:numCache>
              <c:extLst/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('01.2021'!$L$18,'01.2021'!$N$18,'01.2021'!$P$18,'01.2021'!$R$18,'01.2021'!$T$18)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  <c:extLst/>
            </c:strRef>
          </c:cat>
          <c:val>
            <c:numRef>
              <c:f>('01.2021'!$L$22,'01.2021'!$N$22,'01.2021'!$P$22,'01.2021'!$R$22,'01.2021'!$T$22)</c:f>
              <c:numCache>
                <c:formatCode>0.0</c:formatCode>
                <c:ptCount val="5"/>
                <c:pt idx="0">
                  <c:v>0.9</c:v>
                </c:pt>
                <c:pt idx="1">
                  <c:v>10.3</c:v>
                </c:pt>
                <c:pt idx="2">
                  <c:v>0.1</c:v>
                </c:pt>
                <c:pt idx="3">
                  <c:v>2.8</c:v>
                </c:pt>
                <c:pt idx="4">
                  <c:v>5.2</c:v>
                </c:pt>
              </c:numCache>
              <c:extLst/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1952624"/>
        <c:axId val="-201941744"/>
      </c:barChart>
      <c:catAx>
        <c:axId val="-20195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1744"/>
        <c:crosses val="autoZero"/>
        <c:auto val="1"/>
        <c:lblAlgn val="ctr"/>
        <c:lblOffset val="100"/>
        <c:noMultiLvlLbl val="0"/>
      </c:catAx>
      <c:valAx>
        <c:axId val="-201941744"/>
        <c:scaling>
          <c:orientation val="minMax"/>
          <c:max val="1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526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00543040773E-2"/>
          <c:y val="0.8478267459634431"/>
          <c:w val="0.88044438412516046"/>
          <c:h val="0.151229876207096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-4.3</c:v>
                </c:pt>
                <c:pt idx="1">
                  <c:v>-3.5</c:v>
                </c:pt>
                <c:pt idx="2">
                  <c:v>-0.7</c:v>
                </c:pt>
                <c:pt idx="3">
                  <c:v>-5.2</c:v>
                </c:pt>
                <c:pt idx="4">
                  <c:v>-15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01948816"/>
        <c:axId val="-201946640"/>
      </c:barChart>
      <c:catAx>
        <c:axId val="-20194881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6640"/>
        <c:crosses val="autoZero"/>
        <c:auto val="1"/>
        <c:lblAlgn val="ctr"/>
        <c:lblOffset val="100"/>
        <c:noMultiLvlLbl val="0"/>
      </c:catAx>
      <c:valAx>
        <c:axId val="-201946640"/>
        <c:scaling>
          <c:orientation val="minMax"/>
          <c:min val="-16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8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'01.2021'!$J$19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1.1000000000000001</c:v>
                </c:pt>
                <c:pt idx="1">
                  <c:v>3.2</c:v>
                </c:pt>
                <c:pt idx="2">
                  <c:v>0</c:v>
                </c:pt>
                <c:pt idx="3">
                  <c:v>4.2</c:v>
                </c:pt>
                <c:pt idx="4">
                  <c:v>4.5</c:v>
                </c:pt>
              </c:numCache>
            </c:numRef>
          </c:val>
        </c:ser>
        <c:ser>
          <c:idx val="1"/>
          <c:order val="1"/>
          <c:tx>
            <c:strRef>
              <c:f>'01.2021'!$J$20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9.6</c:v>
                </c:pt>
                <c:pt idx="1">
                  <c:v>17.100000000000001</c:v>
                </c:pt>
                <c:pt idx="2">
                  <c:v>2.5</c:v>
                </c:pt>
                <c:pt idx="3">
                  <c:v>7.8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'01.2021'!$J$21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18.3</c:v>
                </c:pt>
                <c:pt idx="1">
                  <c:v>18.5</c:v>
                </c:pt>
                <c:pt idx="2">
                  <c:v>6.2</c:v>
                </c:pt>
                <c:pt idx="3">
                  <c:v>21.4</c:v>
                </c:pt>
                <c:pt idx="4">
                  <c:v>19.8</c:v>
                </c:pt>
              </c:numCache>
            </c:numRef>
          </c:val>
        </c:ser>
        <c:ser>
          <c:idx val="3"/>
          <c:order val="3"/>
          <c:tx>
            <c:strRef>
              <c:f>'01.2021'!$J$22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28.5</c:v>
                </c:pt>
                <c:pt idx="1">
                  <c:v>40.1</c:v>
                </c:pt>
                <c:pt idx="2">
                  <c:v>77</c:v>
                </c:pt>
                <c:pt idx="3">
                  <c:v>18.399999999999999</c:v>
                </c:pt>
                <c:pt idx="4">
                  <c:v>59.6</c:v>
                </c:pt>
              </c:numCache>
            </c:numRef>
          </c:val>
        </c:ser>
        <c:ser>
          <c:idx val="4"/>
          <c:order val="4"/>
          <c:tx>
            <c:strRef>
              <c:f>'01.2021'!$J$23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42.5</c:v>
                </c:pt>
                <c:pt idx="1">
                  <c:v>21.1</c:v>
                </c:pt>
                <c:pt idx="2">
                  <c:v>14.3</c:v>
                </c:pt>
                <c:pt idx="3">
                  <c:v>48.2</c:v>
                </c:pt>
                <c:pt idx="4">
                  <c:v>16.100000000000001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1951536"/>
        <c:axId val="-201950992"/>
      </c:barChart>
      <c:catAx>
        <c:axId val="-2019515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50992"/>
        <c:crosses val="autoZero"/>
        <c:auto val="1"/>
        <c:lblAlgn val="ctr"/>
        <c:lblOffset val="100"/>
        <c:noMultiLvlLbl val="0"/>
      </c:catAx>
      <c:valAx>
        <c:axId val="-20195099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51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97596798071616331"/>
          <c:h val="0.1184706625717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040667952644512E-2"/>
          <c:y val="3.3639143730886847E-2"/>
          <c:w val="0.92295939068153099"/>
          <c:h val="0.75844138025061125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36</c:v>
                </c:pt>
                <c:pt idx="1">
                  <c:v>49.6</c:v>
                </c:pt>
                <c:pt idx="2">
                  <c:v>50.3</c:v>
                </c:pt>
                <c:pt idx="3">
                  <c:v>36.1</c:v>
                </c:pt>
                <c:pt idx="4">
                  <c:v>25.2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744FA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0.6</c:v>
                </c:pt>
                <c:pt idx="1">
                  <c:v>10.8</c:v>
                </c:pt>
                <c:pt idx="2">
                  <c:v>5.8</c:v>
                </c:pt>
                <c:pt idx="3">
                  <c:v>12.5</c:v>
                </c:pt>
                <c:pt idx="4">
                  <c:v>9.9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1.1000000000000001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4.5</c:v>
                </c:pt>
              </c:numCache>
            </c:numRef>
          </c:val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rgbClr val="B9A7D5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62.3</c:v>
                </c:pt>
                <c:pt idx="1">
                  <c:v>39.6</c:v>
                </c:pt>
                <c:pt idx="2">
                  <c:v>43.9</c:v>
                </c:pt>
                <c:pt idx="3">
                  <c:v>51.4</c:v>
                </c:pt>
                <c:pt idx="4">
                  <c:v>60.4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1950448"/>
        <c:axId val="-201945008"/>
        <c:extLst/>
      </c:barChart>
      <c:catAx>
        <c:axId val="-201950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5008"/>
        <c:crossesAt val="0"/>
        <c:auto val="1"/>
        <c:lblAlgn val="ctr"/>
        <c:lblOffset val="100"/>
        <c:noMultiLvlLbl val="0"/>
      </c:catAx>
      <c:valAx>
        <c:axId val="-20194500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5044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'01.2021'!$K$72:$O$72</c:f>
              <c:strCache>
                <c:ptCount val="5"/>
                <c:pt idx="0">
                  <c:v>36,0</c:v>
                </c:pt>
                <c:pt idx="1">
                  <c:v>49,6</c:v>
                </c:pt>
                <c:pt idx="2">
                  <c:v>50,3</c:v>
                </c:pt>
                <c:pt idx="3">
                  <c:v>36,1</c:v>
                </c:pt>
                <c:pt idx="4">
                  <c:v>25,2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1"/>
          <c:cat>
            <c:strRef>
              <c:f>'01.2021'!$K$10:$O$10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'01.2021'!$K$91:$O$91</c:f>
              <c:numCache>
                <c:formatCode>0.0</c:formatCode>
                <c:ptCount val="5"/>
                <c:pt idx="0">
                  <c:v>-0.8</c:v>
                </c:pt>
                <c:pt idx="1">
                  <c:v>1.8</c:v>
                </c:pt>
                <c:pt idx="2">
                  <c:v>1.5</c:v>
                </c:pt>
                <c:pt idx="3">
                  <c:v>-0.6</c:v>
                </c:pt>
                <c:pt idx="4">
                  <c:v>-1.3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522398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201946096"/>
        <c:axId val="-201941200"/>
      </c:barChart>
      <c:catAx>
        <c:axId val="-201946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>
                <a:lumMod val="6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1200"/>
        <c:crosses val="autoZero"/>
        <c:auto val="1"/>
        <c:lblAlgn val="ctr"/>
        <c:lblOffset val="100"/>
        <c:noMultiLvlLbl val="0"/>
      </c:catAx>
      <c:valAx>
        <c:axId val="-201941200"/>
        <c:scaling>
          <c:orientation val="minMax"/>
          <c:max val="2"/>
          <c:min val="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0194609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'na 1 ofertę'!$B$105:$C$144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'na 1 ofertę'!$D$105:$D$144</c:f>
              <c:numCache>
                <c:formatCode>0</c:formatCode>
                <c:ptCount val="40"/>
                <c:pt idx="0">
                  <c:v>26</c:v>
                </c:pt>
                <c:pt idx="1">
                  <c:v>21</c:v>
                </c:pt>
                <c:pt idx="2">
                  <c:v>26</c:v>
                </c:pt>
                <c:pt idx="3">
                  <c:v>27</c:v>
                </c:pt>
                <c:pt idx="4">
                  <c:v>31</c:v>
                </c:pt>
                <c:pt idx="5">
                  <c:v>49</c:v>
                </c:pt>
                <c:pt idx="6">
                  <c:v>34</c:v>
                </c:pt>
                <c:pt idx="7">
                  <c:v>25</c:v>
                </c:pt>
                <c:pt idx="8">
                  <c:v>24</c:v>
                </c:pt>
                <c:pt idx="9">
                  <c:v>22</c:v>
                </c:pt>
                <c:pt idx="10">
                  <c:v>21</c:v>
                </c:pt>
                <c:pt idx="11">
                  <c:v>30</c:v>
                </c:pt>
                <c:pt idx="12">
                  <c:v>25</c:v>
                </c:pt>
                <c:pt idx="13">
                  <c:v>28</c:v>
                </c:pt>
                <c:pt idx="14">
                  <c:v>25</c:v>
                </c:pt>
                <c:pt idx="15">
                  <c:v>39</c:v>
                </c:pt>
                <c:pt idx="16">
                  <c:v>43</c:v>
                </c:pt>
                <c:pt idx="17">
                  <c:v>75</c:v>
                </c:pt>
                <c:pt idx="18">
                  <c:v>42</c:v>
                </c:pt>
                <c:pt idx="19">
                  <c:v>41</c:v>
                </c:pt>
                <c:pt idx="20">
                  <c:v>63</c:v>
                </c:pt>
                <c:pt idx="21">
                  <c:v>66</c:v>
                </c:pt>
                <c:pt idx="22">
                  <c:v>57</c:v>
                </c:pt>
                <c:pt idx="23">
                  <c:v>43</c:v>
                </c:pt>
                <c:pt idx="24">
                  <c:v>40</c:v>
                </c:pt>
                <c:pt idx="25">
                  <c:v>36</c:v>
                </c:pt>
                <c:pt idx="26">
                  <c:v>32</c:v>
                </c:pt>
                <c:pt idx="27">
                  <c:v>39</c:v>
                </c:pt>
                <c:pt idx="28">
                  <c:v>50</c:v>
                </c:pt>
                <c:pt idx="29">
                  <c:v>69</c:v>
                </c:pt>
                <c:pt idx="30">
                  <c:v>51</c:v>
                </c:pt>
                <c:pt idx="31">
                  <c:v>40</c:v>
                </c:pt>
                <c:pt idx="32">
                  <c:v>36</c:v>
                </c:pt>
                <c:pt idx="33">
                  <c:v>30</c:v>
                </c:pt>
                <c:pt idx="34">
                  <c:v>29</c:v>
                </c:pt>
                <c:pt idx="35">
                  <c:v>26</c:v>
                </c:pt>
                <c:pt idx="36">
                  <c:v>29</c:v>
                </c:pt>
                <c:pt idx="37">
                  <c:v>24</c:v>
                </c:pt>
                <c:pt idx="38">
                  <c:v>22</c:v>
                </c:pt>
                <c:pt idx="39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271721472"/>
        <c:axId val="-271736704"/>
      </c:barChart>
      <c:catAx>
        <c:axId val="-2717214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6704"/>
        <c:crosses val="autoZero"/>
        <c:auto val="1"/>
        <c:lblAlgn val="ctr"/>
        <c:lblOffset val="10"/>
        <c:noMultiLvlLbl val="0"/>
      </c:catAx>
      <c:valAx>
        <c:axId val="-271736704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2147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BFBFBF"/>
              </a:solidFill>
              <a:ln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Budownictwo</c:v>
                </c:pt>
                <c:pt idx="4">
                  <c:v>Handel; naprawa pojazdów samochodowych∆</c:v>
                </c:pt>
                <c:pt idx="5">
                  <c:v>Obsługa rynku nieruchomości∆</c:v>
                </c:pt>
                <c:pt idx="6">
                  <c:v>Dostawa wody; gospodarowanie ściekami i odpadami; rekultywacja∆</c:v>
                </c:pt>
                <c:pt idx="7">
                  <c:v>Działalność profesjonalna, naukowa i technicznaa</c:v>
                </c:pt>
                <c:pt idx="8">
                  <c:v>Przetwórstwo przemysłowe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-31.766346307573059</c:v>
                </c:pt>
                <c:pt idx="1">
                  <c:v>-20.352212865766901</c:v>
                </c:pt>
                <c:pt idx="2">
                  <c:v>-11.793383562725012</c:v>
                </c:pt>
                <c:pt idx="3">
                  <c:v>-8.6361364248087114</c:v>
                </c:pt>
                <c:pt idx="4">
                  <c:v>-8.2336132174940815</c:v>
                </c:pt>
                <c:pt idx="5">
                  <c:v>-0.81556989717344663</c:v>
                </c:pt>
                <c:pt idx="6">
                  <c:v>2.5853363365733628</c:v>
                </c:pt>
                <c:pt idx="7">
                  <c:v>3.9424608354431001</c:v>
                </c:pt>
                <c:pt idx="8">
                  <c:v>4.2340827267152861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271726912"/>
        <c:axId val="-271735616"/>
      </c:barChart>
      <c:catAx>
        <c:axId val="-27172691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5616"/>
        <c:crosses val="autoZero"/>
        <c:auto val="1"/>
        <c:lblAlgn val="ctr"/>
        <c:lblOffset val="0"/>
        <c:noMultiLvlLbl val="0"/>
      </c:catAx>
      <c:valAx>
        <c:axId val="-271735616"/>
        <c:scaling>
          <c:orientation val="minMax"/>
          <c:max val="10"/>
          <c:min val="-3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2691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4032579896939344E-2"/>
          <c:y val="2.8912310286677911E-2"/>
          <c:w val="0.95029270428250967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wynagrodzenia_dynamika!$A$11:$B$50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wynagrodzenia_dynamika!$C$11:$C$50</c:f>
              <c:numCache>
                <c:formatCode>0.0</c:formatCode>
                <c:ptCount val="40"/>
                <c:pt idx="0">
                  <c:v>117.3</c:v>
                </c:pt>
                <c:pt idx="1">
                  <c:v>116.6</c:v>
                </c:pt>
                <c:pt idx="2">
                  <c:v>115.9</c:v>
                </c:pt>
                <c:pt idx="3">
                  <c:v>119.5</c:v>
                </c:pt>
                <c:pt idx="4">
                  <c:v>120.6</c:v>
                </c:pt>
                <c:pt idx="5">
                  <c:v>128.1</c:v>
                </c:pt>
                <c:pt idx="6">
                  <c:v>119.8</c:v>
                </c:pt>
                <c:pt idx="7">
                  <c:v>120.3</c:v>
                </c:pt>
                <c:pt idx="8">
                  <c:v>125.5</c:v>
                </c:pt>
                <c:pt idx="9">
                  <c:v>126</c:v>
                </c:pt>
                <c:pt idx="10">
                  <c:v>122.9</c:v>
                </c:pt>
                <c:pt idx="11">
                  <c:v>124</c:v>
                </c:pt>
                <c:pt idx="12">
                  <c:v>125.9</c:v>
                </c:pt>
                <c:pt idx="13">
                  <c:v>124.5</c:v>
                </c:pt>
                <c:pt idx="14">
                  <c:v>123.5</c:v>
                </c:pt>
                <c:pt idx="15">
                  <c:v>126.6</c:v>
                </c:pt>
                <c:pt idx="16">
                  <c:v>127</c:v>
                </c:pt>
                <c:pt idx="17">
                  <c:v>136.1</c:v>
                </c:pt>
                <c:pt idx="18">
                  <c:v>128.30000000000001</c:v>
                </c:pt>
                <c:pt idx="19">
                  <c:v>129.5</c:v>
                </c:pt>
                <c:pt idx="20">
                  <c:v>133.4</c:v>
                </c:pt>
                <c:pt idx="21">
                  <c:v>128.5</c:v>
                </c:pt>
                <c:pt idx="22">
                  <c:v>124.5</c:v>
                </c:pt>
                <c:pt idx="23">
                  <c:v>128.5</c:v>
                </c:pt>
                <c:pt idx="24">
                  <c:v>130.80000000000001</c:v>
                </c:pt>
                <c:pt idx="25">
                  <c:v>129.80000000000001</c:v>
                </c:pt>
                <c:pt idx="26">
                  <c:v>130.6</c:v>
                </c:pt>
                <c:pt idx="27">
                  <c:v>132.69999999999999</c:v>
                </c:pt>
                <c:pt idx="28">
                  <c:v>133.4</c:v>
                </c:pt>
                <c:pt idx="29">
                  <c:v>145.30000000000001</c:v>
                </c:pt>
                <c:pt idx="30">
                  <c:v>134.69999999999999</c:v>
                </c:pt>
                <c:pt idx="31" formatCode="General">
                  <c:v>135.5</c:v>
                </c:pt>
                <c:pt idx="32">
                  <c:v>144.30000000000001</c:v>
                </c:pt>
                <c:pt idx="33" formatCode="General">
                  <c:v>141.30000000000001</c:v>
                </c:pt>
                <c:pt idx="34" formatCode="General">
                  <c:v>137.19999999999999</c:v>
                </c:pt>
                <c:pt idx="35" formatCode="General">
                  <c:v>141.19999999999999</c:v>
                </c:pt>
                <c:pt idx="36" formatCode="General">
                  <c:v>142.5</c:v>
                </c:pt>
                <c:pt idx="37" formatCode="General">
                  <c:v>142.4</c:v>
                </c:pt>
                <c:pt idx="38" formatCode="General">
                  <c:v>142.4</c:v>
                </c:pt>
                <c:pt idx="39" formatCode="General">
                  <c:v>144.30000000000001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wynagrodzenia_dynamika!$A$11:$B$50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wynagrodzenia_dynamika!$D$11:$D$50</c:f>
              <c:numCache>
                <c:formatCode>0.0</c:formatCode>
                <c:ptCount val="40"/>
                <c:pt idx="0" formatCode="General">
                  <c:v>119.6</c:v>
                </c:pt>
                <c:pt idx="1">
                  <c:v>119</c:v>
                </c:pt>
                <c:pt idx="2" formatCode="General">
                  <c:v>117.5</c:v>
                </c:pt>
                <c:pt idx="3">
                  <c:v>121</c:v>
                </c:pt>
                <c:pt idx="4" formatCode="General">
                  <c:v>121.4</c:v>
                </c:pt>
                <c:pt idx="5">
                  <c:v>124.4</c:v>
                </c:pt>
                <c:pt idx="6" formatCode="General">
                  <c:v>120.8</c:v>
                </c:pt>
                <c:pt idx="7">
                  <c:v>120</c:v>
                </c:pt>
                <c:pt idx="8">
                  <c:v>124</c:v>
                </c:pt>
                <c:pt idx="9">
                  <c:v>126.1</c:v>
                </c:pt>
                <c:pt idx="10">
                  <c:v>122.7</c:v>
                </c:pt>
                <c:pt idx="11">
                  <c:v>122.5</c:v>
                </c:pt>
                <c:pt idx="12">
                  <c:v>127.5</c:v>
                </c:pt>
                <c:pt idx="13">
                  <c:v>125.3</c:v>
                </c:pt>
                <c:pt idx="14">
                  <c:v>124.5</c:v>
                </c:pt>
                <c:pt idx="15">
                  <c:v>128.5</c:v>
                </c:pt>
                <c:pt idx="16">
                  <c:v>127.2</c:v>
                </c:pt>
                <c:pt idx="17">
                  <c:v>132.30000000000001</c:v>
                </c:pt>
                <c:pt idx="18">
                  <c:v>128.5</c:v>
                </c:pt>
                <c:pt idx="19">
                  <c:v>128.5</c:v>
                </c:pt>
                <c:pt idx="20">
                  <c:v>131.1</c:v>
                </c:pt>
                <c:pt idx="21">
                  <c:v>126.5</c:v>
                </c:pt>
                <c:pt idx="22">
                  <c:v>123.1</c:v>
                </c:pt>
                <c:pt idx="23">
                  <c:v>123.6</c:v>
                </c:pt>
                <c:pt idx="24">
                  <c:v>131</c:v>
                </c:pt>
                <c:pt idx="25">
                  <c:v>129.80000000000001</c:v>
                </c:pt>
                <c:pt idx="26">
                  <c:v>131.69999999999999</c:v>
                </c:pt>
                <c:pt idx="27">
                  <c:v>132.9</c:v>
                </c:pt>
                <c:pt idx="28">
                  <c:v>132.9</c:v>
                </c:pt>
                <c:pt idx="29">
                  <c:v>141.9</c:v>
                </c:pt>
                <c:pt idx="30">
                  <c:v>134.1</c:v>
                </c:pt>
                <c:pt idx="31" formatCode="General">
                  <c:v>135.6</c:v>
                </c:pt>
                <c:pt idx="32">
                  <c:v>144</c:v>
                </c:pt>
                <c:pt idx="33" formatCode="General">
                  <c:v>141.80000000000001</c:v>
                </c:pt>
                <c:pt idx="34" formatCode="General">
                  <c:v>138.80000000000001</c:v>
                </c:pt>
                <c:pt idx="35" formatCode="General">
                  <c:v>139.4</c:v>
                </c:pt>
                <c:pt idx="36" formatCode="General">
                  <c:v>143.69999999999999</c:v>
                </c:pt>
                <c:pt idx="37" formatCode="General">
                  <c:v>141.80000000000001</c:v>
                </c:pt>
                <c:pt idx="38" formatCode="General">
                  <c:v>142.9</c:v>
                </c:pt>
                <c:pt idx="39" formatCode="General">
                  <c:v>144.80000000000001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71730176"/>
        <c:axId val="-271733984"/>
      </c:lineChart>
      <c:catAx>
        <c:axId val="-2717301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3984"/>
        <c:crossesAt val="100"/>
        <c:auto val="1"/>
        <c:lblAlgn val="ctr"/>
        <c:lblOffset val="10"/>
        <c:noMultiLvlLbl val="0"/>
      </c:catAx>
      <c:valAx>
        <c:axId val="-271733984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017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ziemniaki'!$A$45:$B$84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ziemniaki'!$C$45:$C$84</c:f>
              <c:numCache>
                <c:formatCode>General</c:formatCode>
                <c:ptCount val="40"/>
                <c:pt idx="0">
                  <c:v>65.650000000000006</c:v>
                </c:pt>
                <c:pt idx="1">
                  <c:v>67.64</c:v>
                </c:pt>
                <c:pt idx="2" formatCode="0.00">
                  <c:v>74.2</c:v>
                </c:pt>
                <c:pt idx="3">
                  <c:v>75.38</c:v>
                </c:pt>
                <c:pt idx="4">
                  <c:v>76.91</c:v>
                </c:pt>
                <c:pt idx="5">
                  <c:v>79.989999999999995</c:v>
                </c:pt>
                <c:pt idx="6">
                  <c:v>81.62</c:v>
                </c:pt>
                <c:pt idx="7">
                  <c:v>80.34</c:v>
                </c:pt>
                <c:pt idx="8" formatCode="0.00">
                  <c:v>77.400000000000006</c:v>
                </c:pt>
                <c:pt idx="9">
                  <c:v>75.55</c:v>
                </c:pt>
                <c:pt idx="10">
                  <c:v>76.38</c:v>
                </c:pt>
                <c:pt idx="11">
                  <c:v>72.89</c:v>
                </c:pt>
                <c:pt idx="12">
                  <c:v>65.66</c:v>
                </c:pt>
                <c:pt idx="13">
                  <c:v>62.55</c:v>
                </c:pt>
                <c:pt idx="14">
                  <c:v>61.97</c:v>
                </c:pt>
                <c:pt idx="15" formatCode="0.00">
                  <c:v>62.9</c:v>
                </c:pt>
                <c:pt idx="16">
                  <c:v>63.88</c:v>
                </c:pt>
                <c:pt idx="17">
                  <c:v>66.42</c:v>
                </c:pt>
                <c:pt idx="18">
                  <c:v>66.790000000000006</c:v>
                </c:pt>
                <c:pt idx="19">
                  <c:v>67.62</c:v>
                </c:pt>
                <c:pt idx="20">
                  <c:v>66.89</c:v>
                </c:pt>
                <c:pt idx="21">
                  <c:v>73.06</c:v>
                </c:pt>
                <c:pt idx="22">
                  <c:v>78.05</c:v>
                </c:pt>
                <c:pt idx="23">
                  <c:v>76.59</c:v>
                </c:pt>
                <c:pt idx="24">
                  <c:v>70.28</c:v>
                </c:pt>
                <c:pt idx="25" formatCode="0.00">
                  <c:v>62.9</c:v>
                </c:pt>
                <c:pt idx="26">
                  <c:v>65.72</c:v>
                </c:pt>
                <c:pt idx="27">
                  <c:v>72.53</c:v>
                </c:pt>
                <c:pt idx="28">
                  <c:v>77.930000000000007</c:v>
                </c:pt>
                <c:pt idx="29">
                  <c:v>81.84</c:v>
                </c:pt>
                <c:pt idx="30">
                  <c:v>85.25</c:v>
                </c:pt>
                <c:pt idx="31">
                  <c:v>87.52</c:v>
                </c:pt>
                <c:pt idx="32">
                  <c:v>89.99</c:v>
                </c:pt>
                <c:pt idx="33">
                  <c:v>89.28</c:v>
                </c:pt>
                <c:pt idx="34">
                  <c:v>91.71</c:v>
                </c:pt>
                <c:pt idx="35" formatCode="0.00">
                  <c:v>92.4</c:v>
                </c:pt>
                <c:pt idx="36">
                  <c:v>85.37</c:v>
                </c:pt>
                <c:pt idx="37" formatCode="0.00">
                  <c:v>88.9</c:v>
                </c:pt>
                <c:pt idx="38">
                  <c:v>98.95</c:v>
                </c:pt>
                <c:pt idx="39">
                  <c:v>100.57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'zboża i ziemniaki'!$A$45:$B$84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'zboża i ziemniaki'!$D$45:$D$84</c:f>
              <c:numCache>
                <c:formatCode>General</c:formatCode>
                <c:ptCount val="40"/>
                <c:pt idx="0">
                  <c:v>52.44</c:v>
                </c:pt>
                <c:pt idx="1">
                  <c:v>52.88</c:v>
                </c:pt>
                <c:pt idx="2">
                  <c:v>57.59</c:v>
                </c:pt>
                <c:pt idx="3">
                  <c:v>57.41</c:v>
                </c:pt>
                <c:pt idx="4" formatCode="0.00">
                  <c:v>62.9</c:v>
                </c:pt>
                <c:pt idx="5">
                  <c:v>60.47</c:v>
                </c:pt>
                <c:pt idx="6">
                  <c:v>62.55</c:v>
                </c:pt>
                <c:pt idx="7">
                  <c:v>60.91</c:v>
                </c:pt>
                <c:pt idx="8">
                  <c:v>65.040000000000006</c:v>
                </c:pt>
                <c:pt idx="9">
                  <c:v>63.83</c:v>
                </c:pt>
                <c:pt idx="10">
                  <c:v>66.03</c:v>
                </c:pt>
                <c:pt idx="11" formatCode="0.00">
                  <c:v>59.6</c:v>
                </c:pt>
                <c:pt idx="12">
                  <c:v>52.14</c:v>
                </c:pt>
                <c:pt idx="13">
                  <c:v>51.64</c:v>
                </c:pt>
                <c:pt idx="14">
                  <c:v>49.98</c:v>
                </c:pt>
                <c:pt idx="15">
                  <c:v>49.59</c:v>
                </c:pt>
                <c:pt idx="16">
                  <c:v>50.35</c:v>
                </c:pt>
                <c:pt idx="17">
                  <c:v>50.19</c:v>
                </c:pt>
                <c:pt idx="18">
                  <c:v>54.18</c:v>
                </c:pt>
                <c:pt idx="19">
                  <c:v>49.52</c:v>
                </c:pt>
                <c:pt idx="20">
                  <c:v>59.03</c:v>
                </c:pt>
                <c:pt idx="21">
                  <c:v>51.71</c:v>
                </c:pt>
                <c:pt idx="22">
                  <c:v>56.22</c:v>
                </c:pt>
                <c:pt idx="23">
                  <c:v>50.82</c:v>
                </c:pt>
                <c:pt idx="24">
                  <c:v>46.36</c:v>
                </c:pt>
                <c:pt idx="25">
                  <c:v>43.78</c:v>
                </c:pt>
                <c:pt idx="26">
                  <c:v>45.08</c:v>
                </c:pt>
                <c:pt idx="27">
                  <c:v>47.91</c:v>
                </c:pt>
                <c:pt idx="28" formatCode="0.00">
                  <c:v>52.4</c:v>
                </c:pt>
                <c:pt idx="29">
                  <c:v>60.65</c:v>
                </c:pt>
                <c:pt idx="30" formatCode="0.00">
                  <c:v>51.6</c:v>
                </c:pt>
                <c:pt idx="31">
                  <c:v>61.75</c:v>
                </c:pt>
                <c:pt idx="32">
                  <c:v>60.89</c:v>
                </c:pt>
                <c:pt idx="33">
                  <c:v>61.45</c:v>
                </c:pt>
                <c:pt idx="34">
                  <c:v>64.78</c:v>
                </c:pt>
                <c:pt idx="35" formatCode="0.00">
                  <c:v>61.5</c:v>
                </c:pt>
                <c:pt idx="36">
                  <c:v>58.04</c:v>
                </c:pt>
                <c:pt idx="37">
                  <c:v>71.17</c:v>
                </c:pt>
                <c:pt idx="38">
                  <c:v>80.040000000000006</c:v>
                </c:pt>
                <c:pt idx="39">
                  <c:v>75.23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71731264"/>
        <c:axId val="-271730720"/>
      </c:lineChart>
      <c:catAx>
        <c:axId val="-271731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0720"/>
        <c:crosses val="autoZero"/>
        <c:auto val="1"/>
        <c:lblAlgn val="ctr"/>
        <c:lblOffset val="10"/>
        <c:tickLblSkip val="1"/>
        <c:noMultiLvlLbl val="0"/>
      </c:catAx>
      <c:valAx>
        <c:axId val="-271730720"/>
        <c:scaling>
          <c:orientation val="minMax"/>
          <c:max val="11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126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multiLvlStrRef>
              <c:f>'żywiec mleko'!$A$10:$B$49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mleko'!$F$10:$F$49</c:f>
              <c:numCache>
                <c:formatCode>0.00</c:formatCode>
                <c:ptCount val="40"/>
                <c:pt idx="0" formatCode="General">
                  <c:v>1.28</c:v>
                </c:pt>
                <c:pt idx="1">
                  <c:v>1.3</c:v>
                </c:pt>
                <c:pt idx="2" formatCode="General">
                  <c:v>1.31</c:v>
                </c:pt>
                <c:pt idx="3" formatCode="General">
                  <c:v>1.34</c:v>
                </c:pt>
                <c:pt idx="4" formatCode="General">
                  <c:v>1.34</c:v>
                </c:pt>
                <c:pt idx="5" formatCode="General">
                  <c:v>1.32</c:v>
                </c:pt>
                <c:pt idx="6" formatCode="General">
                  <c:v>1.35</c:v>
                </c:pt>
                <c:pt idx="7" formatCode="General">
                  <c:v>1.35</c:v>
                </c:pt>
                <c:pt idx="8" formatCode="General">
                  <c:v>1.34</c:v>
                </c:pt>
                <c:pt idx="9" formatCode="General">
                  <c:v>1.34</c:v>
                </c:pt>
                <c:pt idx="10" formatCode="General">
                  <c:v>1.33</c:v>
                </c:pt>
                <c:pt idx="11" formatCode="General">
                  <c:v>1.32</c:v>
                </c:pt>
                <c:pt idx="12" formatCode="General">
                  <c:v>1.29</c:v>
                </c:pt>
                <c:pt idx="13" formatCode="General">
                  <c:v>1.31</c:v>
                </c:pt>
                <c:pt idx="14" formatCode="General">
                  <c:v>1.32</c:v>
                </c:pt>
                <c:pt idx="15" formatCode="General">
                  <c:v>1.24</c:v>
                </c:pt>
                <c:pt idx="16" formatCode="General">
                  <c:v>1.34</c:v>
                </c:pt>
                <c:pt idx="17" formatCode="General">
                  <c:v>1.34</c:v>
                </c:pt>
                <c:pt idx="18" formatCode="General">
                  <c:v>1.34</c:v>
                </c:pt>
                <c:pt idx="19" formatCode="General">
                  <c:v>1.36</c:v>
                </c:pt>
                <c:pt idx="20" formatCode="General">
                  <c:v>1.35</c:v>
                </c:pt>
                <c:pt idx="21" formatCode="General">
                  <c:v>1.28</c:v>
                </c:pt>
                <c:pt idx="22" formatCode="General">
                  <c:v>1.28</c:v>
                </c:pt>
                <c:pt idx="23" formatCode="General">
                  <c:v>1.28</c:v>
                </c:pt>
                <c:pt idx="24" formatCode="General">
                  <c:v>1.28</c:v>
                </c:pt>
                <c:pt idx="25" formatCode="General">
                  <c:v>1.31</c:v>
                </c:pt>
                <c:pt idx="26" formatCode="General">
                  <c:v>1.33</c:v>
                </c:pt>
                <c:pt idx="27" formatCode="General">
                  <c:v>1.39</c:v>
                </c:pt>
                <c:pt idx="28" formatCode="General">
                  <c:v>1.44</c:v>
                </c:pt>
                <c:pt idx="29" formatCode="General">
                  <c:v>1.51</c:v>
                </c:pt>
                <c:pt idx="30">
                  <c:v>1.4</c:v>
                </c:pt>
                <c:pt idx="31" formatCode="General">
                  <c:v>1.43</c:v>
                </c:pt>
                <c:pt idx="32" formatCode="General">
                  <c:v>1.49</c:v>
                </c:pt>
                <c:pt idx="33" formatCode="General">
                  <c:v>1.49</c:v>
                </c:pt>
                <c:pt idx="34" formatCode="General">
                  <c:v>1.47</c:v>
                </c:pt>
                <c:pt idx="35" formatCode="General">
                  <c:v>1.48</c:v>
                </c:pt>
                <c:pt idx="36" formatCode="General">
                  <c:v>1.45</c:v>
                </c:pt>
                <c:pt idx="37" formatCode="General">
                  <c:v>1.46</c:v>
                </c:pt>
                <c:pt idx="38">
                  <c:v>1.5</c:v>
                </c:pt>
                <c:pt idx="39">
                  <c:v>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71726368"/>
        <c:axId val="-271724736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mleko'!$C$10:$C$49</c:f>
              <c:numCache>
                <c:formatCode>General</c:formatCode>
                <c:ptCount val="40"/>
                <c:pt idx="0">
                  <c:v>6.04</c:v>
                </c:pt>
                <c:pt idx="1">
                  <c:v>6.22</c:v>
                </c:pt>
                <c:pt idx="2">
                  <c:v>6.47</c:v>
                </c:pt>
                <c:pt idx="3">
                  <c:v>6.05</c:v>
                </c:pt>
                <c:pt idx="4">
                  <c:v>6.04</c:v>
                </c:pt>
                <c:pt idx="5">
                  <c:v>6.31</c:v>
                </c:pt>
                <c:pt idx="6">
                  <c:v>6.34</c:v>
                </c:pt>
                <c:pt idx="7">
                  <c:v>6.08</c:v>
                </c:pt>
                <c:pt idx="8">
                  <c:v>6.15</c:v>
                </c:pt>
                <c:pt idx="9">
                  <c:v>6.12</c:v>
                </c:pt>
                <c:pt idx="10">
                  <c:v>6.09</c:v>
                </c:pt>
                <c:pt idx="11">
                  <c:v>5.73</c:v>
                </c:pt>
                <c:pt idx="12" formatCode="0.00">
                  <c:v>5.2</c:v>
                </c:pt>
                <c:pt idx="13">
                  <c:v>5.69</c:v>
                </c:pt>
                <c:pt idx="14">
                  <c:v>5.67</c:v>
                </c:pt>
                <c:pt idx="15" formatCode="0.00">
                  <c:v>5.6</c:v>
                </c:pt>
                <c:pt idx="16">
                  <c:v>5.79</c:v>
                </c:pt>
                <c:pt idx="17" formatCode="0.00">
                  <c:v>6</c:v>
                </c:pt>
                <c:pt idx="18">
                  <c:v>5.94</c:v>
                </c:pt>
                <c:pt idx="19">
                  <c:v>5.88</c:v>
                </c:pt>
                <c:pt idx="20">
                  <c:v>5.91</c:v>
                </c:pt>
                <c:pt idx="21">
                  <c:v>5.51</c:v>
                </c:pt>
                <c:pt idx="22">
                  <c:v>5.58</c:v>
                </c:pt>
                <c:pt idx="23">
                  <c:v>5.88</c:v>
                </c:pt>
                <c:pt idx="24">
                  <c:v>5.55</c:v>
                </c:pt>
                <c:pt idx="25">
                  <c:v>5.78</c:v>
                </c:pt>
                <c:pt idx="26">
                  <c:v>5.52</c:v>
                </c:pt>
                <c:pt idx="27">
                  <c:v>5.66</c:v>
                </c:pt>
                <c:pt idx="28">
                  <c:v>6.01</c:v>
                </c:pt>
                <c:pt idx="29">
                  <c:v>6.64</c:v>
                </c:pt>
                <c:pt idx="30">
                  <c:v>6.76</c:v>
                </c:pt>
                <c:pt idx="31">
                  <c:v>6.44</c:v>
                </c:pt>
                <c:pt idx="32">
                  <c:v>6.11</c:v>
                </c:pt>
                <c:pt idx="33">
                  <c:v>6.37</c:v>
                </c:pt>
                <c:pt idx="34">
                  <c:v>6.52</c:v>
                </c:pt>
                <c:pt idx="35">
                  <c:v>6.64</c:v>
                </c:pt>
                <c:pt idx="36">
                  <c:v>6.49</c:v>
                </c:pt>
                <c:pt idx="37">
                  <c:v>6.68</c:v>
                </c:pt>
                <c:pt idx="38">
                  <c:v>6.72</c:v>
                </c:pt>
                <c:pt idx="39">
                  <c:v>7.49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mleko'!$D$10:$D$49</c:f>
              <c:numCache>
                <c:formatCode>General</c:formatCode>
                <c:ptCount val="40"/>
                <c:pt idx="0">
                  <c:v>4.59</c:v>
                </c:pt>
                <c:pt idx="1">
                  <c:v>4.7300000000000004</c:v>
                </c:pt>
                <c:pt idx="2">
                  <c:v>4.76</c:v>
                </c:pt>
                <c:pt idx="3">
                  <c:v>4.47</c:v>
                </c:pt>
                <c:pt idx="4">
                  <c:v>4.24</c:v>
                </c:pt>
                <c:pt idx="5" formatCode="0.00">
                  <c:v>4.2</c:v>
                </c:pt>
                <c:pt idx="6">
                  <c:v>4.33</c:v>
                </c:pt>
                <c:pt idx="7" formatCode="0.00">
                  <c:v>4.2</c:v>
                </c:pt>
                <c:pt idx="8">
                  <c:v>4.3899999999999997</c:v>
                </c:pt>
                <c:pt idx="9">
                  <c:v>5.57</c:v>
                </c:pt>
                <c:pt idx="10">
                  <c:v>5.77</c:v>
                </c:pt>
                <c:pt idx="11">
                  <c:v>5.76</c:v>
                </c:pt>
                <c:pt idx="12">
                  <c:v>5.66</c:v>
                </c:pt>
                <c:pt idx="13">
                  <c:v>5.66</c:v>
                </c:pt>
                <c:pt idx="14">
                  <c:v>5.66</c:v>
                </c:pt>
                <c:pt idx="15" formatCode="0.00">
                  <c:v>5.8</c:v>
                </c:pt>
                <c:pt idx="16">
                  <c:v>5.85</c:v>
                </c:pt>
                <c:pt idx="17">
                  <c:v>6.15</c:v>
                </c:pt>
                <c:pt idx="18">
                  <c:v>5.83</c:v>
                </c:pt>
                <c:pt idx="19">
                  <c:v>6.14</c:v>
                </c:pt>
                <c:pt idx="20">
                  <c:v>6.27</c:v>
                </c:pt>
                <c:pt idx="21">
                  <c:v>6.04</c:v>
                </c:pt>
                <c:pt idx="22">
                  <c:v>5.31</c:v>
                </c:pt>
                <c:pt idx="23">
                  <c:v>5.58</c:v>
                </c:pt>
                <c:pt idx="24">
                  <c:v>4.97</c:v>
                </c:pt>
                <c:pt idx="25">
                  <c:v>4.97</c:v>
                </c:pt>
                <c:pt idx="26">
                  <c:v>4.75</c:v>
                </c:pt>
                <c:pt idx="27">
                  <c:v>4.4800000000000004</c:v>
                </c:pt>
                <c:pt idx="28">
                  <c:v>4.09</c:v>
                </c:pt>
                <c:pt idx="29">
                  <c:v>3.82</c:v>
                </c:pt>
                <c:pt idx="30">
                  <c:v>3.81</c:v>
                </c:pt>
                <c:pt idx="31">
                  <c:v>4.1900000000000004</c:v>
                </c:pt>
                <c:pt idx="32" formatCode="0.00">
                  <c:v>5.2</c:v>
                </c:pt>
                <c:pt idx="33">
                  <c:v>5.1100000000000003</c:v>
                </c:pt>
                <c:pt idx="34">
                  <c:v>5.12</c:v>
                </c:pt>
                <c:pt idx="35">
                  <c:v>5.21</c:v>
                </c:pt>
                <c:pt idx="36" formatCode="0.00">
                  <c:v>4.9000000000000004</c:v>
                </c:pt>
                <c:pt idx="37">
                  <c:v>5.15</c:v>
                </c:pt>
                <c:pt idx="38">
                  <c:v>4.38</c:v>
                </c:pt>
                <c:pt idx="39">
                  <c:v>3.91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'żywiec mleko'!$A$10:$B$49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 </c:v>
                  </c:pt>
                  <c:pt idx="15">
                    <c:v>X</c:v>
                  </c:pt>
                  <c:pt idx="16">
                    <c:v>XI 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'żywiec mleko'!$E$10:$E$49</c:f>
              <c:numCache>
                <c:formatCode>General</c:formatCode>
                <c:ptCount val="40"/>
                <c:pt idx="0">
                  <c:v>4.1900000000000004</c:v>
                </c:pt>
                <c:pt idx="1">
                  <c:v>4.78</c:v>
                </c:pt>
                <c:pt idx="2">
                  <c:v>4.25</c:v>
                </c:pt>
                <c:pt idx="3">
                  <c:v>4.09</c:v>
                </c:pt>
                <c:pt idx="4">
                  <c:v>3.59</c:v>
                </c:pt>
                <c:pt idx="5">
                  <c:v>3.47</c:v>
                </c:pt>
                <c:pt idx="6">
                  <c:v>4.13</c:v>
                </c:pt>
                <c:pt idx="7">
                  <c:v>3.84</c:v>
                </c:pt>
                <c:pt idx="8">
                  <c:v>4.3899999999999997</c:v>
                </c:pt>
                <c:pt idx="9">
                  <c:v>3.34</c:v>
                </c:pt>
                <c:pt idx="10" formatCode="0.00">
                  <c:v>3.9</c:v>
                </c:pt>
                <c:pt idx="11">
                  <c:v>3.81</c:v>
                </c:pt>
                <c:pt idx="12">
                  <c:v>4.41</c:v>
                </c:pt>
                <c:pt idx="13">
                  <c:v>4.13</c:v>
                </c:pt>
                <c:pt idx="14">
                  <c:v>4.24</c:v>
                </c:pt>
                <c:pt idx="15">
                  <c:v>3.83</c:v>
                </c:pt>
                <c:pt idx="16">
                  <c:v>3.79</c:v>
                </c:pt>
                <c:pt idx="17">
                  <c:v>3.86</c:v>
                </c:pt>
                <c:pt idx="18">
                  <c:v>4.32</c:v>
                </c:pt>
                <c:pt idx="19">
                  <c:v>4.47</c:v>
                </c:pt>
                <c:pt idx="20">
                  <c:v>4.28</c:v>
                </c:pt>
                <c:pt idx="21">
                  <c:v>2.2599999999999998</c:v>
                </c:pt>
                <c:pt idx="22">
                  <c:v>3.63</c:v>
                </c:pt>
                <c:pt idx="23" formatCode="0.00">
                  <c:v>3.5</c:v>
                </c:pt>
                <c:pt idx="24">
                  <c:v>4.01</c:v>
                </c:pt>
                <c:pt idx="25">
                  <c:v>3.59</c:v>
                </c:pt>
                <c:pt idx="26">
                  <c:v>3.41</c:v>
                </c:pt>
                <c:pt idx="27">
                  <c:v>3.41</c:v>
                </c:pt>
                <c:pt idx="28">
                  <c:v>2.5099999999999998</c:v>
                </c:pt>
                <c:pt idx="29">
                  <c:v>2.68</c:v>
                </c:pt>
                <c:pt idx="30">
                  <c:v>3.58</c:v>
                </c:pt>
                <c:pt idx="31">
                  <c:v>4.0599999999999996</c:v>
                </c:pt>
                <c:pt idx="32">
                  <c:v>4.25</c:v>
                </c:pt>
                <c:pt idx="33">
                  <c:v>4.08</c:v>
                </c:pt>
                <c:pt idx="34">
                  <c:v>4.6100000000000003</c:v>
                </c:pt>
                <c:pt idx="35">
                  <c:v>4.9800000000000004</c:v>
                </c:pt>
                <c:pt idx="36">
                  <c:v>4.26</c:v>
                </c:pt>
                <c:pt idx="37">
                  <c:v>4.28</c:v>
                </c:pt>
                <c:pt idx="38">
                  <c:v>3.94</c:v>
                </c:pt>
                <c:pt idx="39">
                  <c:v>4.34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71729632"/>
        <c:axId val="-271728544"/>
      </c:lineChart>
      <c:catAx>
        <c:axId val="-2717296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28544"/>
        <c:crosses val="autoZero"/>
        <c:auto val="1"/>
        <c:lblAlgn val="ctr"/>
        <c:lblOffset val="10"/>
        <c:noMultiLvlLbl val="0"/>
      </c:catAx>
      <c:valAx>
        <c:axId val="-271728544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29632"/>
        <c:crosses val="autoZero"/>
        <c:crossBetween val="between"/>
      </c:valAx>
      <c:valAx>
        <c:axId val="-271724736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900">
                    <a:effectLst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26368"/>
        <c:crosses val="max"/>
        <c:crossBetween val="between"/>
      </c:valAx>
      <c:catAx>
        <c:axId val="-2717263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271724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przemysł_dynamika!$C$10:$C$49</c:f>
              <c:numCache>
                <c:formatCode>0.0</c:formatCode>
                <c:ptCount val="40"/>
                <c:pt idx="0">
                  <c:v>112.5</c:v>
                </c:pt>
                <c:pt idx="1">
                  <c:v>113.4</c:v>
                </c:pt>
                <c:pt idx="2">
                  <c:v>117.2</c:v>
                </c:pt>
                <c:pt idx="3">
                  <c:v>128.80000000000001</c:v>
                </c:pt>
                <c:pt idx="4">
                  <c:v>124</c:v>
                </c:pt>
                <c:pt idx="5">
                  <c:v>109.8</c:v>
                </c:pt>
                <c:pt idx="6">
                  <c:v>117.8</c:v>
                </c:pt>
                <c:pt idx="7">
                  <c:v>116.1</c:v>
                </c:pt>
                <c:pt idx="8">
                  <c:v>127.5</c:v>
                </c:pt>
                <c:pt idx="9">
                  <c:v>123</c:v>
                </c:pt>
                <c:pt idx="10">
                  <c:v>122.9</c:v>
                </c:pt>
                <c:pt idx="11">
                  <c:v>115.8</c:v>
                </c:pt>
                <c:pt idx="12">
                  <c:v>119</c:v>
                </c:pt>
                <c:pt idx="13">
                  <c:v>111.7</c:v>
                </c:pt>
                <c:pt idx="14">
                  <c:v>123.7</c:v>
                </c:pt>
                <c:pt idx="15">
                  <c:v>133.6</c:v>
                </c:pt>
                <c:pt idx="16">
                  <c:v>125.8</c:v>
                </c:pt>
                <c:pt idx="17">
                  <c:v>114</c:v>
                </c:pt>
                <c:pt idx="18">
                  <c:v>119.1</c:v>
                </c:pt>
                <c:pt idx="19">
                  <c:v>121.7</c:v>
                </c:pt>
                <c:pt idx="20">
                  <c:v>124.4</c:v>
                </c:pt>
                <c:pt idx="21">
                  <c:v>92.7</c:v>
                </c:pt>
                <c:pt idx="22">
                  <c:v>102.2</c:v>
                </c:pt>
                <c:pt idx="23">
                  <c:v>116.4</c:v>
                </c:pt>
                <c:pt idx="24">
                  <c:v>120.3</c:v>
                </c:pt>
                <c:pt idx="25">
                  <c:v>113.4</c:v>
                </c:pt>
                <c:pt idx="26">
                  <c:v>130.80000000000001</c:v>
                </c:pt>
                <c:pt idx="27">
                  <c:v>134.9</c:v>
                </c:pt>
                <c:pt idx="28">
                  <c:v>132.6</c:v>
                </c:pt>
                <c:pt idx="29">
                  <c:v>126.7</c:v>
                </c:pt>
                <c:pt idx="30">
                  <c:v>119.9</c:v>
                </c:pt>
                <c:pt idx="31">
                  <c:v>124.7</c:v>
                </c:pt>
                <c:pt idx="32">
                  <c:v>147.5</c:v>
                </c:pt>
                <c:pt idx="33" formatCode="General">
                  <c:v>133.69999999999999</c:v>
                </c:pt>
                <c:pt idx="34" formatCode="General">
                  <c:v>132.5</c:v>
                </c:pt>
                <c:pt idx="35" formatCode="General">
                  <c:v>137.5</c:v>
                </c:pt>
                <c:pt idx="36" formatCode="General">
                  <c:v>131.80000000000001</c:v>
                </c:pt>
                <c:pt idx="37" formatCode="General">
                  <c:v>128.19999999999999</c:v>
                </c:pt>
                <c:pt idx="38" formatCode="General">
                  <c:v>142.19999999999999</c:v>
                </c:pt>
                <c:pt idx="39" formatCode="General">
                  <c:v>145.4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przemysł_dynamika!$A$10:$B$49</c:f>
              <c:multiLvlStrCache>
                <c:ptCount val="40"/>
                <c:lvl>
                  <c:pt idx="0">
                    <c:v>VII</c:v>
                  </c:pt>
                  <c:pt idx="1">
                    <c:v>VIII</c:v>
                  </c:pt>
                  <c:pt idx="2">
                    <c:v>IX</c:v>
                  </c:pt>
                  <c:pt idx="3">
                    <c:v>X</c:v>
                  </c:pt>
                  <c:pt idx="4">
                    <c:v>XI</c:v>
                  </c:pt>
                  <c:pt idx="5">
                    <c:v>XII</c:v>
                  </c:pt>
                  <c:pt idx="6">
                    <c:v>I</c:v>
                  </c:pt>
                  <c:pt idx="7">
                    <c:v>II</c:v>
                  </c:pt>
                  <c:pt idx="8">
                    <c:v>III</c:v>
                  </c:pt>
                  <c:pt idx="9">
                    <c:v>IV</c:v>
                  </c:pt>
                  <c:pt idx="10">
                    <c:v>V</c:v>
                  </c:pt>
                  <c:pt idx="11">
                    <c:v>VI</c:v>
                  </c:pt>
                  <c:pt idx="12">
                    <c:v>VII</c:v>
                  </c:pt>
                  <c:pt idx="13">
                    <c:v>VIII</c:v>
                  </c:pt>
                  <c:pt idx="14">
                    <c:v>IX</c:v>
                  </c:pt>
                  <c:pt idx="15">
                    <c:v>X</c:v>
                  </c:pt>
                  <c:pt idx="16">
                    <c:v>XI</c:v>
                  </c:pt>
                  <c:pt idx="17">
                    <c:v>XII</c:v>
                  </c:pt>
                  <c:pt idx="18">
                    <c:v>I</c:v>
                  </c:pt>
                  <c:pt idx="19">
                    <c:v>II</c:v>
                  </c:pt>
                  <c:pt idx="20">
                    <c:v>III</c:v>
                  </c:pt>
                  <c:pt idx="21">
                    <c:v>IV</c:v>
                  </c:pt>
                  <c:pt idx="22">
                    <c:v>V</c:v>
                  </c:pt>
                  <c:pt idx="23">
                    <c:v>VI</c:v>
                  </c:pt>
                  <c:pt idx="24">
                    <c:v>VII</c:v>
                  </c:pt>
                  <c:pt idx="25">
                    <c:v>VIII</c:v>
                  </c:pt>
                  <c:pt idx="26">
                    <c:v>IX</c:v>
                  </c:pt>
                  <c:pt idx="27">
                    <c:v>X</c:v>
                  </c:pt>
                  <c:pt idx="28">
                    <c:v>XI</c:v>
                  </c:pt>
                  <c:pt idx="29">
                    <c:v>XII</c:v>
                  </c:pt>
                  <c:pt idx="30">
                    <c:v>I</c:v>
                  </c:pt>
                  <c:pt idx="31">
                    <c:v>II</c:v>
                  </c:pt>
                  <c:pt idx="32">
                    <c:v>III</c:v>
                  </c:pt>
                  <c:pt idx="33">
                    <c:v>IV</c:v>
                  </c:pt>
                  <c:pt idx="34">
                    <c:v>V</c:v>
                  </c:pt>
                  <c:pt idx="35">
                    <c:v>VI</c:v>
                  </c:pt>
                  <c:pt idx="36">
                    <c:v>VII</c:v>
                  </c:pt>
                  <c:pt idx="37">
                    <c:v>VIII</c:v>
                  </c:pt>
                  <c:pt idx="38">
                    <c:v>IX</c:v>
                  </c:pt>
                  <c:pt idx="39">
                    <c:v>X</c:v>
                  </c:pt>
                </c:lvl>
                <c:lvl>
                  <c:pt idx="0">
                    <c:v>2018</c:v>
                  </c:pt>
                  <c:pt idx="6">
                    <c:v>2019</c:v>
                  </c:pt>
                  <c:pt idx="18">
                    <c:v>2020</c:v>
                  </c:pt>
                  <c:pt idx="30">
                    <c:v>2021</c:v>
                  </c:pt>
                </c:lvl>
              </c:multiLvlStrCache>
            </c:multiLvlStrRef>
          </c:cat>
          <c:val>
            <c:numRef>
              <c:f>przemysł_dynamika!$D$10:$D$49</c:f>
              <c:numCache>
                <c:formatCode>0.0</c:formatCode>
                <c:ptCount val="40"/>
                <c:pt idx="0">
                  <c:v>133.9</c:v>
                </c:pt>
                <c:pt idx="1">
                  <c:v>131</c:v>
                </c:pt>
                <c:pt idx="2">
                  <c:v>139.9</c:v>
                </c:pt>
                <c:pt idx="3">
                  <c:v>153.6</c:v>
                </c:pt>
                <c:pt idx="4">
                  <c:v>136.69999999999999</c:v>
                </c:pt>
                <c:pt idx="5">
                  <c:v>127.4</c:v>
                </c:pt>
                <c:pt idx="6">
                  <c:v>133.80000000000001</c:v>
                </c:pt>
                <c:pt idx="7">
                  <c:v>134.69999999999999</c:v>
                </c:pt>
                <c:pt idx="8">
                  <c:v>150.5</c:v>
                </c:pt>
                <c:pt idx="9">
                  <c:v>142.19999999999999</c:v>
                </c:pt>
                <c:pt idx="10">
                  <c:v>150.19999999999999</c:v>
                </c:pt>
                <c:pt idx="11">
                  <c:v>138.6</c:v>
                </c:pt>
                <c:pt idx="12">
                  <c:v>141.19999999999999</c:v>
                </c:pt>
                <c:pt idx="13">
                  <c:v>132.6</c:v>
                </c:pt>
                <c:pt idx="14">
                  <c:v>146.80000000000001</c:v>
                </c:pt>
                <c:pt idx="15">
                  <c:v>153.4</c:v>
                </c:pt>
                <c:pt idx="16">
                  <c:v>141.9</c:v>
                </c:pt>
                <c:pt idx="17">
                  <c:v>144.9</c:v>
                </c:pt>
                <c:pt idx="18">
                  <c:v>136.19999999999999</c:v>
                </c:pt>
                <c:pt idx="19">
                  <c:v>138.1</c:v>
                </c:pt>
                <c:pt idx="20">
                  <c:v>136.9</c:v>
                </c:pt>
                <c:pt idx="21">
                  <c:v>91.7</c:v>
                </c:pt>
                <c:pt idx="22">
                  <c:v>109.3</c:v>
                </c:pt>
                <c:pt idx="23">
                  <c:v>127.6</c:v>
                </c:pt>
                <c:pt idx="24">
                  <c:v>131.6</c:v>
                </c:pt>
                <c:pt idx="25">
                  <c:v>124.4</c:v>
                </c:pt>
                <c:pt idx="26">
                  <c:v>146.80000000000001</c:v>
                </c:pt>
                <c:pt idx="27">
                  <c:v>153.80000000000001</c:v>
                </c:pt>
                <c:pt idx="28">
                  <c:v>152.1</c:v>
                </c:pt>
                <c:pt idx="29">
                  <c:v>145</c:v>
                </c:pt>
                <c:pt idx="30">
                  <c:v>133.30000000000001</c:v>
                </c:pt>
                <c:pt idx="31">
                  <c:v>138.80000000000001</c:v>
                </c:pt>
                <c:pt idx="32" formatCode="General">
                  <c:v>166.6</c:v>
                </c:pt>
                <c:pt idx="33" formatCode="General">
                  <c:v>155.30000000000001</c:v>
                </c:pt>
                <c:pt idx="34">
                  <c:v>155</c:v>
                </c:pt>
                <c:pt idx="35">
                  <c:v>161.69999999999999</c:v>
                </c:pt>
                <c:pt idx="36" formatCode="General">
                  <c:v>155.1</c:v>
                </c:pt>
                <c:pt idx="37">
                  <c:v>154</c:v>
                </c:pt>
                <c:pt idx="38">
                  <c:v>166</c:v>
                </c:pt>
                <c:pt idx="39" formatCode="General">
                  <c:v>174.8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71735072"/>
        <c:axId val="-271734528"/>
      </c:lineChart>
      <c:catAx>
        <c:axId val="-2717350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4528"/>
        <c:crossesAt val="100"/>
        <c:auto val="1"/>
        <c:lblAlgn val="ctr"/>
        <c:lblOffset val="10"/>
        <c:noMultiLvlLbl val="0"/>
      </c:catAx>
      <c:valAx>
        <c:axId val="-271734528"/>
        <c:scaling>
          <c:orientation val="minMax"/>
          <c:max val="18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507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855663768734964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chemeClr val="bg1">
                  <a:lumMod val="65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2015=100'!$A$37:$B$73</c:f>
              <c:multiLvlStrCache>
                <c:ptCount val="37"/>
                <c:lvl>
                  <c:pt idx="0">
                    <c:v>I-X</c:v>
                  </c:pt>
                  <c:pt idx="1">
                    <c:v>I-XI</c:v>
                  </c:pt>
                  <c:pt idx="2">
                    <c:v>I-XII</c:v>
                  </c:pt>
                  <c:pt idx="3">
                    <c:v>I</c:v>
                  </c:pt>
                  <c:pt idx="4">
                    <c:v>I-II</c:v>
                  </c:pt>
                  <c:pt idx="5">
                    <c:v>I-III</c:v>
                  </c:pt>
                  <c:pt idx="6">
                    <c:v>I-IV</c:v>
                  </c:pt>
                  <c:pt idx="7">
                    <c:v>I-V</c:v>
                  </c:pt>
                  <c:pt idx="8">
                    <c:v>I-VI</c:v>
                  </c:pt>
                  <c:pt idx="9">
                    <c:v>I-VII   </c:v>
                  </c:pt>
                  <c:pt idx="10">
                    <c:v>I-VIII</c:v>
                  </c:pt>
                  <c:pt idx="11">
                    <c:v>I-IX</c:v>
                  </c:pt>
                  <c:pt idx="12">
                    <c:v>I-X</c:v>
                  </c:pt>
                  <c:pt idx="13">
                    <c:v>I-XI</c:v>
                  </c:pt>
                  <c:pt idx="14">
                    <c:v>I-XII</c:v>
                  </c:pt>
                  <c:pt idx="15">
                    <c:v>I</c:v>
                  </c:pt>
                  <c:pt idx="16">
                    <c:v>I-II</c:v>
                  </c:pt>
                  <c:pt idx="17">
                    <c:v>I-III</c:v>
                  </c:pt>
                  <c:pt idx="18">
                    <c:v>I-IV</c:v>
                  </c:pt>
                  <c:pt idx="19">
                    <c:v>I-V</c:v>
                  </c:pt>
                  <c:pt idx="20">
                    <c:v>I-VI</c:v>
                  </c:pt>
                  <c:pt idx="21">
                    <c:v>I-VII   </c:v>
                  </c:pt>
                  <c:pt idx="22">
                    <c:v>I-VIII</c:v>
                  </c:pt>
                  <c:pt idx="23">
                    <c:v>I-IX</c:v>
                  </c:pt>
                  <c:pt idx="24">
                    <c:v>I-X</c:v>
                  </c:pt>
                  <c:pt idx="25">
                    <c:v>I-XI</c:v>
                  </c:pt>
                  <c:pt idx="26">
                    <c:v>I-XII</c:v>
                  </c:pt>
                  <c:pt idx="27">
                    <c:v>I</c:v>
                  </c:pt>
                  <c:pt idx="28">
                    <c:v>I-II</c:v>
                  </c:pt>
                  <c:pt idx="29">
                    <c:v>I-III</c:v>
                  </c:pt>
                  <c:pt idx="30">
                    <c:v>I-IV</c:v>
                  </c:pt>
                  <c:pt idx="31">
                    <c:v>I-V</c:v>
                  </c:pt>
                  <c:pt idx="32">
                    <c:v>I-VI</c:v>
                  </c:pt>
                  <c:pt idx="33">
                    <c:v>I-VII   </c:v>
                  </c:pt>
                  <c:pt idx="34">
                    <c:v>I-VIII</c:v>
                  </c:pt>
                  <c:pt idx="35">
                    <c:v>I-IX</c:v>
                  </c:pt>
                  <c:pt idx="36">
                    <c:v>I-X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15">
                    <c:v>2020</c:v>
                  </c:pt>
                  <c:pt idx="27">
                    <c:v>2021</c:v>
                  </c:pt>
                </c:lvl>
              </c:multiLvlStrCache>
            </c:multiLvlStrRef>
          </c:cat>
          <c:val>
            <c:numRef>
              <c:f>'Wykres dynamika 2015=100'!$C$37:$C$73</c:f>
              <c:numCache>
                <c:formatCode>0.0</c:formatCode>
                <c:ptCount val="37"/>
                <c:pt idx="0">
                  <c:v>127.79717273165028</c:v>
                </c:pt>
                <c:pt idx="1">
                  <c:v>126.96336286452565</c:v>
                </c:pt>
                <c:pt idx="2">
                  <c:v>125.2872162533596</c:v>
                </c:pt>
                <c:pt idx="3">
                  <c:v>147.46339802519577</c:v>
                </c:pt>
                <c:pt idx="4">
                  <c:v>152.44103384963043</c:v>
                </c:pt>
                <c:pt idx="5">
                  <c:v>149.59152130713181</c:v>
                </c:pt>
                <c:pt idx="6">
                  <c:v>154.4567848497793</c:v>
                </c:pt>
                <c:pt idx="7">
                  <c:v>152.34262008068814</c:v>
                </c:pt>
                <c:pt idx="8">
                  <c:v>147.78632398461681</c:v>
                </c:pt>
                <c:pt idx="9">
                  <c:v>145.05673242075679</c:v>
                </c:pt>
                <c:pt idx="10">
                  <c:v>146.2818081687806</c:v>
                </c:pt>
                <c:pt idx="11">
                  <c:v>143.79607425170974</c:v>
                </c:pt>
                <c:pt idx="12">
                  <c:v>142.96880374217514</c:v>
                </c:pt>
                <c:pt idx="13">
                  <c:v>142.56952134859111</c:v>
                </c:pt>
                <c:pt idx="14">
                  <c:v>140.46279559409928</c:v>
                </c:pt>
                <c:pt idx="15">
                  <c:v>157.48212461695607</c:v>
                </c:pt>
                <c:pt idx="16">
                  <c:v>160.10545642860507</c:v>
                </c:pt>
                <c:pt idx="17">
                  <c:v>156.37952244267103</c:v>
                </c:pt>
                <c:pt idx="18">
                  <c:v>151.15335326783426</c:v>
                </c:pt>
                <c:pt idx="19">
                  <c:v>152.31026870670624</c:v>
                </c:pt>
                <c:pt idx="20">
                  <c:v>151.75562017321701</c:v>
                </c:pt>
                <c:pt idx="21">
                  <c:v>157.08114297610993</c:v>
                </c:pt>
                <c:pt idx="22">
                  <c:v>155.45323446921094</c:v>
                </c:pt>
                <c:pt idx="23">
                  <c:v>154.21934057692118</c:v>
                </c:pt>
                <c:pt idx="24">
                  <c:v>152.40850932104286</c:v>
                </c:pt>
                <c:pt idx="25">
                  <c:v>152.1202473237357</c:v>
                </c:pt>
                <c:pt idx="26">
                  <c:v>149.50206822782326</c:v>
                </c:pt>
                <c:pt idx="27">
                  <c:v>149.05515832482124</c:v>
                </c:pt>
                <c:pt idx="28">
                  <c:v>159.01793700861541</c:v>
                </c:pt>
                <c:pt idx="29">
                  <c:v>167.3374759486484</c:v>
                </c:pt>
                <c:pt idx="30">
                  <c:v>171.2444824149224</c:v>
                </c:pt>
                <c:pt idx="31">
                  <c:v>167.24899139834056</c:v>
                </c:pt>
                <c:pt idx="32">
                  <c:v>165.06268955382546</c:v>
                </c:pt>
                <c:pt idx="33">
                  <c:v>160.90147296101597</c:v>
                </c:pt>
                <c:pt idx="34">
                  <c:v>161.82792646507772</c:v>
                </c:pt>
                <c:pt idx="35" formatCode="General">
                  <c:v>162.30000000000001</c:v>
                </c:pt>
                <c:pt idx="36" formatCode="General">
                  <c:v>158.6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none"/>
          </c:marker>
          <c:cat>
            <c:multiLvlStrRef>
              <c:f>'Wykres dynamika 2015=100'!$A$37:$B$73</c:f>
              <c:multiLvlStrCache>
                <c:ptCount val="37"/>
                <c:lvl>
                  <c:pt idx="0">
                    <c:v>I-X</c:v>
                  </c:pt>
                  <c:pt idx="1">
                    <c:v>I-XI</c:v>
                  </c:pt>
                  <c:pt idx="2">
                    <c:v>I-XII</c:v>
                  </c:pt>
                  <c:pt idx="3">
                    <c:v>I</c:v>
                  </c:pt>
                  <c:pt idx="4">
                    <c:v>I-II</c:v>
                  </c:pt>
                  <c:pt idx="5">
                    <c:v>I-III</c:v>
                  </c:pt>
                  <c:pt idx="6">
                    <c:v>I-IV</c:v>
                  </c:pt>
                  <c:pt idx="7">
                    <c:v>I-V</c:v>
                  </c:pt>
                  <c:pt idx="8">
                    <c:v>I-VI</c:v>
                  </c:pt>
                  <c:pt idx="9">
                    <c:v>I-VII   </c:v>
                  </c:pt>
                  <c:pt idx="10">
                    <c:v>I-VIII</c:v>
                  </c:pt>
                  <c:pt idx="11">
                    <c:v>I-IX</c:v>
                  </c:pt>
                  <c:pt idx="12">
                    <c:v>I-X</c:v>
                  </c:pt>
                  <c:pt idx="13">
                    <c:v>I-XI</c:v>
                  </c:pt>
                  <c:pt idx="14">
                    <c:v>I-XII</c:v>
                  </c:pt>
                  <c:pt idx="15">
                    <c:v>I</c:v>
                  </c:pt>
                  <c:pt idx="16">
                    <c:v>I-II</c:v>
                  </c:pt>
                  <c:pt idx="17">
                    <c:v>I-III</c:v>
                  </c:pt>
                  <c:pt idx="18">
                    <c:v>I-IV</c:v>
                  </c:pt>
                  <c:pt idx="19">
                    <c:v>I-V</c:v>
                  </c:pt>
                  <c:pt idx="20">
                    <c:v>I-VI</c:v>
                  </c:pt>
                  <c:pt idx="21">
                    <c:v>I-VII   </c:v>
                  </c:pt>
                  <c:pt idx="22">
                    <c:v>I-VIII</c:v>
                  </c:pt>
                  <c:pt idx="23">
                    <c:v>I-IX</c:v>
                  </c:pt>
                  <c:pt idx="24">
                    <c:v>I-X</c:v>
                  </c:pt>
                  <c:pt idx="25">
                    <c:v>I-XI</c:v>
                  </c:pt>
                  <c:pt idx="26">
                    <c:v>I-XII</c:v>
                  </c:pt>
                  <c:pt idx="27">
                    <c:v>I</c:v>
                  </c:pt>
                  <c:pt idx="28">
                    <c:v>I-II</c:v>
                  </c:pt>
                  <c:pt idx="29">
                    <c:v>I-III</c:v>
                  </c:pt>
                  <c:pt idx="30">
                    <c:v>I-IV</c:v>
                  </c:pt>
                  <c:pt idx="31">
                    <c:v>I-V</c:v>
                  </c:pt>
                  <c:pt idx="32">
                    <c:v>I-VI</c:v>
                  </c:pt>
                  <c:pt idx="33">
                    <c:v>I-VII   </c:v>
                  </c:pt>
                  <c:pt idx="34">
                    <c:v>I-VIII</c:v>
                  </c:pt>
                  <c:pt idx="35">
                    <c:v>I-IX</c:v>
                  </c:pt>
                  <c:pt idx="36">
                    <c:v>I-X</c:v>
                  </c:pt>
                </c:lvl>
                <c:lvl>
                  <c:pt idx="0">
                    <c:v>2018</c:v>
                  </c:pt>
                  <c:pt idx="3">
                    <c:v>2019</c:v>
                  </c:pt>
                  <c:pt idx="15">
                    <c:v>2020</c:v>
                  </c:pt>
                  <c:pt idx="27">
                    <c:v>2021</c:v>
                  </c:pt>
                </c:lvl>
              </c:multiLvlStrCache>
            </c:multiLvlStrRef>
          </c:cat>
          <c:val>
            <c:numRef>
              <c:f>'Wykres dynamika 2015=100'!$D$37:$D$73</c:f>
              <c:numCache>
                <c:formatCode>0.0</c:formatCode>
                <c:ptCount val="37"/>
                <c:pt idx="0">
                  <c:v>97.839211947886881</c:v>
                </c:pt>
                <c:pt idx="1">
                  <c:v>98.050822985850417</c:v>
                </c:pt>
                <c:pt idx="2">
                  <c:v>101.74083769633508</c:v>
                </c:pt>
                <c:pt idx="3">
                  <c:v>125.39130434782609</c:v>
                </c:pt>
                <c:pt idx="4">
                  <c:v>114.6098003629764</c:v>
                </c:pt>
                <c:pt idx="5">
                  <c:v>86.983562860950684</c:v>
                </c:pt>
                <c:pt idx="6">
                  <c:v>93.725490196078425</c:v>
                </c:pt>
                <c:pt idx="7">
                  <c:v>97.804265997490589</c:v>
                </c:pt>
                <c:pt idx="8">
                  <c:v>113.95798783858486</c:v>
                </c:pt>
                <c:pt idx="9">
                  <c:v>114.01737497065039</c:v>
                </c:pt>
                <c:pt idx="10">
                  <c:v>113.61936626648297</c:v>
                </c:pt>
                <c:pt idx="11">
                  <c:v>119.63963963963964</c:v>
                </c:pt>
                <c:pt idx="12">
                  <c:v>119.04988878296791</c:v>
                </c:pt>
                <c:pt idx="13">
                  <c:v>121.39763211088652</c:v>
                </c:pt>
                <c:pt idx="14">
                  <c:v>120.58900523560209</c:v>
                </c:pt>
                <c:pt idx="15">
                  <c:v>143.30434782608697</c:v>
                </c:pt>
                <c:pt idx="16">
                  <c:v>134.75499092558982</c:v>
                </c:pt>
                <c:pt idx="17">
                  <c:v>82.674366948023106</c:v>
                </c:pt>
                <c:pt idx="18">
                  <c:v>88.44919786096257</c:v>
                </c:pt>
                <c:pt idx="19">
                  <c:v>96.643663739021335</c:v>
                </c:pt>
                <c:pt idx="20">
                  <c:v>101.99004975124379</c:v>
                </c:pt>
                <c:pt idx="21">
                  <c:v>105.16553181498004</c:v>
                </c:pt>
                <c:pt idx="22">
                  <c:v>103.64101554812045</c:v>
                </c:pt>
                <c:pt idx="23">
                  <c:v>115.90990990990991</c:v>
                </c:pt>
                <c:pt idx="24">
                  <c:v>125.24626628535113</c:v>
                </c:pt>
                <c:pt idx="25">
                  <c:v>122.94253537395322</c:v>
                </c:pt>
                <c:pt idx="26">
                  <c:v>131.45287958115182</c:v>
                </c:pt>
                <c:pt idx="27">
                  <c:v>204</c:v>
                </c:pt>
                <c:pt idx="28">
                  <c:v>161.16152450090743</c:v>
                </c:pt>
                <c:pt idx="29">
                  <c:v>111.77254553531763</c:v>
                </c:pt>
                <c:pt idx="30">
                  <c:v>113.93939393939394</c:v>
                </c:pt>
                <c:pt idx="31">
                  <c:v>116.62484316185696</c:v>
                </c:pt>
                <c:pt idx="32">
                  <c:v>123.60420121614152</c:v>
                </c:pt>
                <c:pt idx="33">
                  <c:v>132.33153322376145</c:v>
                </c:pt>
                <c:pt idx="34">
                  <c:v>127.90789214721512</c:v>
                </c:pt>
                <c:pt idx="35" formatCode="General">
                  <c:v>128.5</c:v>
                </c:pt>
                <c:pt idx="36" formatCode="General">
                  <c:v>126.1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71723648"/>
        <c:axId val="-271733440"/>
      </c:lineChart>
      <c:catAx>
        <c:axId val="-2717236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33440"/>
        <c:crossesAt val="100"/>
        <c:auto val="1"/>
        <c:lblAlgn val="ctr"/>
        <c:lblOffset val="10"/>
        <c:tickMarkSkip val="1"/>
        <c:noMultiLvlLbl val="0"/>
      </c:catAx>
      <c:valAx>
        <c:axId val="-271733440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7172364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0.82776</cdr:x>
      <cdr:y>0.15898</cdr:y>
    </cdr:from>
    <cdr:to>
      <cdr:x>0.98192</cdr:x>
      <cdr:y>0.19682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500947" y="351755"/>
          <a:ext cx="1024485" cy="837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900" baseline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 tym:</a:t>
          </a:r>
          <a:endParaRPr lang="pl-PL" sz="9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/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DD137B"/>
    </a:accent1>
    <a:accent2>
      <a:srgbClr val="00923F"/>
    </a:accent2>
    <a:accent3>
      <a:srgbClr val="0093DD"/>
    </a:accent3>
    <a:accent4>
      <a:srgbClr val="E77817"/>
    </a:accent4>
    <a:accent5>
      <a:srgbClr val="605D5C"/>
    </a:accent5>
    <a:accent6>
      <a:srgbClr val="522398"/>
    </a:accent6>
    <a:hlink>
      <a:srgbClr val="000000"/>
    </a:hlink>
    <a:folHlink>
      <a:srgbClr val="954F72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6A36A-E10A-4C93-9994-9140199D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32</Pages>
  <Words>9294</Words>
  <Characters>55765</Characters>
  <Application>Microsoft Office Word</Application>
  <DocSecurity>0</DocSecurity>
  <Lines>464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Gawełko Jan</cp:lastModifiedBy>
  <cp:revision>133</cp:revision>
  <cp:lastPrinted>2021-10-28T08:44:00Z</cp:lastPrinted>
  <dcterms:created xsi:type="dcterms:W3CDTF">2021-09-28T13:01:00Z</dcterms:created>
  <dcterms:modified xsi:type="dcterms:W3CDTF">2021-11-30T13:51:00Z</dcterms:modified>
</cp:coreProperties>
</file>