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79ECE1A4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E118AC">
        <w:rPr>
          <w:shd w:val="clear" w:color="auto" w:fill="FFFFFF"/>
        </w:rPr>
        <w:t>sier</w:t>
      </w:r>
      <w:r w:rsidR="00DE4FFB">
        <w:rPr>
          <w:shd w:val="clear" w:color="auto" w:fill="FFFFFF"/>
        </w:rPr>
        <w:t>pniu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7F62C5" w14:textId="3111807F" w:rsidR="00890BA3" w:rsidRPr="00801EB5" w:rsidRDefault="00890BA3" w:rsidP="00890BA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 xml:space="preserve">W </w:t>
            </w:r>
            <w:r w:rsidR="004C36AE">
              <w:rPr>
                <w:color w:val="auto"/>
                <w:szCs w:val="19"/>
              </w:rPr>
              <w:t>sierpniu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w skali roku (o </w:t>
            </w:r>
            <w:r w:rsidR="000765B3">
              <w:rPr>
                <w:color w:val="auto"/>
                <w:szCs w:val="19"/>
              </w:rPr>
              <w:t>0,</w:t>
            </w:r>
            <w:r w:rsidR="004C36AE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0765B3">
              <w:rPr>
                <w:color w:val="auto"/>
                <w:szCs w:val="19"/>
              </w:rPr>
              <w:t> </w:t>
            </w:r>
            <w:r w:rsidR="00060460">
              <w:rPr>
                <w:color w:val="auto"/>
                <w:szCs w:val="19"/>
              </w:rPr>
              <w:t>2,8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59446B">
              <w:rPr>
                <w:color w:val="auto"/>
                <w:szCs w:val="19"/>
              </w:rPr>
              <w:t>7</w:t>
            </w:r>
            <w:r w:rsidRPr="00801EB5">
              <w:rPr>
                <w:color w:val="auto"/>
                <w:szCs w:val="19"/>
              </w:rPr>
              <w:t>%, wobec 8,</w:t>
            </w:r>
            <w:r w:rsidR="0059446B">
              <w:rPr>
                <w:color w:val="auto"/>
                <w:szCs w:val="19"/>
              </w:rPr>
              <w:t>6</w:t>
            </w:r>
            <w:r w:rsidRPr="00801EB5">
              <w:rPr>
                <w:color w:val="auto"/>
                <w:szCs w:val="19"/>
              </w:rPr>
              <w:t xml:space="preserve">% przed rokiem oraz </w:t>
            </w:r>
            <w:r w:rsidR="00C62756">
              <w:rPr>
                <w:color w:val="auto"/>
                <w:szCs w:val="19"/>
              </w:rPr>
              <w:t>7,</w:t>
            </w:r>
            <w:r w:rsidR="0059446B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 xml:space="preserve">% przed miesiącem. </w:t>
            </w:r>
          </w:p>
          <w:p w14:paraId="22019D2B" w14:textId="418D0366" w:rsidR="00876E0B" w:rsidRPr="00801EB5" w:rsidRDefault="00FB3B05" w:rsidP="00C9051F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2D114A">
              <w:rPr>
                <w:color w:val="auto"/>
              </w:rPr>
              <w:t xml:space="preserve">W </w:t>
            </w:r>
            <w:r>
              <w:rPr>
                <w:color w:val="auto"/>
              </w:rPr>
              <w:t>sierpn</w:t>
            </w:r>
            <w:r w:rsidRPr="002D114A">
              <w:rPr>
                <w:color w:val="auto"/>
              </w:rPr>
              <w:t xml:space="preserve">iu </w:t>
            </w:r>
            <w:r>
              <w:rPr>
                <w:color w:val="auto"/>
              </w:rPr>
              <w:t xml:space="preserve">2021 </w:t>
            </w:r>
            <w:r w:rsidRPr="002D114A">
              <w:rPr>
                <w:color w:val="auto"/>
              </w:rPr>
              <w:t>r. odnotowano poprawę warunków płacowych w sektorze przedsiębiorstw</w:t>
            </w:r>
            <w:r w:rsidR="00594942">
              <w:rPr>
                <w:color w:val="auto"/>
              </w:rPr>
              <w:t xml:space="preserve"> w skali roku, przy czym p</w:t>
            </w:r>
            <w:r w:rsidRPr="002D114A">
              <w:rPr>
                <w:color w:val="auto"/>
              </w:rPr>
              <w:t xml:space="preserve">rzeciętne miesięczne wynagrodzenie brutto </w:t>
            </w:r>
            <w:r w:rsidR="00765B78">
              <w:rPr>
                <w:color w:val="auto"/>
              </w:rPr>
              <w:t>wzrosło w większym stopniu niż przed rokiem (7,9% wobec</w:t>
            </w:r>
            <w:r w:rsidRPr="002D114A">
              <w:rPr>
                <w:color w:val="auto"/>
              </w:rPr>
              <w:t xml:space="preserve"> </w:t>
            </w:r>
            <w:r>
              <w:rPr>
                <w:color w:val="auto"/>
              </w:rPr>
              <w:t>5,0</w:t>
            </w:r>
            <w:r w:rsidRPr="002D114A">
              <w:rPr>
                <w:color w:val="auto"/>
              </w:rPr>
              <w:t>%</w:t>
            </w:r>
            <w:r w:rsidR="00765B78">
              <w:rPr>
                <w:color w:val="auto"/>
              </w:rPr>
              <w:t>)</w:t>
            </w:r>
            <w:r w:rsidRPr="002D114A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</w:p>
          <w:p w14:paraId="66C18DD5" w14:textId="1AE080C7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DA4D2F">
              <w:rPr>
                <w:color w:val="auto"/>
                <w:szCs w:val="19"/>
              </w:rPr>
              <w:t>sierpniu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DA4D2F">
              <w:rPr>
                <w:color w:val="auto"/>
                <w:szCs w:val="19"/>
              </w:rPr>
              <w:t>jedynie przeciętna c</w:t>
            </w:r>
            <w:r w:rsidRPr="00901CD7">
              <w:rPr>
                <w:color w:val="auto"/>
                <w:szCs w:val="19"/>
              </w:rPr>
              <w:t>en</w:t>
            </w:r>
            <w:r w:rsidR="000C7F91">
              <w:rPr>
                <w:color w:val="auto"/>
                <w:szCs w:val="19"/>
              </w:rPr>
              <w:t>a</w:t>
            </w:r>
            <w:r w:rsidRPr="00901CD7">
              <w:rPr>
                <w:color w:val="auto"/>
                <w:szCs w:val="19"/>
              </w:rPr>
              <w:t xml:space="preserve"> skupu </w:t>
            </w:r>
            <w:r w:rsidR="00DA4D2F">
              <w:rPr>
                <w:color w:val="auto"/>
                <w:szCs w:val="19"/>
              </w:rPr>
              <w:t>ziemniaków</w:t>
            </w:r>
            <w:r w:rsidR="00741DB5">
              <w:rPr>
                <w:color w:val="auto"/>
                <w:szCs w:val="19"/>
              </w:rPr>
              <w:t xml:space="preserve"> </w:t>
            </w:r>
            <w:r w:rsidR="00D67732">
              <w:rPr>
                <w:color w:val="auto"/>
                <w:szCs w:val="19"/>
              </w:rPr>
              <w:t>był</w:t>
            </w:r>
            <w:r w:rsidR="000C7F91">
              <w:rPr>
                <w:color w:val="auto"/>
                <w:szCs w:val="19"/>
              </w:rPr>
              <w:t>a niższa</w:t>
            </w:r>
            <w:r w:rsidRPr="00901CD7">
              <w:rPr>
                <w:color w:val="auto"/>
                <w:szCs w:val="19"/>
              </w:rPr>
              <w:t xml:space="preserve"> niż przed rokiem. Wyższe były natomiast ceny </w:t>
            </w:r>
            <w:r w:rsidR="00DA4D2F">
              <w:rPr>
                <w:color w:val="auto"/>
                <w:szCs w:val="19"/>
              </w:rPr>
              <w:t>wszystkich analizowanych produktów rolnych</w:t>
            </w:r>
            <w:r w:rsidRPr="006675AD">
              <w:rPr>
                <w:color w:val="auto"/>
                <w:szCs w:val="19"/>
              </w:rPr>
              <w:t>.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>W</w:t>
            </w:r>
            <w:r w:rsidR="0034630C" w:rsidRPr="006675AD">
              <w:rPr>
                <w:color w:val="auto"/>
                <w:szCs w:val="19"/>
              </w:rPr>
              <w:t>ięcej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 xml:space="preserve">niż przed miesiącem </w:t>
            </w:r>
            <w:r w:rsidR="002B5E6A" w:rsidRPr="006675AD">
              <w:rPr>
                <w:color w:val="auto"/>
                <w:szCs w:val="19"/>
              </w:rPr>
              <w:t>płacono</w:t>
            </w:r>
            <w:r w:rsidRPr="006675AD">
              <w:rPr>
                <w:color w:val="auto"/>
                <w:szCs w:val="19"/>
              </w:rPr>
              <w:t xml:space="preserve"> za </w:t>
            </w:r>
            <w:r w:rsidR="00DA4D2F">
              <w:rPr>
                <w:color w:val="auto"/>
                <w:szCs w:val="19"/>
              </w:rPr>
              <w:t>żywiec rzeźny w skupie, a mniej za produkty pochodzenia roślinnego. Nieznacznie poprawiła 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Pr="006675AD">
              <w:rPr>
                <w:color w:val="auto"/>
                <w:szCs w:val="19"/>
              </w:rPr>
              <w:t xml:space="preserve"> </w:t>
            </w:r>
          </w:p>
          <w:p w14:paraId="2A6B09FC" w14:textId="24A3A5DF" w:rsidR="0054460A" w:rsidRPr="00A70A27" w:rsidRDefault="00DE0092" w:rsidP="009E422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060460">
              <w:rPr>
                <w:color w:val="auto"/>
                <w:szCs w:val="19"/>
              </w:rPr>
              <w:t>sierpniu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460502">
              <w:rPr>
                <w:color w:val="auto"/>
                <w:szCs w:val="19"/>
              </w:rPr>
              <w:t>nadal dynamicznie rosła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103AE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460502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C103AE">
              <w:rPr>
                <w:color w:val="auto"/>
                <w:szCs w:val="19"/>
              </w:rPr>
              <w:t xml:space="preserve">. W porównaniu </w:t>
            </w:r>
            <w:r w:rsidR="009E422C">
              <w:rPr>
                <w:color w:val="auto"/>
                <w:szCs w:val="19"/>
              </w:rPr>
              <w:br/>
            </w:r>
            <w:r w:rsidR="00C103AE">
              <w:rPr>
                <w:color w:val="auto"/>
                <w:szCs w:val="19"/>
              </w:rPr>
              <w:t>z sierpniem 2020 r. produkcja sprzedana przemysłu zwiększyła się o 12,6%</w:t>
            </w:r>
            <w:r w:rsidR="00986366">
              <w:rPr>
                <w:color w:val="auto"/>
                <w:szCs w:val="19"/>
              </w:rPr>
              <w:t xml:space="preserve">. </w:t>
            </w:r>
          </w:p>
          <w:p w14:paraId="7F3BB9DD" w14:textId="61015A51" w:rsidR="002838AB" w:rsidRPr="00A70A27" w:rsidRDefault="00060460" w:rsidP="00A70A27">
            <w:pPr>
              <w:pStyle w:val="tekstnapierwszejstronie"/>
              <w:numPr>
                <w:ilvl w:val="0"/>
                <w:numId w:val="27"/>
              </w:numPr>
              <w:rPr>
                <w:szCs w:val="19"/>
              </w:rPr>
            </w:pPr>
            <w:r>
              <w:rPr>
                <w:szCs w:val="19"/>
              </w:rPr>
              <w:t>Ograniczona została</w:t>
            </w:r>
            <w:r w:rsidR="000765B3">
              <w:rPr>
                <w:szCs w:val="19"/>
              </w:rPr>
              <w:t xml:space="preserve"> skala spadku</w:t>
            </w:r>
            <w:r w:rsidR="00986366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7989"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sierpnia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B37989"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C763E9">
              <w:rPr>
                <w:szCs w:val="19"/>
              </w:rPr>
              <w:t>p</w:t>
            </w:r>
            <w:r w:rsidR="00C763E9" w:rsidRPr="00B33DEA">
              <w:rPr>
                <w:szCs w:val="19"/>
              </w:rPr>
              <w:t>rodukcj</w:t>
            </w:r>
            <w:r w:rsidR="00C763E9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budowlano-montażow</w:t>
            </w:r>
            <w:r w:rsidR="00A51366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zmniejszyła się</w:t>
            </w:r>
            <w:r w:rsidR="00404776" w:rsidRPr="00B33DEA">
              <w:rPr>
                <w:szCs w:val="19"/>
              </w:rPr>
              <w:t xml:space="preserve">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7,4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14:paraId="11A068AA" w14:textId="1FAE7EF1" w:rsidR="00002C78" w:rsidRPr="002A6964" w:rsidRDefault="00002C78" w:rsidP="002A6964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dług wstępnych danych, w sierpniu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D255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2021 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r. </w:t>
            </w:r>
            <w:r w:rsidR="002A6964" w:rsidRP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ania o 10,9% mniej mieszkań niż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br/>
            </w:r>
            <w:r w:rsidR="002A6964" w:rsidRP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 analogicznym miesiącu ub.r. </w:t>
            </w:r>
            <w:r w:rsidR="009E422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</w:t>
            </w:r>
            <w:r w:rsidR="002A6964" w:rsidRP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 się również liczba mieszkań, na realizację których wydano pozwolenia lub dokonano zgłoszenia z projektem budowlanym (o 2,5%). Zwiększyła się natomiast liczba mieszkań, których budowę rozpoczęto (o 41,1%).</w:t>
            </w:r>
          </w:p>
          <w:p w14:paraId="4B93D504" w14:textId="23F4C4E0" w:rsidR="008C121C" w:rsidRPr="00B87421" w:rsidRDefault="00B87421" w:rsidP="008C121C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rFonts w:eastAsia="Fira Sans Light" w:cs="Arial"/>
                <w:color w:val="auto"/>
                <w:szCs w:val="19"/>
              </w:rPr>
            </w:pPr>
            <w:r w:rsidRPr="00B87421">
              <w:rPr>
                <w:color w:val="auto"/>
                <w:szCs w:val="19"/>
              </w:rPr>
              <w:t>W sierpniu 2021 r. sprzedaż detaliczna zwiększyła się w skali roku o 7,5% (przed rokiem odnotowano spadek o 9,8%), a sprzedaż hurtowa wzrosła o 34,5%, wobec ubiegłorocznego spadku na poziomie 9,5%.</w:t>
            </w:r>
          </w:p>
          <w:p w14:paraId="6DA533F6" w14:textId="76447946" w:rsidR="00DD305C" w:rsidRPr="0020747E" w:rsidRDefault="00322FE7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color w:val="auto"/>
                <w:szCs w:val="19"/>
              </w:rPr>
            </w:pPr>
            <w:r w:rsidRPr="0020747E">
              <w:rPr>
                <w:rFonts w:eastAsia="Fira Sans Light" w:cs="Arial"/>
                <w:color w:val="auto"/>
                <w:szCs w:val="19"/>
              </w:rPr>
              <w:t>W</w:t>
            </w:r>
            <w:r w:rsidR="00C63069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D90E39">
              <w:rPr>
                <w:rFonts w:eastAsia="Fira Sans Light" w:cs="Arial"/>
                <w:color w:val="auto"/>
                <w:szCs w:val="19"/>
              </w:rPr>
              <w:t>sierpniu</w:t>
            </w:r>
            <w:r w:rsidR="00430C4D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20747E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 xml:space="preserve"> r. w województwie świętokrzyskim udział podmiotów gospodarczych 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>podarczej</w:t>
            </w:r>
            <w:r w:rsidR="00D90E39">
              <w:rPr>
                <w:rFonts w:eastAsia="Fira Sans Light" w:cs="Arial"/>
                <w:color w:val="auto"/>
                <w:szCs w:val="19"/>
              </w:rPr>
              <w:t xml:space="preserve"> pozostał na poziomie z </w:t>
            </w:r>
            <w:r w:rsidR="00EA24C0">
              <w:rPr>
                <w:rFonts w:eastAsia="Fira Sans Light" w:cs="Arial"/>
                <w:color w:val="auto"/>
                <w:szCs w:val="19"/>
              </w:rPr>
              <w:t xml:space="preserve">poprzedniego </w:t>
            </w:r>
            <w:r w:rsidR="00D90E39">
              <w:rPr>
                <w:rFonts w:eastAsia="Fira Sans Light" w:cs="Arial"/>
                <w:color w:val="auto"/>
                <w:szCs w:val="19"/>
              </w:rPr>
              <w:t>miesiąca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. Odsetek ten </w:t>
            </w:r>
            <w:r w:rsidR="00D90E39">
              <w:rPr>
                <w:rFonts w:eastAsia="Fira Sans Light" w:cs="Arial"/>
                <w:color w:val="auto"/>
                <w:szCs w:val="19"/>
              </w:rPr>
              <w:t>był niez</w:t>
            </w:r>
            <w:r w:rsidR="000E67B7">
              <w:rPr>
                <w:rFonts w:eastAsia="Fira Sans Light" w:cs="Arial"/>
                <w:color w:val="auto"/>
                <w:szCs w:val="19"/>
              </w:rPr>
              <w:t>n</w:t>
            </w:r>
            <w:r w:rsidR="00D90E39">
              <w:rPr>
                <w:rFonts w:eastAsia="Fira Sans Light" w:cs="Arial"/>
                <w:color w:val="auto"/>
                <w:szCs w:val="19"/>
              </w:rPr>
              <w:t>acznie wyższy niż średnio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460502" w:rsidRPr="0020747E">
              <w:rPr>
                <w:rFonts w:eastAsia="Fira Sans Light" w:cs="Arial"/>
                <w:color w:val="auto"/>
                <w:szCs w:val="19"/>
              </w:rPr>
              <w:t>0,</w:t>
            </w:r>
            <w:r w:rsidR="00354F3E">
              <w:rPr>
                <w:rFonts w:eastAsia="Fira Sans Light" w:cs="Arial"/>
                <w:color w:val="auto"/>
                <w:szCs w:val="19"/>
              </w:rPr>
              <w:t>7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30EEC6A1" w14:textId="18588C6D" w:rsidR="00B87421" w:rsidRPr="00B87421" w:rsidRDefault="00B87421" w:rsidP="00B87421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B87421">
              <w:rPr>
                <w:rFonts w:eastAsia="Fira Sans Light" w:cs="Arial"/>
                <w:color w:val="auto"/>
                <w:szCs w:val="19"/>
              </w:rPr>
              <w:t>Na koniec sierpnia 2021 r. liczba podmiotów gospodarki narodowej wpisanych do rejestru REGON zwiększyła się</w:t>
            </w:r>
            <w:r w:rsidRPr="00B87421">
              <w:rPr>
                <w:color w:val="auto"/>
                <w:szCs w:val="19"/>
              </w:rPr>
              <w:t xml:space="preserve"> w skali roku o 3,5%, a w porównaniu z poprzednim miesiącem </w:t>
            </w:r>
            <w:r w:rsidR="00E80745">
              <w:rPr>
                <w:color w:val="auto"/>
                <w:szCs w:val="19"/>
              </w:rPr>
              <w:t xml:space="preserve">– </w:t>
            </w:r>
            <w:r w:rsidRPr="00B87421">
              <w:rPr>
                <w:color w:val="auto"/>
                <w:szCs w:val="19"/>
              </w:rPr>
              <w:t xml:space="preserve">o 0,3%. Wzrosła również, w relacji do lipca 2021 r., liczba podmiotów: nowo zarejestrowanych (o 10,3%), wykreślonych (o 2,1%) oraz z zawieszoną działalnością (o 1,0%). </w:t>
            </w:r>
          </w:p>
          <w:p w14:paraId="7DFE1029" w14:textId="3449E1C8" w:rsidR="000F291A" w:rsidRPr="00C44308" w:rsidRDefault="002D279B" w:rsidP="00E80745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2D279B">
              <w:rPr>
                <w:color w:val="auto"/>
                <w:szCs w:val="19"/>
              </w:rPr>
              <w:t xml:space="preserve">W większości badanych obszarów przedsiębiorcy we wrześniu </w:t>
            </w:r>
            <w:r w:rsidR="00E80745">
              <w:rPr>
                <w:color w:val="auto"/>
                <w:szCs w:val="19"/>
              </w:rPr>
              <w:t xml:space="preserve">2021 </w:t>
            </w:r>
            <w:r w:rsidRPr="002D279B">
              <w:rPr>
                <w:color w:val="auto"/>
                <w:szCs w:val="19"/>
              </w:rPr>
              <w:t>r. oceniają koniunk</w:t>
            </w:r>
            <w:r>
              <w:rPr>
                <w:color w:val="auto"/>
                <w:szCs w:val="19"/>
              </w:rPr>
              <w:t>turę negatywnie. Najbardziej pe</w:t>
            </w:r>
            <w:r w:rsidRPr="002D279B">
              <w:rPr>
                <w:color w:val="auto"/>
                <w:szCs w:val="19"/>
              </w:rPr>
              <w:t xml:space="preserve">symistyczne oceny formułowane są przez prowadzących działalność w zakresie </w:t>
            </w:r>
            <w:r>
              <w:rPr>
                <w:color w:val="auto"/>
                <w:szCs w:val="19"/>
              </w:rPr>
              <w:t>transportu i </w:t>
            </w:r>
            <w:r w:rsidRPr="002D279B">
              <w:rPr>
                <w:color w:val="auto"/>
                <w:szCs w:val="19"/>
              </w:rPr>
              <w:t>gospodarki magazynowej, natomiast najbardziej pozytywne – przez firmy z sekcji zakwaterowanie i gastronomia.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24735829" w14:textId="77777777" w:rsidR="000A4789" w:rsidRDefault="000A4789" w:rsidP="000A4789">
      <w:pPr>
        <w:pStyle w:val="Spistreci"/>
        <w:spacing w:before="100" w:after="0"/>
      </w:pPr>
      <w:r>
        <w:t xml:space="preserve">Wpływ epidemii COVID-19 na wybrane elementy rynku pracy w województwie świętokrzyskim </w:t>
      </w:r>
    </w:p>
    <w:p w14:paraId="2164E738" w14:textId="2F6E3170" w:rsidR="000A4789" w:rsidRDefault="000A4789" w:rsidP="000A4789">
      <w:pPr>
        <w:pStyle w:val="Spistreci"/>
        <w:spacing w:before="100" w:after="0"/>
      </w:pPr>
      <w:r>
        <w:t>w II kwartale 2021 r.</w:t>
      </w:r>
      <w:r w:rsidRPr="007E1C94">
        <w:t xml:space="preserve"> </w:t>
      </w:r>
      <w:r w:rsidRPr="007E1C94">
        <w:tab/>
      </w:r>
      <w:r>
        <w:t>8</w:t>
      </w:r>
    </w:p>
    <w:p w14:paraId="17A1FF6F" w14:textId="270A5A1B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0C6E1B">
        <w:t>10</w:t>
      </w:r>
    </w:p>
    <w:p w14:paraId="1CE2ED1F" w14:textId="4E13E029" w:rsidR="000C6E1B" w:rsidRPr="007E1C94" w:rsidRDefault="000C6E1B" w:rsidP="00A66ABC">
      <w:pPr>
        <w:pStyle w:val="Spistreci"/>
        <w:spacing w:before="100" w:after="0"/>
      </w:pPr>
      <w:r>
        <w:t>Ceny detaliczne</w:t>
      </w:r>
      <w:r w:rsidRPr="007E1C94">
        <w:t xml:space="preserve"> </w:t>
      </w:r>
      <w:r w:rsidRPr="007E1C94">
        <w:tab/>
      </w:r>
      <w:r>
        <w:t>12</w:t>
      </w:r>
    </w:p>
    <w:p w14:paraId="37616818" w14:textId="2AB1ADBC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C6E1B">
        <w:t>12</w:t>
      </w:r>
    </w:p>
    <w:p w14:paraId="2EE337DD" w14:textId="0FF0F2CB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EB43A8">
        <w:t>6</w:t>
      </w:r>
    </w:p>
    <w:p w14:paraId="5DE2D646" w14:textId="7F49D425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EB43A8">
        <w:t>8</w:t>
      </w:r>
    </w:p>
    <w:p w14:paraId="62433616" w14:textId="149F704A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303C7B">
        <w:t>20</w:t>
      </w:r>
    </w:p>
    <w:p w14:paraId="67285D28" w14:textId="1C1339A3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880550">
        <w:t>21</w:t>
      </w:r>
    </w:p>
    <w:p w14:paraId="128AC6C3" w14:textId="20AD4B11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880550">
        <w:t>22</w:t>
      </w:r>
    </w:p>
    <w:p w14:paraId="70F7EAA6" w14:textId="426CC7D6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880550">
        <w:t>4</w:t>
      </w:r>
    </w:p>
    <w:p w14:paraId="71F1CAE7" w14:textId="165EB025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880550">
        <w:t>8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6DC297A5" w:rsidR="007167B2" w:rsidRPr="007167B2" w:rsidRDefault="007167B2" w:rsidP="00582917">
      <w:pPr>
        <w:rPr>
          <w:shd w:val="clear" w:color="auto" w:fill="FFFFFF"/>
        </w:rPr>
      </w:pPr>
      <w:r w:rsidRPr="00D23759">
        <w:rPr>
          <w:shd w:val="clear" w:color="auto" w:fill="FFFFFF"/>
        </w:rPr>
        <w:t xml:space="preserve">Raport „Koniunktura gospodarcza w województwie świętokrzyskim </w:t>
      </w:r>
      <w:r w:rsidR="00C300DC" w:rsidRPr="00D23759">
        <w:rPr>
          <w:shd w:val="clear" w:color="auto" w:fill="FFFFFF"/>
        </w:rPr>
        <w:t>w</w:t>
      </w:r>
      <w:r w:rsidR="00D23759" w:rsidRPr="00D23759">
        <w:rPr>
          <w:shd w:val="clear" w:color="auto" w:fill="FFFFFF"/>
        </w:rPr>
        <w:t>e</w:t>
      </w:r>
      <w:r w:rsidR="00C300DC" w:rsidRPr="00D23759">
        <w:rPr>
          <w:shd w:val="clear" w:color="auto" w:fill="FFFFFF"/>
        </w:rPr>
        <w:t xml:space="preserve"> </w:t>
      </w:r>
      <w:r w:rsidR="00D23759" w:rsidRPr="00D23759">
        <w:rPr>
          <w:shd w:val="clear" w:color="auto" w:fill="FFFFFF"/>
        </w:rPr>
        <w:t>wrześ</w:t>
      </w:r>
      <w:r w:rsidR="00D11A94" w:rsidRPr="00D23759">
        <w:rPr>
          <w:shd w:val="clear" w:color="auto" w:fill="FFFFFF"/>
        </w:rPr>
        <w:t>niu</w:t>
      </w:r>
      <w:r w:rsidR="00C300DC" w:rsidRPr="00D23759">
        <w:rPr>
          <w:shd w:val="clear" w:color="auto" w:fill="FFFFFF"/>
        </w:rPr>
        <w:t xml:space="preserve"> </w:t>
      </w:r>
      <w:r w:rsidRPr="00D23759">
        <w:rPr>
          <w:shd w:val="clear" w:color="auto" w:fill="FFFFFF"/>
        </w:rPr>
        <w:t>20</w:t>
      </w:r>
      <w:r w:rsidR="00582917" w:rsidRPr="00D23759">
        <w:rPr>
          <w:shd w:val="clear" w:color="auto" w:fill="FFFFFF"/>
        </w:rPr>
        <w:t>2</w:t>
      </w:r>
      <w:r w:rsidR="00CD5DFC" w:rsidRPr="00D23759">
        <w:rPr>
          <w:shd w:val="clear" w:color="auto" w:fill="FFFFFF"/>
        </w:rPr>
        <w:t>1</w:t>
      </w:r>
      <w:r w:rsidRPr="00D23759">
        <w:rPr>
          <w:shd w:val="clear" w:color="auto" w:fill="FFFFFF"/>
        </w:rPr>
        <w:t xml:space="preserve"> r.” uka</w:t>
      </w:r>
      <w:r w:rsidR="0032428D" w:rsidRPr="00D23759">
        <w:rPr>
          <w:shd w:val="clear" w:color="auto" w:fill="FFFFFF"/>
        </w:rPr>
        <w:t>że</w:t>
      </w:r>
      <w:r w:rsidRPr="00D23759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3</w:t>
      </w:r>
      <w:r w:rsidR="00D23759">
        <w:rPr>
          <w:shd w:val="clear" w:color="auto" w:fill="FFFFFF"/>
        </w:rPr>
        <w:t>0</w:t>
      </w:r>
      <w:r w:rsidR="003D70EE">
        <w:rPr>
          <w:shd w:val="clear" w:color="auto" w:fill="FFFFFF"/>
        </w:rPr>
        <w:t xml:space="preserve"> </w:t>
      </w:r>
      <w:r w:rsidR="00D23759">
        <w:rPr>
          <w:shd w:val="clear" w:color="auto" w:fill="FFFFFF"/>
        </w:rPr>
        <w:t>wrześ</w:t>
      </w:r>
      <w:r w:rsidR="00D11A94">
        <w:rPr>
          <w:shd w:val="clear" w:color="auto" w:fill="FFFFFF"/>
        </w:rPr>
        <w:t>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9A81580" w14:textId="3C61A36B" w:rsidR="009B48AB" w:rsidRPr="001F3301" w:rsidRDefault="009B48AB" w:rsidP="009B48AB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E70796">
        <w:rPr>
          <w:shd w:val="clear" w:color="auto" w:fill="FFFFFF"/>
        </w:rPr>
        <w:t>sierpniu</w:t>
      </w:r>
      <w:r w:rsidRPr="001F3301">
        <w:rPr>
          <w:shd w:val="clear" w:color="auto" w:fill="FFFFFF"/>
        </w:rPr>
        <w:t xml:space="preserve"> 2021 r. utrzymał się notowany w poprzednim miesiącu, </w:t>
      </w:r>
      <w:r>
        <w:rPr>
          <w:shd w:val="clear" w:color="auto" w:fill="FFFFFF"/>
        </w:rPr>
        <w:t>wzrost</w:t>
      </w:r>
      <w:r w:rsidRPr="001F3301">
        <w:rPr>
          <w:shd w:val="clear" w:color="auto" w:fill="FFFFFF"/>
        </w:rPr>
        <w:t xml:space="preserve"> przeciętnego zatrudnienia w skali roku. Stopa bezrobocia b</w:t>
      </w:r>
      <w:r>
        <w:rPr>
          <w:shd w:val="clear" w:color="auto" w:fill="FFFFFF"/>
        </w:rPr>
        <w:t>yła niższa niż przed rokiem (7,</w:t>
      </w:r>
      <w:r w:rsidR="0059446B">
        <w:rPr>
          <w:shd w:val="clear" w:color="auto" w:fill="FFFFFF"/>
        </w:rPr>
        <w:t>7</w:t>
      </w:r>
      <w:r w:rsidRPr="001F3301">
        <w:rPr>
          <w:shd w:val="clear" w:color="auto" w:fill="FFFFFF"/>
        </w:rPr>
        <w:t>% wobec 8,</w:t>
      </w:r>
      <w:r w:rsidR="0059446B">
        <w:rPr>
          <w:shd w:val="clear" w:color="auto" w:fill="FFFFFF"/>
        </w:rPr>
        <w:t>6</w:t>
      </w:r>
      <w:r w:rsidRPr="001F3301">
        <w:rPr>
          <w:shd w:val="clear" w:color="auto" w:fill="FFFFFF"/>
        </w:rPr>
        <w:t xml:space="preserve">%). </w:t>
      </w:r>
    </w:p>
    <w:p w14:paraId="304DAAC4" w14:textId="1AA395C6" w:rsidR="009B48AB" w:rsidRPr="005D4B6F" w:rsidRDefault="009B48AB" w:rsidP="009B48AB">
      <w:pPr>
        <w:rPr>
          <w:b/>
          <w:i/>
          <w:spacing w:val="-2"/>
          <w:shd w:val="clear" w:color="auto" w:fill="FFFFFF"/>
        </w:rPr>
      </w:pPr>
      <w:r w:rsidRPr="001F3301">
        <w:rPr>
          <w:shd w:val="clear" w:color="auto" w:fill="FFFFFF"/>
        </w:rPr>
        <w:t>Przeciętne zatrudnienie w sektorze przedsiębiorstw uks</w:t>
      </w:r>
      <w:r>
        <w:rPr>
          <w:shd w:val="clear" w:color="auto" w:fill="FFFFFF"/>
        </w:rPr>
        <w:t>ztałtowało się na poziomie 123,4</w:t>
      </w:r>
      <w:r w:rsidRPr="001F3301">
        <w:rPr>
          <w:shd w:val="clear" w:color="auto" w:fill="FFFFFF"/>
        </w:rPr>
        <w:t xml:space="preserve"> tys. osób, tj. o 0,</w:t>
      </w:r>
      <w:r w:rsidR="00345F7A">
        <w:rPr>
          <w:shd w:val="clear" w:color="auto" w:fill="FFFFFF"/>
        </w:rPr>
        <w:t>3</w:t>
      </w:r>
      <w:r w:rsidRPr="001F3301">
        <w:rPr>
          <w:shd w:val="clear" w:color="auto" w:fill="FFFFFF"/>
        </w:rPr>
        <w:t xml:space="preserve">% wyższym niż przed rokiem, podczas gdy w analogicznym miesiącu poprzedniego roku odnotowano spadek o </w:t>
      </w:r>
      <w:r w:rsidR="00345F7A">
        <w:rPr>
          <w:shd w:val="clear" w:color="auto" w:fill="FFFFFF"/>
        </w:rPr>
        <w:t>2,8</w:t>
      </w:r>
      <w:r w:rsidRPr="001F3301">
        <w:rPr>
          <w:shd w:val="clear" w:color="auto" w:fill="FFFFFF"/>
        </w:rPr>
        <w:t xml:space="preserve">%. </w:t>
      </w:r>
      <w:r w:rsidRPr="005D4B6F">
        <w:rPr>
          <w:i/>
          <w:shd w:val="clear" w:color="auto" w:fill="FFFFFF"/>
        </w:rPr>
        <w:t xml:space="preserve">W kraju przeciętne zatrudnienie zwiększyło się w skali roku o </w:t>
      </w:r>
      <w:r w:rsidR="00345F7A">
        <w:rPr>
          <w:i/>
          <w:shd w:val="clear" w:color="auto" w:fill="FFFFFF"/>
        </w:rPr>
        <w:t>0,9</w:t>
      </w:r>
      <w:r w:rsidRPr="005D4B6F">
        <w:rPr>
          <w:i/>
          <w:shd w:val="clear" w:color="auto" w:fill="FFFFFF"/>
        </w:rPr>
        <w:t xml:space="preserve">%, wobec spadku o </w:t>
      </w:r>
      <w:r w:rsidR="00345F7A">
        <w:rPr>
          <w:i/>
          <w:shd w:val="clear" w:color="auto" w:fill="FFFFFF"/>
        </w:rPr>
        <w:t>1,5</w:t>
      </w:r>
      <w:r w:rsidRPr="005D4B6F">
        <w:rPr>
          <w:i/>
          <w:shd w:val="clear" w:color="auto" w:fill="FFFFFF"/>
        </w:rPr>
        <w:t>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08C7234E" w:rsidR="009B48AB" w:rsidRPr="00B126F6" w:rsidRDefault="009B48AB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</w:t>
            </w:r>
            <w:r w:rsidR="00E7079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5AA21C3C" w:rsidR="009B48AB" w:rsidRPr="00B126F6" w:rsidRDefault="009B48AB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>
              <w:rPr>
                <w:rFonts w:cs="Arial"/>
                <w:sz w:val="16"/>
                <w:szCs w:val="16"/>
              </w:rPr>
              <w:t>II</w:t>
            </w:r>
            <w:r w:rsidR="00E70796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4D423644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</w:t>
            </w:r>
            <w:r w:rsidR="00E7079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0028AA45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>
              <w:rPr>
                <w:rFonts w:cs="Arial"/>
                <w:sz w:val="16"/>
                <w:szCs w:val="16"/>
              </w:rPr>
              <w:t>II</w:t>
            </w:r>
            <w:r w:rsidR="00E70796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9B48AB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5DE1EB45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4B3EFA6C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049EDF1C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4A19D621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99,8</w:t>
            </w:r>
          </w:p>
        </w:tc>
      </w:tr>
      <w:tr w:rsidR="009B48AB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9B48AB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3F0B9573" w:rsidR="009B48AB" w:rsidRPr="00E7079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5C38821C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3A713F62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7EE44901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9B48AB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9B48AB" w:rsidRPr="00B126F6" w:rsidRDefault="009B48AB" w:rsidP="00B35D62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9B48AB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25996DF1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16D1AD97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0A1B7A24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04FD4802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B35D62" w:rsidRPr="00B126F6" w14:paraId="7EBEC26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02AF" w14:textId="14E00962" w:rsidR="00B35D62" w:rsidRPr="00B126F6" w:rsidRDefault="00B35D62" w:rsidP="00B35D62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rekultywacja 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40EF5A" w14:textId="21FBCBDF" w:rsidR="00B35D62" w:rsidRDefault="00B35D62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B5298" w14:textId="4FFEFE61" w:rsidR="00B35D62" w:rsidRDefault="00B35D62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C7793" w14:textId="5E137CFE" w:rsidR="00B35D62" w:rsidRDefault="00B35D62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FA87" w14:textId="0471A256" w:rsidR="00B35D62" w:rsidRDefault="00B35D62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9B48AB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5B296469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03C03984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5DFDE5DC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006B26B1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9B48AB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70682154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29B80E72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65D38FBF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150F0375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9B48AB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003E7286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7C046EE3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76BC33E0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511EF8AE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9B48AB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2D1F173B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2C371756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1CCB083B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5886F5D6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9B48AB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34077216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4C920A67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1CB087BE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19A5EE55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9B48AB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3B543E05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0DB4EF59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29DC0FEC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714EF335" w:rsidR="009B48AB" w:rsidRPr="00B126F6" w:rsidRDefault="0032100C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9B48AB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7A5B9CDC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7E181F41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279D92BE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7E7407DB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9B48AB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77777777" w:rsidR="009B48AB" w:rsidRPr="00B126F6" w:rsidRDefault="009B48AB" w:rsidP="00B35D62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63134F60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445E5784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76D8F33C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72503FA3" w:rsidR="009B48AB" w:rsidRPr="00B126F6" w:rsidRDefault="00A471E9" w:rsidP="00B35D62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</w:tbl>
    <w:p w14:paraId="391ED8CD" w14:textId="77777777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6F6FF1E2" w14:textId="77777777" w:rsidR="009B48AB" w:rsidRPr="00B126F6" w:rsidRDefault="009B48AB" w:rsidP="009B48AB">
      <w:pPr>
        <w:ind w:firstLine="227"/>
        <w:rPr>
          <w:sz w:val="16"/>
          <w:szCs w:val="16"/>
        </w:rPr>
      </w:pPr>
    </w:p>
    <w:p w14:paraId="349F5AE5" w14:textId="43834BE3" w:rsidR="009B48AB" w:rsidRPr="004D3AE4" w:rsidRDefault="009B48AB" w:rsidP="009B48AB">
      <w:pPr>
        <w:rPr>
          <w:szCs w:val="19"/>
        </w:rPr>
      </w:pPr>
      <w:r w:rsidRPr="00C32181">
        <w:rPr>
          <w:szCs w:val="19"/>
        </w:rPr>
        <w:t xml:space="preserve">Wśród </w:t>
      </w:r>
      <w:r w:rsidR="002C143A">
        <w:rPr>
          <w:szCs w:val="19"/>
        </w:rPr>
        <w:t>sekcji</w:t>
      </w:r>
      <w:r w:rsidRPr="00C32181">
        <w:rPr>
          <w:szCs w:val="19"/>
        </w:rPr>
        <w:t xml:space="preserve"> o znaczącym udziale w przeciętnym zatrudnieniu </w:t>
      </w:r>
      <w:r>
        <w:rPr>
          <w:szCs w:val="19"/>
        </w:rPr>
        <w:t>w</w:t>
      </w:r>
      <w:r w:rsidRPr="004D3AE4">
        <w:rPr>
          <w:szCs w:val="19"/>
        </w:rPr>
        <w:t xml:space="preserve"> stosunku do </w:t>
      </w:r>
      <w:r w:rsidR="00E35B06">
        <w:rPr>
          <w:szCs w:val="19"/>
        </w:rPr>
        <w:t>sierpnia</w:t>
      </w:r>
      <w:r w:rsidRPr="004D3AE4">
        <w:rPr>
          <w:szCs w:val="19"/>
        </w:rPr>
        <w:t xml:space="preserve"> 2020 r. przeciętne zatrudnienie </w:t>
      </w:r>
      <w:r>
        <w:rPr>
          <w:szCs w:val="19"/>
        </w:rPr>
        <w:t xml:space="preserve">najbardziej </w:t>
      </w:r>
      <w:r w:rsidR="00B35D62">
        <w:rPr>
          <w:szCs w:val="19"/>
        </w:rPr>
        <w:t xml:space="preserve">wzrosło w </w:t>
      </w:r>
      <w:r w:rsidR="00B35D62" w:rsidRPr="00B35D62">
        <w:rPr>
          <w:szCs w:val="19"/>
        </w:rPr>
        <w:t>dostaw</w:t>
      </w:r>
      <w:r w:rsidR="00B35D62">
        <w:rPr>
          <w:szCs w:val="19"/>
        </w:rPr>
        <w:t>ie</w:t>
      </w:r>
      <w:r w:rsidR="00B35D62" w:rsidRPr="00B35D62">
        <w:rPr>
          <w:szCs w:val="19"/>
        </w:rPr>
        <w:t xml:space="preserve"> wody; gospodarowani</w:t>
      </w:r>
      <w:r w:rsidR="00B35D62">
        <w:rPr>
          <w:szCs w:val="19"/>
        </w:rPr>
        <w:t>u</w:t>
      </w:r>
      <w:r w:rsidR="00B35D62" w:rsidRPr="00B35D62">
        <w:rPr>
          <w:szCs w:val="19"/>
        </w:rPr>
        <w:t xml:space="preserve"> ściekami i odpadami; rekultywacj</w:t>
      </w:r>
      <w:r w:rsidR="00E35B06">
        <w:rPr>
          <w:szCs w:val="19"/>
        </w:rPr>
        <w:t>i</w:t>
      </w:r>
      <w:r w:rsidR="004C3E20">
        <w:rPr>
          <w:szCs w:val="19"/>
        </w:rPr>
        <w:t xml:space="preserve"> (o 9,3%)</w:t>
      </w:r>
      <w:r w:rsidRPr="004D3AE4">
        <w:rPr>
          <w:szCs w:val="19"/>
        </w:rPr>
        <w:t xml:space="preserve">. </w:t>
      </w:r>
      <w:r>
        <w:rPr>
          <w:szCs w:val="19"/>
        </w:rPr>
        <w:t xml:space="preserve">Zwiększono </w:t>
      </w:r>
      <w:r w:rsidR="00BA4D1A">
        <w:rPr>
          <w:szCs w:val="19"/>
        </w:rPr>
        <w:t xml:space="preserve">także </w:t>
      </w:r>
      <w:r>
        <w:rPr>
          <w:szCs w:val="19"/>
        </w:rPr>
        <w:t>l</w:t>
      </w:r>
      <w:r w:rsidRPr="004D3AE4">
        <w:rPr>
          <w:szCs w:val="19"/>
        </w:rPr>
        <w:t xml:space="preserve">iczbę pracowników </w:t>
      </w:r>
      <w:r w:rsidR="00BA4D1A">
        <w:rPr>
          <w:szCs w:val="19"/>
        </w:rPr>
        <w:t xml:space="preserve">m.in. w </w:t>
      </w:r>
      <w:r w:rsidR="00B35D62" w:rsidRPr="00E35B06">
        <w:rPr>
          <w:szCs w:val="19"/>
        </w:rPr>
        <w:t xml:space="preserve">transporcie i gospodarce magazynowej </w:t>
      </w:r>
      <w:r w:rsidR="00B35D62">
        <w:rPr>
          <w:szCs w:val="19"/>
        </w:rPr>
        <w:t xml:space="preserve">(o 2,3%) oraz </w:t>
      </w:r>
      <w:r w:rsidR="004C3E20">
        <w:rPr>
          <w:szCs w:val="19"/>
        </w:rPr>
        <w:t xml:space="preserve">w </w:t>
      </w:r>
      <w:r w:rsidR="00E35B06" w:rsidRPr="004D3AE4">
        <w:rPr>
          <w:szCs w:val="19"/>
        </w:rPr>
        <w:t>zakwaterowani</w:t>
      </w:r>
      <w:r w:rsidR="00BA4D1A">
        <w:rPr>
          <w:szCs w:val="19"/>
        </w:rPr>
        <w:t>u</w:t>
      </w:r>
      <w:r w:rsidR="00E35B06" w:rsidRPr="004D3AE4">
        <w:rPr>
          <w:szCs w:val="19"/>
        </w:rPr>
        <w:t xml:space="preserve"> i gastronomii (o </w:t>
      </w:r>
      <w:r w:rsidR="00E35B06">
        <w:rPr>
          <w:szCs w:val="19"/>
        </w:rPr>
        <w:t>2,2</w:t>
      </w:r>
      <w:r w:rsidR="00E35B06" w:rsidRPr="004D3AE4">
        <w:rPr>
          <w:szCs w:val="19"/>
        </w:rPr>
        <w:t>%)</w:t>
      </w:r>
      <w:r>
        <w:rPr>
          <w:szCs w:val="19"/>
        </w:rPr>
        <w:t xml:space="preserve">. </w:t>
      </w:r>
      <w:r w:rsidR="00264F8D">
        <w:rPr>
          <w:szCs w:val="19"/>
        </w:rPr>
        <w:t>Największe r</w:t>
      </w:r>
      <w:r w:rsidRPr="004D3AE4">
        <w:rPr>
          <w:szCs w:val="19"/>
        </w:rPr>
        <w:t>edukcje wystąpiły w</w:t>
      </w:r>
      <w:r w:rsidR="004C3E20">
        <w:rPr>
          <w:szCs w:val="19"/>
        </w:rPr>
        <w:t>:</w:t>
      </w:r>
      <w:r w:rsidRPr="004D3AE4">
        <w:rPr>
          <w:szCs w:val="19"/>
        </w:rPr>
        <w:t xml:space="preserve"> </w:t>
      </w:r>
      <w:r>
        <w:rPr>
          <w:szCs w:val="19"/>
        </w:rPr>
        <w:t>budownictwie (o </w:t>
      </w:r>
      <w:r w:rsidR="00264F8D">
        <w:rPr>
          <w:szCs w:val="19"/>
        </w:rPr>
        <w:t xml:space="preserve">4,4%), </w:t>
      </w:r>
      <w:r w:rsidRPr="004D3AE4">
        <w:rPr>
          <w:szCs w:val="19"/>
        </w:rPr>
        <w:t>obsłudze rynku nieruchomości (o </w:t>
      </w:r>
      <w:r w:rsidR="00264F8D">
        <w:rPr>
          <w:szCs w:val="19"/>
        </w:rPr>
        <w:t>2,3</w:t>
      </w:r>
      <w:r>
        <w:rPr>
          <w:szCs w:val="19"/>
        </w:rPr>
        <w:t>%)</w:t>
      </w:r>
      <w:r w:rsidRPr="004D3AE4">
        <w:rPr>
          <w:szCs w:val="19"/>
        </w:rPr>
        <w:t xml:space="preserve"> </w:t>
      </w:r>
      <w:r w:rsidR="00264F8D">
        <w:rPr>
          <w:szCs w:val="19"/>
        </w:rPr>
        <w:t>oraz administrowaniu i działalności wspierającej</w:t>
      </w:r>
      <w:r w:rsidRPr="004D3AE4">
        <w:rPr>
          <w:szCs w:val="19"/>
        </w:rPr>
        <w:t xml:space="preserve"> </w:t>
      </w:r>
      <w:r w:rsidRPr="004D3AE4">
        <w:t>(o </w:t>
      </w:r>
      <w:r>
        <w:t>2,</w:t>
      </w:r>
      <w:r w:rsidR="00264F8D">
        <w:t>3</w:t>
      </w:r>
      <w:r w:rsidRPr="004D3AE4">
        <w:t>%)</w:t>
      </w:r>
      <w:r w:rsidRPr="004D3AE4">
        <w:rPr>
          <w:szCs w:val="19"/>
        </w:rPr>
        <w:t>.</w:t>
      </w:r>
    </w:p>
    <w:p w14:paraId="606EDD54" w14:textId="4939A3DF" w:rsidR="009B48AB" w:rsidRPr="004D3AE4" w:rsidRDefault="009B48AB" w:rsidP="009B48AB">
      <w:pPr>
        <w:rPr>
          <w:szCs w:val="19"/>
        </w:rPr>
      </w:pPr>
      <w:r w:rsidRPr="004D3AE4">
        <w:rPr>
          <w:szCs w:val="19"/>
        </w:rPr>
        <w:t xml:space="preserve">W relacji do </w:t>
      </w:r>
      <w:r w:rsidR="00264F8D">
        <w:rPr>
          <w:szCs w:val="19"/>
        </w:rPr>
        <w:t>lipca</w:t>
      </w:r>
      <w:r w:rsidRPr="004D3AE4">
        <w:rPr>
          <w:szCs w:val="19"/>
        </w:rPr>
        <w:t xml:space="preserve"> 2021 r. </w:t>
      </w:r>
      <w:r>
        <w:rPr>
          <w:szCs w:val="19"/>
        </w:rPr>
        <w:t xml:space="preserve">przeciętne zatrudnienie </w:t>
      </w:r>
      <w:r w:rsidR="00C06362">
        <w:rPr>
          <w:szCs w:val="19"/>
        </w:rPr>
        <w:t>nie uległo zmianie</w:t>
      </w:r>
      <w:r>
        <w:rPr>
          <w:szCs w:val="19"/>
        </w:rPr>
        <w:t>. N</w:t>
      </w:r>
      <w:r w:rsidRPr="004D3AE4">
        <w:rPr>
          <w:szCs w:val="19"/>
        </w:rPr>
        <w:t xml:space="preserve">ajwiększy wzrost zatrudnienia nastąpił w </w:t>
      </w:r>
      <w:r w:rsidR="003137C8">
        <w:rPr>
          <w:szCs w:val="19"/>
        </w:rPr>
        <w:t>dostawie wody, gospodarowaniu ściekami i odpadami; rekultywacji</w:t>
      </w:r>
      <w:r w:rsidRPr="004D3AE4">
        <w:rPr>
          <w:szCs w:val="19"/>
        </w:rPr>
        <w:t xml:space="preserve"> (</w:t>
      </w:r>
      <w:r w:rsidR="003137C8">
        <w:rPr>
          <w:szCs w:val="19"/>
        </w:rPr>
        <w:t>1,3</w:t>
      </w:r>
      <w:r w:rsidRPr="004D3AE4">
        <w:rPr>
          <w:szCs w:val="19"/>
        </w:rPr>
        <w:t>%)</w:t>
      </w:r>
      <w:r>
        <w:rPr>
          <w:szCs w:val="19"/>
        </w:rPr>
        <w:t>, a spadek – w </w:t>
      </w:r>
      <w:r w:rsidR="003137C8">
        <w:rPr>
          <w:szCs w:val="19"/>
        </w:rPr>
        <w:t>informacji i komunikacji</w:t>
      </w:r>
      <w:r w:rsidRPr="004D3AE4">
        <w:rPr>
          <w:szCs w:val="19"/>
        </w:rPr>
        <w:t xml:space="preserve"> (</w:t>
      </w:r>
      <w:r>
        <w:rPr>
          <w:szCs w:val="19"/>
        </w:rPr>
        <w:t>o 0,</w:t>
      </w:r>
      <w:r w:rsidR="003137C8">
        <w:rPr>
          <w:szCs w:val="19"/>
        </w:rPr>
        <w:t>7</w:t>
      </w:r>
      <w:r w:rsidRPr="004D3AE4">
        <w:rPr>
          <w:szCs w:val="19"/>
        </w:rPr>
        <w:t>%).</w:t>
      </w:r>
    </w:p>
    <w:p w14:paraId="182DCD10" w14:textId="4B1EF3D3" w:rsidR="009B48AB" w:rsidRPr="002D6D01" w:rsidRDefault="009B48AB" w:rsidP="009B48AB">
      <w:pPr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>okresie styczeń-</w:t>
      </w:r>
      <w:r w:rsidR="00A97AAA">
        <w:rPr>
          <w:szCs w:val="19"/>
        </w:rPr>
        <w:t>s</w:t>
      </w:r>
      <w:r w:rsidR="003137C8">
        <w:rPr>
          <w:szCs w:val="19"/>
        </w:rPr>
        <w:t>ierpień</w:t>
      </w:r>
      <w:r w:rsidRPr="002D6D01">
        <w:rPr>
          <w:szCs w:val="19"/>
        </w:rPr>
        <w:t xml:space="preserve"> 2021 r. przeciętne zatrudnienie w sektorze przedsiębiorstw wyniosło </w:t>
      </w:r>
      <w:r>
        <w:rPr>
          <w:szCs w:val="19"/>
        </w:rPr>
        <w:t>123,</w:t>
      </w:r>
      <w:r w:rsidR="00A97AAA">
        <w:rPr>
          <w:szCs w:val="19"/>
        </w:rPr>
        <w:t>2</w:t>
      </w:r>
      <w:r w:rsidRPr="002D6D01">
        <w:rPr>
          <w:szCs w:val="19"/>
        </w:rPr>
        <w:t xml:space="preserve"> tys. osób, tj. mniej o </w:t>
      </w:r>
      <w:r w:rsidR="00A97AAA">
        <w:rPr>
          <w:szCs w:val="19"/>
        </w:rPr>
        <w:t>0,2</w:t>
      </w:r>
      <w:r w:rsidRPr="002D6D01">
        <w:rPr>
          <w:szCs w:val="19"/>
        </w:rPr>
        <w:t xml:space="preserve">% niż w analogicznym okresie ub. r. (przed rokiem odnotowano spadek o </w:t>
      </w:r>
      <w:r w:rsidR="00A97AAA">
        <w:rPr>
          <w:szCs w:val="19"/>
        </w:rPr>
        <w:t>2,3</w:t>
      </w:r>
      <w:r w:rsidRPr="00E7354C">
        <w:rPr>
          <w:szCs w:val="19"/>
        </w:rPr>
        <w:t xml:space="preserve">%). </w:t>
      </w:r>
      <w:r w:rsidR="00E7354C" w:rsidRPr="00E7354C">
        <w:rPr>
          <w:i/>
          <w:szCs w:val="19"/>
        </w:rPr>
        <w:t xml:space="preserve">W kraju </w:t>
      </w:r>
      <w:r w:rsidR="00A97AAA">
        <w:rPr>
          <w:i/>
          <w:szCs w:val="19"/>
        </w:rPr>
        <w:t>odnotowano wzrost o 0,1%</w:t>
      </w:r>
      <w:r w:rsidR="00E7354C" w:rsidRPr="00E7354C">
        <w:rPr>
          <w:i/>
          <w:szCs w:val="19"/>
        </w:rPr>
        <w:t xml:space="preserve"> (wobec spadku o 0,</w:t>
      </w:r>
      <w:r w:rsidR="00A97AAA">
        <w:rPr>
          <w:i/>
          <w:szCs w:val="19"/>
        </w:rPr>
        <w:t>9</w:t>
      </w:r>
      <w:r w:rsidR="00E7354C" w:rsidRPr="00E7354C">
        <w:rPr>
          <w:i/>
          <w:szCs w:val="19"/>
        </w:rPr>
        <w:t>% rok wcześniej)</w:t>
      </w:r>
      <w:r w:rsidRPr="00E7354C">
        <w:rPr>
          <w:i/>
          <w:szCs w:val="19"/>
        </w:rPr>
        <w:t>.</w:t>
      </w:r>
      <w:r w:rsidRPr="00E7354C">
        <w:rPr>
          <w:szCs w:val="19"/>
        </w:rPr>
        <w:t xml:space="preserve"> Ograniczenie liczby zatrudnion</w:t>
      </w:r>
      <w:r w:rsidRPr="002D6D01">
        <w:rPr>
          <w:szCs w:val="19"/>
        </w:rPr>
        <w:t>ych nastąpiło prze</w:t>
      </w:r>
      <w:r w:rsidR="00A97AAA">
        <w:rPr>
          <w:szCs w:val="19"/>
        </w:rPr>
        <w:t>de wszystkim w: budownictwie (o 4,4</w:t>
      </w:r>
      <w:r w:rsidRPr="002D6D01">
        <w:rPr>
          <w:szCs w:val="19"/>
        </w:rPr>
        <w:t>%), obsłudze rynku nieruchomości (o </w:t>
      </w:r>
      <w:r>
        <w:rPr>
          <w:szCs w:val="19"/>
        </w:rPr>
        <w:t>3,</w:t>
      </w:r>
      <w:r w:rsidR="00A97AAA">
        <w:rPr>
          <w:szCs w:val="19"/>
        </w:rPr>
        <w:t>9</w:t>
      </w:r>
      <w:r w:rsidRPr="002D6D01">
        <w:rPr>
          <w:szCs w:val="19"/>
        </w:rPr>
        <w:t xml:space="preserve">%) oraz </w:t>
      </w:r>
      <w:r w:rsidR="00A97AAA">
        <w:rPr>
          <w:szCs w:val="19"/>
        </w:rPr>
        <w:t>administrowaniu i działalności wspierającej</w:t>
      </w:r>
      <w:r w:rsidRPr="002D6D01">
        <w:rPr>
          <w:szCs w:val="19"/>
        </w:rPr>
        <w:t xml:space="preserve"> (o </w:t>
      </w:r>
      <w:r w:rsidR="00A97AAA">
        <w:rPr>
          <w:szCs w:val="19"/>
        </w:rPr>
        <w:t>2,3</w:t>
      </w:r>
      <w:r w:rsidRPr="002D6D01">
        <w:rPr>
          <w:szCs w:val="19"/>
        </w:rPr>
        <w:t xml:space="preserve">%). </w:t>
      </w:r>
      <w:r w:rsidR="00A97AAA">
        <w:rPr>
          <w:szCs w:val="19"/>
        </w:rPr>
        <w:t>Największy wzrost odnotowano natomiast w:</w:t>
      </w:r>
      <w:r w:rsidRPr="002D6D01">
        <w:rPr>
          <w:szCs w:val="19"/>
        </w:rPr>
        <w:t xml:space="preserve"> </w:t>
      </w:r>
      <w:r w:rsidR="0021636F" w:rsidRPr="0021636F">
        <w:rPr>
          <w:szCs w:val="19"/>
        </w:rPr>
        <w:t>dostawie wody, gospodarowaniu ściekami i odpadami; rekultywacji</w:t>
      </w:r>
      <w:r w:rsidRPr="002D6D01">
        <w:rPr>
          <w:szCs w:val="19"/>
        </w:rPr>
        <w:t xml:space="preserve"> </w:t>
      </w:r>
      <w:r w:rsidR="005A5D85">
        <w:rPr>
          <w:szCs w:val="19"/>
        </w:rPr>
        <w:t>(</w:t>
      </w:r>
      <w:r w:rsidR="00A97AAA">
        <w:rPr>
          <w:szCs w:val="19"/>
        </w:rPr>
        <w:t xml:space="preserve">o </w:t>
      </w:r>
      <w:r w:rsidR="0021636F">
        <w:rPr>
          <w:szCs w:val="19"/>
        </w:rPr>
        <w:t>6,4</w:t>
      </w:r>
      <w:r>
        <w:rPr>
          <w:szCs w:val="19"/>
        </w:rPr>
        <w:t>%</w:t>
      </w:r>
      <w:r w:rsidR="005A5D85">
        <w:rPr>
          <w:szCs w:val="19"/>
        </w:rPr>
        <w:t>)</w:t>
      </w:r>
      <w:r w:rsidR="00A97AAA">
        <w:rPr>
          <w:szCs w:val="19"/>
        </w:rPr>
        <w:t xml:space="preserve">, </w:t>
      </w:r>
      <w:r w:rsidR="0021636F">
        <w:rPr>
          <w:szCs w:val="19"/>
        </w:rPr>
        <w:t xml:space="preserve">zakwaterowaniu i gastronomii (o 3,4%) oraz </w:t>
      </w:r>
      <w:r w:rsidR="00A97AAA">
        <w:rPr>
          <w:szCs w:val="19"/>
        </w:rPr>
        <w:t>t</w:t>
      </w:r>
      <w:r>
        <w:rPr>
          <w:szCs w:val="19"/>
        </w:rPr>
        <w:t>ranspor</w:t>
      </w:r>
      <w:r w:rsidR="00A97AAA">
        <w:rPr>
          <w:szCs w:val="19"/>
        </w:rPr>
        <w:t>cie</w:t>
      </w:r>
      <w:r>
        <w:rPr>
          <w:szCs w:val="19"/>
        </w:rPr>
        <w:t xml:space="preserve"> i gospodar</w:t>
      </w:r>
      <w:r w:rsidR="00A97AAA">
        <w:rPr>
          <w:szCs w:val="19"/>
        </w:rPr>
        <w:t>ce</w:t>
      </w:r>
      <w:r>
        <w:rPr>
          <w:szCs w:val="19"/>
        </w:rPr>
        <w:t xml:space="preserve"> magazyno</w:t>
      </w:r>
      <w:r w:rsidR="00A97AAA">
        <w:rPr>
          <w:szCs w:val="19"/>
        </w:rPr>
        <w:t>wej (</w:t>
      </w:r>
      <w:r w:rsidR="0021636F">
        <w:rPr>
          <w:szCs w:val="19"/>
        </w:rPr>
        <w:t>o </w:t>
      </w:r>
      <w:r w:rsidR="00A97AAA">
        <w:rPr>
          <w:szCs w:val="19"/>
        </w:rPr>
        <w:t>1,2%)</w:t>
      </w:r>
      <w:r w:rsidR="00567CF0">
        <w:rPr>
          <w:szCs w:val="19"/>
        </w:rPr>
        <w:t>.</w:t>
      </w:r>
      <w:r w:rsidR="0021636F">
        <w:rPr>
          <w:szCs w:val="19"/>
        </w:rPr>
        <w:t xml:space="preserve"> </w:t>
      </w:r>
    </w:p>
    <w:p w14:paraId="21E45DC7" w14:textId="0FC1761C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0BDCD3E9" w:rsidR="00890BA3" w:rsidRDefault="000C3D82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1328" behindDoc="0" locked="0" layoutInCell="1" allowOverlap="1" wp14:anchorId="76ECEEA1" wp14:editId="5D76361B">
            <wp:simplePos x="0" y="0"/>
            <wp:positionH relativeFrom="margin">
              <wp:align>right</wp:align>
            </wp:positionH>
            <wp:positionV relativeFrom="margin">
              <wp:posOffset>428625</wp:posOffset>
            </wp:positionV>
            <wp:extent cx="6648450" cy="255270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46607F82" w:rsidR="00B343F3" w:rsidRDefault="00B343F3" w:rsidP="00B55778">
      <w:pPr>
        <w:rPr>
          <w:rFonts w:cs="Arial"/>
          <w:szCs w:val="19"/>
        </w:rPr>
      </w:pPr>
    </w:p>
    <w:p w14:paraId="10BFB844" w14:textId="2F8A0A8A" w:rsidR="00AE78A8" w:rsidRPr="000E18C3" w:rsidRDefault="00AE78A8" w:rsidP="00AE78A8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59446B">
        <w:rPr>
          <w:rFonts w:cs="Arial"/>
          <w:szCs w:val="19"/>
        </w:rPr>
        <w:t>sierpnia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59446B">
        <w:rPr>
          <w:rFonts w:cs="Arial"/>
          <w:szCs w:val="19"/>
        </w:rPr>
        <w:t>40,6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7240B6">
        <w:rPr>
          <w:rFonts w:cs="Arial"/>
          <w:szCs w:val="19"/>
        </w:rPr>
        <w:t>0,9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7240B6">
        <w:rPr>
          <w:rFonts w:cs="Arial"/>
          <w:szCs w:val="19"/>
        </w:rPr>
        <w:t>4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>
        <w:rPr>
          <w:rFonts w:cs="Arial"/>
          <w:szCs w:val="19"/>
        </w:rPr>
        <w:t>10,</w:t>
      </w:r>
      <w:r w:rsidR="007240B6">
        <w:rPr>
          <w:rFonts w:cs="Arial"/>
          <w:szCs w:val="19"/>
        </w:rPr>
        <w:t>9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5,0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</w:t>
      </w:r>
      <w:r w:rsidR="007240B6">
        <w:rPr>
          <w:rFonts w:cs="Arial"/>
          <w:szCs w:val="19"/>
        </w:rPr>
        <w:t>5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7240B6">
        <w:rPr>
          <w:rFonts w:cs="Arial"/>
          <w:szCs w:val="19"/>
        </w:rPr>
        <w:t>1,0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7702DB17" w14:textId="71510EB1" w:rsidR="00B343F3" w:rsidRPr="00FC6240" w:rsidRDefault="00B343F3" w:rsidP="00B55778">
      <w:pPr>
        <w:rPr>
          <w:rFonts w:cs="Arial"/>
          <w:szCs w:val="19"/>
        </w:rPr>
      </w:pPr>
    </w:p>
    <w:p w14:paraId="34B44846" w14:textId="2F57F46B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FD1BA7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5B1C5B1E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2B66FD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2" w:type="dxa"/>
            <w:vAlign w:val="center"/>
          </w:tcPr>
          <w:p w14:paraId="521E0D9E" w14:textId="1A794F64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2B66FD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6" w:type="dxa"/>
            <w:vAlign w:val="center"/>
          </w:tcPr>
          <w:p w14:paraId="65FD50B8" w14:textId="3AE76BB9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2B66FD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</w:tr>
      <w:tr w:rsidR="002B66FD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2B66FD" w:rsidRPr="00946264" w:rsidRDefault="002B66FD" w:rsidP="002B66F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205E60D2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45,6</w:t>
            </w:r>
          </w:p>
        </w:tc>
        <w:tc>
          <w:tcPr>
            <w:tcW w:w="1892" w:type="dxa"/>
            <w:vAlign w:val="bottom"/>
          </w:tcPr>
          <w:p w14:paraId="594760AD" w14:textId="20F6C9E5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41,0</w:t>
            </w:r>
          </w:p>
        </w:tc>
        <w:tc>
          <w:tcPr>
            <w:tcW w:w="1896" w:type="dxa"/>
            <w:vAlign w:val="bottom"/>
          </w:tcPr>
          <w:p w14:paraId="2254B8E5" w14:textId="622661C0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40,6</w:t>
            </w:r>
          </w:p>
        </w:tc>
      </w:tr>
      <w:tr w:rsidR="002B66FD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2B66FD" w:rsidRPr="00946264" w:rsidRDefault="002B66FD" w:rsidP="002B66F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5FB51C19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4,2</w:t>
            </w:r>
          </w:p>
        </w:tc>
        <w:tc>
          <w:tcPr>
            <w:tcW w:w="1892" w:type="dxa"/>
            <w:vAlign w:val="bottom"/>
          </w:tcPr>
          <w:p w14:paraId="2F2DA30D" w14:textId="36AC2B76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  <w:tc>
          <w:tcPr>
            <w:tcW w:w="1896" w:type="dxa"/>
            <w:vAlign w:val="bottom"/>
          </w:tcPr>
          <w:p w14:paraId="04D50836" w14:textId="7580F7C9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</w:tr>
      <w:tr w:rsidR="002B66FD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2B66FD" w:rsidRPr="00946264" w:rsidRDefault="002B66FD" w:rsidP="002B66F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4203D3AF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vAlign w:val="bottom"/>
          </w:tcPr>
          <w:p w14:paraId="1BA23003" w14:textId="060C1C79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  <w:tc>
          <w:tcPr>
            <w:tcW w:w="1896" w:type="dxa"/>
            <w:vAlign w:val="bottom"/>
          </w:tcPr>
          <w:p w14:paraId="38189F68" w14:textId="6FAECF94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4,8</w:t>
            </w:r>
          </w:p>
        </w:tc>
      </w:tr>
      <w:tr w:rsidR="002B66FD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2B66FD" w:rsidRPr="00946264" w:rsidRDefault="002B66FD" w:rsidP="002B66F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391CFD14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8,6</w:t>
            </w:r>
          </w:p>
        </w:tc>
        <w:tc>
          <w:tcPr>
            <w:tcW w:w="1892" w:type="dxa"/>
            <w:vAlign w:val="bottom"/>
          </w:tcPr>
          <w:p w14:paraId="11BED79F" w14:textId="19ACEFD4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7,8</w:t>
            </w:r>
          </w:p>
        </w:tc>
        <w:tc>
          <w:tcPr>
            <w:tcW w:w="1896" w:type="dxa"/>
            <w:vAlign w:val="bottom"/>
          </w:tcPr>
          <w:p w14:paraId="6162AC34" w14:textId="69E06F9A" w:rsidR="002B66FD" w:rsidRPr="008F768F" w:rsidRDefault="002B66FD" w:rsidP="002B66F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7,7</w:t>
            </w:r>
          </w:p>
        </w:tc>
      </w:tr>
    </w:tbl>
    <w:p w14:paraId="4643C0CE" w14:textId="63C83E3A" w:rsidR="00AE78A8" w:rsidRPr="00AE78A8" w:rsidRDefault="00AE78A8" w:rsidP="00B55778">
      <w:pPr>
        <w:pStyle w:val="tytuwykresu"/>
        <w:spacing w:before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7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W kraju stopa bezrobocia rejestrowanego wyniosła </w:t>
      </w:r>
      <w:r w:rsidR="00411DCF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podobnie, jak przed miesiącem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>5,8%</w:t>
      </w:r>
      <w:r w:rsidR="00411DCF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 i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6,1% przed rokiem.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4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(8,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1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podkarpackie (8,4%) oraz warmińsko-mazurskie (8,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7%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60D13193" w14:textId="7FEDE11C" w:rsidR="00B55778" w:rsidRDefault="002B66FD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4944" behindDoc="0" locked="0" layoutInCell="1" allowOverlap="1" wp14:anchorId="6D65BD86" wp14:editId="06E92429">
            <wp:simplePos x="0" y="0"/>
            <wp:positionH relativeFrom="column">
              <wp:posOffset>19050</wp:posOffset>
            </wp:positionH>
            <wp:positionV relativeFrom="paragraph">
              <wp:posOffset>238125</wp:posOffset>
            </wp:positionV>
            <wp:extent cx="6645910" cy="2522855"/>
            <wp:effectExtent l="0" t="0" r="254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4BD14DBC" w:rsidR="00B55778" w:rsidRPr="00A36B96" w:rsidRDefault="00DB34F4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DA3F28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349DA6BB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4725" cy="3400425"/>
            <wp:effectExtent l="0" t="0" r="9525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DA3F2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6E5E6059" w:rsidR="001103C2" w:rsidRPr="00E64A7C" w:rsidRDefault="001103C2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131C4E">
                              <w:rPr>
                                <w:b/>
                                <w:shd w:val="clear" w:color="auto" w:fill="FFFFFF"/>
                              </w:rPr>
                              <w:t>w sierpniu 2021 r.</w:t>
                            </w:r>
                            <w:r w:rsidRPr="00131C4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6E5E6059" w:rsidR="001103C2" w:rsidRPr="00E64A7C" w:rsidRDefault="001103C2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131C4E">
                        <w:rPr>
                          <w:b/>
                          <w:shd w:val="clear" w:color="auto" w:fill="FFFFFF"/>
                        </w:rPr>
                        <w:t>w sierpniu 2021 r.</w:t>
                      </w:r>
                      <w:r w:rsidRPr="00131C4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8A8" w:rsidRPr="00DA3F28">
        <w:rPr>
          <w:rFonts w:cs="Arial"/>
          <w:b w:val="0"/>
          <w:szCs w:val="19"/>
        </w:rPr>
        <w:t>Do powiatów o najwyższej stopie bezrobocia należały: skarżyski (</w:t>
      </w:r>
      <w:r w:rsidR="00DA3F28" w:rsidRPr="00DA3F28">
        <w:rPr>
          <w:rFonts w:cs="Arial"/>
          <w:b w:val="0"/>
          <w:szCs w:val="19"/>
        </w:rPr>
        <w:t>16,1</w:t>
      </w:r>
      <w:r w:rsidR="00AE78A8" w:rsidRPr="00DA3F28">
        <w:rPr>
          <w:rFonts w:cs="Arial"/>
          <w:b w:val="0"/>
          <w:szCs w:val="19"/>
        </w:rPr>
        <w:t>% wobec 16,</w:t>
      </w:r>
      <w:r w:rsidR="00DA3F28" w:rsidRPr="00DA3F28">
        <w:rPr>
          <w:rFonts w:cs="Arial"/>
          <w:b w:val="0"/>
          <w:szCs w:val="19"/>
        </w:rPr>
        <w:t>2</w:t>
      </w:r>
      <w:r w:rsidR="00AE78A8" w:rsidRPr="00DA3F28">
        <w:rPr>
          <w:rFonts w:cs="Arial"/>
          <w:b w:val="0"/>
          <w:szCs w:val="19"/>
        </w:rPr>
        <w:t>% przed rokiem), opatowski (</w:t>
      </w:r>
      <w:r w:rsidR="00DA3F28" w:rsidRPr="00DA3F28">
        <w:rPr>
          <w:rFonts w:cs="Arial"/>
          <w:b w:val="0"/>
          <w:szCs w:val="19"/>
        </w:rPr>
        <w:t xml:space="preserve">podobnie jak przed rokiem </w:t>
      </w:r>
      <w:r w:rsidR="00AE78A8" w:rsidRPr="00DA3F28">
        <w:rPr>
          <w:rFonts w:cs="Arial"/>
          <w:b w:val="0"/>
          <w:szCs w:val="19"/>
        </w:rPr>
        <w:t>12,</w:t>
      </w:r>
      <w:r w:rsidR="00DA3F28" w:rsidRPr="00DA3F28">
        <w:rPr>
          <w:rFonts w:cs="Arial"/>
          <w:b w:val="0"/>
          <w:szCs w:val="19"/>
        </w:rPr>
        <w:t>7</w:t>
      </w:r>
      <w:r w:rsidR="00AE78A8" w:rsidRPr="00DA3F28">
        <w:rPr>
          <w:rFonts w:cs="Arial"/>
          <w:b w:val="0"/>
          <w:szCs w:val="19"/>
        </w:rPr>
        <w:t>%), konecki (</w:t>
      </w:r>
      <w:r w:rsidR="00DA3F28" w:rsidRPr="00DA3F28">
        <w:rPr>
          <w:rFonts w:cs="Arial"/>
          <w:b w:val="0"/>
          <w:szCs w:val="19"/>
        </w:rPr>
        <w:t>10,8</w:t>
      </w:r>
      <w:r w:rsidR="00AE78A8" w:rsidRPr="00DA3F28">
        <w:rPr>
          <w:rFonts w:cs="Arial"/>
          <w:b w:val="0"/>
          <w:szCs w:val="19"/>
        </w:rPr>
        <w:t>% wobec 12,7%</w:t>
      </w:r>
      <w:r w:rsidR="00DA3F28" w:rsidRPr="00DA3F28">
        <w:rPr>
          <w:rFonts w:cs="Arial"/>
          <w:b w:val="0"/>
          <w:szCs w:val="19"/>
        </w:rPr>
        <w:t xml:space="preserve"> w ub. r</w:t>
      </w:r>
      <w:r w:rsidR="00092FA7">
        <w:rPr>
          <w:rFonts w:cs="Arial"/>
          <w:b w:val="0"/>
          <w:szCs w:val="19"/>
        </w:rPr>
        <w:t>.</w:t>
      </w:r>
      <w:r w:rsidR="00AE78A8" w:rsidRPr="00DA3F28">
        <w:rPr>
          <w:rFonts w:cs="Arial"/>
          <w:b w:val="0"/>
          <w:szCs w:val="19"/>
        </w:rPr>
        <w:t>) i ostrowiecki (9,</w:t>
      </w:r>
      <w:r w:rsidR="00DA3F28" w:rsidRPr="00DA3F28">
        <w:rPr>
          <w:rFonts w:cs="Arial"/>
          <w:b w:val="0"/>
          <w:szCs w:val="19"/>
        </w:rPr>
        <w:t>6</w:t>
      </w:r>
      <w:r w:rsidR="00AE78A8" w:rsidRPr="00DA3F28">
        <w:rPr>
          <w:rFonts w:cs="Arial"/>
          <w:b w:val="0"/>
          <w:szCs w:val="19"/>
        </w:rPr>
        <w:t>% wobec 11,6%), a o najniższej: buski (3,</w:t>
      </w:r>
      <w:r w:rsidR="00DA3F28" w:rsidRPr="00DA3F28">
        <w:rPr>
          <w:rFonts w:cs="Arial"/>
          <w:b w:val="0"/>
          <w:szCs w:val="19"/>
        </w:rPr>
        <w:t>5</w:t>
      </w:r>
      <w:r w:rsidR="00AE78A8" w:rsidRPr="00DA3F28">
        <w:rPr>
          <w:rFonts w:cs="Arial"/>
          <w:b w:val="0"/>
          <w:szCs w:val="19"/>
        </w:rPr>
        <w:t>% wobec 4,1%), m. Kielce (5,4% wobec 5,</w:t>
      </w:r>
      <w:r w:rsidR="00DA3F28" w:rsidRPr="00DA3F28">
        <w:rPr>
          <w:rFonts w:cs="Arial"/>
          <w:b w:val="0"/>
          <w:szCs w:val="19"/>
        </w:rPr>
        <w:t>7</w:t>
      </w:r>
      <w:r w:rsidR="00AE78A8" w:rsidRPr="00DA3F28">
        <w:rPr>
          <w:rFonts w:cs="Arial"/>
          <w:b w:val="0"/>
          <w:szCs w:val="19"/>
        </w:rPr>
        <w:t>%) i pińczowski (6,</w:t>
      </w:r>
      <w:r w:rsidR="00DA3F28" w:rsidRPr="00DA3F28">
        <w:rPr>
          <w:rFonts w:cs="Arial"/>
          <w:b w:val="0"/>
          <w:szCs w:val="19"/>
        </w:rPr>
        <w:t>2</w:t>
      </w:r>
      <w:r w:rsidR="00AE78A8" w:rsidRPr="00DA3F28">
        <w:rPr>
          <w:rFonts w:cs="Arial"/>
          <w:b w:val="0"/>
          <w:szCs w:val="19"/>
        </w:rPr>
        <w:t>% wobec 6,</w:t>
      </w:r>
      <w:r w:rsidR="00DA3F28" w:rsidRPr="00DA3F28">
        <w:rPr>
          <w:rFonts w:cs="Arial"/>
          <w:b w:val="0"/>
          <w:szCs w:val="19"/>
        </w:rPr>
        <w:t>8</w:t>
      </w:r>
      <w:r w:rsidR="00AE78A8" w:rsidRPr="00DA3F28">
        <w:rPr>
          <w:rFonts w:cs="Arial"/>
          <w:b w:val="0"/>
          <w:szCs w:val="19"/>
        </w:rPr>
        <w:t>%). W porównaniu z analogicznym okresem 2020 r. sto</w:t>
      </w:r>
      <w:r w:rsidR="00DA3F28" w:rsidRPr="00DA3F28">
        <w:rPr>
          <w:rFonts w:cs="Arial"/>
          <w:b w:val="0"/>
          <w:szCs w:val="19"/>
        </w:rPr>
        <w:t>pa bezrobocia zmniejszyła się w</w:t>
      </w:r>
      <w:r w:rsidR="00AE78A8" w:rsidRPr="00DA3F28">
        <w:rPr>
          <w:rFonts w:cs="Arial"/>
          <w:b w:val="0"/>
          <w:szCs w:val="19"/>
        </w:rPr>
        <w:t xml:space="preserve"> </w:t>
      </w:r>
      <w:r w:rsidR="00DA3F28" w:rsidRPr="00DA3F28">
        <w:rPr>
          <w:rFonts w:cs="Arial"/>
          <w:b w:val="0"/>
          <w:szCs w:val="19"/>
        </w:rPr>
        <w:t>trzynastu</w:t>
      </w:r>
      <w:r w:rsidR="00AE78A8" w:rsidRPr="00DA3F28">
        <w:rPr>
          <w:rFonts w:cs="Arial"/>
          <w:b w:val="0"/>
          <w:szCs w:val="19"/>
        </w:rPr>
        <w:t xml:space="preserve"> powiatach województwa świętokrzyskiego, przy czym najbardziej w powiatach: kieleckim </w:t>
      </w:r>
      <w:r w:rsidR="00DA3F28" w:rsidRPr="00DA3F28">
        <w:rPr>
          <w:rFonts w:cs="Arial"/>
          <w:b w:val="0"/>
          <w:szCs w:val="19"/>
        </w:rPr>
        <w:t>i</w:t>
      </w:r>
      <w:r w:rsidR="00AE78A8" w:rsidRPr="00DA3F28">
        <w:rPr>
          <w:rFonts w:cs="Arial"/>
          <w:b w:val="0"/>
          <w:szCs w:val="19"/>
        </w:rPr>
        <w:t xml:space="preserve"> ostrowieckim (</w:t>
      </w:r>
      <w:r w:rsidR="00DA3F28" w:rsidRPr="00DA3F28">
        <w:rPr>
          <w:rFonts w:cs="Arial"/>
          <w:b w:val="0"/>
          <w:szCs w:val="19"/>
        </w:rPr>
        <w:t>p</w:t>
      </w:r>
      <w:r w:rsidR="00AE78A8" w:rsidRPr="00DA3F28">
        <w:rPr>
          <w:rFonts w:cs="Arial"/>
          <w:b w:val="0"/>
          <w:szCs w:val="19"/>
        </w:rPr>
        <w:t>o </w:t>
      </w:r>
      <w:r w:rsidR="00DA3F28" w:rsidRPr="00DA3F28">
        <w:rPr>
          <w:rFonts w:cs="Arial"/>
          <w:b w:val="0"/>
          <w:szCs w:val="19"/>
        </w:rPr>
        <w:t>2,0</w:t>
      </w:r>
      <w:r w:rsidR="00AE78A8" w:rsidRPr="00DA3F28">
        <w:rPr>
          <w:rFonts w:cs="Arial"/>
          <w:b w:val="0"/>
          <w:szCs w:val="19"/>
        </w:rPr>
        <w:t xml:space="preserve"> </w:t>
      </w:r>
      <w:proofErr w:type="spellStart"/>
      <w:r w:rsidR="00AE78A8" w:rsidRPr="00DA3F28">
        <w:rPr>
          <w:rFonts w:cs="Arial"/>
          <w:b w:val="0"/>
          <w:szCs w:val="19"/>
        </w:rPr>
        <w:t>p.proc</w:t>
      </w:r>
      <w:proofErr w:type="spellEnd"/>
      <w:r w:rsidR="00AE78A8" w:rsidRPr="00DA3F28">
        <w:rPr>
          <w:rFonts w:cs="Arial"/>
          <w:b w:val="0"/>
          <w:szCs w:val="19"/>
        </w:rPr>
        <w:t>.) oraz koneckim (o 1,</w:t>
      </w:r>
      <w:r w:rsidR="00DA3F28" w:rsidRPr="00DA3F28">
        <w:rPr>
          <w:rFonts w:cs="Arial"/>
          <w:b w:val="0"/>
          <w:szCs w:val="19"/>
        </w:rPr>
        <w:t>9</w:t>
      </w:r>
      <w:r w:rsidR="00AE78A8" w:rsidRPr="00DA3F28">
        <w:rPr>
          <w:rFonts w:cs="Arial"/>
          <w:b w:val="0"/>
          <w:szCs w:val="19"/>
        </w:rPr>
        <w:t xml:space="preserve"> </w:t>
      </w:r>
      <w:proofErr w:type="spellStart"/>
      <w:r w:rsidR="00AE78A8" w:rsidRPr="00DA3F28">
        <w:rPr>
          <w:rFonts w:cs="Arial"/>
          <w:b w:val="0"/>
          <w:szCs w:val="19"/>
        </w:rPr>
        <w:t>p.proc</w:t>
      </w:r>
      <w:proofErr w:type="spellEnd"/>
      <w:r w:rsidR="00AE78A8" w:rsidRPr="00DA3F28">
        <w:rPr>
          <w:rFonts w:cs="Arial"/>
          <w:b w:val="0"/>
          <w:szCs w:val="19"/>
        </w:rPr>
        <w:t>.).</w:t>
      </w:r>
      <w:r w:rsidR="00DA3F28" w:rsidRPr="00DA3F28">
        <w:rPr>
          <w:rFonts w:cs="Arial"/>
          <w:b w:val="0"/>
          <w:szCs w:val="19"/>
        </w:rPr>
        <w:t xml:space="preserve"> W powiecie opatowskim pozostała na poziomie ubiegłorocznym.</w:t>
      </w:r>
    </w:p>
    <w:p w14:paraId="483FD889" w14:textId="295FB481" w:rsidR="00AE78A8" w:rsidRPr="009F53E2" w:rsidRDefault="00AE78A8" w:rsidP="00AE78A8">
      <w:pPr>
        <w:spacing w:before="0" w:after="80"/>
        <w:rPr>
          <w:rFonts w:cs="Arial"/>
          <w:szCs w:val="19"/>
        </w:rPr>
      </w:pPr>
      <w:r w:rsidRPr="00EA0EC0">
        <w:rPr>
          <w:rFonts w:cs="Arial"/>
          <w:szCs w:val="19"/>
        </w:rPr>
        <w:t xml:space="preserve">W </w:t>
      </w:r>
      <w:r w:rsidR="003C2498">
        <w:rPr>
          <w:rFonts w:cs="Arial"/>
          <w:szCs w:val="19"/>
        </w:rPr>
        <w:t>sierpniu</w:t>
      </w:r>
      <w:r w:rsidRPr="00EA0EC0">
        <w:rPr>
          <w:rFonts w:cs="Arial"/>
          <w:szCs w:val="19"/>
        </w:rPr>
        <w:t xml:space="preserve"> 2021 r. w urzędach pracy zarejestrowano 4,</w:t>
      </w:r>
      <w:r w:rsidR="003C2498">
        <w:rPr>
          <w:rFonts w:cs="Arial"/>
          <w:szCs w:val="19"/>
        </w:rPr>
        <w:t>4</w:t>
      </w:r>
      <w:r w:rsidRPr="00EA0EC0">
        <w:rPr>
          <w:rFonts w:cs="Arial"/>
          <w:szCs w:val="19"/>
        </w:rPr>
        <w:t xml:space="preserve"> tys. osób bezrobotnych, tj. </w:t>
      </w:r>
      <w:r w:rsidR="003C2498">
        <w:rPr>
          <w:rFonts w:cs="Arial"/>
          <w:szCs w:val="19"/>
        </w:rPr>
        <w:t xml:space="preserve">więcej </w:t>
      </w:r>
      <w:r w:rsidRPr="00EA0EC0">
        <w:rPr>
          <w:rFonts w:cs="Arial"/>
          <w:szCs w:val="19"/>
        </w:rPr>
        <w:t xml:space="preserve">o 2,2% niż przed miesiącem i o </w:t>
      </w:r>
      <w:r w:rsidR="003C2498">
        <w:rPr>
          <w:rFonts w:cs="Arial"/>
          <w:szCs w:val="19"/>
        </w:rPr>
        <w:t>5,7</w:t>
      </w:r>
      <w:r w:rsidRPr="00EA0EC0">
        <w:rPr>
          <w:rFonts w:cs="Arial"/>
          <w:szCs w:val="19"/>
        </w:rPr>
        <w:t xml:space="preserve">% niż przed rokiem. Stopa napływu bezrobotnych do urzędów pracy (tj. stosunek nowo </w:t>
      </w:r>
      <w:r w:rsidRPr="00A72949">
        <w:rPr>
          <w:rFonts w:cs="Arial"/>
          <w:szCs w:val="19"/>
        </w:rPr>
        <w:t>zarejestrowanych do liczby aktywnych zawodowo) wyniosła</w:t>
      </w:r>
      <w:r w:rsidR="003C2498" w:rsidRPr="00A72949">
        <w:rPr>
          <w:rFonts w:cs="Arial"/>
          <w:szCs w:val="19"/>
        </w:rPr>
        <w:t xml:space="preserve"> podobnie, jak przed rokiem </w:t>
      </w:r>
      <w:r w:rsidRPr="00A72949">
        <w:rPr>
          <w:rFonts w:cs="Arial"/>
          <w:szCs w:val="19"/>
        </w:rPr>
        <w:t xml:space="preserve">0,8%. Udział osób </w:t>
      </w:r>
      <w:r w:rsidRPr="00701F33">
        <w:rPr>
          <w:rFonts w:cs="Arial"/>
          <w:szCs w:val="19"/>
        </w:rPr>
        <w:t>rejestrujących się po raz kolejny zwiększył się na przestrzeni roku o 2,</w:t>
      </w:r>
      <w:r w:rsidR="00A72949" w:rsidRPr="00701F33">
        <w:rPr>
          <w:rFonts w:cs="Arial"/>
          <w:szCs w:val="19"/>
        </w:rPr>
        <w:t>6</w:t>
      </w:r>
      <w:r w:rsidRPr="00701F33">
        <w:rPr>
          <w:rFonts w:cs="Arial"/>
          <w:szCs w:val="19"/>
        </w:rPr>
        <w:t xml:space="preserve"> </w:t>
      </w:r>
      <w:proofErr w:type="spellStart"/>
      <w:r w:rsidRPr="00701F33">
        <w:rPr>
          <w:rFonts w:cs="Arial"/>
          <w:szCs w:val="19"/>
        </w:rPr>
        <w:t>p.proc</w:t>
      </w:r>
      <w:proofErr w:type="spellEnd"/>
      <w:r w:rsidRPr="00701F33">
        <w:rPr>
          <w:rFonts w:cs="Arial"/>
          <w:szCs w:val="19"/>
        </w:rPr>
        <w:t xml:space="preserve">. (do </w:t>
      </w:r>
      <w:r w:rsidR="00A72949" w:rsidRPr="00701F33">
        <w:rPr>
          <w:rFonts w:cs="Arial"/>
          <w:szCs w:val="19"/>
        </w:rPr>
        <w:t>82,4</w:t>
      </w:r>
      <w:r w:rsidRPr="00701F33">
        <w:rPr>
          <w:rFonts w:cs="Arial"/>
          <w:szCs w:val="19"/>
        </w:rPr>
        <w:t xml:space="preserve">%). Wzrosły także udziały osób poprzednio pracujących (o </w:t>
      </w:r>
      <w:r w:rsidR="00701F33" w:rsidRPr="00701F33">
        <w:rPr>
          <w:rFonts w:cs="Arial"/>
          <w:szCs w:val="19"/>
        </w:rPr>
        <w:t>2,3</w:t>
      </w:r>
      <w:r w:rsidRPr="00701F33">
        <w:rPr>
          <w:rFonts w:cs="Arial"/>
          <w:szCs w:val="19"/>
        </w:rPr>
        <w:t xml:space="preserve"> </w:t>
      </w:r>
      <w:proofErr w:type="spellStart"/>
      <w:r w:rsidRPr="00701F33">
        <w:rPr>
          <w:rFonts w:cs="Arial"/>
          <w:szCs w:val="19"/>
        </w:rPr>
        <w:t>p.proc</w:t>
      </w:r>
      <w:proofErr w:type="spellEnd"/>
      <w:r w:rsidRPr="00701F33">
        <w:rPr>
          <w:rFonts w:cs="Arial"/>
          <w:szCs w:val="19"/>
        </w:rPr>
        <w:t xml:space="preserve">. do 84,0%) oraz </w:t>
      </w:r>
      <w:r w:rsidR="00701F33" w:rsidRPr="00701F33">
        <w:rPr>
          <w:rFonts w:cs="Arial"/>
          <w:szCs w:val="19"/>
        </w:rPr>
        <w:t xml:space="preserve">osób bez </w:t>
      </w:r>
      <w:r w:rsidR="00701F33" w:rsidRPr="009F53E2">
        <w:rPr>
          <w:rFonts w:cs="Arial"/>
          <w:szCs w:val="19"/>
        </w:rPr>
        <w:t xml:space="preserve">kwalifikacji zawodowych (o 0,2 </w:t>
      </w:r>
      <w:proofErr w:type="spellStart"/>
      <w:r w:rsidR="00701F33" w:rsidRPr="009F53E2">
        <w:rPr>
          <w:rFonts w:cs="Arial"/>
          <w:szCs w:val="19"/>
        </w:rPr>
        <w:t>p.proc</w:t>
      </w:r>
      <w:proofErr w:type="spellEnd"/>
      <w:r w:rsidR="00701F33" w:rsidRPr="009F53E2">
        <w:rPr>
          <w:rFonts w:cs="Arial"/>
          <w:szCs w:val="19"/>
        </w:rPr>
        <w:t>. do 25,7%)</w:t>
      </w:r>
      <w:r w:rsidRPr="009F53E2">
        <w:rPr>
          <w:rFonts w:cs="Arial"/>
          <w:szCs w:val="19"/>
        </w:rPr>
        <w:t xml:space="preserve">. Zmniejszyły się natomiast odsetki: </w:t>
      </w:r>
      <w:r w:rsidR="009F53E2" w:rsidRPr="009F53E2">
        <w:rPr>
          <w:rFonts w:cs="Arial"/>
          <w:szCs w:val="19"/>
        </w:rPr>
        <w:t xml:space="preserve">osób bez doświadczenia zawodowego (o 3,2 </w:t>
      </w:r>
      <w:proofErr w:type="spellStart"/>
      <w:r w:rsidR="009F53E2" w:rsidRPr="009F53E2">
        <w:rPr>
          <w:rFonts w:cs="Arial"/>
          <w:szCs w:val="19"/>
        </w:rPr>
        <w:t>p.proc</w:t>
      </w:r>
      <w:proofErr w:type="spellEnd"/>
      <w:r w:rsidR="009F53E2" w:rsidRPr="009F53E2">
        <w:rPr>
          <w:rFonts w:cs="Arial"/>
          <w:szCs w:val="19"/>
        </w:rPr>
        <w:t xml:space="preserve">. do 24,1%), </w:t>
      </w:r>
      <w:r w:rsidRPr="009F53E2">
        <w:rPr>
          <w:rFonts w:cs="Arial"/>
          <w:szCs w:val="19"/>
        </w:rPr>
        <w:t>absolwentów (o 2,</w:t>
      </w:r>
      <w:r w:rsidR="00416A07" w:rsidRPr="009F53E2">
        <w:rPr>
          <w:rFonts w:cs="Arial"/>
          <w:szCs w:val="19"/>
        </w:rPr>
        <w:t>2</w:t>
      </w:r>
      <w:r w:rsidRPr="009F53E2">
        <w:rPr>
          <w:rFonts w:cs="Arial"/>
          <w:szCs w:val="19"/>
        </w:rPr>
        <w:t xml:space="preserve"> </w:t>
      </w:r>
      <w:proofErr w:type="spellStart"/>
      <w:r w:rsidRPr="009F53E2">
        <w:rPr>
          <w:rFonts w:cs="Arial"/>
          <w:szCs w:val="19"/>
        </w:rPr>
        <w:t>p.proc</w:t>
      </w:r>
      <w:proofErr w:type="spellEnd"/>
      <w:r w:rsidRPr="009F53E2">
        <w:rPr>
          <w:rFonts w:cs="Arial"/>
          <w:szCs w:val="19"/>
        </w:rPr>
        <w:t xml:space="preserve">. do </w:t>
      </w:r>
      <w:r w:rsidR="00416A07" w:rsidRPr="009F53E2">
        <w:rPr>
          <w:rFonts w:cs="Arial"/>
          <w:szCs w:val="19"/>
        </w:rPr>
        <w:t>9,2</w:t>
      </w:r>
      <w:r w:rsidRPr="009F53E2">
        <w:rPr>
          <w:rFonts w:cs="Arial"/>
          <w:szCs w:val="19"/>
        </w:rPr>
        <w:t xml:space="preserve">%), </w:t>
      </w:r>
      <w:r w:rsidR="009F53E2" w:rsidRPr="009F53E2">
        <w:rPr>
          <w:rFonts w:cs="Arial"/>
          <w:szCs w:val="19"/>
        </w:rPr>
        <w:t xml:space="preserve">osób zamieszkałych na wsi (o 1,9 </w:t>
      </w:r>
      <w:proofErr w:type="spellStart"/>
      <w:r w:rsidR="009F53E2" w:rsidRPr="009F53E2">
        <w:rPr>
          <w:rFonts w:cs="Arial"/>
          <w:szCs w:val="19"/>
        </w:rPr>
        <w:t>p.proc</w:t>
      </w:r>
      <w:proofErr w:type="spellEnd"/>
      <w:r w:rsidR="009F53E2" w:rsidRPr="009F53E2">
        <w:rPr>
          <w:rFonts w:cs="Arial"/>
          <w:szCs w:val="19"/>
        </w:rPr>
        <w:t xml:space="preserve">. do 53,7%) </w:t>
      </w:r>
      <w:r w:rsidRPr="009F53E2">
        <w:rPr>
          <w:rFonts w:cs="Arial"/>
          <w:szCs w:val="19"/>
        </w:rPr>
        <w:t xml:space="preserve">oraz osób zwolnionych z przyczyn dotyczących zakładu pracy (o 0,7 </w:t>
      </w:r>
      <w:proofErr w:type="spellStart"/>
      <w:r w:rsidRPr="009F53E2">
        <w:rPr>
          <w:rFonts w:cs="Arial"/>
          <w:szCs w:val="19"/>
        </w:rPr>
        <w:t>p.proc</w:t>
      </w:r>
      <w:proofErr w:type="spellEnd"/>
      <w:r w:rsidRPr="009F53E2">
        <w:rPr>
          <w:rFonts w:cs="Arial"/>
          <w:szCs w:val="19"/>
        </w:rPr>
        <w:t>. do 3,</w:t>
      </w:r>
      <w:r w:rsidR="009F53E2" w:rsidRPr="009F53E2">
        <w:rPr>
          <w:rFonts w:cs="Arial"/>
          <w:szCs w:val="19"/>
        </w:rPr>
        <w:t>2</w:t>
      </w:r>
      <w:r w:rsidRPr="009F53E2">
        <w:rPr>
          <w:rFonts w:cs="Arial"/>
          <w:szCs w:val="19"/>
        </w:rPr>
        <w:t xml:space="preserve">%). </w:t>
      </w:r>
    </w:p>
    <w:p w14:paraId="5462CE12" w14:textId="0E69CB32" w:rsidR="00AE78A8" w:rsidRPr="003D09F7" w:rsidRDefault="00AE78A8" w:rsidP="00AE78A8">
      <w:pPr>
        <w:spacing w:before="0" w:after="80"/>
        <w:rPr>
          <w:rFonts w:cs="Arial"/>
          <w:color w:val="FF0000"/>
          <w:szCs w:val="19"/>
        </w:rPr>
      </w:pPr>
      <w:r w:rsidRPr="00166CB4">
        <w:rPr>
          <w:rFonts w:cs="Arial"/>
          <w:szCs w:val="19"/>
        </w:rPr>
        <w:t xml:space="preserve">Z ewidencji bezrobotnych w </w:t>
      </w:r>
      <w:r w:rsidR="00E2347C">
        <w:rPr>
          <w:rFonts w:cs="Arial"/>
          <w:szCs w:val="19"/>
        </w:rPr>
        <w:t>sierpniu</w:t>
      </w:r>
      <w:r w:rsidRPr="00166CB4">
        <w:rPr>
          <w:rFonts w:cs="Arial"/>
          <w:szCs w:val="19"/>
        </w:rPr>
        <w:t xml:space="preserve"> 2021 r. wyrejestrowano </w:t>
      </w:r>
      <w:r w:rsidR="003C2498">
        <w:rPr>
          <w:rFonts w:cs="Arial"/>
          <w:szCs w:val="19"/>
        </w:rPr>
        <w:t>4,8</w:t>
      </w:r>
      <w:r w:rsidRPr="00166CB4">
        <w:rPr>
          <w:rFonts w:cs="Arial"/>
          <w:szCs w:val="19"/>
        </w:rPr>
        <w:t xml:space="preserve"> tys. osób, tj. o </w:t>
      </w:r>
      <w:r w:rsidR="00E2347C">
        <w:rPr>
          <w:rFonts w:cs="Arial"/>
          <w:szCs w:val="19"/>
        </w:rPr>
        <w:t>8,1</w:t>
      </w:r>
      <w:r w:rsidRPr="00166CB4">
        <w:rPr>
          <w:rFonts w:cs="Arial"/>
          <w:szCs w:val="19"/>
        </w:rPr>
        <w:t xml:space="preserve">% </w:t>
      </w:r>
      <w:r w:rsidR="00E2347C">
        <w:rPr>
          <w:rFonts w:cs="Arial"/>
          <w:szCs w:val="19"/>
        </w:rPr>
        <w:t>mniej</w:t>
      </w:r>
      <w:r w:rsidR="00E2347C" w:rsidRPr="00166CB4">
        <w:rPr>
          <w:rFonts w:cs="Arial"/>
          <w:szCs w:val="19"/>
        </w:rPr>
        <w:t xml:space="preserve"> </w:t>
      </w:r>
      <w:r w:rsidRPr="00166CB4">
        <w:rPr>
          <w:rFonts w:cs="Arial"/>
          <w:szCs w:val="19"/>
        </w:rPr>
        <w:t xml:space="preserve">niż przed miesiącem i o </w:t>
      </w:r>
      <w:r w:rsidR="00E2347C">
        <w:rPr>
          <w:rFonts w:cs="Arial"/>
          <w:szCs w:val="19"/>
        </w:rPr>
        <w:t>5</w:t>
      </w:r>
      <w:r w:rsidRPr="00166CB4">
        <w:rPr>
          <w:rFonts w:cs="Arial"/>
          <w:szCs w:val="19"/>
        </w:rPr>
        <w:t xml:space="preserve">,4% </w:t>
      </w:r>
      <w:r w:rsidR="00E2347C">
        <w:rPr>
          <w:rFonts w:cs="Arial"/>
          <w:szCs w:val="19"/>
        </w:rPr>
        <w:t>więcej</w:t>
      </w:r>
      <w:r w:rsidR="00E2347C" w:rsidRPr="00166CB4">
        <w:rPr>
          <w:rFonts w:cs="Arial"/>
          <w:szCs w:val="19"/>
        </w:rPr>
        <w:t xml:space="preserve"> </w:t>
      </w:r>
      <w:r w:rsidRPr="00166CB4">
        <w:rPr>
          <w:rFonts w:cs="Arial"/>
          <w:szCs w:val="19"/>
        </w:rPr>
        <w:t xml:space="preserve">niż rok wcześniej. Stopa odpływu bezrobotnych z urzędów pracy (tj. stosunek liczby bezrobotnych wyrejestrowanych w danym </w:t>
      </w:r>
      <w:r w:rsidRPr="007543E2">
        <w:rPr>
          <w:rFonts w:cs="Arial"/>
          <w:szCs w:val="19"/>
        </w:rPr>
        <w:t>miesiącu do liczby bezrobotnych na koniec ub</w:t>
      </w:r>
      <w:r w:rsidR="00092FA7">
        <w:rPr>
          <w:rFonts w:cs="Arial"/>
          <w:szCs w:val="19"/>
        </w:rPr>
        <w:t>iegłego</w:t>
      </w:r>
      <w:r w:rsidRPr="007543E2">
        <w:rPr>
          <w:rFonts w:cs="Arial"/>
          <w:szCs w:val="19"/>
        </w:rPr>
        <w:t xml:space="preserve"> miesiąca) wyniosła </w:t>
      </w:r>
      <w:r w:rsidR="00DC7C5B" w:rsidRPr="007543E2">
        <w:rPr>
          <w:rFonts w:cs="Arial"/>
          <w:szCs w:val="19"/>
        </w:rPr>
        <w:t>11,6</w:t>
      </w:r>
      <w:r w:rsidRPr="007543E2">
        <w:rPr>
          <w:rFonts w:cs="Arial"/>
          <w:szCs w:val="19"/>
        </w:rPr>
        <w:t xml:space="preserve">% wobec </w:t>
      </w:r>
      <w:r w:rsidR="00DC7C5B" w:rsidRPr="007543E2">
        <w:rPr>
          <w:rFonts w:cs="Arial"/>
          <w:szCs w:val="19"/>
        </w:rPr>
        <w:t>9,8</w:t>
      </w:r>
      <w:r w:rsidRPr="007543E2">
        <w:rPr>
          <w:rFonts w:cs="Arial"/>
          <w:szCs w:val="19"/>
        </w:rPr>
        <w:t xml:space="preserve">% przed rokiem. Z </w:t>
      </w:r>
      <w:r w:rsidRPr="00446C57">
        <w:rPr>
          <w:rFonts w:cs="Arial"/>
          <w:szCs w:val="19"/>
        </w:rPr>
        <w:t>tytułu podjęcia pracy (głównej przyczyny wyrejestrowania) z rejestru bezrobotnych wyłączono</w:t>
      </w:r>
      <w:r w:rsidR="007543E2" w:rsidRPr="00446C57">
        <w:rPr>
          <w:rFonts w:cs="Arial"/>
          <w:szCs w:val="19"/>
        </w:rPr>
        <w:t>, podobnie jak przed rokiem</w:t>
      </w:r>
      <w:r w:rsidRPr="00446C57">
        <w:rPr>
          <w:rFonts w:cs="Arial"/>
          <w:szCs w:val="19"/>
        </w:rPr>
        <w:t xml:space="preserve"> 2,6 tys. osób. Udział tej kategorii osób w ogólnej liczbie wyrejestrowanych zmniejszył się o </w:t>
      </w:r>
      <w:r w:rsidR="00446C57" w:rsidRPr="00446C57">
        <w:rPr>
          <w:rFonts w:cs="Arial"/>
          <w:szCs w:val="19"/>
        </w:rPr>
        <w:t>2,6</w:t>
      </w:r>
      <w:r w:rsidRPr="00446C57">
        <w:rPr>
          <w:rFonts w:cs="Arial"/>
          <w:szCs w:val="19"/>
        </w:rPr>
        <w:t xml:space="preserve"> </w:t>
      </w:r>
      <w:proofErr w:type="spellStart"/>
      <w:r w:rsidRPr="00446C57">
        <w:rPr>
          <w:rFonts w:cs="Arial"/>
          <w:szCs w:val="19"/>
        </w:rPr>
        <w:t>p.proc</w:t>
      </w:r>
      <w:proofErr w:type="spellEnd"/>
      <w:r w:rsidRPr="00446C57">
        <w:rPr>
          <w:rFonts w:cs="Arial"/>
          <w:szCs w:val="19"/>
        </w:rPr>
        <w:t xml:space="preserve">. w ujęciu rocznym (do </w:t>
      </w:r>
      <w:r w:rsidR="00446C57" w:rsidRPr="00446C57">
        <w:rPr>
          <w:rFonts w:cs="Arial"/>
          <w:szCs w:val="19"/>
        </w:rPr>
        <w:t>54,7</w:t>
      </w:r>
      <w:r w:rsidRPr="00446C57">
        <w:rPr>
          <w:rFonts w:cs="Arial"/>
          <w:szCs w:val="19"/>
        </w:rPr>
        <w:t xml:space="preserve">%). Zmniejszyły się </w:t>
      </w:r>
      <w:r w:rsidRPr="00970310">
        <w:rPr>
          <w:rFonts w:cs="Arial"/>
          <w:szCs w:val="19"/>
        </w:rPr>
        <w:t xml:space="preserve">również udziały osób wykreślonych z ewidencji urzędów pracy w wyniku: </w:t>
      </w:r>
      <w:r w:rsidR="00446C57" w:rsidRPr="00970310">
        <w:rPr>
          <w:rFonts w:cs="Arial"/>
          <w:szCs w:val="19"/>
        </w:rPr>
        <w:t>rozpoczęcia stażu (o 7,7</w:t>
      </w:r>
      <w:r w:rsidRPr="00970310">
        <w:rPr>
          <w:rFonts w:cs="Arial"/>
          <w:szCs w:val="19"/>
        </w:rPr>
        <w:t xml:space="preserve"> </w:t>
      </w:r>
      <w:proofErr w:type="spellStart"/>
      <w:r w:rsidRPr="00970310">
        <w:rPr>
          <w:rFonts w:cs="Arial"/>
          <w:szCs w:val="19"/>
        </w:rPr>
        <w:t>p.proc</w:t>
      </w:r>
      <w:proofErr w:type="spellEnd"/>
      <w:r w:rsidRPr="00970310">
        <w:rPr>
          <w:rFonts w:cs="Arial"/>
          <w:szCs w:val="19"/>
        </w:rPr>
        <w:t xml:space="preserve">. do </w:t>
      </w:r>
      <w:r w:rsidR="00446C57" w:rsidRPr="00970310">
        <w:rPr>
          <w:rFonts w:cs="Arial"/>
          <w:szCs w:val="19"/>
        </w:rPr>
        <w:t>5,8</w:t>
      </w:r>
      <w:r w:rsidRPr="00970310">
        <w:rPr>
          <w:rFonts w:cs="Arial"/>
          <w:szCs w:val="19"/>
        </w:rPr>
        <w:t>%), nabycia praw do świadczenia przedemerytalnego (o 0,</w:t>
      </w:r>
      <w:r w:rsidR="007E046E" w:rsidRPr="00970310">
        <w:rPr>
          <w:rFonts w:cs="Arial"/>
          <w:szCs w:val="19"/>
        </w:rPr>
        <w:t>4</w:t>
      </w:r>
      <w:r w:rsidRPr="00970310">
        <w:rPr>
          <w:rFonts w:cs="Arial"/>
          <w:szCs w:val="19"/>
        </w:rPr>
        <w:t xml:space="preserve"> </w:t>
      </w:r>
      <w:proofErr w:type="spellStart"/>
      <w:r w:rsidRPr="00970310">
        <w:rPr>
          <w:rFonts w:cs="Arial"/>
          <w:szCs w:val="19"/>
        </w:rPr>
        <w:t>p.proc</w:t>
      </w:r>
      <w:proofErr w:type="spellEnd"/>
      <w:r w:rsidRPr="00970310">
        <w:rPr>
          <w:rFonts w:cs="Arial"/>
          <w:szCs w:val="19"/>
        </w:rPr>
        <w:t>. do 0,</w:t>
      </w:r>
      <w:r w:rsidR="007E046E" w:rsidRPr="00970310">
        <w:rPr>
          <w:rFonts w:cs="Arial"/>
          <w:szCs w:val="19"/>
        </w:rPr>
        <w:t>4</w:t>
      </w:r>
      <w:r w:rsidRPr="00970310">
        <w:rPr>
          <w:rFonts w:cs="Arial"/>
          <w:szCs w:val="19"/>
        </w:rPr>
        <w:t>%)</w:t>
      </w:r>
      <w:r w:rsidR="00F222C0" w:rsidRPr="00970310">
        <w:rPr>
          <w:rFonts w:cs="Arial"/>
          <w:szCs w:val="19"/>
        </w:rPr>
        <w:t>,</w:t>
      </w:r>
      <w:r w:rsidRPr="00970310">
        <w:rPr>
          <w:rFonts w:cs="Arial"/>
          <w:szCs w:val="19"/>
        </w:rPr>
        <w:t xml:space="preserve"> </w:t>
      </w:r>
      <w:r w:rsidR="00970310" w:rsidRPr="00970310">
        <w:rPr>
          <w:rFonts w:cs="Arial"/>
          <w:szCs w:val="19"/>
        </w:rPr>
        <w:t xml:space="preserve">podjęcia szkolenia u pracodawców (o 0,4 </w:t>
      </w:r>
      <w:proofErr w:type="spellStart"/>
      <w:r w:rsidR="00970310" w:rsidRPr="00970310">
        <w:rPr>
          <w:rFonts w:cs="Arial"/>
          <w:szCs w:val="19"/>
        </w:rPr>
        <w:t>p.proc</w:t>
      </w:r>
      <w:proofErr w:type="spellEnd"/>
      <w:r w:rsidR="00970310" w:rsidRPr="00970310">
        <w:rPr>
          <w:rFonts w:cs="Arial"/>
          <w:szCs w:val="19"/>
        </w:rPr>
        <w:t xml:space="preserve">. do 1,3%), </w:t>
      </w:r>
      <w:r w:rsidR="00F222C0" w:rsidRPr="00970310">
        <w:rPr>
          <w:rFonts w:cs="Arial"/>
          <w:szCs w:val="19"/>
        </w:rPr>
        <w:t xml:space="preserve">dobrowolnej rezygnacji (o 0,1 </w:t>
      </w:r>
      <w:proofErr w:type="spellStart"/>
      <w:r w:rsidR="00F222C0" w:rsidRPr="00970310">
        <w:rPr>
          <w:rFonts w:cs="Arial"/>
          <w:szCs w:val="19"/>
        </w:rPr>
        <w:t>p.proc</w:t>
      </w:r>
      <w:proofErr w:type="spellEnd"/>
      <w:r w:rsidR="00F222C0" w:rsidRPr="00970310">
        <w:rPr>
          <w:rFonts w:cs="Arial"/>
          <w:szCs w:val="19"/>
        </w:rPr>
        <w:t xml:space="preserve">. do 7,2%) </w:t>
      </w:r>
      <w:r w:rsidR="00970310" w:rsidRPr="00970310">
        <w:rPr>
          <w:rFonts w:cs="Arial"/>
          <w:szCs w:val="19"/>
        </w:rPr>
        <w:t xml:space="preserve">oraz nabycia praw emerytalnych lub rentowych (o 0,1 </w:t>
      </w:r>
      <w:proofErr w:type="spellStart"/>
      <w:r w:rsidR="00970310" w:rsidRPr="00970310">
        <w:rPr>
          <w:rFonts w:cs="Arial"/>
          <w:szCs w:val="19"/>
        </w:rPr>
        <w:t>p.proc</w:t>
      </w:r>
      <w:proofErr w:type="spellEnd"/>
      <w:r w:rsidR="00970310" w:rsidRPr="00970310">
        <w:rPr>
          <w:rFonts w:cs="Arial"/>
          <w:szCs w:val="19"/>
        </w:rPr>
        <w:t>. do 0,4%).</w:t>
      </w:r>
      <w:r w:rsidR="00970310">
        <w:rPr>
          <w:rFonts w:cs="Arial"/>
          <w:szCs w:val="19"/>
        </w:rPr>
        <w:t xml:space="preserve"> </w:t>
      </w:r>
      <w:r w:rsidRPr="00970310">
        <w:rPr>
          <w:rFonts w:cs="Arial"/>
          <w:szCs w:val="19"/>
        </w:rPr>
        <w:t xml:space="preserve">Zwiększyły </w:t>
      </w:r>
      <w:r w:rsidRPr="00446C57">
        <w:rPr>
          <w:rFonts w:cs="Arial"/>
          <w:szCs w:val="19"/>
        </w:rPr>
        <w:t xml:space="preserve">się natomiast odsetki osób, które utraciły status bezrobotnego w </w:t>
      </w:r>
      <w:r w:rsidR="000C7ACC" w:rsidRPr="00446C57">
        <w:rPr>
          <w:rFonts w:cs="Arial"/>
          <w:szCs w:val="19"/>
        </w:rPr>
        <w:t>efekcie</w:t>
      </w:r>
      <w:r w:rsidRPr="00446C57">
        <w:rPr>
          <w:rFonts w:cs="Arial"/>
          <w:szCs w:val="19"/>
        </w:rPr>
        <w:t xml:space="preserve">: niepotwierdzenia gotowości do podjęcia pracy (o </w:t>
      </w:r>
      <w:r w:rsidR="00446C57" w:rsidRPr="00446C57">
        <w:rPr>
          <w:rFonts w:cs="Arial"/>
          <w:szCs w:val="19"/>
        </w:rPr>
        <w:t>7,7</w:t>
      </w:r>
      <w:r w:rsidRPr="00446C57">
        <w:rPr>
          <w:rFonts w:cs="Arial"/>
          <w:szCs w:val="19"/>
        </w:rPr>
        <w:t xml:space="preserve"> </w:t>
      </w:r>
      <w:proofErr w:type="spellStart"/>
      <w:r w:rsidRPr="00446C57">
        <w:rPr>
          <w:rFonts w:cs="Arial"/>
          <w:szCs w:val="19"/>
        </w:rPr>
        <w:t>p.proc</w:t>
      </w:r>
      <w:proofErr w:type="spellEnd"/>
      <w:r w:rsidRPr="00446C57">
        <w:rPr>
          <w:rFonts w:cs="Arial"/>
          <w:szCs w:val="19"/>
        </w:rPr>
        <w:t>. do 1</w:t>
      </w:r>
      <w:r w:rsidR="00446C57" w:rsidRPr="00446C57">
        <w:rPr>
          <w:rFonts w:cs="Arial"/>
          <w:szCs w:val="19"/>
        </w:rPr>
        <w:t>6</w:t>
      </w:r>
      <w:r w:rsidRPr="00446C57">
        <w:rPr>
          <w:rFonts w:cs="Arial"/>
          <w:szCs w:val="19"/>
        </w:rPr>
        <w:t>,</w:t>
      </w:r>
      <w:r w:rsidR="00446C57" w:rsidRPr="00446C57">
        <w:rPr>
          <w:rFonts w:cs="Arial"/>
          <w:szCs w:val="19"/>
        </w:rPr>
        <w:t>1</w:t>
      </w:r>
      <w:r w:rsidRPr="00446C57">
        <w:rPr>
          <w:rFonts w:cs="Arial"/>
          <w:szCs w:val="19"/>
        </w:rPr>
        <w:t xml:space="preserve">%), </w:t>
      </w:r>
      <w:r w:rsidR="0041581D" w:rsidRPr="0041581D">
        <w:rPr>
          <w:rFonts w:cs="Arial"/>
          <w:szCs w:val="19"/>
        </w:rPr>
        <w:t xml:space="preserve">odmowy bez uzasadnionej przyczyny propozycji pracy lub innej formy pomocy (o 3,0 </w:t>
      </w:r>
      <w:proofErr w:type="spellStart"/>
      <w:r w:rsidR="0041581D" w:rsidRPr="0041581D">
        <w:rPr>
          <w:rFonts w:cs="Arial"/>
          <w:szCs w:val="19"/>
        </w:rPr>
        <w:t>p.proc</w:t>
      </w:r>
      <w:proofErr w:type="spellEnd"/>
      <w:r w:rsidR="0041581D" w:rsidRPr="0041581D">
        <w:rPr>
          <w:rFonts w:cs="Arial"/>
          <w:szCs w:val="19"/>
        </w:rPr>
        <w:t>. do 5,7%),</w:t>
      </w:r>
      <w:r w:rsidR="00970310">
        <w:rPr>
          <w:rFonts w:cs="Arial"/>
          <w:szCs w:val="19"/>
        </w:rPr>
        <w:t xml:space="preserve"> </w:t>
      </w:r>
      <w:r w:rsidR="007E046E" w:rsidRPr="007E046E">
        <w:rPr>
          <w:rFonts w:cs="Arial"/>
          <w:szCs w:val="19"/>
        </w:rPr>
        <w:t xml:space="preserve">rozpoczęcia pracy społecznie użytecznej (o 0,2 </w:t>
      </w:r>
      <w:proofErr w:type="spellStart"/>
      <w:r w:rsidR="007E046E" w:rsidRPr="007E046E">
        <w:rPr>
          <w:rFonts w:cs="Arial"/>
          <w:szCs w:val="19"/>
        </w:rPr>
        <w:t>p.proc</w:t>
      </w:r>
      <w:proofErr w:type="spellEnd"/>
      <w:r w:rsidR="007E046E" w:rsidRPr="007E046E">
        <w:rPr>
          <w:rFonts w:cs="Arial"/>
          <w:szCs w:val="19"/>
        </w:rPr>
        <w:t>. do 0,3%)</w:t>
      </w:r>
      <w:r w:rsidRPr="00E2347C">
        <w:rPr>
          <w:rFonts w:cs="Arial"/>
          <w:color w:val="FF0000"/>
          <w:szCs w:val="19"/>
        </w:rPr>
        <w:t xml:space="preserve">. </w:t>
      </w:r>
      <w:r w:rsidRPr="006451A9">
        <w:rPr>
          <w:rFonts w:cs="Arial"/>
          <w:szCs w:val="19"/>
        </w:rPr>
        <w:t xml:space="preserve">Na ubiegłorocznym poziomie pozostał odsetek osób wyłączonych z ewidencji w efekcie </w:t>
      </w:r>
      <w:r w:rsidR="006451A9" w:rsidRPr="006451A9">
        <w:rPr>
          <w:rFonts w:cs="Arial"/>
          <w:szCs w:val="19"/>
        </w:rPr>
        <w:t>osiągnięcia wieku emerytalnego (1,7%)</w:t>
      </w:r>
      <w:r w:rsidR="00970310">
        <w:rPr>
          <w:rFonts w:cs="Arial"/>
          <w:szCs w:val="19"/>
        </w:rPr>
        <w:t>.</w:t>
      </w:r>
      <w:r w:rsidR="006451A9">
        <w:rPr>
          <w:rFonts w:cs="Arial"/>
          <w:szCs w:val="19"/>
        </w:rPr>
        <w:t xml:space="preserve"> </w:t>
      </w:r>
    </w:p>
    <w:p w14:paraId="6D885B42" w14:textId="7C004D96" w:rsidR="00AE78A8" w:rsidRPr="003665E5" w:rsidRDefault="00AE78A8" w:rsidP="00AE78A8">
      <w:pPr>
        <w:spacing w:before="0" w:after="80"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 w:rsidR="003C2498">
        <w:rPr>
          <w:rFonts w:cs="Arial"/>
          <w:szCs w:val="19"/>
        </w:rPr>
        <w:t>sierpnia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922608">
        <w:rPr>
          <w:rFonts w:cs="Arial"/>
          <w:szCs w:val="19"/>
        </w:rPr>
        <w:t>34,7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85,5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1,</w:t>
      </w:r>
      <w:r w:rsidR="00922608">
        <w:rPr>
          <w:rFonts w:cs="Arial"/>
          <w:szCs w:val="19"/>
        </w:rPr>
        <w:t>2</w:t>
      </w:r>
      <w:r w:rsidRPr="003665E5">
        <w:rPr>
          <w:rFonts w:cs="Arial"/>
          <w:szCs w:val="19"/>
        </w:rPr>
        <w:t xml:space="preserve"> </w:t>
      </w:r>
      <w:proofErr w:type="spellStart"/>
      <w:r w:rsidRPr="003665E5">
        <w:rPr>
          <w:rFonts w:cs="Arial"/>
          <w:szCs w:val="19"/>
        </w:rPr>
        <w:t>p.proc</w:t>
      </w:r>
      <w:proofErr w:type="spellEnd"/>
      <w:r w:rsidRPr="003665E5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70181BFC" w:rsidR="00DC6BA2" w:rsidRPr="0074388A" w:rsidRDefault="00AE78A8" w:rsidP="00AE78A8">
      <w:pPr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84,</w:t>
      </w:r>
      <w:r w:rsidR="0025182F">
        <w:rPr>
          <w:rFonts w:cs="Arial"/>
          <w:szCs w:val="19"/>
        </w:rPr>
        <w:t>9</w:t>
      </w:r>
      <w:r w:rsidRPr="004B71FD">
        <w:rPr>
          <w:rFonts w:cs="Arial"/>
          <w:szCs w:val="19"/>
        </w:rPr>
        <w:t>% ogółu bezrobotnych, tj. o 1,</w:t>
      </w:r>
      <w:r w:rsidR="0025182F">
        <w:rPr>
          <w:rFonts w:cs="Arial"/>
          <w:szCs w:val="19"/>
        </w:rPr>
        <w:t>6</w:t>
      </w:r>
      <w:r w:rsidRPr="004B71FD">
        <w:rPr>
          <w:rFonts w:cs="Arial"/>
          <w:szCs w:val="19"/>
        </w:rPr>
        <w:t xml:space="preserve"> </w:t>
      </w:r>
      <w:proofErr w:type="spellStart"/>
      <w:r w:rsidRPr="004B71FD">
        <w:rPr>
          <w:rFonts w:cs="Arial"/>
          <w:szCs w:val="19"/>
        </w:rPr>
        <w:t>p.proc</w:t>
      </w:r>
      <w:proofErr w:type="spellEnd"/>
      <w:r w:rsidRPr="004B71FD">
        <w:rPr>
          <w:rFonts w:cs="Arial"/>
          <w:szCs w:val="19"/>
        </w:rPr>
        <w:t>. więcej niż przed rokiem. Liczebność omawianej subpopulacji zmniejszyła się natomiast o 9,</w:t>
      </w:r>
      <w:r w:rsidR="0025182F">
        <w:rPr>
          <w:rFonts w:cs="Arial"/>
          <w:szCs w:val="19"/>
        </w:rPr>
        <w:t>2</w:t>
      </w:r>
      <w:r w:rsidRPr="004B71FD">
        <w:rPr>
          <w:rFonts w:cs="Arial"/>
          <w:szCs w:val="19"/>
        </w:rPr>
        <w:t>%. Nadal największy odsetek stanowiły osoby długotrwale bezrobotne (56,</w:t>
      </w:r>
      <w:r w:rsidR="003541B1">
        <w:rPr>
          <w:rFonts w:cs="Arial"/>
          <w:szCs w:val="19"/>
        </w:rPr>
        <w:t>6</w:t>
      </w:r>
      <w:r w:rsidRPr="004B71FD">
        <w:rPr>
          <w:rFonts w:cs="Arial"/>
          <w:szCs w:val="19"/>
        </w:rPr>
        <w:t>%). Udział osób bezrobotnych w wieku do 30 lat wyniósł 25,</w:t>
      </w:r>
      <w:r w:rsidR="003541B1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>%, w tym osób w wieku do 25 roku życia 12,1%. Z kolei odsetek bezrobotnych powyżej 50 roku życia ukształtował się na poziomie 25,</w:t>
      </w:r>
      <w:r w:rsidR="003541B1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>%. Udział posiadających co najmniej jedno dziecko do 6 roku życia wyniósł 17,</w:t>
      </w:r>
      <w:r w:rsidR="003541B1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>%, a poszukujących pracy niepełnosprawnych 5,7%. W ujęciu rocznym, liczebność osób bezrobotnych w wieku do 30 lat zmniejszyła się o 20,</w:t>
      </w:r>
      <w:r w:rsidR="0025182F">
        <w:rPr>
          <w:rFonts w:cs="Arial"/>
          <w:szCs w:val="19"/>
        </w:rPr>
        <w:t>1</w:t>
      </w:r>
      <w:r w:rsidRPr="004B71FD">
        <w:rPr>
          <w:rFonts w:cs="Arial"/>
          <w:szCs w:val="19"/>
        </w:rPr>
        <w:t>%, w tym osób do 25 roku życia ubyło 21,</w:t>
      </w:r>
      <w:r w:rsidR="0025182F">
        <w:rPr>
          <w:rFonts w:cs="Arial"/>
          <w:szCs w:val="19"/>
        </w:rPr>
        <w:t>1</w:t>
      </w:r>
      <w:r w:rsidRPr="004B71FD">
        <w:rPr>
          <w:rFonts w:cs="Arial"/>
          <w:szCs w:val="19"/>
        </w:rPr>
        <w:t xml:space="preserve">%, a osób w wieku 50 lat i więcej odnotowano mniej o </w:t>
      </w:r>
      <w:r w:rsidR="0025182F">
        <w:rPr>
          <w:rFonts w:cs="Arial"/>
          <w:szCs w:val="19"/>
        </w:rPr>
        <w:t>6,4</w:t>
      </w:r>
      <w:r w:rsidRPr="004B71FD">
        <w:rPr>
          <w:rFonts w:cs="Arial"/>
          <w:szCs w:val="19"/>
        </w:rPr>
        <w:t xml:space="preserve">%. Osób długotrwale bezrobotnych odnotowano </w:t>
      </w:r>
      <w:r w:rsidR="000A7687">
        <w:rPr>
          <w:rFonts w:cs="Arial"/>
          <w:szCs w:val="19"/>
        </w:rPr>
        <w:t>mni</w:t>
      </w:r>
      <w:r w:rsidRPr="004B71FD">
        <w:rPr>
          <w:rFonts w:cs="Arial"/>
          <w:szCs w:val="19"/>
        </w:rPr>
        <w:t xml:space="preserve">ej o </w:t>
      </w:r>
      <w:r w:rsidR="000A7687">
        <w:rPr>
          <w:rFonts w:cs="Arial"/>
          <w:szCs w:val="19"/>
        </w:rPr>
        <w:t>0,8</w:t>
      </w:r>
      <w:r w:rsidRPr="004B71FD">
        <w:rPr>
          <w:rFonts w:cs="Arial"/>
          <w:szCs w:val="19"/>
        </w:rPr>
        <w:t xml:space="preserve">%. Zmniejszyła się </w:t>
      </w:r>
      <w:r w:rsidR="000A768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 xml:space="preserve">liczebność subpopulacji osób, które korzystały ze świadczeń pomocy społecznej (o </w:t>
      </w:r>
      <w:r w:rsidR="000A7687">
        <w:rPr>
          <w:rFonts w:cs="Arial"/>
          <w:szCs w:val="19"/>
        </w:rPr>
        <w:t>31,5</w:t>
      </w:r>
      <w:r w:rsidRPr="004B71FD">
        <w:rPr>
          <w:rFonts w:cs="Arial"/>
          <w:szCs w:val="19"/>
        </w:rPr>
        <w:t xml:space="preserve">%), niepełnosprawnych (o </w:t>
      </w:r>
      <w:r w:rsidR="000A7687">
        <w:rPr>
          <w:rFonts w:cs="Arial"/>
          <w:szCs w:val="19"/>
        </w:rPr>
        <w:t>15,1</w:t>
      </w:r>
      <w:r w:rsidRPr="004B71FD">
        <w:rPr>
          <w:rFonts w:cs="Arial"/>
          <w:szCs w:val="19"/>
        </w:rPr>
        <w:t xml:space="preserve">%), osób posiadających co najmniej jedno dziecko do 6 roku życia (o </w:t>
      </w:r>
      <w:r w:rsidR="000A7687">
        <w:rPr>
          <w:rFonts w:cs="Arial"/>
          <w:szCs w:val="19"/>
        </w:rPr>
        <w:t>10,8</w:t>
      </w:r>
      <w:r w:rsidRPr="004B71FD">
        <w:rPr>
          <w:rFonts w:cs="Arial"/>
          <w:szCs w:val="19"/>
        </w:rPr>
        <w:t xml:space="preserve">%) oraz osób posiadających co najmniej jedno dziecko niepełnosprawne do 18 roku życia (o </w:t>
      </w:r>
      <w:r w:rsidR="000A7687">
        <w:rPr>
          <w:rFonts w:cs="Arial"/>
          <w:szCs w:val="19"/>
        </w:rPr>
        <w:t>7,0</w:t>
      </w:r>
      <w:r w:rsidRPr="004B71FD">
        <w:rPr>
          <w:rFonts w:cs="Arial"/>
          <w:szCs w:val="19"/>
        </w:rPr>
        <w:t>%).</w:t>
      </w:r>
    </w:p>
    <w:p w14:paraId="5F850A4F" w14:textId="77777777" w:rsidR="007F1E29" w:rsidRPr="00CF0594" w:rsidRDefault="007F1E29" w:rsidP="00ED2E2B">
      <w:pPr>
        <w:pageBreakBefore/>
        <w:rPr>
          <w:rFonts w:cs="Arial"/>
          <w:szCs w:val="19"/>
        </w:rPr>
      </w:pPr>
    </w:p>
    <w:p w14:paraId="3AFCFAAC" w14:textId="0CD45554" w:rsidR="00B55778" w:rsidRPr="00B77FA2" w:rsidRDefault="00B55778" w:rsidP="004112A1">
      <w:pPr>
        <w:pStyle w:val="tytuwykresu"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47133C66" w:rsidR="00B55778" w:rsidRPr="00FA5128" w:rsidRDefault="007F1E29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  <w:r w:rsidR="00CB179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4800F94F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  <w:r w:rsidR="00CB179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686926E3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  <w:r w:rsidR="00CB179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67683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283CE70B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471AA6F1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7E8FD51C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</w:tr>
      <w:tr w:rsidR="00567683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43786271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648352CD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6EEF8968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</w:tr>
      <w:tr w:rsidR="00567683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7C6573E5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1D0C67DA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76774CE5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</w:tr>
      <w:tr w:rsidR="00567683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5B1C1924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7FF8E6D1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59CDDF9B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</w:tr>
      <w:tr w:rsidR="00567683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5FFD6B25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0ABBCADA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4A08253C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567683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180447F4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6161C876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3589462A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567683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7749297D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7F544AB4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6E558B27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567683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567683" w:rsidRPr="00EF5C7A" w:rsidRDefault="00567683" w:rsidP="00567683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4CC9960C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5FC2D48C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62C84576" w:rsidR="00567683" w:rsidRPr="007F1E29" w:rsidRDefault="00567683" w:rsidP="005676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67683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</w:tbl>
    <w:p w14:paraId="670D1144" w14:textId="438EAE0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734995F9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58C48C43" w14:textId="7C94635F" w:rsidR="00A11C52" w:rsidRPr="00A11C52" w:rsidRDefault="00A11C52" w:rsidP="00A11C5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A11C52">
        <w:rPr>
          <w:rFonts w:cs="Arial"/>
          <w:szCs w:val="19"/>
        </w:rPr>
        <w:t>Z danych urzędów pracy wynika, że według stanu w końcu miesiąca sprawozdawczego, 1</w:t>
      </w:r>
      <w:r w:rsidR="006056CE">
        <w:rPr>
          <w:rFonts w:cs="Arial"/>
          <w:szCs w:val="19"/>
        </w:rPr>
        <w:t>5</w:t>
      </w:r>
      <w:r w:rsidRPr="00A11C52">
        <w:rPr>
          <w:rFonts w:cs="Arial"/>
          <w:szCs w:val="19"/>
        </w:rPr>
        <w:t xml:space="preserve"> zakładów pracy zapowiedziało zwolnienia grupowe, podczas gdy przed rokiem </w:t>
      </w:r>
      <w:r w:rsidR="00DE21F7">
        <w:rPr>
          <w:rFonts w:cs="Arial"/>
          <w:szCs w:val="19"/>
        </w:rPr>
        <w:t>8</w:t>
      </w:r>
      <w:r w:rsidRPr="00A11C52">
        <w:rPr>
          <w:rFonts w:cs="Arial"/>
          <w:szCs w:val="19"/>
        </w:rPr>
        <w:t xml:space="preserve"> zakładów dokonało zgłoszeń.</w:t>
      </w:r>
    </w:p>
    <w:p w14:paraId="0745C846" w14:textId="14E91AB0" w:rsidR="00A11C52" w:rsidRPr="00A11C52" w:rsidRDefault="00A11C52" w:rsidP="00A11C5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A11C52">
        <w:rPr>
          <w:rFonts w:cs="Arial"/>
          <w:szCs w:val="19"/>
        </w:rPr>
        <w:t xml:space="preserve">W </w:t>
      </w:r>
      <w:r w:rsidR="00CB179B">
        <w:rPr>
          <w:rFonts w:cs="Arial"/>
          <w:szCs w:val="19"/>
        </w:rPr>
        <w:t>sierpniu</w:t>
      </w:r>
      <w:r w:rsidRPr="00A11C52">
        <w:rPr>
          <w:rFonts w:cs="Arial"/>
          <w:szCs w:val="19"/>
        </w:rPr>
        <w:t xml:space="preserve"> 2021 r. do urzędów pracy zgłoszono </w:t>
      </w:r>
      <w:r w:rsidR="00CB179B">
        <w:rPr>
          <w:rFonts w:cs="Arial"/>
          <w:szCs w:val="19"/>
        </w:rPr>
        <w:t>2,1</w:t>
      </w:r>
      <w:r w:rsidRPr="00A11C52">
        <w:rPr>
          <w:rFonts w:cs="Arial"/>
          <w:szCs w:val="19"/>
        </w:rPr>
        <w:t xml:space="preserve"> tys. ofert zatrudnienia, tj. </w:t>
      </w:r>
      <w:r w:rsidR="00CB179B">
        <w:rPr>
          <w:rFonts w:cs="Arial"/>
          <w:szCs w:val="19"/>
        </w:rPr>
        <w:t>więcej</w:t>
      </w:r>
      <w:r w:rsidRPr="00A11C52">
        <w:rPr>
          <w:rFonts w:cs="Arial"/>
          <w:szCs w:val="19"/>
        </w:rPr>
        <w:t xml:space="preserve"> o 0,</w:t>
      </w:r>
      <w:r w:rsidR="00CB179B">
        <w:rPr>
          <w:rFonts w:cs="Arial"/>
          <w:szCs w:val="19"/>
        </w:rPr>
        <w:t>2</w:t>
      </w:r>
      <w:r w:rsidRPr="00A11C52">
        <w:rPr>
          <w:rFonts w:cs="Arial"/>
          <w:szCs w:val="19"/>
        </w:rPr>
        <w:t xml:space="preserve"> tys. </w:t>
      </w:r>
      <w:r w:rsidR="00527AF0">
        <w:rPr>
          <w:rFonts w:cs="Arial"/>
          <w:szCs w:val="19"/>
        </w:rPr>
        <w:t xml:space="preserve">zarówno </w:t>
      </w:r>
      <w:r w:rsidRPr="00A11C52">
        <w:rPr>
          <w:rFonts w:cs="Arial"/>
          <w:szCs w:val="19"/>
        </w:rPr>
        <w:t>niż przed miesiącem</w:t>
      </w:r>
      <w:r w:rsidR="00527AF0">
        <w:rPr>
          <w:rFonts w:cs="Arial"/>
          <w:szCs w:val="19"/>
        </w:rPr>
        <w:t xml:space="preserve">, jak i </w:t>
      </w:r>
      <w:r w:rsidRPr="00A11C52">
        <w:rPr>
          <w:rFonts w:cs="Arial"/>
          <w:szCs w:val="19"/>
        </w:rPr>
        <w:t xml:space="preserve">przed rokiem. W końcu miesiąca na 1 ofertę pracy przypadało </w:t>
      </w:r>
      <w:r w:rsidR="00CB179B">
        <w:rPr>
          <w:rFonts w:cs="Arial"/>
          <w:szCs w:val="19"/>
        </w:rPr>
        <w:t>18</w:t>
      </w:r>
      <w:r w:rsidRPr="00A11C52">
        <w:rPr>
          <w:rFonts w:cs="Arial"/>
          <w:szCs w:val="19"/>
        </w:rPr>
        <w:t xml:space="preserve"> bezrobotnych (przed miesiącem </w:t>
      </w:r>
      <w:r w:rsidR="00CB179B">
        <w:rPr>
          <w:rFonts w:cs="Arial"/>
          <w:szCs w:val="19"/>
        </w:rPr>
        <w:t>21</w:t>
      </w:r>
      <w:r w:rsidRPr="00A11C52">
        <w:rPr>
          <w:rFonts w:cs="Arial"/>
          <w:szCs w:val="19"/>
        </w:rPr>
        <w:t>, przed rokiem 2</w:t>
      </w:r>
      <w:r w:rsidR="00CB179B">
        <w:rPr>
          <w:rFonts w:cs="Arial"/>
          <w:szCs w:val="19"/>
        </w:rPr>
        <w:t>4</w:t>
      </w:r>
      <w:r w:rsidRPr="00A11C52">
        <w:rPr>
          <w:rFonts w:cs="Arial"/>
          <w:szCs w:val="19"/>
        </w:rPr>
        <w:t>).</w:t>
      </w:r>
    </w:p>
    <w:p w14:paraId="37CB0B6C" w14:textId="35F0A789" w:rsidR="00E3402D" w:rsidRPr="00476C13" w:rsidRDefault="00E3402D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5DC4D46" w14:textId="6C580BC8" w:rsidR="00B55778" w:rsidRPr="00D56C17" w:rsidRDefault="006056CE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5968" behindDoc="0" locked="0" layoutInCell="1" allowOverlap="1" wp14:anchorId="7502BA60" wp14:editId="35102AC2">
            <wp:simplePos x="0" y="0"/>
            <wp:positionH relativeFrom="margin">
              <wp:align>left</wp:align>
            </wp:positionH>
            <wp:positionV relativeFrom="paragraph">
              <wp:posOffset>299066</wp:posOffset>
            </wp:positionV>
            <wp:extent cx="6581775" cy="3448050"/>
            <wp:effectExtent l="0" t="0" r="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3F321B66" w14:textId="64F6739F" w:rsidR="00206CF1" w:rsidRPr="00746367" w:rsidRDefault="00206CF1" w:rsidP="00206CF1">
      <w:pPr>
        <w:pStyle w:val="tytuinformacji"/>
        <w:pageBreakBefore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  <w:t>ŚWIĘTOKRZYSKIM W II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1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R.</w:t>
      </w:r>
    </w:p>
    <w:p w14:paraId="0051FBA3" w14:textId="77777777" w:rsidR="00206CF1" w:rsidRPr="00C566DC" w:rsidRDefault="00206CF1" w:rsidP="00206CF1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</w:t>
      </w:r>
      <w:r>
        <w:rPr>
          <w:szCs w:val="19"/>
        </w:rPr>
        <w:t> </w:t>
      </w:r>
      <w:r w:rsidRPr="00C566DC">
        <w:rPr>
          <w:szCs w:val="19"/>
        </w:rPr>
        <w:t>powodu objęcia kwarantanną lub izolacją.</w:t>
      </w:r>
    </w:p>
    <w:p w14:paraId="642F5F0D" w14:textId="77777777" w:rsidR="00206CF1" w:rsidRPr="00923032" w:rsidRDefault="00206CF1" w:rsidP="00206CF1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14:paraId="085E5077" w14:textId="31F2DD36" w:rsidR="00206CF1" w:rsidRDefault="00206CF1" w:rsidP="00206CF1">
      <w:pPr>
        <w:rPr>
          <w:color w:val="000000" w:themeColor="text1"/>
          <w:szCs w:val="19"/>
        </w:rPr>
      </w:pPr>
      <w:bookmarkStart w:id="0" w:name="_Hlk50548899"/>
      <w:r>
        <w:rPr>
          <w:color w:val="000000" w:themeColor="text1"/>
          <w:szCs w:val="19"/>
        </w:rPr>
        <w:t xml:space="preserve">W końcu </w:t>
      </w:r>
      <w:r w:rsidR="00DE42BC">
        <w:rPr>
          <w:color w:val="000000" w:themeColor="text1"/>
          <w:szCs w:val="19"/>
        </w:rPr>
        <w:t>czerwca</w:t>
      </w:r>
      <w:r w:rsidRPr="00C559B7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 w:rsidR="00DE42BC">
        <w:rPr>
          <w:color w:val="000000" w:themeColor="text1"/>
          <w:szCs w:val="19"/>
        </w:rPr>
        <w:t>1,4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, tj. o </w:t>
      </w:r>
      <w:r w:rsidR="00DE42BC">
        <w:rPr>
          <w:color w:val="000000" w:themeColor="text1"/>
          <w:szCs w:val="19"/>
        </w:rPr>
        <w:t xml:space="preserve">5,5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</w:t>
      </w:r>
      <w:r w:rsidR="00DE42BC">
        <w:rPr>
          <w:color w:val="000000" w:themeColor="text1"/>
          <w:szCs w:val="19"/>
        </w:rPr>
        <w:t>mniej</w:t>
      </w:r>
      <w:r>
        <w:rPr>
          <w:color w:val="000000" w:themeColor="text1"/>
          <w:szCs w:val="19"/>
        </w:rPr>
        <w:t xml:space="preserve"> niż w końcu </w:t>
      </w:r>
      <w:r w:rsidR="00DE42BC">
        <w:rPr>
          <w:color w:val="000000" w:themeColor="text1"/>
          <w:szCs w:val="19"/>
        </w:rPr>
        <w:t>marca</w:t>
      </w:r>
      <w:r>
        <w:rPr>
          <w:color w:val="000000" w:themeColor="text1"/>
          <w:szCs w:val="19"/>
        </w:rPr>
        <w:t xml:space="preserve"> 202</w:t>
      </w:r>
      <w:r w:rsidR="00DE42BC">
        <w:rPr>
          <w:color w:val="000000" w:themeColor="text1"/>
          <w:szCs w:val="19"/>
        </w:rPr>
        <w:t>1</w:t>
      </w:r>
      <w:r>
        <w:rPr>
          <w:color w:val="000000" w:themeColor="text1"/>
          <w:szCs w:val="19"/>
        </w:rPr>
        <w:t xml:space="preserve"> r. W </w:t>
      </w:r>
      <w:r w:rsidR="00DE42BC">
        <w:rPr>
          <w:color w:val="000000" w:themeColor="text1"/>
          <w:szCs w:val="19"/>
        </w:rPr>
        <w:t>I</w:t>
      </w:r>
      <w:r>
        <w:rPr>
          <w:color w:val="000000" w:themeColor="text1"/>
          <w:szCs w:val="19"/>
        </w:rPr>
        <w:t>I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 xml:space="preserve">była </w:t>
      </w:r>
      <w:r w:rsidR="00223368">
        <w:rPr>
          <w:color w:val="000000" w:themeColor="text1"/>
          <w:szCs w:val="19"/>
        </w:rPr>
        <w:t xml:space="preserve">w dalszym ciągu </w:t>
      </w:r>
      <w:r>
        <w:rPr>
          <w:color w:val="000000" w:themeColor="text1"/>
          <w:szCs w:val="19"/>
        </w:rPr>
        <w:t>wyższ</w:t>
      </w:r>
      <w:r w:rsidR="00DE42BC">
        <w:rPr>
          <w:color w:val="000000" w:themeColor="text1"/>
          <w:szCs w:val="19"/>
        </w:rPr>
        <w:t>a niż w prywatnym (2,2% wobec 0</w:t>
      </w:r>
      <w:r>
        <w:rPr>
          <w:color w:val="000000" w:themeColor="text1"/>
          <w:szCs w:val="19"/>
        </w:rPr>
        <w:t xml:space="preserve">,9%). </w:t>
      </w:r>
    </w:p>
    <w:p w14:paraId="2541A5D2" w14:textId="766209D0" w:rsidR="00206CF1" w:rsidRPr="008565CC" w:rsidRDefault="00206CF1" w:rsidP="00206CF1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06208" behindDoc="0" locked="0" layoutInCell="1" allowOverlap="1" wp14:anchorId="476936F1" wp14:editId="4699816E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6480810" cy="1800860"/>
            <wp:effectExtent l="0" t="0" r="0" b="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ynekPracy-w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266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</w:t>
      </w:r>
      <w:r w:rsidRPr="008565CC">
        <w:rPr>
          <w:b/>
          <w:color w:val="000000" w:themeColor="text1"/>
          <w:szCs w:val="19"/>
        </w:rPr>
        <w:br/>
        <w:t>według sektorów własności na koniec I</w:t>
      </w:r>
      <w:r w:rsidR="00E6581E"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 xml:space="preserve"> kwartału 202</w:t>
      </w:r>
      <w:r w:rsidR="00E6581E"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628332CB" w14:textId="759A8933" w:rsidR="00206CF1" w:rsidRDefault="00206CF1" w:rsidP="00206CF1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>
        <w:rPr>
          <w:color w:val="000000" w:themeColor="text1"/>
          <w:szCs w:val="19"/>
        </w:rPr>
        <w:t xml:space="preserve">wykorzystanie pracy zdalnej </w:t>
      </w:r>
      <w:r w:rsidRPr="002C0BCA">
        <w:rPr>
          <w:color w:val="000000" w:themeColor="text1"/>
          <w:szCs w:val="19"/>
        </w:rPr>
        <w:t>w celu ograniczenia za</w:t>
      </w:r>
      <w:r>
        <w:rPr>
          <w:color w:val="000000" w:themeColor="text1"/>
          <w:szCs w:val="19"/>
        </w:rPr>
        <w:t xml:space="preserve">grożenia epidemicznego pozostało największe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 xml:space="preserve">jednostkach zatrudniających </w:t>
      </w:r>
      <w:r>
        <w:rPr>
          <w:color w:val="000000" w:themeColor="text1"/>
          <w:szCs w:val="19"/>
        </w:rPr>
        <w:t xml:space="preserve">od 10 do </w:t>
      </w:r>
      <w:r w:rsidRPr="002C0BCA">
        <w:rPr>
          <w:color w:val="000000" w:themeColor="text1"/>
          <w:szCs w:val="19"/>
        </w:rPr>
        <w:t>49 osób</w:t>
      </w:r>
      <w:r>
        <w:rPr>
          <w:color w:val="000000" w:themeColor="text1"/>
          <w:szCs w:val="19"/>
        </w:rPr>
        <w:t xml:space="preserve">. Udział pracujących zdalnie w jednostkach tej wielkości wyniósł </w:t>
      </w:r>
      <w:r w:rsidR="00DE42BC">
        <w:rPr>
          <w:color w:val="000000" w:themeColor="text1"/>
          <w:szCs w:val="19"/>
        </w:rPr>
        <w:t>2,1</w:t>
      </w:r>
      <w:r>
        <w:rPr>
          <w:color w:val="000000" w:themeColor="text1"/>
          <w:szCs w:val="19"/>
        </w:rPr>
        <w:t xml:space="preserve">% to jest o </w:t>
      </w:r>
      <w:r w:rsidR="00DE42BC">
        <w:rPr>
          <w:color w:val="000000" w:themeColor="text1"/>
          <w:szCs w:val="19"/>
        </w:rPr>
        <w:t>7,1</w:t>
      </w:r>
      <w:r>
        <w:rPr>
          <w:color w:val="000000" w:themeColor="text1"/>
          <w:szCs w:val="19"/>
        </w:rPr>
        <w:t xml:space="preserve">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</w:t>
      </w:r>
      <w:r w:rsidR="00223368">
        <w:rPr>
          <w:color w:val="000000" w:themeColor="text1"/>
          <w:szCs w:val="19"/>
        </w:rPr>
        <w:t>mniej</w:t>
      </w:r>
      <w:r>
        <w:rPr>
          <w:color w:val="000000" w:themeColor="text1"/>
          <w:szCs w:val="19"/>
        </w:rPr>
        <w:t xml:space="preserve"> niż w I kwartale 202</w:t>
      </w:r>
      <w:r w:rsidR="00DE42BC">
        <w:rPr>
          <w:color w:val="000000" w:themeColor="text1"/>
          <w:szCs w:val="19"/>
        </w:rPr>
        <w:t>1</w:t>
      </w:r>
      <w:r>
        <w:rPr>
          <w:color w:val="000000" w:themeColor="text1"/>
          <w:szCs w:val="19"/>
        </w:rPr>
        <w:t xml:space="preserve"> r. Mniejszy był on w podmiotach zatrudniających powyżej 49 osób (</w:t>
      </w:r>
      <w:r w:rsidR="00DE42BC">
        <w:rPr>
          <w:color w:val="000000" w:themeColor="text1"/>
          <w:szCs w:val="19"/>
        </w:rPr>
        <w:t>1,1</w:t>
      </w:r>
      <w:r>
        <w:rPr>
          <w:color w:val="000000" w:themeColor="text1"/>
          <w:szCs w:val="19"/>
        </w:rPr>
        <w:t xml:space="preserve">%). Najmniejszym zaś odsetkiem charakteryzowały się jednostki zatrudniające do 9 osób, w których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>związku z sytuacją epidemiczną</w:t>
      </w:r>
      <w:r>
        <w:rPr>
          <w:color w:val="000000" w:themeColor="text1"/>
          <w:szCs w:val="19"/>
        </w:rPr>
        <w:t xml:space="preserve"> </w:t>
      </w:r>
      <w:r w:rsidR="00DE42BC">
        <w:rPr>
          <w:color w:val="000000" w:themeColor="text1"/>
          <w:szCs w:val="19"/>
        </w:rPr>
        <w:t>1,0</w:t>
      </w:r>
      <w:r>
        <w:rPr>
          <w:color w:val="000000" w:themeColor="text1"/>
          <w:szCs w:val="19"/>
        </w:rPr>
        <w:t xml:space="preserve">% </w:t>
      </w:r>
      <w:r w:rsidRPr="002C0BCA">
        <w:rPr>
          <w:color w:val="000000" w:themeColor="text1"/>
          <w:szCs w:val="19"/>
        </w:rPr>
        <w:t>pracujących świadczyło pracę zdalnie.</w:t>
      </w:r>
    </w:p>
    <w:p w14:paraId="5E4076DA" w14:textId="0F33AF33" w:rsidR="00206CF1" w:rsidRPr="008565CC" w:rsidRDefault="00206CF1" w:rsidP="00206CF1">
      <w:pPr>
        <w:jc w:val="both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07232" behindDoc="0" locked="0" layoutInCell="1" allowOverlap="1" wp14:anchorId="4B75D311" wp14:editId="15DB4FB8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6480810" cy="180022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ynekPracy-w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266" cy="180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 w:rsidR="00E6581E">
        <w:rPr>
          <w:b/>
          <w:color w:val="000000" w:themeColor="text1"/>
          <w:szCs w:val="19"/>
        </w:rPr>
        <w:t>I</w:t>
      </w:r>
      <w:r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 xml:space="preserve"> kwartału 202</w:t>
      </w:r>
      <w:r w:rsidR="00E6581E"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bookmarkEnd w:id="0"/>
    <w:p w14:paraId="6A1C729E" w14:textId="7859CF7E" w:rsidR="00206CF1" w:rsidRDefault="00206CF1" w:rsidP="00206CF1">
      <w:pPr>
        <w:rPr>
          <w:color w:val="000000" w:themeColor="text1"/>
          <w:szCs w:val="19"/>
        </w:rPr>
      </w:pPr>
      <w:r>
        <w:rPr>
          <w:szCs w:val="19"/>
        </w:rPr>
        <w:t>Praca zdalna spowodowana sytuacją epidemiczną była wdrożona przez pracodawców w poszczególnych województwach w różnej skali. Najwyższy udział w I</w:t>
      </w:r>
      <w:r w:rsidR="00223368">
        <w:rPr>
          <w:szCs w:val="19"/>
        </w:rPr>
        <w:t>I</w:t>
      </w:r>
      <w:r>
        <w:rPr>
          <w:szCs w:val="19"/>
        </w:rPr>
        <w:t xml:space="preserve"> kwartale 2021 r. odnotowano w województwie mazowieckim (</w:t>
      </w:r>
      <w:r w:rsidR="00DE42BC">
        <w:rPr>
          <w:szCs w:val="19"/>
        </w:rPr>
        <w:t>15,0</w:t>
      </w:r>
      <w:r>
        <w:rPr>
          <w:szCs w:val="19"/>
        </w:rPr>
        <w:t>%) oraz małopolskim (</w:t>
      </w:r>
      <w:r w:rsidR="00DE42BC">
        <w:rPr>
          <w:szCs w:val="19"/>
        </w:rPr>
        <w:t>8,7</w:t>
      </w:r>
      <w:r>
        <w:rPr>
          <w:szCs w:val="19"/>
        </w:rPr>
        <w:t>%)</w:t>
      </w:r>
      <w:r w:rsidR="00923718">
        <w:rPr>
          <w:szCs w:val="19"/>
        </w:rPr>
        <w:t>,</w:t>
      </w:r>
      <w:r>
        <w:rPr>
          <w:szCs w:val="19"/>
        </w:rPr>
        <w:t xml:space="preserve"> a najniższy </w:t>
      </w:r>
      <w:r w:rsidR="00923718">
        <w:rPr>
          <w:szCs w:val="19"/>
        </w:rPr>
        <w:t xml:space="preserve">– </w:t>
      </w:r>
      <w:r>
        <w:rPr>
          <w:szCs w:val="19"/>
        </w:rPr>
        <w:t xml:space="preserve">w województwach </w:t>
      </w:r>
      <w:r w:rsidR="00DE42BC">
        <w:rPr>
          <w:szCs w:val="19"/>
        </w:rPr>
        <w:t>warmińsko-mazurskim</w:t>
      </w:r>
      <w:r>
        <w:rPr>
          <w:szCs w:val="19"/>
        </w:rPr>
        <w:t xml:space="preserve"> (</w:t>
      </w:r>
      <w:r w:rsidR="00DE42BC">
        <w:rPr>
          <w:szCs w:val="19"/>
        </w:rPr>
        <w:t>1,3</w:t>
      </w:r>
      <w:r>
        <w:rPr>
          <w:szCs w:val="19"/>
        </w:rPr>
        <w:t xml:space="preserve">%) i </w:t>
      </w:r>
      <w:r w:rsidR="00DE42BC">
        <w:rPr>
          <w:szCs w:val="19"/>
        </w:rPr>
        <w:t>świętokrzyskim</w:t>
      </w:r>
      <w:r>
        <w:rPr>
          <w:szCs w:val="19"/>
        </w:rPr>
        <w:t xml:space="preserve"> (</w:t>
      </w:r>
      <w:r w:rsidR="00DE42BC">
        <w:rPr>
          <w:szCs w:val="19"/>
        </w:rPr>
        <w:t>1,4</w:t>
      </w:r>
      <w:r>
        <w:rPr>
          <w:szCs w:val="19"/>
        </w:rPr>
        <w:t>%).</w:t>
      </w:r>
    </w:p>
    <w:p w14:paraId="6066070A" w14:textId="77777777" w:rsidR="00206CF1" w:rsidRDefault="00206CF1" w:rsidP="000A4789">
      <w:pPr>
        <w:pageBreakBefore/>
        <w:spacing w:before="240"/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lastRenderedPageBreak/>
        <w:t xml:space="preserve">Pracujący, którzy w związku z sytuacją epidemiczną korzystali </w:t>
      </w:r>
      <w:r>
        <w:rPr>
          <w:rFonts w:ascii="Fira Sans SemiBold" w:hAnsi="Fira Sans SemiBold"/>
          <w:color w:val="001D77"/>
          <w:szCs w:val="19"/>
        </w:rPr>
        <w:t>z wynagrodzenia za czas choroby lub zasiłku chorobowego z powodu objęcia kwarantanną lub izolacją</w:t>
      </w:r>
    </w:p>
    <w:p w14:paraId="4528FD33" w14:textId="7FF295C2" w:rsidR="00206CF1" w:rsidRPr="00C512AC" w:rsidRDefault="00206CF1" w:rsidP="00206CF1">
      <w:pPr>
        <w:rPr>
          <w:szCs w:val="19"/>
        </w:rPr>
      </w:pPr>
      <w:r w:rsidRPr="00C512AC">
        <w:rPr>
          <w:szCs w:val="19"/>
        </w:rPr>
        <w:t>W I</w:t>
      </w:r>
      <w:r w:rsidR="00DE42BC">
        <w:rPr>
          <w:szCs w:val="19"/>
        </w:rPr>
        <w:t>I</w:t>
      </w:r>
      <w:r w:rsidRPr="00C512AC">
        <w:rPr>
          <w:szCs w:val="19"/>
        </w:rPr>
        <w:t xml:space="preserve"> kwartale 202</w:t>
      </w:r>
      <w:r>
        <w:rPr>
          <w:szCs w:val="19"/>
        </w:rPr>
        <w:t>1</w:t>
      </w:r>
      <w:r w:rsidRPr="00C512AC">
        <w:rPr>
          <w:szCs w:val="19"/>
        </w:rPr>
        <w:t xml:space="preserve"> r. w celu ograniczenia rozprzestrzeniania się choroby zakaźnej kontynuowano formy czasowego odosobnienia ze względu na podejrzenie zakażenia między innymi w postaci kwarantanny oraz izolacji. W województwie świętokrzyskim pracujący, którzy według stanu na 3</w:t>
      </w:r>
      <w:r w:rsidR="00DE42BC">
        <w:rPr>
          <w:szCs w:val="19"/>
        </w:rPr>
        <w:t>0</w:t>
      </w:r>
      <w:r w:rsidRPr="00C512AC">
        <w:rPr>
          <w:szCs w:val="19"/>
        </w:rPr>
        <w:t xml:space="preserve"> </w:t>
      </w:r>
      <w:r w:rsidR="00DE42BC">
        <w:rPr>
          <w:szCs w:val="19"/>
        </w:rPr>
        <w:t>czerwca</w:t>
      </w:r>
      <w:r>
        <w:rPr>
          <w:szCs w:val="19"/>
        </w:rPr>
        <w:t xml:space="preserve"> </w:t>
      </w:r>
      <w:r w:rsidRPr="00C512AC">
        <w:rPr>
          <w:szCs w:val="19"/>
        </w:rPr>
        <w:t>202</w:t>
      </w:r>
      <w:r>
        <w:rPr>
          <w:szCs w:val="19"/>
        </w:rPr>
        <w:t>1</w:t>
      </w:r>
      <w:r w:rsidRPr="00C512AC">
        <w:rPr>
          <w:szCs w:val="19"/>
        </w:rPr>
        <w:t xml:space="preserve"> r korzystali z wynagrodzenia za czas choroby lub zasiłku chorobowego z powodu objęcia kwarantanną lub izolacją stanowili </w:t>
      </w:r>
      <w:r w:rsidR="0056539C">
        <w:rPr>
          <w:szCs w:val="19"/>
        </w:rPr>
        <w:t>1,1</w:t>
      </w:r>
      <w:r w:rsidRPr="00C512AC">
        <w:rPr>
          <w:szCs w:val="19"/>
        </w:rPr>
        <w:t>% ogółu pracujących. Udział tej grupy pracujących</w:t>
      </w:r>
      <w:r>
        <w:rPr>
          <w:szCs w:val="19"/>
        </w:rPr>
        <w:t xml:space="preserve"> </w:t>
      </w:r>
      <w:r w:rsidRPr="00C512AC">
        <w:rPr>
          <w:szCs w:val="19"/>
        </w:rPr>
        <w:t xml:space="preserve">był </w:t>
      </w:r>
      <w:r>
        <w:rPr>
          <w:szCs w:val="19"/>
        </w:rPr>
        <w:t xml:space="preserve">wyższy w sektorze </w:t>
      </w:r>
      <w:r w:rsidRPr="00C512AC">
        <w:rPr>
          <w:szCs w:val="19"/>
        </w:rPr>
        <w:t xml:space="preserve">prywatnym </w:t>
      </w:r>
      <w:r>
        <w:rPr>
          <w:szCs w:val="19"/>
        </w:rPr>
        <w:t>(</w:t>
      </w:r>
      <w:r w:rsidR="0056539C">
        <w:rPr>
          <w:szCs w:val="19"/>
        </w:rPr>
        <w:t>1</w:t>
      </w:r>
      <w:r>
        <w:rPr>
          <w:szCs w:val="19"/>
        </w:rPr>
        <w:t xml:space="preserve">,4%, wobec </w:t>
      </w:r>
      <w:r w:rsidR="0056539C">
        <w:rPr>
          <w:szCs w:val="19"/>
        </w:rPr>
        <w:t>0,5</w:t>
      </w:r>
      <w:r>
        <w:rPr>
          <w:szCs w:val="19"/>
        </w:rPr>
        <w:t>% w sektorze publicznym)</w:t>
      </w:r>
      <w:r w:rsidRPr="00C512AC">
        <w:rPr>
          <w:szCs w:val="19"/>
        </w:rPr>
        <w:t>.</w:t>
      </w:r>
    </w:p>
    <w:p w14:paraId="50865CF3" w14:textId="63973C1D" w:rsidR="00206CF1" w:rsidRPr="008565CC" w:rsidRDefault="00206CF1" w:rsidP="000A4789">
      <w:pPr>
        <w:ind w:left="833" w:hanging="833"/>
        <w:rPr>
          <w:b/>
          <w:color w:val="000000" w:themeColor="text1"/>
          <w:szCs w:val="19"/>
        </w:rPr>
      </w:pPr>
      <w:r>
        <w:rPr>
          <w:rFonts w:cs="Segoe UI"/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08256" behindDoc="0" locked="0" layoutInCell="1" allowOverlap="1" wp14:anchorId="60D6F259" wp14:editId="7EA417A3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6478270" cy="2162175"/>
            <wp:effectExtent l="0" t="0" r="0" b="952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ynekPracy-w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2" cy="216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rFonts w:cs="Segoe UI"/>
          <w:b/>
          <w:color w:val="000000" w:themeColor="text1"/>
          <w:szCs w:val="19"/>
        </w:rPr>
        <w:t xml:space="preserve">Wykres 6. Struktura pracujących według sektorów własności </w:t>
      </w:r>
      <w:r w:rsidRPr="008565CC">
        <w:rPr>
          <w:b/>
          <w:color w:val="000000" w:themeColor="text1"/>
          <w:szCs w:val="19"/>
        </w:rPr>
        <w:t xml:space="preserve">na koniec </w:t>
      </w:r>
      <w:r w:rsidR="00E6581E"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>I kwartału 202</w:t>
      </w:r>
      <w:r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4DA8C4CC" w14:textId="77777777" w:rsidR="00206CF1" w:rsidRDefault="00206CF1" w:rsidP="00206CF1">
      <w:pPr>
        <w:rPr>
          <w:noProof/>
          <w:lang w:eastAsia="ja-JP"/>
        </w:rPr>
      </w:pPr>
    </w:p>
    <w:p w14:paraId="5E929CE0" w14:textId="60ADF77B" w:rsidR="00206CF1" w:rsidRPr="005B4D25" w:rsidRDefault="00206CF1" w:rsidP="00206CF1">
      <w:pPr>
        <w:rPr>
          <w:noProof/>
          <w:lang w:eastAsia="ja-JP"/>
        </w:rPr>
      </w:pPr>
      <w:r>
        <w:rPr>
          <w:noProof/>
          <w:lang w:eastAsia="ja-JP"/>
        </w:rPr>
        <w:t>Niewielkie</w:t>
      </w:r>
      <w:r w:rsidRPr="005B4D25">
        <w:rPr>
          <w:noProof/>
          <w:lang w:eastAsia="ja-JP"/>
        </w:rPr>
        <w:t xml:space="preserve"> zróżnicowani</w:t>
      </w:r>
      <w:r>
        <w:rPr>
          <w:noProof/>
          <w:lang w:eastAsia="ja-JP"/>
        </w:rPr>
        <w:t xml:space="preserve">e </w:t>
      </w:r>
      <w:r w:rsidRPr="005B4D25">
        <w:rPr>
          <w:noProof/>
          <w:lang w:eastAsia="ja-JP"/>
        </w:rPr>
        <w:t xml:space="preserve">udziału pracujących </w:t>
      </w:r>
      <w:r>
        <w:rPr>
          <w:noProof/>
          <w:lang w:eastAsia="ja-JP"/>
        </w:rPr>
        <w:t xml:space="preserve">dotyczyło również </w:t>
      </w:r>
      <w:r w:rsidRPr="005B4D25">
        <w:rPr>
          <w:noProof/>
          <w:lang w:eastAsia="ja-JP"/>
        </w:rPr>
        <w:t xml:space="preserve">objętych kwarantanną bądź izolacją w jednostkach według ich wielkości. Najwyższy wystąpił wśród jednostek zatrudniających </w:t>
      </w:r>
      <w:r>
        <w:rPr>
          <w:noProof/>
          <w:lang w:eastAsia="ja-JP"/>
        </w:rPr>
        <w:t>do 9</w:t>
      </w:r>
      <w:r w:rsidRPr="005B4D25">
        <w:rPr>
          <w:noProof/>
          <w:lang w:eastAsia="ja-JP"/>
        </w:rPr>
        <w:t xml:space="preserve"> osób</w:t>
      </w:r>
      <w:r>
        <w:rPr>
          <w:noProof/>
          <w:lang w:eastAsia="ja-JP"/>
        </w:rPr>
        <w:t xml:space="preserve"> (</w:t>
      </w:r>
      <w:r w:rsidR="0056539C">
        <w:rPr>
          <w:noProof/>
          <w:lang w:eastAsia="ja-JP"/>
        </w:rPr>
        <w:t>2,4</w:t>
      </w:r>
      <w:r>
        <w:rPr>
          <w:noProof/>
          <w:lang w:eastAsia="ja-JP"/>
        </w:rPr>
        <w:t xml:space="preserve">%) </w:t>
      </w:r>
      <w:r w:rsidRPr="005B4D25">
        <w:rPr>
          <w:noProof/>
          <w:lang w:eastAsia="ja-JP"/>
        </w:rPr>
        <w:t xml:space="preserve">a najniższy wśród podmiotów zatrudniających </w:t>
      </w:r>
      <w:r>
        <w:rPr>
          <w:noProof/>
          <w:lang w:eastAsia="ja-JP"/>
        </w:rPr>
        <w:t>powyżej 4</w:t>
      </w:r>
      <w:r w:rsidRPr="005B4D25">
        <w:rPr>
          <w:noProof/>
          <w:lang w:eastAsia="ja-JP"/>
        </w:rPr>
        <w:t>9 osób (</w:t>
      </w:r>
      <w:r w:rsidR="0056539C">
        <w:rPr>
          <w:noProof/>
          <w:lang w:eastAsia="ja-JP"/>
        </w:rPr>
        <w:t>0,5</w:t>
      </w:r>
      <w:r w:rsidRPr="005B4D25">
        <w:rPr>
          <w:noProof/>
          <w:lang w:eastAsia="ja-JP"/>
        </w:rPr>
        <w:t>%)</w:t>
      </w:r>
      <w:r>
        <w:rPr>
          <w:noProof/>
          <w:lang w:eastAsia="ja-JP"/>
        </w:rPr>
        <w:t>.</w:t>
      </w:r>
    </w:p>
    <w:p w14:paraId="39992441" w14:textId="3BEA1095" w:rsidR="00206CF1" w:rsidRPr="008565CC" w:rsidRDefault="00206CF1" w:rsidP="00206CF1">
      <w:pPr>
        <w:rPr>
          <w:rFonts w:cs="Segoe UI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9280" behindDoc="0" locked="0" layoutInCell="1" allowOverlap="1" wp14:anchorId="22C53D61" wp14:editId="4494B604">
            <wp:simplePos x="0" y="0"/>
            <wp:positionH relativeFrom="column">
              <wp:posOffset>635</wp:posOffset>
            </wp:positionH>
            <wp:positionV relativeFrom="paragraph">
              <wp:posOffset>285750</wp:posOffset>
            </wp:positionV>
            <wp:extent cx="6477635" cy="2163445"/>
            <wp:effectExtent l="0" t="0" r="0" b="8255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ynekPracy-w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rFonts w:cs="Segoe UI"/>
          <w:b/>
          <w:color w:val="000000" w:themeColor="text1"/>
          <w:szCs w:val="19"/>
        </w:rPr>
        <w:t xml:space="preserve">Wykres 7. Struktura pracujących według wielkości jednostki </w:t>
      </w:r>
      <w:r w:rsidRPr="008565CC">
        <w:rPr>
          <w:b/>
          <w:color w:val="000000" w:themeColor="text1"/>
          <w:szCs w:val="19"/>
        </w:rPr>
        <w:t xml:space="preserve">na koniec </w:t>
      </w:r>
      <w:r w:rsidR="00E6581E"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>I kwartału 202</w:t>
      </w:r>
      <w:r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43109426" w14:textId="77777777" w:rsidR="00206CF1" w:rsidRDefault="00206CF1" w:rsidP="00206CF1">
      <w:pPr>
        <w:rPr>
          <w:noProof/>
          <w:lang w:eastAsia="ja-JP"/>
        </w:rPr>
      </w:pPr>
    </w:p>
    <w:p w14:paraId="6E105B08" w14:textId="6D0B55EE" w:rsidR="00206CF1" w:rsidRDefault="00206CF1" w:rsidP="00206CF1">
      <w:pPr>
        <w:rPr>
          <w:noProof/>
          <w:lang w:eastAsia="ja-JP"/>
        </w:rPr>
      </w:pPr>
      <w:r w:rsidRPr="009247EC">
        <w:rPr>
          <w:noProof/>
          <w:lang w:eastAsia="ja-JP"/>
        </w:rPr>
        <w:t>Sytuacje kwarantanny lub iz</w:t>
      </w:r>
      <w:r>
        <w:rPr>
          <w:noProof/>
          <w:lang w:eastAsia="ja-JP"/>
        </w:rPr>
        <w:t>olacji pracujących wystapiły</w:t>
      </w:r>
      <w:r w:rsidRPr="009247EC">
        <w:rPr>
          <w:noProof/>
          <w:lang w:eastAsia="ja-JP"/>
        </w:rPr>
        <w:t xml:space="preserve"> we wszystkich województwach, przy czym w największym stopniu w województw</w:t>
      </w:r>
      <w:r>
        <w:rPr>
          <w:noProof/>
          <w:lang w:eastAsia="ja-JP"/>
        </w:rPr>
        <w:t>ach: kujawsko-pomorskim, pomorskim</w:t>
      </w:r>
      <w:r w:rsidR="0056539C">
        <w:rPr>
          <w:noProof/>
          <w:lang w:eastAsia="ja-JP"/>
        </w:rPr>
        <w:t>, śląskim i zachdniopomorskim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gdzie pracujący, którzy według stanu na 3</w:t>
      </w:r>
      <w:r w:rsidR="0056539C">
        <w:rPr>
          <w:noProof/>
          <w:lang w:eastAsia="ja-JP"/>
        </w:rPr>
        <w:t>0</w:t>
      </w:r>
      <w:r>
        <w:rPr>
          <w:noProof/>
          <w:lang w:eastAsia="ja-JP"/>
        </w:rPr>
        <w:t xml:space="preserve"> </w:t>
      </w:r>
      <w:r w:rsidR="0056539C">
        <w:rPr>
          <w:noProof/>
          <w:lang w:eastAsia="ja-JP"/>
        </w:rPr>
        <w:t>czerwca</w:t>
      </w:r>
      <w:r w:rsidRPr="009247EC">
        <w:rPr>
          <w:noProof/>
          <w:lang w:eastAsia="ja-JP"/>
        </w:rPr>
        <w:t xml:space="preserve"> 202</w:t>
      </w:r>
      <w:r>
        <w:rPr>
          <w:noProof/>
          <w:lang w:eastAsia="ja-JP"/>
        </w:rPr>
        <w:t>1</w:t>
      </w:r>
      <w:r w:rsidRPr="009247EC">
        <w:rPr>
          <w:noProof/>
          <w:lang w:eastAsia="ja-JP"/>
        </w:rPr>
        <w:t xml:space="preserve"> r. korzystali z</w:t>
      </w:r>
      <w:r>
        <w:rPr>
          <w:noProof/>
          <w:lang w:eastAsia="ja-JP"/>
        </w:rPr>
        <w:t>  </w:t>
      </w:r>
      <w:r w:rsidRPr="009247EC">
        <w:rPr>
          <w:noProof/>
          <w:lang w:eastAsia="ja-JP"/>
        </w:rPr>
        <w:t>wynagrodzenia za czas choroby lub zasiłku chorobowego z powodu objęcia kwarantanną lub izolacją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stanowili </w:t>
      </w:r>
      <w:r w:rsidR="0056539C">
        <w:rPr>
          <w:noProof/>
          <w:lang w:eastAsia="ja-JP"/>
        </w:rPr>
        <w:t>1</w:t>
      </w:r>
      <w:r>
        <w:rPr>
          <w:noProof/>
          <w:lang w:eastAsia="ja-JP"/>
        </w:rPr>
        <w:t>,7</w:t>
      </w:r>
      <w:r w:rsidRPr="009247EC">
        <w:rPr>
          <w:noProof/>
          <w:lang w:eastAsia="ja-JP"/>
        </w:rPr>
        <w:t>% ogółu pracujących. W</w:t>
      </w:r>
      <w:r>
        <w:rPr>
          <w:noProof/>
          <w:lang w:eastAsia="ja-JP"/>
        </w:rPr>
        <w:t> </w:t>
      </w:r>
      <w:r w:rsidRPr="009247EC">
        <w:rPr>
          <w:noProof/>
          <w:lang w:eastAsia="ja-JP"/>
        </w:rPr>
        <w:t xml:space="preserve">pozostałych województwach analizowany udział oscylował między </w:t>
      </w:r>
      <w:r w:rsidR="0056539C">
        <w:rPr>
          <w:noProof/>
          <w:lang w:eastAsia="ja-JP"/>
        </w:rPr>
        <w:t>0,7</w:t>
      </w:r>
      <w:r w:rsidRPr="009247EC">
        <w:rPr>
          <w:noProof/>
          <w:lang w:eastAsia="ja-JP"/>
        </w:rPr>
        <w:t>%</w:t>
      </w:r>
      <w:r>
        <w:rPr>
          <w:noProof/>
          <w:lang w:eastAsia="ja-JP"/>
        </w:rPr>
        <w:t xml:space="preserve"> (województwo podlaskie),</w:t>
      </w:r>
      <w:r w:rsidRPr="009247EC">
        <w:rPr>
          <w:noProof/>
          <w:lang w:eastAsia="ja-JP"/>
        </w:rPr>
        <w:t xml:space="preserve"> a </w:t>
      </w:r>
      <w:r w:rsidR="0056539C">
        <w:rPr>
          <w:noProof/>
          <w:lang w:eastAsia="ja-JP"/>
        </w:rPr>
        <w:t>1,6</w:t>
      </w:r>
      <w:r w:rsidRPr="009247EC">
        <w:rPr>
          <w:noProof/>
          <w:lang w:eastAsia="ja-JP"/>
        </w:rPr>
        <w:t>%</w:t>
      </w:r>
      <w:r>
        <w:rPr>
          <w:noProof/>
          <w:lang w:eastAsia="ja-JP"/>
        </w:rPr>
        <w:t xml:space="preserve"> (</w:t>
      </w:r>
      <w:r w:rsidR="0056539C">
        <w:rPr>
          <w:noProof/>
          <w:lang w:eastAsia="ja-JP"/>
        </w:rPr>
        <w:t>dolno</w:t>
      </w:r>
      <w:r>
        <w:rPr>
          <w:noProof/>
          <w:lang w:eastAsia="ja-JP"/>
        </w:rPr>
        <w:t>śląskie)</w:t>
      </w:r>
      <w:r w:rsidRPr="009247EC">
        <w:rPr>
          <w:noProof/>
          <w:lang w:eastAsia="ja-JP"/>
        </w:rPr>
        <w:t>.</w:t>
      </w:r>
    </w:p>
    <w:p w14:paraId="04812AF6" w14:textId="77777777" w:rsidR="00206CF1" w:rsidRDefault="00206CF1" w:rsidP="006202C6">
      <w:pPr>
        <w:spacing w:before="360"/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 w:rsidRPr="00F706E1">
        <w:rPr>
          <w:rFonts w:ascii="Fira Sans SemiBold" w:hAnsi="Fira Sans SemiBold"/>
          <w:color w:val="001D77"/>
          <w:szCs w:val="19"/>
        </w:rPr>
        <w:t xml:space="preserve">z zasiłku opiekuńczego na czas opieki nad dzieckiem do lat 8 z powodu zamknięcia żłobka, przedszkola, klubu dziecięcego, szkoły </w:t>
      </w:r>
    </w:p>
    <w:p w14:paraId="6A59C5F4" w14:textId="53B941E2" w:rsidR="00206CF1" w:rsidRPr="00C512AC" w:rsidRDefault="00206CF1" w:rsidP="00206CF1">
      <w:pPr>
        <w:rPr>
          <w:szCs w:val="19"/>
        </w:rPr>
      </w:pPr>
      <w:r w:rsidRPr="00C512AC">
        <w:rPr>
          <w:szCs w:val="19"/>
        </w:rPr>
        <w:t xml:space="preserve">W województwie świętokrzyskim pracujący, którzy według stanu na </w:t>
      </w:r>
      <w:r w:rsidR="0056539C">
        <w:rPr>
          <w:szCs w:val="19"/>
        </w:rPr>
        <w:t>30 czerwca</w:t>
      </w:r>
      <w:r>
        <w:rPr>
          <w:szCs w:val="19"/>
        </w:rPr>
        <w:t xml:space="preserve"> </w:t>
      </w:r>
      <w:r w:rsidRPr="00C512AC">
        <w:rPr>
          <w:szCs w:val="19"/>
        </w:rPr>
        <w:t>202</w:t>
      </w:r>
      <w:r>
        <w:rPr>
          <w:szCs w:val="19"/>
        </w:rPr>
        <w:t>1</w:t>
      </w:r>
      <w:r w:rsidRPr="00C512AC">
        <w:rPr>
          <w:szCs w:val="19"/>
        </w:rPr>
        <w:t xml:space="preserve"> r korzystali </w:t>
      </w:r>
      <w:r w:rsidRPr="003218D7">
        <w:rPr>
          <w:szCs w:val="19"/>
        </w:rPr>
        <w:t>z zasiłku opiekuńczego na czas opieki nad dzieckiem do lat 8 z powodu zamknięcia żłobka, przedsz</w:t>
      </w:r>
      <w:r>
        <w:rPr>
          <w:szCs w:val="19"/>
        </w:rPr>
        <w:t>kola, klubu dzie</w:t>
      </w:r>
      <w:r w:rsidRPr="003218D7">
        <w:rPr>
          <w:szCs w:val="19"/>
        </w:rPr>
        <w:t>cięcego, szkoły</w:t>
      </w:r>
      <w:r w:rsidRPr="00C512AC">
        <w:rPr>
          <w:szCs w:val="19"/>
        </w:rPr>
        <w:t xml:space="preserve"> stanowili </w:t>
      </w:r>
      <w:r w:rsidR="0056539C">
        <w:rPr>
          <w:szCs w:val="19"/>
        </w:rPr>
        <w:t>1,2</w:t>
      </w:r>
      <w:r w:rsidRPr="00C512AC">
        <w:rPr>
          <w:szCs w:val="19"/>
        </w:rPr>
        <w:t>% ogółu pracujących. Udział tej grupy pracujących</w:t>
      </w:r>
      <w:r>
        <w:rPr>
          <w:szCs w:val="19"/>
        </w:rPr>
        <w:t xml:space="preserve"> </w:t>
      </w:r>
      <w:r w:rsidRPr="00C512AC">
        <w:rPr>
          <w:szCs w:val="19"/>
        </w:rPr>
        <w:t xml:space="preserve">był </w:t>
      </w:r>
      <w:r>
        <w:rPr>
          <w:szCs w:val="19"/>
        </w:rPr>
        <w:t xml:space="preserve">wyższy w sektorze </w:t>
      </w:r>
      <w:r w:rsidRPr="00C512AC">
        <w:rPr>
          <w:szCs w:val="19"/>
        </w:rPr>
        <w:t xml:space="preserve">prywatnym </w:t>
      </w:r>
      <w:r>
        <w:rPr>
          <w:szCs w:val="19"/>
        </w:rPr>
        <w:t>(1,</w:t>
      </w:r>
      <w:r w:rsidR="0056539C">
        <w:rPr>
          <w:szCs w:val="19"/>
        </w:rPr>
        <w:t>3</w:t>
      </w:r>
      <w:r>
        <w:rPr>
          <w:szCs w:val="19"/>
        </w:rPr>
        <w:t>%, wobec 1,</w:t>
      </w:r>
      <w:r w:rsidR="0056539C">
        <w:rPr>
          <w:szCs w:val="19"/>
        </w:rPr>
        <w:t>0</w:t>
      </w:r>
      <w:r>
        <w:rPr>
          <w:szCs w:val="19"/>
        </w:rPr>
        <w:t>% w sektorze publicznym)</w:t>
      </w:r>
      <w:r w:rsidRPr="00C512AC">
        <w:rPr>
          <w:szCs w:val="19"/>
        </w:rPr>
        <w:t>.</w:t>
      </w:r>
    </w:p>
    <w:p w14:paraId="110C1063" w14:textId="60779A15" w:rsidR="00206CF1" w:rsidRDefault="00206CF1" w:rsidP="000A4789">
      <w:pPr>
        <w:pageBreakBefore/>
      </w:pPr>
      <w:r>
        <w:rPr>
          <w:szCs w:val="19"/>
        </w:rPr>
        <w:lastRenderedPageBreak/>
        <w:t>Większe</w:t>
      </w:r>
      <w:r w:rsidRPr="003218D7">
        <w:rPr>
          <w:szCs w:val="19"/>
        </w:rPr>
        <w:t xml:space="preserve"> zróżnicowanie udziału </w:t>
      </w:r>
      <w:r>
        <w:rPr>
          <w:szCs w:val="19"/>
        </w:rPr>
        <w:t xml:space="preserve">korzystających </w:t>
      </w:r>
      <w:r w:rsidR="0056539C">
        <w:rPr>
          <w:szCs w:val="19"/>
        </w:rPr>
        <w:t xml:space="preserve">z </w:t>
      </w:r>
      <w:r w:rsidRPr="00E91555">
        <w:rPr>
          <w:szCs w:val="19"/>
        </w:rPr>
        <w:t xml:space="preserve">zasiłku opiekuńczego </w:t>
      </w:r>
      <w:r>
        <w:rPr>
          <w:szCs w:val="19"/>
        </w:rPr>
        <w:t>występowało w zależności od</w:t>
      </w:r>
      <w:r w:rsidRPr="003218D7">
        <w:rPr>
          <w:szCs w:val="19"/>
        </w:rPr>
        <w:t xml:space="preserve"> wielkości</w:t>
      </w:r>
      <w:r>
        <w:rPr>
          <w:szCs w:val="19"/>
        </w:rPr>
        <w:t xml:space="preserve"> podmiotu</w:t>
      </w:r>
      <w:r w:rsidRPr="003218D7">
        <w:rPr>
          <w:szCs w:val="19"/>
        </w:rPr>
        <w:t xml:space="preserve">. </w:t>
      </w:r>
      <w:r>
        <w:rPr>
          <w:szCs w:val="19"/>
        </w:rPr>
        <w:t xml:space="preserve">Skala korzystania z zasiłku malała przy tym </w:t>
      </w:r>
      <w:r w:rsidRPr="00621073">
        <w:rPr>
          <w:szCs w:val="19"/>
        </w:rPr>
        <w:t>wraz ze</w:t>
      </w:r>
      <w:r>
        <w:rPr>
          <w:szCs w:val="19"/>
        </w:rPr>
        <w:t xml:space="preserve"> </w:t>
      </w:r>
      <w:r w:rsidRPr="00621073">
        <w:rPr>
          <w:szCs w:val="19"/>
        </w:rPr>
        <w:t>wzrostem wielkości.</w:t>
      </w:r>
      <w:r>
        <w:rPr>
          <w:szCs w:val="19"/>
        </w:rPr>
        <w:t xml:space="preserve"> </w:t>
      </w:r>
      <w:r w:rsidRPr="003218D7">
        <w:rPr>
          <w:szCs w:val="19"/>
        </w:rPr>
        <w:t>Najwyższy</w:t>
      </w:r>
      <w:r>
        <w:rPr>
          <w:szCs w:val="19"/>
        </w:rPr>
        <w:t xml:space="preserve"> udział korzystających odnotowano w grupie</w:t>
      </w:r>
      <w:r w:rsidRPr="003218D7">
        <w:rPr>
          <w:szCs w:val="19"/>
        </w:rPr>
        <w:t xml:space="preserve"> jednostek zatrudniających do 9 osób (</w:t>
      </w:r>
      <w:r w:rsidR="0056539C">
        <w:rPr>
          <w:szCs w:val="19"/>
        </w:rPr>
        <w:t>1,9</w:t>
      </w:r>
      <w:r w:rsidRPr="003218D7">
        <w:rPr>
          <w:szCs w:val="19"/>
        </w:rPr>
        <w:t>%)</w:t>
      </w:r>
      <w:r>
        <w:rPr>
          <w:szCs w:val="19"/>
        </w:rPr>
        <w:t>,</w:t>
      </w:r>
      <w:r w:rsidRPr="003218D7">
        <w:rPr>
          <w:szCs w:val="19"/>
        </w:rPr>
        <w:t xml:space="preserve"> a najniższy wśród podmiotów zatrudniających powyżej 49 osób (</w:t>
      </w:r>
      <w:r w:rsidR="0056539C">
        <w:rPr>
          <w:szCs w:val="19"/>
        </w:rPr>
        <w:t>0,9</w:t>
      </w:r>
      <w:r w:rsidRPr="003218D7">
        <w:rPr>
          <w:szCs w:val="19"/>
        </w:rPr>
        <w:t>%).</w:t>
      </w:r>
      <w:r w:rsidRPr="00B55B7D">
        <w:t xml:space="preserve"> </w:t>
      </w:r>
    </w:p>
    <w:p w14:paraId="6FB22E6E" w14:textId="47945916" w:rsidR="00206CF1" w:rsidRDefault="00206CF1" w:rsidP="000A4789">
      <w:pPr>
        <w:spacing w:before="360" w:after="360" w:line="240" w:lineRule="auto"/>
        <w:rPr>
          <w:szCs w:val="19"/>
        </w:rPr>
      </w:pPr>
      <w:r>
        <w:rPr>
          <w:szCs w:val="19"/>
        </w:rPr>
        <w:t>W</w:t>
      </w:r>
      <w:r w:rsidRPr="00B55B7D">
        <w:rPr>
          <w:szCs w:val="19"/>
        </w:rPr>
        <w:t xml:space="preserve"> największym stopniu z zasiłku opiekuńczego na czas opieki nad dzieckiem do lat 8 z powodu zamknięcia żłobka, przedszkola, klubu dzie</w:t>
      </w:r>
      <w:r>
        <w:rPr>
          <w:szCs w:val="19"/>
        </w:rPr>
        <w:t>c</w:t>
      </w:r>
      <w:r w:rsidRPr="00B55B7D">
        <w:rPr>
          <w:szCs w:val="19"/>
        </w:rPr>
        <w:t xml:space="preserve">ięcego, szkoły </w:t>
      </w:r>
      <w:r>
        <w:rPr>
          <w:szCs w:val="19"/>
        </w:rPr>
        <w:t xml:space="preserve">korzystano </w:t>
      </w:r>
      <w:r w:rsidRPr="00B55B7D">
        <w:rPr>
          <w:szCs w:val="19"/>
        </w:rPr>
        <w:t>w województw</w:t>
      </w:r>
      <w:r>
        <w:rPr>
          <w:szCs w:val="19"/>
        </w:rPr>
        <w:t>ie</w:t>
      </w:r>
      <w:r w:rsidRPr="00B55B7D">
        <w:rPr>
          <w:szCs w:val="19"/>
        </w:rPr>
        <w:t xml:space="preserve">: </w:t>
      </w:r>
      <w:r>
        <w:rPr>
          <w:szCs w:val="19"/>
        </w:rPr>
        <w:t>zachodniopomorskim,</w:t>
      </w:r>
      <w:r w:rsidRPr="00B55B7D">
        <w:rPr>
          <w:szCs w:val="19"/>
        </w:rPr>
        <w:t xml:space="preserve"> gdzie </w:t>
      </w:r>
      <w:r>
        <w:rPr>
          <w:szCs w:val="19"/>
        </w:rPr>
        <w:t xml:space="preserve">było to </w:t>
      </w:r>
      <w:r w:rsidR="0056539C">
        <w:rPr>
          <w:szCs w:val="19"/>
        </w:rPr>
        <w:t>1,6</w:t>
      </w:r>
      <w:r w:rsidRPr="00B55B7D">
        <w:rPr>
          <w:szCs w:val="19"/>
        </w:rPr>
        <w:t xml:space="preserve">% ogółu pracujących. </w:t>
      </w:r>
      <w:r>
        <w:rPr>
          <w:szCs w:val="19"/>
        </w:rPr>
        <w:t>Najniższy udział korzystających z zasiłku opiekuńczego odnotowano natomiast w lub</w:t>
      </w:r>
      <w:r w:rsidR="00156C82">
        <w:rPr>
          <w:szCs w:val="19"/>
        </w:rPr>
        <w:t>us</w:t>
      </w:r>
      <w:r>
        <w:rPr>
          <w:szCs w:val="19"/>
        </w:rPr>
        <w:t>kim (1,</w:t>
      </w:r>
      <w:r w:rsidR="0056539C">
        <w:rPr>
          <w:szCs w:val="19"/>
        </w:rPr>
        <w:t>0</w:t>
      </w:r>
      <w:r>
        <w:rPr>
          <w:szCs w:val="19"/>
        </w:rPr>
        <w:t xml:space="preserve">%).  </w:t>
      </w:r>
    </w:p>
    <w:p w14:paraId="4B97C5DC" w14:textId="77777777" w:rsidR="000C6E1B" w:rsidRDefault="000C6E1B" w:rsidP="000A478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</w:p>
    <w:p w14:paraId="2B7923C3" w14:textId="02DBCCBC" w:rsidR="00284CE4" w:rsidRPr="007946A9" w:rsidRDefault="00284CE4" w:rsidP="000A478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10022E0E" w14:textId="5B279A9F" w:rsidR="00D72B63" w:rsidRPr="0061692D" w:rsidRDefault="00151DC3" w:rsidP="00AD6900">
      <w:pPr>
        <w:rPr>
          <w:rFonts w:cs="Arial"/>
        </w:rPr>
      </w:pPr>
      <w:r w:rsidRPr="00D56C17">
        <w:t>W</w:t>
      </w:r>
      <w:r w:rsidR="0068264E" w:rsidRPr="00D56C17">
        <w:t xml:space="preserve"> </w:t>
      </w:r>
      <w:r w:rsidR="00486888">
        <w:t xml:space="preserve">sierpniu </w:t>
      </w:r>
      <w:r w:rsidR="00A20DE9">
        <w:t xml:space="preserve">2021 </w:t>
      </w:r>
      <w:r w:rsidRPr="00D56C17">
        <w:t xml:space="preserve">r. </w:t>
      </w:r>
      <w:r w:rsidR="00A81ADE" w:rsidRPr="00D56C17">
        <w:rPr>
          <w:rFonts w:cs="Arial"/>
        </w:rPr>
        <w:t>odnotowano poprawę warunków płacowych w sektorze przedsiębiorst</w:t>
      </w:r>
      <w:r w:rsidR="00D135E2" w:rsidRPr="00D56C17">
        <w:rPr>
          <w:rFonts w:cs="Arial"/>
        </w:rPr>
        <w:t>w</w:t>
      </w:r>
      <w:r w:rsidR="00CA2D62" w:rsidRPr="00D56C17">
        <w:rPr>
          <w:rFonts w:cs="Arial"/>
        </w:rPr>
        <w:t xml:space="preserve"> </w:t>
      </w:r>
      <w:r w:rsidR="00D72B63" w:rsidRPr="00D56C17">
        <w:t>w skali roku</w:t>
      </w:r>
      <w:r w:rsidR="003040F1">
        <w:t xml:space="preserve">. W </w:t>
      </w:r>
      <w:r w:rsidR="00CA2D62" w:rsidRPr="0061692D">
        <w:t xml:space="preserve">porównaniu </w:t>
      </w:r>
      <w:r w:rsidR="00A20DE9" w:rsidRPr="0061692D">
        <w:t>z</w:t>
      </w:r>
      <w:r w:rsidR="003040F1">
        <w:t> </w:t>
      </w:r>
      <w:r w:rsidR="00A20DE9" w:rsidRPr="0061692D">
        <w:t>poprzednim miesiącem</w:t>
      </w:r>
      <w:r w:rsidR="003040F1">
        <w:t xml:space="preserve"> wynagrodzenia były niższe</w:t>
      </w:r>
      <w:r w:rsidR="003040F1" w:rsidRPr="003040F1">
        <w:t xml:space="preserve"> </w:t>
      </w:r>
      <w:r w:rsidR="003040F1">
        <w:t>o 2,2%</w:t>
      </w:r>
      <w:r w:rsidR="00CA2D62" w:rsidRPr="0061692D">
        <w:t>.</w:t>
      </w:r>
    </w:p>
    <w:p w14:paraId="62FB4D51" w14:textId="3266134A" w:rsidR="00DD1AFB" w:rsidRDefault="009A5476" w:rsidP="00DD1AFB">
      <w:pPr>
        <w:rPr>
          <w:rFonts w:cs="Arial"/>
          <w:i/>
          <w:szCs w:val="19"/>
        </w:rPr>
      </w:pPr>
      <w:r w:rsidRPr="0061692D">
        <w:rPr>
          <w:rFonts w:cs="Arial"/>
          <w:b/>
          <w:szCs w:val="19"/>
        </w:rPr>
        <w:t xml:space="preserve">Przeciętne miesięczne wynagrodzenie brutto </w:t>
      </w:r>
      <w:r w:rsidRPr="005677B2">
        <w:rPr>
          <w:rFonts w:cs="Arial"/>
          <w:b/>
          <w:szCs w:val="19"/>
        </w:rPr>
        <w:t>w sektorze przedsiębiorstw</w:t>
      </w:r>
      <w:r w:rsidRPr="005677B2">
        <w:rPr>
          <w:rFonts w:cs="Arial"/>
          <w:szCs w:val="19"/>
        </w:rPr>
        <w:t xml:space="preserve"> w wojewó</w:t>
      </w:r>
      <w:r w:rsidR="00472647" w:rsidRPr="005677B2">
        <w:rPr>
          <w:rFonts w:cs="Arial"/>
          <w:szCs w:val="19"/>
        </w:rPr>
        <w:t>dztwie świętokrzyskim w</w:t>
      </w:r>
      <w:r w:rsidR="00A06800" w:rsidRPr="005677B2">
        <w:rPr>
          <w:rFonts w:cs="Arial"/>
          <w:szCs w:val="19"/>
        </w:rPr>
        <w:t xml:space="preserve"> sierpniu</w:t>
      </w:r>
      <w:r w:rsidR="00196F90" w:rsidRPr="005677B2">
        <w:rPr>
          <w:rFonts w:cs="Arial"/>
          <w:szCs w:val="19"/>
        </w:rPr>
        <w:t xml:space="preserve"> </w:t>
      </w:r>
      <w:r w:rsidR="00A20DE9" w:rsidRPr="005677B2">
        <w:rPr>
          <w:rFonts w:cs="Arial"/>
          <w:szCs w:val="19"/>
        </w:rPr>
        <w:t>2021</w:t>
      </w:r>
      <w:r w:rsidR="00A06800" w:rsidRPr="005677B2">
        <w:rPr>
          <w:rFonts w:cs="Arial"/>
          <w:szCs w:val="19"/>
        </w:rPr>
        <w:t> </w:t>
      </w:r>
      <w:r w:rsidR="00A20DE9" w:rsidRPr="005677B2">
        <w:rPr>
          <w:rFonts w:cs="Arial"/>
          <w:szCs w:val="19"/>
        </w:rPr>
        <w:t xml:space="preserve">r. </w:t>
      </w:r>
      <w:r w:rsidRPr="005677B2">
        <w:rPr>
          <w:rFonts w:cs="Arial"/>
          <w:szCs w:val="19"/>
        </w:rPr>
        <w:t>wyniosło</w:t>
      </w:r>
      <w:r w:rsidR="00A06800" w:rsidRPr="005677B2">
        <w:rPr>
          <w:rFonts w:cs="Arial"/>
          <w:szCs w:val="19"/>
        </w:rPr>
        <w:t xml:space="preserve"> 4875,59</w:t>
      </w:r>
      <w:r w:rsidR="005C76FF" w:rsidRPr="005677B2">
        <w:rPr>
          <w:rFonts w:cs="Arial"/>
          <w:szCs w:val="19"/>
        </w:rPr>
        <w:t xml:space="preserve"> z</w:t>
      </w:r>
      <w:r w:rsidRPr="005677B2">
        <w:rPr>
          <w:rFonts w:cs="Arial"/>
          <w:szCs w:val="19"/>
        </w:rPr>
        <w:t>ł i było o</w:t>
      </w:r>
      <w:r w:rsidR="00FE16BE" w:rsidRPr="005677B2">
        <w:rPr>
          <w:rFonts w:cs="Arial"/>
          <w:szCs w:val="19"/>
        </w:rPr>
        <w:t xml:space="preserve"> </w:t>
      </w:r>
      <w:r w:rsidR="00A06800" w:rsidRPr="005677B2">
        <w:rPr>
          <w:rFonts w:cs="Arial"/>
          <w:szCs w:val="19"/>
        </w:rPr>
        <w:t>7,9</w:t>
      </w:r>
      <w:r w:rsidRPr="005677B2">
        <w:rPr>
          <w:rFonts w:cs="Arial"/>
          <w:szCs w:val="19"/>
        </w:rPr>
        <w:t>% wyższe w porównaniu z analogicznym okresem ub. r</w:t>
      </w:r>
      <w:r w:rsidR="000A6581" w:rsidRPr="005677B2">
        <w:rPr>
          <w:rFonts w:cs="Arial"/>
          <w:szCs w:val="19"/>
        </w:rPr>
        <w:t>.</w:t>
      </w:r>
      <w:r w:rsidRPr="005677B2">
        <w:rPr>
          <w:rFonts w:cs="Arial"/>
          <w:szCs w:val="19"/>
        </w:rPr>
        <w:t xml:space="preserve">, kiedy obserwowano </w:t>
      </w:r>
      <w:r w:rsidR="0061692D" w:rsidRPr="005677B2">
        <w:rPr>
          <w:rFonts w:cs="Arial"/>
          <w:szCs w:val="19"/>
        </w:rPr>
        <w:t xml:space="preserve">wzrost </w:t>
      </w:r>
      <w:r w:rsidR="00D72B63" w:rsidRPr="005677B2">
        <w:rPr>
          <w:rFonts w:cs="Arial"/>
          <w:szCs w:val="19"/>
        </w:rPr>
        <w:t>wynagrodze</w:t>
      </w:r>
      <w:r w:rsidR="0061692D" w:rsidRPr="005677B2">
        <w:rPr>
          <w:rFonts w:cs="Arial"/>
          <w:szCs w:val="19"/>
        </w:rPr>
        <w:t>ń o</w:t>
      </w:r>
      <w:r w:rsidR="003040F1" w:rsidRPr="005677B2">
        <w:rPr>
          <w:rFonts w:cs="Arial"/>
          <w:szCs w:val="19"/>
        </w:rPr>
        <w:t xml:space="preserve"> 5,0</w:t>
      </w:r>
      <w:r w:rsidR="00843940" w:rsidRPr="005677B2">
        <w:rPr>
          <w:rFonts w:cs="Arial"/>
          <w:szCs w:val="19"/>
        </w:rPr>
        <w:t>%.</w:t>
      </w:r>
      <w:r w:rsidRPr="005677B2">
        <w:rPr>
          <w:rFonts w:cs="Arial"/>
          <w:szCs w:val="19"/>
        </w:rPr>
        <w:t xml:space="preserve"> </w:t>
      </w:r>
      <w:r w:rsidRPr="005677B2">
        <w:rPr>
          <w:rFonts w:cs="Arial"/>
          <w:i/>
          <w:szCs w:val="19"/>
        </w:rPr>
        <w:t>W kraju przeciętne miesięczne wynagrodzenie brutto ukształtowało się na poziomie</w:t>
      </w:r>
      <w:r w:rsidR="003040F1" w:rsidRPr="005677B2">
        <w:rPr>
          <w:rFonts w:cs="Arial"/>
          <w:i/>
          <w:szCs w:val="19"/>
        </w:rPr>
        <w:t xml:space="preserve"> 5843,75</w:t>
      </w:r>
      <w:r w:rsidR="00196F90" w:rsidRPr="005677B2">
        <w:rPr>
          <w:rFonts w:cs="Arial"/>
          <w:i/>
          <w:szCs w:val="19"/>
        </w:rPr>
        <w:t xml:space="preserve"> </w:t>
      </w:r>
      <w:r w:rsidRPr="005677B2">
        <w:rPr>
          <w:rFonts w:cs="Arial"/>
          <w:i/>
          <w:szCs w:val="19"/>
        </w:rPr>
        <w:t>zł i</w:t>
      </w:r>
      <w:r w:rsidR="00ED2E2B" w:rsidRPr="005677B2">
        <w:rPr>
          <w:rFonts w:cs="Arial"/>
          <w:i/>
          <w:szCs w:val="19"/>
        </w:rPr>
        <w:t> </w:t>
      </w:r>
      <w:r w:rsidRPr="005677B2">
        <w:rPr>
          <w:rFonts w:cs="Arial"/>
          <w:i/>
          <w:szCs w:val="19"/>
        </w:rPr>
        <w:t>było o</w:t>
      </w:r>
      <w:r w:rsidR="003040F1" w:rsidRPr="005677B2">
        <w:rPr>
          <w:rFonts w:cs="Arial"/>
          <w:i/>
          <w:szCs w:val="19"/>
        </w:rPr>
        <w:t xml:space="preserve"> 9,5</w:t>
      </w:r>
      <w:r w:rsidR="005C76FF" w:rsidRPr="005677B2">
        <w:rPr>
          <w:rFonts w:cs="Arial"/>
          <w:i/>
          <w:szCs w:val="19"/>
        </w:rPr>
        <w:t>%</w:t>
      </w:r>
      <w:r w:rsidR="00D72B63" w:rsidRPr="005677B2">
        <w:rPr>
          <w:rFonts w:cs="Arial"/>
          <w:i/>
          <w:szCs w:val="19"/>
        </w:rPr>
        <w:t xml:space="preserve"> w</w:t>
      </w:r>
      <w:r w:rsidRPr="005677B2">
        <w:rPr>
          <w:rFonts w:cs="Arial"/>
          <w:i/>
          <w:szCs w:val="19"/>
        </w:rPr>
        <w:t>yższe niż przed rokiem (wobec wzrostu o</w:t>
      </w:r>
      <w:r w:rsidR="0061692D" w:rsidRPr="005677B2">
        <w:rPr>
          <w:rFonts w:cs="Arial"/>
          <w:i/>
          <w:szCs w:val="19"/>
        </w:rPr>
        <w:t xml:space="preserve"> </w:t>
      </w:r>
      <w:r w:rsidR="005677B2" w:rsidRPr="005677B2">
        <w:rPr>
          <w:rFonts w:cs="Arial"/>
          <w:i/>
          <w:szCs w:val="19"/>
        </w:rPr>
        <w:t>4,1</w:t>
      </w:r>
      <w:r w:rsidRPr="005677B2">
        <w:rPr>
          <w:rFonts w:cs="Arial"/>
          <w:i/>
          <w:szCs w:val="19"/>
        </w:rPr>
        <w:t>% rok wcześniej).</w:t>
      </w:r>
    </w:p>
    <w:p w14:paraId="72E55B61" w14:textId="77777777" w:rsidR="00D92123" w:rsidRPr="005677B2" w:rsidRDefault="00D92123" w:rsidP="00DD1AFB">
      <w:pPr>
        <w:rPr>
          <w:rFonts w:cs="Arial"/>
          <w:i/>
          <w:szCs w:val="19"/>
        </w:rPr>
      </w:pPr>
    </w:p>
    <w:p w14:paraId="5D4E4470" w14:textId="703DA999" w:rsidR="002B78B5" w:rsidRPr="00D56C17" w:rsidRDefault="00284CE4" w:rsidP="00CA33B9">
      <w:pPr>
        <w:spacing w:after="0"/>
        <w:rPr>
          <w:b/>
        </w:rPr>
      </w:pPr>
      <w:r w:rsidRPr="005677B2">
        <w:rPr>
          <w:b/>
        </w:rPr>
        <w:t xml:space="preserve">Wykres </w:t>
      </w:r>
      <w:r w:rsidR="0012016B">
        <w:rPr>
          <w:b/>
        </w:rPr>
        <w:t>8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 xml:space="preserve">w sektorze przedsiębiorstw </w:t>
      </w:r>
    </w:p>
    <w:p w14:paraId="7EC92614" w14:textId="0AA17F1B" w:rsidR="00A56453" w:rsidRDefault="00E47B1E" w:rsidP="00A56453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17472" behindDoc="0" locked="0" layoutInCell="1" allowOverlap="1" wp14:anchorId="2564C00A" wp14:editId="1E643019">
            <wp:simplePos x="0" y="0"/>
            <wp:positionH relativeFrom="column">
              <wp:posOffset>9525</wp:posOffset>
            </wp:positionH>
            <wp:positionV relativeFrom="paragraph">
              <wp:posOffset>306705</wp:posOffset>
            </wp:positionV>
            <wp:extent cx="6645275" cy="3943350"/>
            <wp:effectExtent l="0" t="0" r="3175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  <w:r w:rsidR="00677868" w:rsidRPr="00D56C17">
        <w:t xml:space="preserve"> </w:t>
      </w:r>
    </w:p>
    <w:p w14:paraId="3C478590" w14:textId="3A813A2C" w:rsidR="00E47B1E" w:rsidRDefault="00E47B1E" w:rsidP="00E47B1E">
      <w:pPr>
        <w:spacing w:before="0"/>
      </w:pPr>
    </w:p>
    <w:p w14:paraId="15096FEB" w14:textId="4AC43474" w:rsidR="001A6B4B" w:rsidRPr="005677B2" w:rsidRDefault="00EE3027" w:rsidP="003A0AE3">
      <w:pPr>
        <w:tabs>
          <w:tab w:val="left" w:pos="4962"/>
        </w:tabs>
        <w:spacing w:before="0" w:after="0" w:line="240" w:lineRule="auto"/>
        <w:rPr>
          <w:rFonts w:cs="Arial"/>
          <w:szCs w:val="19"/>
        </w:rPr>
      </w:pPr>
      <w:r w:rsidRPr="003A0AE3">
        <w:rPr>
          <w:rFonts w:cs="Arial"/>
        </w:rPr>
        <w:t xml:space="preserve">W porównaniu </w:t>
      </w:r>
      <w:r w:rsidR="00445029" w:rsidRPr="003A0AE3">
        <w:rPr>
          <w:rFonts w:cs="Arial"/>
        </w:rPr>
        <w:t>z</w:t>
      </w:r>
      <w:r w:rsidR="00040AEC" w:rsidRPr="003A0AE3">
        <w:rPr>
          <w:rFonts w:cs="Arial"/>
        </w:rPr>
        <w:t xml:space="preserve"> </w:t>
      </w:r>
      <w:r w:rsidR="00A06800">
        <w:rPr>
          <w:rFonts w:cs="Arial"/>
        </w:rPr>
        <w:t xml:space="preserve">sierpniem </w:t>
      </w:r>
      <w:r w:rsidR="00E75DEF" w:rsidRPr="003A0AE3">
        <w:rPr>
          <w:rFonts w:cs="Arial"/>
        </w:rPr>
        <w:t>2020 r.</w:t>
      </w:r>
      <w:r w:rsidRPr="003A0AE3">
        <w:rPr>
          <w:rFonts w:cs="Arial"/>
        </w:rPr>
        <w:t xml:space="preserve"> </w:t>
      </w:r>
      <w:r w:rsidR="0061692D" w:rsidRPr="003A0AE3">
        <w:rPr>
          <w:rFonts w:cs="Arial"/>
        </w:rPr>
        <w:t>w</w:t>
      </w:r>
      <w:r w:rsidR="0087343F">
        <w:rPr>
          <w:rFonts w:cs="Arial"/>
        </w:rPr>
        <w:t>e wszystkich</w:t>
      </w:r>
      <w:r w:rsidR="00367781" w:rsidRPr="003A0AE3">
        <w:rPr>
          <w:rFonts w:cs="Arial"/>
        </w:rPr>
        <w:t xml:space="preserve"> </w:t>
      </w:r>
      <w:r w:rsidR="009A5476" w:rsidRPr="003A0AE3">
        <w:rPr>
          <w:rFonts w:cs="Arial"/>
        </w:rPr>
        <w:t>analizowanych sekc</w:t>
      </w:r>
      <w:r w:rsidR="00596EA1" w:rsidRPr="003A0AE3">
        <w:rPr>
          <w:rFonts w:cs="Arial"/>
        </w:rPr>
        <w:t>j</w:t>
      </w:r>
      <w:r w:rsidR="0087343F">
        <w:rPr>
          <w:rFonts w:cs="Arial"/>
        </w:rPr>
        <w:t>ach</w:t>
      </w:r>
      <w:r w:rsidR="009A5476" w:rsidRPr="003A0AE3">
        <w:rPr>
          <w:rFonts w:cs="Arial"/>
        </w:rPr>
        <w:t xml:space="preserve"> sektora przedsiębiorstw związanych zarówno </w:t>
      </w:r>
      <w:r w:rsidR="009A5476" w:rsidRPr="003A0AE3">
        <w:rPr>
          <w:rFonts w:cs="Arial"/>
          <w:szCs w:val="19"/>
        </w:rPr>
        <w:t xml:space="preserve">ze sferą produkcyjną, jak i </w:t>
      </w:r>
      <w:r w:rsidR="009A5476" w:rsidRPr="005677B2">
        <w:rPr>
          <w:rFonts w:cs="Arial"/>
          <w:szCs w:val="19"/>
        </w:rPr>
        <w:t xml:space="preserve">usługową przeciętne miesięczne wynagrodzenia były wyższe niż przed rokiem. </w:t>
      </w:r>
      <w:r w:rsidRPr="005677B2">
        <w:rPr>
          <w:rFonts w:cs="Arial"/>
          <w:szCs w:val="19"/>
        </w:rPr>
        <w:t>W największym stopniu</w:t>
      </w:r>
      <w:r w:rsidR="00EC5273" w:rsidRPr="005677B2">
        <w:rPr>
          <w:rFonts w:cs="Arial"/>
          <w:szCs w:val="19"/>
        </w:rPr>
        <w:t xml:space="preserve"> </w:t>
      </w:r>
      <w:r w:rsidRPr="005677B2">
        <w:rPr>
          <w:rFonts w:cs="Arial"/>
          <w:szCs w:val="19"/>
        </w:rPr>
        <w:t>wzrosły wynagrodzenia w</w:t>
      </w:r>
      <w:r w:rsidR="0042064C" w:rsidRPr="005677B2">
        <w:rPr>
          <w:rFonts w:cs="Arial"/>
          <w:szCs w:val="19"/>
        </w:rPr>
        <w:t xml:space="preserve"> </w:t>
      </w:r>
      <w:r w:rsidR="00596EA1" w:rsidRPr="005677B2">
        <w:rPr>
          <w:rFonts w:cs="Arial"/>
          <w:szCs w:val="19"/>
        </w:rPr>
        <w:t xml:space="preserve">działalności profesjonalnej, naukowej i technicznej (o </w:t>
      </w:r>
      <w:r w:rsidR="003040F1" w:rsidRPr="005677B2">
        <w:rPr>
          <w:rFonts w:cs="Arial"/>
          <w:szCs w:val="19"/>
        </w:rPr>
        <w:t>15</w:t>
      </w:r>
      <w:r w:rsidR="0061692D" w:rsidRPr="005677B2">
        <w:rPr>
          <w:rFonts w:cs="Arial"/>
          <w:szCs w:val="19"/>
        </w:rPr>
        <w:t>,3</w:t>
      </w:r>
      <w:r w:rsidR="00596EA1" w:rsidRPr="005677B2">
        <w:rPr>
          <w:rFonts w:cs="Arial"/>
          <w:szCs w:val="19"/>
        </w:rPr>
        <w:t>%). W pozostałych sekcjach, w </w:t>
      </w:r>
      <w:r w:rsidR="003040F1" w:rsidRPr="005677B2">
        <w:rPr>
          <w:rFonts w:cs="Arial"/>
          <w:szCs w:val="19"/>
        </w:rPr>
        <w:t xml:space="preserve">wzrosty </w:t>
      </w:r>
      <w:r w:rsidR="00596EA1" w:rsidRPr="005677B2">
        <w:rPr>
          <w:rFonts w:cs="Arial"/>
          <w:szCs w:val="19"/>
        </w:rPr>
        <w:t>kształtowały się w granicach od</w:t>
      </w:r>
      <w:r w:rsidR="003040F1" w:rsidRPr="005677B2">
        <w:rPr>
          <w:rFonts w:cs="Arial"/>
          <w:szCs w:val="19"/>
        </w:rPr>
        <w:t xml:space="preserve"> 1,0</w:t>
      </w:r>
      <w:r w:rsidR="00596EA1" w:rsidRPr="005677B2">
        <w:rPr>
          <w:rFonts w:cs="Arial"/>
          <w:szCs w:val="19"/>
        </w:rPr>
        <w:t>% w</w:t>
      </w:r>
      <w:r w:rsidR="004D2469" w:rsidRPr="005677B2">
        <w:rPr>
          <w:rFonts w:cs="Arial"/>
          <w:szCs w:val="19"/>
        </w:rPr>
        <w:t xml:space="preserve"> </w:t>
      </w:r>
      <w:r w:rsidR="003040F1" w:rsidRPr="005677B2">
        <w:rPr>
          <w:rFonts w:cs="Arial"/>
          <w:szCs w:val="19"/>
        </w:rPr>
        <w:t xml:space="preserve">obsłudze rynku nieruchomości do 10,2% w </w:t>
      </w:r>
      <w:r w:rsidR="004D2469" w:rsidRPr="005677B2">
        <w:rPr>
          <w:rFonts w:cs="Arial"/>
          <w:szCs w:val="19"/>
        </w:rPr>
        <w:t>dostawie wody; gospodarowaniu śc</w:t>
      </w:r>
      <w:r w:rsidR="003040F1" w:rsidRPr="005677B2">
        <w:rPr>
          <w:rFonts w:cs="Arial"/>
          <w:szCs w:val="19"/>
        </w:rPr>
        <w:t>iekami i odpadami; rekultywacji.</w:t>
      </w:r>
    </w:p>
    <w:p w14:paraId="2E1651FE" w14:textId="0962FAB8" w:rsidR="00596EA1" w:rsidRPr="00D56C17" w:rsidRDefault="00454F01" w:rsidP="000A4789">
      <w:pPr>
        <w:pStyle w:val="tytuwykresu"/>
        <w:pageBreakBefore/>
        <w:spacing w:before="240"/>
        <w:rPr>
          <w:b w:val="0"/>
          <w:sz w:val="18"/>
          <w:szCs w:val="18"/>
          <w:shd w:val="clear" w:color="auto" w:fill="FFFFFF"/>
        </w:rPr>
      </w:pPr>
      <w:r w:rsidRPr="00D56C17">
        <w:rPr>
          <w:szCs w:val="19"/>
          <w:shd w:val="clear" w:color="auto" w:fill="FFFFFF"/>
        </w:rPr>
        <w:lastRenderedPageBreak/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10"/>
        <w:gridCol w:w="1241"/>
        <w:gridCol w:w="1253"/>
      </w:tblGrid>
      <w:tr w:rsidR="00D56C17" w:rsidRPr="004D2469" w14:paraId="553C7A91" w14:textId="77777777" w:rsidTr="00486888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2"/>
            <w:tcBorders>
              <w:top w:val="single" w:sz="4" w:space="0" w:color="522398"/>
            </w:tcBorders>
          </w:tcPr>
          <w:p w14:paraId="32624460" w14:textId="1C77E675" w:rsidR="0041629D" w:rsidRPr="004D2469" w:rsidRDefault="002D0E2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V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86888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494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3ED0E554" w:rsidR="0041629D" w:rsidRPr="004D2469" w:rsidRDefault="00667847" w:rsidP="002D0E2D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I-</w:t>
            </w:r>
            <w:r w:rsidR="002D0E2D" w:rsidRPr="004D2469">
              <w:rPr>
                <w:rFonts w:cs="Arial"/>
                <w:sz w:val="16"/>
                <w:szCs w:val="16"/>
              </w:rPr>
              <w:t>V</w:t>
            </w:r>
            <w:r w:rsidR="00486888">
              <w:rPr>
                <w:rFonts w:cs="Arial"/>
                <w:sz w:val="16"/>
                <w:szCs w:val="16"/>
              </w:rPr>
              <w:t>I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4D2469" w14:paraId="4D81129D" w14:textId="77777777" w:rsidTr="00486888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10" w:type="dxa"/>
            <w:tcBorders>
              <w:bottom w:val="single" w:sz="4" w:space="0" w:color="522398"/>
            </w:tcBorders>
          </w:tcPr>
          <w:p w14:paraId="38838575" w14:textId="6EFAA4A6" w:rsidR="0041629D" w:rsidRPr="004D2469" w:rsidRDefault="002D0E2D" w:rsidP="002D0E2D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V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486888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</w:tcPr>
          <w:p w14:paraId="28A3BBD0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208B6C0B" w:rsidR="0041629D" w:rsidRPr="004D2469" w:rsidRDefault="0041629D" w:rsidP="00667847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4D2469">
              <w:rPr>
                <w:rFonts w:cs="Arial"/>
                <w:spacing w:val="-4"/>
                <w:sz w:val="16"/>
                <w:szCs w:val="16"/>
              </w:rPr>
              <w:t>I-</w:t>
            </w:r>
            <w:r w:rsidR="00667847" w:rsidRPr="004D2469">
              <w:rPr>
                <w:rFonts w:cs="Arial"/>
                <w:spacing w:val="-4"/>
                <w:sz w:val="16"/>
                <w:szCs w:val="16"/>
              </w:rPr>
              <w:t>V</w:t>
            </w:r>
            <w:r w:rsidR="001F272B" w:rsidRPr="004D2469">
              <w:rPr>
                <w:rFonts w:cs="Arial"/>
                <w:spacing w:val="-4"/>
                <w:sz w:val="16"/>
                <w:szCs w:val="16"/>
              </w:rPr>
              <w:t>I</w:t>
            </w:r>
            <w:r w:rsidR="00EE1D96" w:rsidRPr="004D2469">
              <w:rPr>
                <w:rFonts w:cs="Arial"/>
                <w:spacing w:val="-4"/>
                <w:sz w:val="16"/>
                <w:szCs w:val="16"/>
              </w:rPr>
              <w:t>I</w:t>
            </w:r>
            <w:r w:rsidR="00486888">
              <w:rPr>
                <w:rFonts w:cs="Arial"/>
                <w:spacing w:val="-4"/>
                <w:sz w:val="16"/>
                <w:szCs w:val="16"/>
              </w:rPr>
              <w:t>I</w:t>
            </w:r>
            <w:r w:rsidRPr="004D246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4D2469" w14:paraId="4D30A7D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4D2469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102AC247" w:rsidR="0041629D" w:rsidRPr="004D2469" w:rsidRDefault="0009312C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4875,</w:t>
            </w:r>
            <w:r w:rsidR="00486888" w:rsidRPr="00486888">
              <w:rPr>
                <w:b/>
                <w:sz w:val="16"/>
                <w:szCs w:val="16"/>
              </w:rPr>
              <w:t>59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74840D1C" w:rsidR="0041629D" w:rsidRPr="004D2469" w:rsidRDefault="00486888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86888">
              <w:rPr>
                <w:b/>
                <w:sz w:val="16"/>
                <w:szCs w:val="16"/>
              </w:rPr>
              <w:t>107</w:t>
            </w:r>
            <w:r w:rsidR="0009312C">
              <w:rPr>
                <w:b/>
                <w:sz w:val="16"/>
                <w:szCs w:val="16"/>
              </w:rPr>
              <w:t>,</w:t>
            </w:r>
            <w:r w:rsidRPr="0048688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06296FB6" w:rsidR="0041629D" w:rsidRPr="004D2469" w:rsidRDefault="00B22292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4767,</w:t>
            </w:r>
            <w:r w:rsidR="0009312C" w:rsidRPr="0009312C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48DA9972" w:rsidR="0041629D" w:rsidRPr="004D2469" w:rsidRDefault="00486888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86888">
              <w:rPr>
                <w:b/>
                <w:sz w:val="16"/>
                <w:szCs w:val="16"/>
              </w:rPr>
              <w:t>107</w:t>
            </w:r>
            <w:r w:rsidR="0009312C">
              <w:rPr>
                <w:b/>
                <w:sz w:val="16"/>
                <w:szCs w:val="16"/>
              </w:rPr>
              <w:t>,</w:t>
            </w:r>
            <w:r w:rsidRPr="00486888">
              <w:rPr>
                <w:b/>
                <w:sz w:val="16"/>
                <w:szCs w:val="16"/>
              </w:rPr>
              <w:t>4</w:t>
            </w:r>
          </w:p>
        </w:tc>
      </w:tr>
      <w:tr w:rsidR="00D56C17" w:rsidRPr="004D2469" w14:paraId="5411652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510466D2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33A37CA5" w:rsidR="0041629D" w:rsidRPr="004D2469" w:rsidRDefault="0009312C" w:rsidP="00B22292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09312C">
              <w:rPr>
                <w:sz w:val="16"/>
                <w:szCs w:val="16"/>
              </w:rPr>
              <w:t>5212</w:t>
            </w:r>
            <w:r w:rsidR="00B22292">
              <w:rPr>
                <w:sz w:val="16"/>
                <w:szCs w:val="16"/>
              </w:rPr>
              <w:t>,</w:t>
            </w:r>
            <w:r w:rsidRPr="0009312C">
              <w:rPr>
                <w:sz w:val="16"/>
                <w:szCs w:val="16"/>
              </w:rPr>
              <w:t>66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277E311C" w:rsidR="0041629D" w:rsidRPr="004D2469" w:rsidRDefault="00486888" w:rsidP="0009312C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107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2872F9DD" w:rsidR="0041629D" w:rsidRPr="004D2469" w:rsidRDefault="0009312C" w:rsidP="00B22292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09312C">
              <w:rPr>
                <w:sz w:val="16"/>
                <w:szCs w:val="16"/>
              </w:rPr>
              <w:t>5123</w:t>
            </w:r>
            <w:r w:rsidR="00B22292">
              <w:rPr>
                <w:sz w:val="16"/>
                <w:szCs w:val="16"/>
              </w:rPr>
              <w:t>,</w:t>
            </w:r>
            <w:r w:rsidRPr="0009312C">
              <w:rPr>
                <w:sz w:val="16"/>
                <w:szCs w:val="16"/>
              </w:rPr>
              <w:t>69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2266B60A" w:rsidR="0041629D" w:rsidRPr="004D2469" w:rsidRDefault="00486888" w:rsidP="0009312C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107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8</w:t>
            </w:r>
          </w:p>
        </w:tc>
      </w:tr>
      <w:tr w:rsidR="00D56C17" w:rsidRPr="004D2469" w14:paraId="2821EAF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3EC817E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4D29D1BA" w:rsidR="0041629D" w:rsidRPr="004D2469" w:rsidRDefault="00B22292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5147,</w:t>
            </w:r>
            <w:r w:rsidR="0009312C" w:rsidRPr="0009312C">
              <w:rPr>
                <w:sz w:val="16"/>
                <w:szCs w:val="16"/>
              </w:rPr>
              <w:t>22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3156D023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107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3608D4D2" w:rsidR="0041629D" w:rsidRPr="004D2469" w:rsidRDefault="00B22292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5081,</w:t>
            </w:r>
            <w:r w:rsidR="0009312C" w:rsidRPr="0009312C">
              <w:rPr>
                <w:sz w:val="16"/>
                <w:szCs w:val="16"/>
              </w:rPr>
              <w:t>87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2F0D2B78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108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0</w:t>
            </w:r>
          </w:p>
        </w:tc>
      </w:tr>
      <w:tr w:rsidR="00D56C17" w:rsidRPr="004D2469" w14:paraId="22C0CD9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666EF39C" w:rsidR="0041629D" w:rsidRPr="004D2469" w:rsidRDefault="00B22292" w:rsidP="00201F48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5114,</w:t>
            </w:r>
            <w:r w:rsidR="0009312C" w:rsidRPr="0009312C">
              <w:rPr>
                <w:b w:val="0"/>
                <w:sz w:val="16"/>
                <w:szCs w:val="16"/>
                <w:shd w:val="clear" w:color="auto" w:fill="FFFFFF"/>
              </w:rPr>
              <w:t>43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22889D95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110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27FE6D60" w:rsidR="0041629D" w:rsidRPr="004D2469" w:rsidRDefault="00B22292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4862,</w:t>
            </w:r>
            <w:r w:rsidR="0009312C" w:rsidRPr="0009312C">
              <w:rPr>
                <w:sz w:val="16"/>
                <w:szCs w:val="16"/>
              </w:rPr>
              <w:t>02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47B13BBF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106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2</w:t>
            </w:r>
          </w:p>
        </w:tc>
      </w:tr>
      <w:tr w:rsidR="00D56C17" w:rsidRPr="004D2469" w14:paraId="363F9E0A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7FBEDE57" w:rsidR="0041629D" w:rsidRPr="004D2469" w:rsidRDefault="00B22292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4845,</w:t>
            </w:r>
            <w:r w:rsidR="0009312C" w:rsidRPr="0009312C">
              <w:rPr>
                <w:sz w:val="16"/>
                <w:szCs w:val="16"/>
              </w:rPr>
              <w:t>64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761E2317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105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0B26CDB7" w:rsidR="0041629D" w:rsidRPr="004D2469" w:rsidRDefault="00B22292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4555,</w:t>
            </w:r>
            <w:r w:rsidR="0009312C" w:rsidRPr="0009312C">
              <w:rPr>
                <w:sz w:val="16"/>
                <w:szCs w:val="16"/>
              </w:rPr>
              <w:t>67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496B23E3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104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3</w:t>
            </w:r>
          </w:p>
        </w:tc>
      </w:tr>
      <w:tr w:rsidR="00D56C17" w:rsidRPr="004D2469" w14:paraId="4DCA51F6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26FC0981" w:rsidR="0041629D" w:rsidRPr="004D2469" w:rsidRDefault="00B2229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4390,</w:t>
            </w:r>
            <w:r w:rsidR="0009312C" w:rsidRPr="0009312C">
              <w:rPr>
                <w:sz w:val="16"/>
                <w:szCs w:val="16"/>
              </w:rPr>
              <w:t>28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775AD4CD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108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453A972E" w:rsidR="0041629D" w:rsidRPr="004D2469" w:rsidRDefault="00B22292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4296,</w:t>
            </w:r>
            <w:r w:rsidR="0009312C" w:rsidRPr="0009312C">
              <w:rPr>
                <w:sz w:val="16"/>
                <w:szCs w:val="16"/>
              </w:rPr>
              <w:t>95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4CBD8F5A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107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2</w:t>
            </w:r>
          </w:p>
        </w:tc>
      </w:tr>
      <w:tr w:rsidR="00D56C17" w:rsidRPr="004D2469" w14:paraId="2391E07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0B1A13F6" w:rsidR="0041629D" w:rsidRPr="004D2469" w:rsidRDefault="0087343F" w:rsidP="00B2229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4104,</w:t>
            </w:r>
            <w:r w:rsidRPr="0087343F">
              <w:rPr>
                <w:sz w:val="16"/>
                <w:szCs w:val="16"/>
              </w:rPr>
              <w:t>16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68F081CC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110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23261D1B" w:rsidR="0041629D" w:rsidRPr="004D2469" w:rsidRDefault="00B22292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3937,</w:t>
            </w:r>
            <w:r w:rsidR="0009312C" w:rsidRPr="0009312C">
              <w:rPr>
                <w:sz w:val="16"/>
                <w:szCs w:val="16"/>
              </w:rPr>
              <w:t>18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3EEAB4F2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109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6</w:t>
            </w:r>
          </w:p>
        </w:tc>
      </w:tr>
      <w:tr w:rsidR="00D56C17" w:rsidRPr="004D2469" w14:paraId="7D549787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3689CDD7" w:rsidR="0041629D" w:rsidRPr="004D2469" w:rsidRDefault="00B22292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3738,</w:t>
            </w:r>
            <w:r w:rsidR="0009312C" w:rsidRPr="0009312C">
              <w:rPr>
                <w:sz w:val="16"/>
                <w:szCs w:val="16"/>
              </w:rPr>
              <w:t>21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23E7AA88" w:rsidR="0041629D" w:rsidRPr="004D2469" w:rsidRDefault="00486888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86888">
              <w:rPr>
                <w:sz w:val="16"/>
                <w:szCs w:val="16"/>
              </w:rPr>
              <w:t>108</w:t>
            </w:r>
            <w:r w:rsidR="0009312C">
              <w:rPr>
                <w:sz w:val="16"/>
                <w:szCs w:val="16"/>
              </w:rPr>
              <w:t>,</w:t>
            </w:r>
            <w:r w:rsidRPr="00486888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4F5DC1D7" w:rsidR="0041629D" w:rsidRPr="004D2469" w:rsidRDefault="00B2229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</w:t>
            </w:r>
            <w:r w:rsidR="0009312C" w:rsidRPr="0009312C">
              <w:rPr>
                <w:sz w:val="16"/>
                <w:szCs w:val="16"/>
              </w:rPr>
              <w:t>92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3DA32FFF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9312C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09312C">
              <w:rPr>
                <w:sz w:val="16"/>
                <w:szCs w:val="16"/>
              </w:rPr>
              <w:t>1</w:t>
            </w:r>
          </w:p>
        </w:tc>
      </w:tr>
      <w:tr w:rsidR="00D56C17" w:rsidRPr="004D2469" w14:paraId="696EC8AB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2B17694E" w:rsidR="0041629D" w:rsidRPr="004D2469" w:rsidRDefault="00B22292" w:rsidP="00201F4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</w:t>
            </w:r>
            <w:r w:rsidR="0009312C" w:rsidRPr="0009312C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70465A1D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34E76C4A" w:rsidR="0041629D" w:rsidRPr="004D2469" w:rsidRDefault="00B22292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4961,</w:t>
            </w:r>
            <w:r w:rsidR="0009312C" w:rsidRPr="0009312C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7E9A2B1D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7</w:t>
            </w:r>
          </w:p>
        </w:tc>
      </w:tr>
      <w:tr w:rsidR="00D56C17" w:rsidRPr="004D2469" w14:paraId="5DC40740" w14:textId="77777777" w:rsidTr="00486888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0AAE168D" w:rsidR="0041629D" w:rsidRPr="004D2469" w:rsidRDefault="0009312C" w:rsidP="00B2229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5664</w:t>
            </w:r>
            <w:r w:rsidR="00B22292"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3F409CE9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78DF0765" w:rsidR="0041629D" w:rsidRPr="004D2469" w:rsidRDefault="00B22292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5731,</w:t>
            </w:r>
            <w:r w:rsidR="0009312C" w:rsidRPr="0009312C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4F84F419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3</w:t>
            </w:r>
          </w:p>
        </w:tc>
      </w:tr>
      <w:tr w:rsidR="00D56C17" w:rsidRPr="004D2469" w14:paraId="4732CB81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DD1B7D6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500A80DC" w:rsidR="0041629D" w:rsidRPr="004D2469" w:rsidRDefault="00B22292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4612,</w:t>
            </w:r>
            <w:r w:rsidR="0009312C" w:rsidRPr="0009312C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52ABFFE6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6662627A" w:rsidR="0041629D" w:rsidRPr="004D2469" w:rsidRDefault="00B22292" w:rsidP="00B2229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22292">
              <w:rPr>
                <w:rFonts w:cs="Arial"/>
                <w:sz w:val="16"/>
                <w:szCs w:val="16"/>
              </w:rPr>
              <w:t>4663</w:t>
            </w:r>
            <w:r>
              <w:rPr>
                <w:rFonts w:cs="Arial"/>
                <w:sz w:val="16"/>
                <w:szCs w:val="16"/>
              </w:rPr>
              <w:t>,</w:t>
            </w:r>
            <w:r w:rsidRPr="00B22292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0C5FE39D" w:rsidR="0041629D" w:rsidRPr="004D2469" w:rsidRDefault="0009312C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Pr="0009312C">
              <w:rPr>
                <w:rFonts w:cs="Arial"/>
                <w:sz w:val="16"/>
                <w:szCs w:val="16"/>
              </w:rPr>
              <w:t>8</w:t>
            </w:r>
          </w:p>
        </w:tc>
      </w:tr>
      <w:tr w:rsidR="00D56C17" w:rsidRPr="004D2469" w14:paraId="2ECBDFEF" w14:textId="77777777" w:rsidTr="00486888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636AB6CA" w:rsidR="0041629D" w:rsidRPr="00B22292" w:rsidRDefault="00B22292" w:rsidP="00B22292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22292">
              <w:rPr>
                <w:rFonts w:eastAsia="Times New Roman" w:cs="Arial"/>
                <w:color w:val="000000"/>
                <w:sz w:val="16"/>
                <w:szCs w:val="16"/>
                <w:shd w:val="clear" w:color="auto" w:fill="FFFFFF"/>
                <w:lang w:eastAsia="pl-PL"/>
              </w:rPr>
              <w:t>3506,55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2A2A0FA1" w:rsidR="0041629D" w:rsidRPr="004D2469" w:rsidRDefault="0009312C" w:rsidP="0009312C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9312C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09312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3912968A" w:rsidR="0041629D" w:rsidRPr="004D2469" w:rsidRDefault="00B22292" w:rsidP="00B2229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22292">
              <w:rPr>
                <w:rFonts w:cs="Arial"/>
                <w:sz w:val="16"/>
                <w:szCs w:val="16"/>
              </w:rPr>
              <w:t>3436</w:t>
            </w:r>
            <w:r>
              <w:rPr>
                <w:rFonts w:cs="Arial"/>
                <w:sz w:val="16"/>
                <w:szCs w:val="16"/>
              </w:rPr>
              <w:t>,</w:t>
            </w:r>
            <w:r w:rsidRPr="00B22292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380D7185" w:rsidR="0041629D" w:rsidRPr="004D2469" w:rsidRDefault="0009312C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</w:t>
            </w:r>
            <w:r w:rsidRPr="0009312C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5E5A9B3B" w14:textId="11B49005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D56C17">
        <w:rPr>
          <w:rFonts w:eastAsia="Calibri" w:cs="Arial"/>
          <w:sz w:val="16"/>
          <w:szCs w:val="16"/>
          <w:vertAlign w:val="superscript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0EE087E5" w:rsidR="00EA51FD" w:rsidRPr="005677B2" w:rsidRDefault="00F06507" w:rsidP="000C6E1B">
      <w:pPr>
        <w:spacing w:before="0" w:after="0" w:line="240" w:lineRule="auto"/>
      </w:pPr>
      <w:r w:rsidRPr="005677B2">
        <w:rPr>
          <w:szCs w:val="19"/>
        </w:rPr>
        <w:t>W</w:t>
      </w:r>
      <w:r w:rsidR="0087343F" w:rsidRPr="005677B2">
        <w:rPr>
          <w:szCs w:val="19"/>
        </w:rPr>
        <w:t xml:space="preserve"> sierpniu</w:t>
      </w:r>
      <w:r w:rsidRPr="005677B2">
        <w:rPr>
          <w:szCs w:val="19"/>
        </w:rPr>
        <w:t xml:space="preserve"> </w:t>
      </w:r>
      <w:r w:rsidR="00445029" w:rsidRPr="005677B2">
        <w:rPr>
          <w:szCs w:val="19"/>
        </w:rPr>
        <w:t xml:space="preserve">2021 r. </w:t>
      </w:r>
      <w:r w:rsidRPr="005677B2">
        <w:rPr>
          <w:szCs w:val="19"/>
        </w:rPr>
        <w:t>przeciętne miesięczne wynagrodzeni</w:t>
      </w:r>
      <w:r w:rsidR="007F5384" w:rsidRPr="005677B2">
        <w:rPr>
          <w:szCs w:val="19"/>
        </w:rPr>
        <w:t>a</w:t>
      </w:r>
      <w:r w:rsidRPr="005677B2">
        <w:rPr>
          <w:szCs w:val="19"/>
        </w:rPr>
        <w:t xml:space="preserve"> brutto, znacznie przekraczające średnie</w:t>
      </w:r>
      <w:r w:rsidR="007F5384" w:rsidRPr="005677B2">
        <w:rPr>
          <w:szCs w:val="19"/>
        </w:rPr>
        <w:t xml:space="preserve"> wynagrodzenie w sektorze</w:t>
      </w:r>
      <w:r w:rsidR="007576DF" w:rsidRPr="005677B2">
        <w:rPr>
          <w:szCs w:val="19"/>
        </w:rPr>
        <w:t xml:space="preserve"> </w:t>
      </w:r>
      <w:r w:rsidR="007F5384" w:rsidRPr="005677B2">
        <w:rPr>
          <w:szCs w:val="19"/>
        </w:rPr>
        <w:t>przedsiębiorstw</w:t>
      </w:r>
      <w:r w:rsidRPr="005677B2">
        <w:rPr>
          <w:szCs w:val="19"/>
        </w:rPr>
        <w:t xml:space="preserve"> w województwie wypłacono pracującym w</w:t>
      </w:r>
      <w:r w:rsidR="00D56C17" w:rsidRPr="005677B2">
        <w:rPr>
          <w:szCs w:val="19"/>
        </w:rPr>
        <w:t xml:space="preserve"> obsłudze rynku nieruchomości </w:t>
      </w:r>
      <w:r w:rsidR="00263C45" w:rsidRPr="005677B2">
        <w:rPr>
          <w:szCs w:val="19"/>
        </w:rPr>
        <w:t>(o</w:t>
      </w:r>
      <w:r w:rsidR="005677B2" w:rsidRPr="005677B2">
        <w:rPr>
          <w:szCs w:val="19"/>
        </w:rPr>
        <w:t xml:space="preserve"> 16,2</w:t>
      </w:r>
      <w:r w:rsidR="00596EA1" w:rsidRPr="005677B2">
        <w:rPr>
          <w:rFonts w:eastAsia="Times New Roman" w:cs="Calibri"/>
          <w:szCs w:val="19"/>
          <w:lang w:eastAsia="pl-PL"/>
        </w:rPr>
        <w:t>%</w:t>
      </w:r>
      <w:r w:rsidR="00263C45" w:rsidRPr="005677B2">
        <w:rPr>
          <w:szCs w:val="19"/>
        </w:rPr>
        <w:t>).</w:t>
      </w:r>
      <w:r w:rsidR="0085415C" w:rsidRPr="005677B2">
        <w:rPr>
          <w:szCs w:val="19"/>
        </w:rPr>
        <w:t xml:space="preserve"> Z</w:t>
      </w:r>
      <w:r w:rsidR="007F5384" w:rsidRPr="005677B2">
        <w:rPr>
          <w:szCs w:val="19"/>
        </w:rPr>
        <w:t> </w:t>
      </w:r>
      <w:r w:rsidR="0085415C" w:rsidRPr="005677B2">
        <w:rPr>
          <w:szCs w:val="19"/>
        </w:rPr>
        <w:t>k</w:t>
      </w:r>
      <w:r w:rsidR="0085415C" w:rsidRPr="005677B2">
        <w:t>olei najniższe wynagrodzenie, znacznie poniżej średniego otrzymali pracujący w</w:t>
      </w:r>
      <w:r w:rsidR="00D56C17" w:rsidRPr="005677B2">
        <w:t xml:space="preserve"> </w:t>
      </w:r>
      <w:r w:rsidR="00596EA1" w:rsidRPr="005677B2">
        <w:t>administrowaniu i działalności wspierającej (o</w:t>
      </w:r>
      <w:r w:rsidR="005677B2" w:rsidRPr="005677B2">
        <w:t xml:space="preserve"> 28,1%)</w:t>
      </w:r>
      <w:r w:rsidR="00596EA1" w:rsidRPr="005677B2">
        <w:t xml:space="preserve"> oraz w </w:t>
      </w:r>
      <w:r w:rsidR="00D56C17" w:rsidRPr="005677B2">
        <w:t>zakwaterowaniu i gastronomii</w:t>
      </w:r>
      <w:r w:rsidR="00596EA1" w:rsidRPr="005677B2">
        <w:t xml:space="preserve"> (o</w:t>
      </w:r>
      <w:r w:rsidR="005677B2" w:rsidRPr="005677B2">
        <w:t xml:space="preserve"> 23,3</w:t>
      </w:r>
      <w:r w:rsidR="00596EA1" w:rsidRPr="005677B2">
        <w:t>%).</w:t>
      </w:r>
      <w:r w:rsidR="00D56C17" w:rsidRPr="005677B2">
        <w:t xml:space="preserve"> </w:t>
      </w:r>
      <w:r w:rsidR="00EA51FD" w:rsidRPr="005677B2">
        <w:t xml:space="preserve"> </w:t>
      </w:r>
    </w:p>
    <w:p w14:paraId="714CD516" w14:textId="2FCEAE26" w:rsidR="00596EA1" w:rsidRPr="00D56C17" w:rsidRDefault="00596EA1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486FD30B" w:rsidR="007F5384" w:rsidRDefault="000B12A4" w:rsidP="00596EA1">
      <w:pPr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26688" behindDoc="0" locked="0" layoutInCell="1" allowOverlap="1" wp14:anchorId="2784D991" wp14:editId="1CB2A593">
            <wp:simplePos x="0" y="0"/>
            <wp:positionH relativeFrom="margin">
              <wp:align>right</wp:align>
            </wp:positionH>
            <wp:positionV relativeFrom="margin">
              <wp:posOffset>4797425</wp:posOffset>
            </wp:positionV>
            <wp:extent cx="6645910" cy="2900680"/>
            <wp:effectExtent l="0" t="0" r="0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VIII 2021 Wynagrodzenia CHOINK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12016B">
        <w:rPr>
          <w:b/>
        </w:rPr>
        <w:t>9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D12D43">
        <w:rPr>
          <w:b/>
        </w:rPr>
        <w:br/>
      </w:r>
      <w:r w:rsidR="007F5384" w:rsidRPr="006F20E9">
        <w:rPr>
          <w:b/>
        </w:rPr>
        <w:t xml:space="preserve">    wynagrodzenia w sektorze przedsiębiorstw w</w:t>
      </w:r>
      <w:r w:rsidR="0087343F">
        <w:rPr>
          <w:b/>
        </w:rPr>
        <w:t xml:space="preserve"> sierpniu</w:t>
      </w:r>
      <w:r w:rsidR="009D6CC7">
        <w:rPr>
          <w:b/>
        </w:rPr>
        <w:t xml:space="preserve"> </w:t>
      </w:r>
      <w:r w:rsidR="007F5384" w:rsidRPr="005677B2">
        <w:rPr>
          <w:b/>
        </w:rPr>
        <w:t xml:space="preserve">2021 r. </w:t>
      </w:r>
    </w:p>
    <w:p w14:paraId="591BE195" w14:textId="6134FA36" w:rsidR="00210C7E" w:rsidRDefault="00210C7E" w:rsidP="00596EA1">
      <w:pPr>
        <w:spacing w:before="0" w:after="0"/>
        <w:ind w:left="709" w:hanging="709"/>
        <w:rPr>
          <w:b/>
        </w:rPr>
      </w:pPr>
    </w:p>
    <w:p w14:paraId="18FC6D67" w14:textId="2E9A9425" w:rsidR="00D50CD6" w:rsidRPr="005677B2" w:rsidRDefault="007F5384" w:rsidP="00D50CD6">
      <w:pPr>
        <w:shd w:val="clear" w:color="auto" w:fill="FFFFFF"/>
        <w:spacing w:before="0" w:after="0" w:line="240" w:lineRule="auto"/>
        <w:rPr>
          <w:rFonts w:cs="Arial"/>
          <w:szCs w:val="19"/>
        </w:rPr>
      </w:pPr>
      <w:r w:rsidRPr="00DF1F6B">
        <w:rPr>
          <w:rFonts w:eastAsia="Times New Roman"/>
          <w:bCs/>
          <w:szCs w:val="19"/>
          <w:lang w:eastAsia="pl-PL"/>
        </w:rPr>
        <w:t xml:space="preserve">Przeciętne miesięczne wynagrodzenie brutto w sektorze </w:t>
      </w:r>
      <w:r w:rsidRPr="0067078D">
        <w:rPr>
          <w:rFonts w:eastAsia="Times New Roman"/>
          <w:bCs/>
          <w:szCs w:val="19"/>
          <w:lang w:eastAsia="pl-PL"/>
        </w:rPr>
        <w:t>przedsiębiorstw w</w:t>
      </w:r>
      <w:r w:rsidR="00CE7134" w:rsidRPr="0067078D">
        <w:rPr>
          <w:rFonts w:eastAsia="Times New Roman"/>
          <w:bCs/>
          <w:szCs w:val="19"/>
          <w:lang w:eastAsia="pl-PL"/>
        </w:rPr>
        <w:t xml:space="preserve"> okresie styczeń-</w:t>
      </w:r>
      <w:r w:rsidR="0087343F">
        <w:rPr>
          <w:rFonts w:eastAsia="Times New Roman"/>
          <w:bCs/>
          <w:szCs w:val="19"/>
          <w:lang w:eastAsia="pl-PL"/>
        </w:rPr>
        <w:t>sierpień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D838A8" w:rsidRPr="0067078D">
        <w:rPr>
          <w:rFonts w:eastAsia="Times New Roman"/>
          <w:bCs/>
          <w:szCs w:val="19"/>
          <w:lang w:eastAsia="pl-PL"/>
        </w:rPr>
        <w:t xml:space="preserve">2021 </w:t>
      </w:r>
      <w:r w:rsidRPr="0067078D">
        <w:rPr>
          <w:rFonts w:eastAsia="Times New Roman"/>
          <w:bCs/>
          <w:szCs w:val="19"/>
          <w:lang w:eastAsia="pl-PL"/>
        </w:rPr>
        <w:t xml:space="preserve">r. </w:t>
      </w:r>
      <w:r w:rsidR="00DD1AFB" w:rsidRPr="0067078D">
        <w:rPr>
          <w:rFonts w:eastAsia="Times New Roman"/>
          <w:bCs/>
          <w:szCs w:val="19"/>
          <w:lang w:eastAsia="pl-PL"/>
        </w:rPr>
        <w:t>ukształtowało się na poziomie</w:t>
      </w:r>
      <w:r w:rsidR="0087343F">
        <w:rPr>
          <w:rFonts w:eastAsia="Times New Roman"/>
          <w:bCs/>
          <w:szCs w:val="19"/>
          <w:lang w:eastAsia="pl-PL"/>
        </w:rPr>
        <w:t xml:space="preserve"> </w:t>
      </w:r>
      <w:r w:rsidR="0087343F" w:rsidRPr="0087343F">
        <w:rPr>
          <w:rFonts w:eastAsia="Times New Roman"/>
          <w:bCs/>
          <w:szCs w:val="19"/>
          <w:lang w:eastAsia="pl-PL"/>
        </w:rPr>
        <w:t>4767,04</w:t>
      </w:r>
      <w:r w:rsidR="009D6CC7" w:rsidRPr="0067078D">
        <w:rPr>
          <w:rFonts w:eastAsia="Times New Roman"/>
          <w:bCs/>
          <w:szCs w:val="19"/>
          <w:lang w:eastAsia="pl-PL"/>
        </w:rPr>
        <w:t xml:space="preserve"> z</w:t>
      </w:r>
      <w:r w:rsidR="00DD1AFB" w:rsidRPr="0067078D">
        <w:rPr>
          <w:rFonts w:eastAsia="Times New Roman"/>
          <w:bCs/>
          <w:szCs w:val="19"/>
          <w:lang w:eastAsia="pl-PL"/>
        </w:rPr>
        <w:t>ł</w:t>
      </w:r>
      <w:r w:rsidRPr="0067078D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8D7609" w:rsidRPr="0067078D">
        <w:rPr>
          <w:rFonts w:eastAsia="Times New Roman"/>
          <w:bCs/>
          <w:szCs w:val="19"/>
          <w:lang w:eastAsia="pl-PL"/>
        </w:rPr>
        <w:t>o</w:t>
      </w:r>
      <w:r w:rsidR="00DF1F6B" w:rsidRPr="0067078D">
        <w:rPr>
          <w:rFonts w:eastAsia="Times New Roman"/>
          <w:bCs/>
          <w:szCs w:val="19"/>
          <w:lang w:eastAsia="pl-PL"/>
        </w:rPr>
        <w:t xml:space="preserve"> 7,4</w:t>
      </w:r>
      <w:r w:rsidRPr="0067078D">
        <w:rPr>
          <w:rFonts w:eastAsia="Times New Roman"/>
          <w:bCs/>
          <w:szCs w:val="19"/>
          <w:lang w:eastAsia="pl-PL"/>
        </w:rPr>
        <w:t>% wyższe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niż w analogicznym </w:t>
      </w:r>
      <w:r w:rsidR="00DD1AFB" w:rsidRPr="003040F1">
        <w:rPr>
          <w:rFonts w:eastAsia="Times New Roman"/>
          <w:bCs/>
          <w:szCs w:val="19"/>
          <w:lang w:eastAsia="pl-PL"/>
        </w:rPr>
        <w:t xml:space="preserve">okresie </w:t>
      </w:r>
      <w:r w:rsidRPr="003040F1">
        <w:rPr>
          <w:rFonts w:eastAsia="Times New Roman"/>
          <w:bCs/>
          <w:szCs w:val="19"/>
          <w:lang w:eastAsia="pl-PL"/>
        </w:rPr>
        <w:t>ub. r</w:t>
      </w:r>
      <w:r w:rsidR="000A6581" w:rsidRPr="003040F1">
        <w:rPr>
          <w:rFonts w:eastAsia="Times New Roman"/>
          <w:bCs/>
          <w:szCs w:val="19"/>
          <w:lang w:eastAsia="pl-PL"/>
        </w:rPr>
        <w:t>.</w:t>
      </w:r>
      <w:r w:rsidR="00DD1AFB" w:rsidRPr="003040F1">
        <w:rPr>
          <w:rFonts w:eastAsia="Times New Roman"/>
          <w:bCs/>
          <w:szCs w:val="19"/>
          <w:lang w:eastAsia="pl-PL"/>
        </w:rPr>
        <w:t xml:space="preserve"> (</w:t>
      </w:r>
      <w:r w:rsidRPr="003040F1">
        <w:rPr>
          <w:rFonts w:eastAsia="Times New Roman"/>
          <w:bCs/>
          <w:szCs w:val="19"/>
          <w:lang w:eastAsia="pl-PL"/>
        </w:rPr>
        <w:t xml:space="preserve">kiedy </w:t>
      </w:r>
      <w:r w:rsidR="00DD1AFB" w:rsidRPr="003040F1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3040F1">
        <w:rPr>
          <w:rFonts w:eastAsia="Times New Roman"/>
          <w:bCs/>
          <w:szCs w:val="19"/>
          <w:lang w:eastAsia="pl-PL"/>
        </w:rPr>
        <w:t>wyniósł</w:t>
      </w:r>
      <w:r w:rsidR="0067078D" w:rsidRPr="003040F1">
        <w:rPr>
          <w:rFonts w:eastAsia="Times New Roman"/>
          <w:bCs/>
          <w:szCs w:val="19"/>
          <w:lang w:eastAsia="pl-PL"/>
        </w:rPr>
        <w:t xml:space="preserve"> </w:t>
      </w:r>
      <w:r w:rsidR="003040F1" w:rsidRPr="003040F1">
        <w:rPr>
          <w:rFonts w:eastAsia="Times New Roman"/>
          <w:bCs/>
          <w:szCs w:val="19"/>
          <w:lang w:eastAsia="pl-PL"/>
        </w:rPr>
        <w:t>3,8%</w:t>
      </w:r>
      <w:r w:rsidR="00DD1AFB" w:rsidRPr="003040F1">
        <w:rPr>
          <w:rFonts w:eastAsia="Times New Roman"/>
          <w:bCs/>
          <w:szCs w:val="19"/>
          <w:lang w:eastAsia="pl-PL"/>
        </w:rPr>
        <w:t xml:space="preserve">). </w:t>
      </w:r>
      <w:r w:rsidR="00DD1AFB" w:rsidRPr="003040F1">
        <w:rPr>
          <w:rFonts w:eastAsia="Times New Roman"/>
          <w:bCs/>
          <w:i/>
          <w:szCs w:val="19"/>
          <w:lang w:eastAsia="pl-PL"/>
        </w:rPr>
        <w:t>W</w:t>
      </w:r>
      <w:r w:rsidR="004873C8" w:rsidRPr="003040F1">
        <w:rPr>
          <w:rFonts w:eastAsia="Times New Roman"/>
          <w:bCs/>
          <w:i/>
          <w:szCs w:val="19"/>
          <w:lang w:eastAsia="pl-PL"/>
        </w:rPr>
        <w:t> </w:t>
      </w:r>
      <w:r w:rsidR="00DD1AFB" w:rsidRPr="003040F1">
        <w:rPr>
          <w:rFonts w:eastAsia="Times New Roman"/>
          <w:bCs/>
          <w:i/>
          <w:szCs w:val="19"/>
          <w:lang w:eastAsia="pl-PL"/>
        </w:rPr>
        <w:t xml:space="preserve">kraju </w:t>
      </w:r>
      <w:r w:rsidR="00DD1AFB" w:rsidRPr="0067078D">
        <w:rPr>
          <w:rFonts w:eastAsia="Times New Roman"/>
          <w:bCs/>
          <w:i/>
          <w:szCs w:val="19"/>
          <w:lang w:eastAsia="pl-PL"/>
        </w:rPr>
        <w:t xml:space="preserve">przeciętne </w:t>
      </w:r>
      <w:r w:rsidR="00DD1AFB" w:rsidRPr="005677B2">
        <w:rPr>
          <w:rFonts w:eastAsia="Times New Roman"/>
          <w:bCs/>
          <w:i/>
          <w:szCs w:val="19"/>
          <w:lang w:eastAsia="pl-PL"/>
        </w:rPr>
        <w:t>miesięczne wynagrodzenie brutto</w:t>
      </w:r>
      <w:r w:rsidR="00C87D25" w:rsidRPr="005677B2">
        <w:rPr>
          <w:rFonts w:eastAsia="Times New Roman"/>
          <w:bCs/>
          <w:i/>
          <w:szCs w:val="19"/>
          <w:lang w:eastAsia="pl-PL"/>
        </w:rPr>
        <w:t xml:space="preserve"> w</w:t>
      </w:r>
      <w:r w:rsidR="00DF1F6B" w:rsidRPr="005677B2">
        <w:rPr>
          <w:rFonts w:eastAsia="Times New Roman"/>
          <w:bCs/>
          <w:i/>
          <w:szCs w:val="19"/>
          <w:lang w:eastAsia="pl-PL"/>
        </w:rPr>
        <w:t xml:space="preserve"> pierwszych </w:t>
      </w:r>
      <w:r w:rsidR="0087343F" w:rsidRPr="005677B2">
        <w:rPr>
          <w:rFonts w:eastAsia="Times New Roman"/>
          <w:bCs/>
          <w:i/>
          <w:szCs w:val="19"/>
          <w:lang w:eastAsia="pl-PL"/>
        </w:rPr>
        <w:t>ośmiu</w:t>
      </w:r>
      <w:r w:rsidR="00DF1F6B" w:rsidRPr="005677B2">
        <w:rPr>
          <w:rFonts w:eastAsia="Times New Roman"/>
          <w:bCs/>
          <w:i/>
          <w:szCs w:val="19"/>
          <w:lang w:eastAsia="pl-PL"/>
        </w:rPr>
        <w:t xml:space="preserve"> miesiącach</w:t>
      </w:r>
      <w:r w:rsidR="008D7609" w:rsidRPr="005677B2">
        <w:rPr>
          <w:rFonts w:eastAsia="Times New Roman"/>
          <w:bCs/>
          <w:i/>
          <w:szCs w:val="19"/>
          <w:lang w:eastAsia="pl-PL"/>
        </w:rPr>
        <w:t xml:space="preserve"> 2021 </w:t>
      </w:r>
      <w:r w:rsidR="00DD1AFB" w:rsidRPr="005677B2">
        <w:rPr>
          <w:rFonts w:eastAsia="Times New Roman" w:cs="Arial"/>
          <w:bCs/>
          <w:i/>
          <w:szCs w:val="19"/>
          <w:lang w:eastAsia="pl-PL"/>
        </w:rPr>
        <w:t>r</w:t>
      </w:r>
      <w:r w:rsidR="00ED1398" w:rsidRPr="005677B2">
        <w:rPr>
          <w:rFonts w:eastAsia="Times New Roman" w:cs="Arial"/>
          <w:bCs/>
          <w:i/>
          <w:szCs w:val="19"/>
          <w:lang w:eastAsia="pl-PL"/>
        </w:rPr>
        <w:t>.</w:t>
      </w:r>
      <w:r w:rsidR="00DD1AFB" w:rsidRPr="005677B2">
        <w:rPr>
          <w:rFonts w:eastAsia="Times New Roman" w:cs="Arial"/>
          <w:bCs/>
          <w:i/>
          <w:szCs w:val="19"/>
          <w:lang w:eastAsia="pl-PL"/>
        </w:rPr>
        <w:t xml:space="preserve"> wyniosło</w:t>
      </w:r>
      <w:r w:rsidR="005677B2" w:rsidRPr="005677B2">
        <w:rPr>
          <w:rFonts w:eastAsia="Times New Roman" w:cs="Arial"/>
          <w:bCs/>
          <w:i/>
          <w:szCs w:val="19"/>
          <w:lang w:eastAsia="pl-PL"/>
        </w:rPr>
        <w:t xml:space="preserve"> 5843,75</w:t>
      </w:r>
      <w:r w:rsidR="00196F90" w:rsidRPr="005677B2">
        <w:rPr>
          <w:rFonts w:eastAsia="Times New Roman" w:cs="Arial"/>
          <w:bCs/>
          <w:i/>
          <w:szCs w:val="19"/>
          <w:shd w:val="clear" w:color="auto" w:fill="FFFFFF"/>
          <w:lang w:eastAsia="pl-PL"/>
        </w:rPr>
        <w:t xml:space="preserve"> zł</w:t>
      </w:r>
      <w:r w:rsidR="00196F90" w:rsidRPr="005677B2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5677B2">
        <w:rPr>
          <w:rFonts w:eastAsia="Times New Roman"/>
          <w:bCs/>
          <w:i/>
          <w:szCs w:val="19"/>
          <w:lang w:eastAsia="pl-PL"/>
        </w:rPr>
        <w:t>i przekroczyło poziom ubiegłoroczny o</w:t>
      </w:r>
      <w:r w:rsidR="005677B2" w:rsidRPr="005677B2">
        <w:rPr>
          <w:rFonts w:eastAsia="Times New Roman"/>
          <w:bCs/>
          <w:i/>
          <w:szCs w:val="19"/>
          <w:lang w:eastAsia="pl-PL"/>
        </w:rPr>
        <w:t xml:space="preserve"> 9,5</w:t>
      </w:r>
      <w:r w:rsidR="00DD1AFB" w:rsidRPr="005677B2">
        <w:rPr>
          <w:rFonts w:eastAsia="Times New Roman"/>
          <w:bCs/>
          <w:i/>
          <w:szCs w:val="19"/>
          <w:lang w:eastAsia="pl-PL"/>
        </w:rPr>
        <w:t>% (</w:t>
      </w:r>
      <w:r w:rsidR="009D6CC7" w:rsidRPr="005677B2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5677B2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5677B2" w:rsidRPr="005677B2">
        <w:rPr>
          <w:rFonts w:eastAsia="Times New Roman"/>
          <w:bCs/>
          <w:i/>
          <w:szCs w:val="19"/>
          <w:lang w:eastAsia="pl-PL"/>
        </w:rPr>
        <w:t xml:space="preserve"> 4,0</w:t>
      </w:r>
      <w:r w:rsidR="009C71CD" w:rsidRPr="005677B2">
        <w:rPr>
          <w:rFonts w:eastAsia="Times New Roman"/>
          <w:bCs/>
          <w:i/>
          <w:szCs w:val="19"/>
          <w:lang w:eastAsia="pl-PL"/>
        </w:rPr>
        <w:t>%</w:t>
      </w:r>
      <w:r w:rsidR="00DD1AFB" w:rsidRPr="005677B2">
        <w:rPr>
          <w:rFonts w:eastAsia="Times New Roman"/>
          <w:bCs/>
          <w:i/>
          <w:szCs w:val="19"/>
          <w:lang w:eastAsia="pl-PL"/>
        </w:rPr>
        <w:t>).</w:t>
      </w:r>
      <w:r w:rsidR="00DD1AFB" w:rsidRPr="005677B2">
        <w:rPr>
          <w:rFonts w:eastAsia="Times New Roman"/>
          <w:bCs/>
          <w:szCs w:val="19"/>
          <w:lang w:eastAsia="pl-PL"/>
        </w:rPr>
        <w:t xml:space="preserve"> W </w:t>
      </w:r>
      <w:r w:rsidR="008D7609" w:rsidRPr="005677B2">
        <w:rPr>
          <w:rFonts w:eastAsia="Times New Roman"/>
          <w:bCs/>
          <w:szCs w:val="19"/>
          <w:lang w:eastAsia="pl-PL"/>
        </w:rPr>
        <w:t>okresie styczeń-</w:t>
      </w:r>
      <w:r w:rsidR="0087343F" w:rsidRPr="005677B2">
        <w:rPr>
          <w:rFonts w:eastAsia="Times New Roman"/>
          <w:bCs/>
          <w:szCs w:val="19"/>
          <w:lang w:eastAsia="pl-PL"/>
        </w:rPr>
        <w:t xml:space="preserve">sierpień </w:t>
      </w:r>
      <w:r w:rsidR="008D7609" w:rsidRPr="005677B2">
        <w:rPr>
          <w:rFonts w:eastAsia="Times New Roman"/>
          <w:bCs/>
          <w:szCs w:val="19"/>
          <w:lang w:eastAsia="pl-PL"/>
        </w:rPr>
        <w:t xml:space="preserve">2021 r. </w:t>
      </w:r>
      <w:r w:rsidR="00DD1AFB" w:rsidRPr="005677B2">
        <w:rPr>
          <w:rFonts w:eastAsia="Times New Roman"/>
          <w:bCs/>
          <w:szCs w:val="19"/>
          <w:lang w:eastAsia="pl-PL"/>
        </w:rPr>
        <w:t>wzro</w:t>
      </w:r>
      <w:r w:rsidR="009D6CC7" w:rsidRPr="005677B2">
        <w:rPr>
          <w:rFonts w:eastAsia="Times New Roman"/>
          <w:bCs/>
          <w:szCs w:val="19"/>
          <w:lang w:eastAsia="pl-PL"/>
        </w:rPr>
        <w:t xml:space="preserve">st wynagrodzeń zanotowano </w:t>
      </w:r>
      <w:r w:rsidR="005677B2" w:rsidRPr="005677B2">
        <w:rPr>
          <w:rFonts w:eastAsia="Times New Roman"/>
          <w:bCs/>
          <w:szCs w:val="19"/>
          <w:lang w:eastAsia="pl-PL"/>
        </w:rPr>
        <w:t>we wszystkich</w:t>
      </w:r>
      <w:r w:rsidR="00196F90" w:rsidRPr="005677B2">
        <w:rPr>
          <w:rFonts w:eastAsia="Times New Roman"/>
          <w:bCs/>
          <w:szCs w:val="19"/>
          <w:lang w:eastAsia="pl-PL"/>
        </w:rPr>
        <w:t xml:space="preserve"> </w:t>
      </w:r>
      <w:r w:rsidR="00DD1AFB" w:rsidRPr="005677B2">
        <w:rPr>
          <w:rFonts w:eastAsia="Times New Roman"/>
          <w:bCs/>
          <w:szCs w:val="19"/>
          <w:lang w:eastAsia="pl-PL"/>
        </w:rPr>
        <w:t>analizowanych sekcj</w:t>
      </w:r>
      <w:r w:rsidR="005677B2" w:rsidRPr="005677B2">
        <w:rPr>
          <w:rFonts w:eastAsia="Times New Roman"/>
          <w:bCs/>
          <w:szCs w:val="19"/>
          <w:lang w:eastAsia="pl-PL"/>
        </w:rPr>
        <w:t>ach</w:t>
      </w:r>
      <w:r w:rsidR="00DD1AFB" w:rsidRPr="005677B2">
        <w:rPr>
          <w:rFonts w:eastAsia="Times New Roman"/>
          <w:bCs/>
          <w:szCs w:val="19"/>
          <w:lang w:eastAsia="pl-PL"/>
        </w:rPr>
        <w:t>, przy czym w relacji do</w:t>
      </w:r>
      <w:r w:rsidR="009D6CC7" w:rsidRPr="005677B2">
        <w:rPr>
          <w:rFonts w:eastAsia="Times New Roman"/>
          <w:bCs/>
          <w:szCs w:val="19"/>
          <w:lang w:eastAsia="pl-PL"/>
        </w:rPr>
        <w:t xml:space="preserve"> analogicznego okresu ub. </w:t>
      </w:r>
      <w:r w:rsidR="000A6581" w:rsidRPr="005677B2">
        <w:rPr>
          <w:rFonts w:eastAsia="Times New Roman"/>
          <w:bCs/>
          <w:szCs w:val="19"/>
          <w:lang w:eastAsia="pl-PL"/>
        </w:rPr>
        <w:t>r.</w:t>
      </w:r>
      <w:r w:rsidR="00DD1AFB" w:rsidRPr="005677B2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5677B2">
        <w:rPr>
          <w:rFonts w:eastAsia="Times New Roman"/>
          <w:bCs/>
          <w:szCs w:val="19"/>
          <w:lang w:eastAsia="pl-PL"/>
        </w:rPr>
        <w:t xml:space="preserve"> pracujący w</w:t>
      </w:r>
      <w:r w:rsidR="00196F90" w:rsidRPr="005677B2">
        <w:rPr>
          <w:rFonts w:eastAsia="Times New Roman"/>
          <w:bCs/>
          <w:szCs w:val="19"/>
          <w:lang w:eastAsia="pl-PL"/>
        </w:rPr>
        <w:t xml:space="preserve"> </w:t>
      </w:r>
      <w:r w:rsidR="00A0554E" w:rsidRPr="005677B2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5677B2" w:rsidRPr="005677B2">
        <w:rPr>
          <w:rFonts w:eastAsia="Times New Roman"/>
          <w:bCs/>
          <w:szCs w:val="19"/>
          <w:lang w:eastAsia="pl-PL"/>
        </w:rPr>
        <w:t xml:space="preserve"> 18,8</w:t>
      </w:r>
      <w:r w:rsidR="00D50CD6" w:rsidRPr="005677B2">
        <w:rPr>
          <w:rFonts w:eastAsia="Times New Roman"/>
          <w:bCs/>
          <w:szCs w:val="19"/>
          <w:lang w:eastAsia="pl-PL"/>
        </w:rPr>
        <w:t>%</w:t>
      </w:r>
      <w:r w:rsidR="00A0554E" w:rsidRPr="005677B2">
        <w:rPr>
          <w:rFonts w:eastAsia="Times New Roman"/>
          <w:bCs/>
          <w:szCs w:val="19"/>
          <w:lang w:eastAsia="pl-PL"/>
        </w:rPr>
        <w:t>).</w:t>
      </w:r>
      <w:r w:rsidR="00596EA1" w:rsidRPr="005677B2">
        <w:rPr>
          <w:rFonts w:eastAsia="Times New Roman"/>
          <w:bCs/>
          <w:szCs w:val="19"/>
          <w:lang w:eastAsia="pl-PL"/>
        </w:rPr>
        <w:t xml:space="preserve"> </w:t>
      </w:r>
    </w:p>
    <w:p w14:paraId="5463825A" w14:textId="66027DBE" w:rsidR="008D7358" w:rsidRPr="005677B2" w:rsidRDefault="008D7358" w:rsidP="00D50CD6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D5311D" w14:textId="77777777" w:rsidR="005D0E7D" w:rsidRPr="005D0E7D" w:rsidRDefault="005D0E7D" w:rsidP="000B12A4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CENY DETALICZNE</w:t>
      </w:r>
    </w:p>
    <w:p w14:paraId="1DCA1841" w14:textId="77777777" w:rsidR="005D0E7D" w:rsidRPr="005D0E7D" w:rsidRDefault="005D0E7D" w:rsidP="005D0E7D">
      <w:pPr>
        <w:rPr>
          <w:rFonts w:eastAsia="Times New Roman" w:cs="Arial"/>
          <w:bCs/>
          <w:i/>
          <w:szCs w:val="19"/>
          <w:lang w:eastAsia="pl-PL"/>
        </w:rPr>
      </w:pPr>
      <w:r w:rsidRPr="005D0E7D">
        <w:rPr>
          <w:rFonts w:eastAsia="Times New Roman" w:cs="Arial"/>
          <w:bCs/>
          <w:szCs w:val="19"/>
          <w:lang w:eastAsia="pl-PL"/>
        </w:rPr>
        <w:t xml:space="preserve">W II kwartale 2021 r. ceny towarów i usług konsumpcyjnych w województwie świętokrzyskim wzrosły w skali roku o 5,1%, wobec 3,1% w analogicznym okresie ub. roku. </w:t>
      </w:r>
      <w:r w:rsidRPr="005D0E7D">
        <w:rPr>
          <w:rFonts w:eastAsia="Times New Roman" w:cs="Arial"/>
          <w:bCs/>
          <w:i/>
          <w:szCs w:val="19"/>
          <w:lang w:eastAsia="pl-PL"/>
        </w:rPr>
        <w:t>Skala wzrostu cen w kraju była nieco niższa i wyniosła 4,5%, wobec 3,2% rok wcześniej.</w:t>
      </w:r>
    </w:p>
    <w:p w14:paraId="6D112C9C" w14:textId="77777777" w:rsidR="005D0E7D" w:rsidRPr="005D0E7D" w:rsidRDefault="005D0E7D" w:rsidP="005D0E7D">
      <w:pPr>
        <w:spacing w:before="240" w:after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377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593"/>
      </w:tblGrid>
      <w:tr w:rsidR="005D0E7D" w:rsidRPr="005D0E7D" w14:paraId="1048B9FE" w14:textId="77777777" w:rsidTr="00FF4CC3">
        <w:tc>
          <w:tcPr>
            <w:tcW w:w="3681" w:type="dxa"/>
            <w:vMerge w:val="restart"/>
            <w:vAlign w:val="center"/>
          </w:tcPr>
          <w:p w14:paraId="46E942F3" w14:textId="77777777" w:rsidR="005D0E7D" w:rsidRPr="005D0E7D" w:rsidRDefault="005D0E7D" w:rsidP="005D0E7D">
            <w:pPr>
              <w:spacing w:before="24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7DBA3BDD" w14:textId="77777777" w:rsidR="005D0E7D" w:rsidRPr="005D0E7D" w:rsidRDefault="005D0E7D" w:rsidP="005D0E7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01" w:type="dxa"/>
            <w:vAlign w:val="center"/>
          </w:tcPr>
          <w:p w14:paraId="6C979A73" w14:textId="77777777" w:rsidR="005D0E7D" w:rsidRPr="005D0E7D" w:rsidRDefault="005D0E7D" w:rsidP="005D0E7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01" w:type="dxa"/>
            <w:vAlign w:val="center"/>
          </w:tcPr>
          <w:p w14:paraId="0F0D0FB6" w14:textId="77777777" w:rsidR="005D0E7D" w:rsidRPr="005D0E7D" w:rsidRDefault="005D0E7D" w:rsidP="005D0E7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93" w:type="dxa"/>
            <w:vAlign w:val="center"/>
          </w:tcPr>
          <w:p w14:paraId="03207C2F" w14:textId="77777777" w:rsidR="005D0E7D" w:rsidRPr="005D0E7D" w:rsidRDefault="005D0E7D" w:rsidP="005D0E7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D0E7D" w:rsidRPr="005D0E7D" w14:paraId="30BAC42A" w14:textId="77777777" w:rsidTr="00FF4CC3">
        <w:tc>
          <w:tcPr>
            <w:tcW w:w="3681" w:type="dxa"/>
            <w:vMerge/>
            <w:vAlign w:val="center"/>
          </w:tcPr>
          <w:p w14:paraId="5114117A" w14:textId="77777777" w:rsidR="005D0E7D" w:rsidRPr="005D0E7D" w:rsidRDefault="005D0E7D" w:rsidP="005D0E7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9EF5BC0" w14:textId="77777777" w:rsidR="005D0E7D" w:rsidRPr="005D0E7D" w:rsidRDefault="005D0E7D" w:rsidP="005D0E7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1701" w:type="dxa"/>
            <w:vAlign w:val="center"/>
          </w:tcPr>
          <w:p w14:paraId="3E9F93D7" w14:textId="77777777" w:rsidR="005D0E7D" w:rsidRPr="005D0E7D" w:rsidRDefault="005D0E7D" w:rsidP="005D0E7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1701" w:type="dxa"/>
            <w:vAlign w:val="center"/>
          </w:tcPr>
          <w:p w14:paraId="0AF776B3" w14:textId="77777777" w:rsidR="005D0E7D" w:rsidRPr="005D0E7D" w:rsidRDefault="005D0E7D" w:rsidP="005D0E7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1593" w:type="dxa"/>
            <w:vAlign w:val="center"/>
          </w:tcPr>
          <w:p w14:paraId="52917177" w14:textId="77777777" w:rsidR="005D0E7D" w:rsidRPr="005D0E7D" w:rsidRDefault="005D0E7D" w:rsidP="005D0E7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II kw.</w:t>
            </w:r>
          </w:p>
        </w:tc>
      </w:tr>
      <w:tr w:rsidR="005D0E7D" w:rsidRPr="005D0E7D" w14:paraId="6BC8CDD9" w14:textId="77777777" w:rsidTr="00FF4CC3">
        <w:tc>
          <w:tcPr>
            <w:tcW w:w="3681" w:type="dxa"/>
            <w:vMerge/>
            <w:vAlign w:val="center"/>
          </w:tcPr>
          <w:p w14:paraId="0804423F" w14:textId="77777777" w:rsidR="005D0E7D" w:rsidRPr="005D0E7D" w:rsidRDefault="005D0E7D" w:rsidP="005D0E7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696" w:type="dxa"/>
            <w:gridSpan w:val="4"/>
            <w:vAlign w:val="center"/>
          </w:tcPr>
          <w:p w14:paraId="266E2D33" w14:textId="77777777" w:rsidR="005D0E7D" w:rsidRPr="005D0E7D" w:rsidRDefault="005D0E7D" w:rsidP="005D0E7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5D0E7D" w:rsidRPr="005D0E7D" w14:paraId="2497F42E" w14:textId="77777777" w:rsidTr="00FF4CC3">
        <w:trPr>
          <w:trHeight w:val="170"/>
        </w:trPr>
        <w:tc>
          <w:tcPr>
            <w:tcW w:w="3681" w:type="dxa"/>
            <w:tcBorders>
              <w:bottom w:val="nil"/>
            </w:tcBorders>
            <w:vAlign w:val="bottom"/>
          </w:tcPr>
          <w:p w14:paraId="118DF33F" w14:textId="77777777" w:rsidR="005D0E7D" w:rsidRPr="005D0E7D" w:rsidRDefault="005D0E7D" w:rsidP="005D0E7D">
            <w:pPr>
              <w:tabs>
                <w:tab w:val="right" w:leader="dot" w:pos="3181"/>
              </w:tabs>
              <w:spacing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B983A5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FBF68F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7D2E8677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593" w:type="dxa"/>
            <w:tcBorders>
              <w:bottom w:val="nil"/>
            </w:tcBorders>
            <w:shd w:val="clear" w:color="auto" w:fill="auto"/>
            <w:vAlign w:val="bottom"/>
          </w:tcPr>
          <w:p w14:paraId="7CE97E1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105,1</w:t>
            </w:r>
          </w:p>
        </w:tc>
      </w:tr>
      <w:tr w:rsidR="005D0E7D" w:rsidRPr="005D0E7D" w14:paraId="24CD245C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47F53DC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C1263E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E4F429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77A85A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826E46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</w:tr>
      <w:tr w:rsidR="005D0E7D" w:rsidRPr="005D0E7D" w14:paraId="348B1FDB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6CF8A859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5F50C0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A99750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1EAF6D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3CE0D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</w:tr>
      <w:tr w:rsidR="005D0E7D" w:rsidRPr="005D0E7D" w14:paraId="3BC8EF60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5851D66B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9BBA1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3FABF3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B452B5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D5C3E4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</w:tr>
      <w:tr w:rsidR="005D0E7D" w:rsidRPr="005D0E7D" w14:paraId="1BE05A62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2693FEEF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A7CE20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9B570D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6754C1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2B5172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</w:tr>
      <w:tr w:rsidR="005D0E7D" w:rsidRPr="005D0E7D" w14:paraId="6474D679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08F81E86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B7A1A5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C0FBC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88BE8A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0290A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</w:tr>
      <w:tr w:rsidR="005D0E7D" w:rsidRPr="005D0E7D" w14:paraId="1EA9FB11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154BE70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1AD0C3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C7AF45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9BA928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B53B20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119,3</w:t>
            </w:r>
          </w:p>
        </w:tc>
      </w:tr>
      <w:tr w:rsidR="005D0E7D" w:rsidRPr="005D0E7D" w14:paraId="5B00E3E9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A1176BE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054060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836556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D37281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DC85AC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</w:tr>
      <w:tr w:rsidR="005D0E7D" w:rsidRPr="005D0E7D" w14:paraId="479AADB4" w14:textId="77777777" w:rsidTr="00FF4CC3">
        <w:trPr>
          <w:trHeight w:val="170"/>
        </w:trPr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14:paraId="4C3445F9" w14:textId="77777777" w:rsidR="005D0E7D" w:rsidRPr="005D0E7D" w:rsidRDefault="005D0E7D" w:rsidP="005D0E7D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6D439E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7B5ED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69B2169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5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5D8A97" w14:textId="77777777" w:rsidR="005D0E7D" w:rsidRPr="005D0E7D" w:rsidRDefault="005D0E7D" w:rsidP="005D0E7D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</w:tbl>
    <w:p w14:paraId="5F26E3D0" w14:textId="2E6AE931" w:rsidR="005D0E7D" w:rsidRPr="005D0E7D" w:rsidRDefault="005D0E7D" w:rsidP="00DD038C">
      <w:pPr>
        <w:spacing w:before="240"/>
        <w:rPr>
          <w:rFonts w:eastAsia="Times New Roman"/>
          <w:bCs/>
          <w:szCs w:val="19"/>
          <w:lang w:eastAsia="pl-PL"/>
        </w:rPr>
      </w:pPr>
      <w:r w:rsidRPr="005D0E7D">
        <w:rPr>
          <w:rFonts w:eastAsia="Times New Roman"/>
          <w:bCs/>
          <w:szCs w:val="19"/>
          <w:lang w:eastAsia="pl-PL"/>
        </w:rPr>
        <w:t>Do wyższego wzrostu niż w II kwartale 2020 r. przyczyniły się przede wszystkim znacznie wyższe niż rok wcześniej ceny w zakresie transportu, które zwiększyły się o 19,3%. Wyraźnie mniejszy wpływ na przyrost wskaźnika cen towarów i usług konsumpcyjnych miały podwyżki cen żywności i napojów bezalkoholowych (o 2,5%) oraz napojów alkoholowych i wyrobów tytoniowych (o 0,5%). Wysoki pozostał wzrost opłat wynikających z użytkowania mieszkania (o 6,</w:t>
      </w:r>
      <w:r w:rsidR="00D611FA">
        <w:rPr>
          <w:rFonts w:eastAsia="Times New Roman"/>
          <w:bCs/>
          <w:szCs w:val="19"/>
          <w:lang w:eastAsia="pl-PL"/>
        </w:rPr>
        <w:t>5</w:t>
      </w:r>
      <w:r w:rsidRPr="005D0E7D">
        <w:rPr>
          <w:rFonts w:eastAsia="Times New Roman"/>
          <w:bCs/>
          <w:szCs w:val="19"/>
          <w:lang w:eastAsia="pl-PL"/>
        </w:rPr>
        <w:t>%). Szybciej niż rok wcześniej rosły ceny w zakresie rekreacji i kultury (o 5,1%), a wolniej – zdrowia (o 2,9%) oraz edukacji (o 3,8%). Kolejny kwartał z rzędu notowano spadek cen odzieży i obuwia (o 0,3%).</w:t>
      </w:r>
    </w:p>
    <w:p w14:paraId="1BA8547E" w14:textId="77777777" w:rsidR="00B12EB4" w:rsidRDefault="00B12EB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33735785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28BA725F" w14:textId="77777777" w:rsidR="00DA4D2F" w:rsidRPr="005A15FD" w:rsidRDefault="00DA4D2F" w:rsidP="00DA4D2F">
      <w:r w:rsidRPr="004B49CA">
        <w:t xml:space="preserve">Na rynku rolnym w sierpniu 2021 r. przeciętne ceny większości produktów roślinnych i zwierzęcych (z wyjątkiem ziemniaków w skupie) były wyższe niż przed rokiem. W ujęciu miesięcznym mniej płacono jedynie za pszenicę na obu rynkach oraz za ziemniaki w skupie. </w:t>
      </w:r>
      <w:r>
        <w:t>Nieznacznie p</w:t>
      </w:r>
      <w:r w:rsidRPr="00DD5AE4">
        <w:rPr>
          <w:shd w:val="clear" w:color="auto" w:fill="FFFFFF"/>
        </w:rPr>
        <w:t xml:space="preserve">oprawiła się opłacalność tuczu trzody </w:t>
      </w:r>
      <w:r w:rsidRPr="005A15FD">
        <w:rPr>
          <w:shd w:val="clear" w:color="auto" w:fill="FFFFFF"/>
        </w:rPr>
        <w:t>chlewnej.</w:t>
      </w:r>
    </w:p>
    <w:p w14:paraId="13C279D6" w14:textId="77777777" w:rsidR="00DA4D2F" w:rsidRPr="00790779" w:rsidRDefault="00DA4D2F" w:rsidP="00DA4D2F">
      <w:pPr>
        <w:pStyle w:val="Tekstkomunikat"/>
      </w:pPr>
      <w:r w:rsidRPr="00790779">
        <w:t>Średnia temperatura powietrza na obszarze województwa świętokrzyskiego w sierpniu 2021 r. wynosiła 16,7</w:t>
      </w:r>
      <w:r w:rsidRPr="00790779">
        <w:rPr>
          <w:rFonts w:cs="Arial"/>
        </w:rPr>
        <w:t>°</w:t>
      </w:r>
      <w:r w:rsidRPr="00790779">
        <w:t>C i była o 1,9</w:t>
      </w:r>
      <w:r w:rsidRPr="00790779">
        <w:rPr>
          <w:rFonts w:cs="Arial"/>
        </w:rPr>
        <w:t>°</w:t>
      </w:r>
      <w:r w:rsidRPr="00790779">
        <w:t>C niższa od przeciętnej z lat 1991–2020, przy czym maksymalna temperatura osiągnęła 30,6</w:t>
      </w:r>
      <w:r w:rsidRPr="00790779">
        <w:rPr>
          <w:rFonts w:cs="Arial"/>
        </w:rPr>
        <w:t>°</w:t>
      </w:r>
      <w:r w:rsidRPr="00790779">
        <w:t>C, a minimalna wyniosła 5,7</w:t>
      </w:r>
      <w:r w:rsidRPr="00790779">
        <w:rPr>
          <w:rFonts w:cs="Arial"/>
        </w:rPr>
        <w:t>°</w:t>
      </w:r>
      <w:r w:rsidRPr="00790779">
        <w:t xml:space="preserve">C (obie wartości zarejestrowano w stacji meteorologicznej w Kielcach). </w:t>
      </w:r>
      <w:r w:rsidRPr="00790779">
        <w:rPr>
          <w:shd w:val="clear" w:color="auto" w:fill="FFFFFF"/>
        </w:rPr>
        <w:t xml:space="preserve">Średnia suma opadów atmosferycznych (205,0 mm) stanowiła 337% normy z </w:t>
      </w:r>
      <w:proofErr w:type="spellStart"/>
      <w:r w:rsidRPr="00790779">
        <w:rPr>
          <w:shd w:val="clear" w:color="auto" w:fill="FFFFFF"/>
        </w:rPr>
        <w:t>wielolecia</w:t>
      </w:r>
      <w:proofErr w:type="spellEnd"/>
      <w:r w:rsidRPr="00790779">
        <w:rPr>
          <w:shd w:val="clear" w:color="auto" w:fill="FFFFFF"/>
        </w:rPr>
        <w:t xml:space="preserve"> </w:t>
      </w:r>
      <w:r w:rsidRPr="00790779">
        <w:t>(od 288% w Kielcach do 386% w Sandomierzu)</w:t>
      </w:r>
      <w:r w:rsidRPr="00790779">
        <w:rPr>
          <w:rStyle w:val="Odwoanieprzypisudolnego"/>
          <w:i/>
        </w:rPr>
        <w:footnoteReference w:id="1"/>
      </w:r>
      <w:r w:rsidRPr="00790779">
        <w:rPr>
          <w:rFonts w:cs="Arial"/>
        </w:rPr>
        <w:t xml:space="preserve">. </w:t>
      </w:r>
      <w:r w:rsidRPr="00790779">
        <w:t>Liczba dni z opadami, w zależności od regionu, wynosiła od 19 do 20.</w:t>
      </w:r>
    </w:p>
    <w:p w14:paraId="26C8B99F" w14:textId="36B826AB" w:rsidR="00DA4D2F" w:rsidRPr="008542D0" w:rsidRDefault="00DA4D2F" w:rsidP="00DA4D2F">
      <w:pPr>
        <w:pStyle w:val="tytuwykresu"/>
        <w:pageBreakBefore/>
        <w:spacing w:before="120"/>
        <w:jc w:val="both"/>
        <w:rPr>
          <w:b w:val="0"/>
          <w:sz w:val="18"/>
          <w:shd w:val="clear" w:color="auto" w:fill="FFFFFF"/>
        </w:rPr>
      </w:pPr>
      <w:r w:rsidRPr="008542D0">
        <w:rPr>
          <w:shd w:val="clear" w:color="auto" w:fill="FFFFFF"/>
        </w:rPr>
        <w:lastRenderedPageBreak/>
        <w:t xml:space="preserve">Tablica </w:t>
      </w:r>
      <w:r w:rsidR="0012016B">
        <w:rPr>
          <w:shd w:val="clear" w:color="auto" w:fill="FFFFFF"/>
        </w:rPr>
        <w:t>6</w:t>
      </w:r>
      <w:r w:rsidRPr="008542D0">
        <w:rPr>
          <w:shd w:val="clear" w:color="auto" w:fill="FFFFFF"/>
        </w:rPr>
        <w:t xml:space="preserve">. Skup zbóż </w:t>
      </w:r>
      <w:r w:rsidRPr="008542D0">
        <w:rPr>
          <w:shd w:val="clear" w:color="auto" w:fill="FFFFFF"/>
          <w:vertAlign w:val="superscript"/>
        </w:rPr>
        <w:t>a</w:t>
      </w:r>
      <w:r w:rsidRPr="008542D0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7"/>
        <w:gridCol w:w="1459"/>
        <w:gridCol w:w="1466"/>
        <w:gridCol w:w="1460"/>
        <w:gridCol w:w="1462"/>
        <w:gridCol w:w="1463"/>
      </w:tblGrid>
      <w:tr w:rsidR="00DA4D2F" w:rsidRPr="00CD2896" w14:paraId="7B1D0355" w14:textId="77777777" w:rsidTr="00DA4D2F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D85C90C" w14:textId="77777777" w:rsidR="00DA4D2F" w:rsidRPr="00CD2896" w:rsidRDefault="00DA4D2F" w:rsidP="00DA4D2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7ECBB8" w14:textId="77777777" w:rsidR="00DA4D2F" w:rsidRPr="00CD2896" w:rsidRDefault="00DA4D2F" w:rsidP="00DA4D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>VII-VIII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5A1D25" w14:textId="77777777" w:rsidR="00DA4D2F" w:rsidRPr="00CD2896" w:rsidRDefault="00DA4D2F" w:rsidP="00DA4D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>VIII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</w:tr>
      <w:tr w:rsidR="00DA4D2F" w:rsidRPr="00CD2896" w14:paraId="3973039C" w14:textId="77777777" w:rsidTr="00DA4D2F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315CD7D" w14:textId="77777777" w:rsidR="00DA4D2F" w:rsidRPr="00CD2896" w:rsidRDefault="00DA4D2F" w:rsidP="00DA4D2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7906C2" w14:textId="77777777" w:rsidR="00DA4D2F" w:rsidRPr="00CD2896" w:rsidRDefault="00DA4D2F" w:rsidP="00DA4D2F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050BDB" w14:textId="77777777" w:rsidR="00DA4D2F" w:rsidRPr="00CD2896" w:rsidRDefault="00DA4D2F" w:rsidP="00DA4D2F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A4A00F" w14:textId="77777777" w:rsidR="00DA4D2F" w:rsidRPr="00CD2896" w:rsidRDefault="00DA4D2F" w:rsidP="00DA4D2F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9D2E93" w14:textId="77777777" w:rsidR="00DA4D2F" w:rsidRPr="00CD2896" w:rsidRDefault="00DA4D2F" w:rsidP="00DA4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 2020</w:t>
            </w:r>
            <w:r w:rsidRPr="00CD2896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10900B" w14:textId="77777777" w:rsidR="00DA4D2F" w:rsidRPr="00CD2896" w:rsidRDefault="00DA4D2F" w:rsidP="00DA4D2F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VII 20</w:t>
            </w:r>
            <w:r>
              <w:rPr>
                <w:sz w:val="16"/>
                <w:szCs w:val="16"/>
              </w:rPr>
              <w:t>21</w:t>
            </w:r>
            <w:r w:rsidRPr="00CD2896">
              <w:rPr>
                <w:sz w:val="16"/>
                <w:szCs w:val="16"/>
              </w:rPr>
              <w:t xml:space="preserve"> = 100</w:t>
            </w:r>
          </w:p>
        </w:tc>
      </w:tr>
      <w:tr w:rsidR="00DA4D2F" w:rsidRPr="00CD2896" w14:paraId="40F78649" w14:textId="77777777" w:rsidTr="00DA4D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E5D34" w14:textId="7D62D937" w:rsidR="00DA4D2F" w:rsidRPr="00AE02AF" w:rsidRDefault="00DA4D2F" w:rsidP="00DA4D2F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="000C6E1B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E02A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2A4C17" w14:textId="77777777" w:rsidR="00DA4D2F" w:rsidRPr="00AE02A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AE02AF"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5CAAC" w14:textId="77777777" w:rsidR="00DA4D2F" w:rsidRPr="00AE02A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AE02AF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D0ACB" w14:textId="77777777" w:rsidR="00DA4D2F" w:rsidRPr="00AE02A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AE02AF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3CD35" w14:textId="77777777" w:rsidR="00DA4D2F" w:rsidRPr="00AE02A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AE02AF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464AF" w14:textId="77777777" w:rsidR="00DA4D2F" w:rsidRPr="00AE02A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AE02AF">
              <w:rPr>
                <w:rFonts w:cs="Arial"/>
                <w:sz w:val="16"/>
                <w:szCs w:val="16"/>
              </w:rPr>
              <w:t>163,7</w:t>
            </w:r>
          </w:p>
        </w:tc>
      </w:tr>
      <w:tr w:rsidR="00DA4D2F" w:rsidRPr="002C471F" w14:paraId="0A0362AA" w14:textId="77777777" w:rsidTr="00DA4D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769E5" w14:textId="77777777" w:rsidR="00DA4D2F" w:rsidRPr="00AE02AF" w:rsidRDefault="00DA4D2F" w:rsidP="00DA4D2F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66C0E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C2448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08DE22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EA17B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C5D183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A4D2F" w:rsidRPr="002C471F" w14:paraId="57478121" w14:textId="77777777" w:rsidTr="00DA4D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ECBF97" w14:textId="77777777" w:rsidR="00DA4D2F" w:rsidRPr="00CD2896" w:rsidRDefault="00DA4D2F" w:rsidP="00DA4D2F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7EE7AA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8A1622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00B17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64B32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F8ED6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159,4</w:t>
            </w:r>
          </w:p>
        </w:tc>
      </w:tr>
      <w:tr w:rsidR="00DA4D2F" w:rsidRPr="002C471F" w14:paraId="7F907353" w14:textId="77777777" w:rsidTr="00DA4D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1C393" w14:textId="77777777" w:rsidR="00DA4D2F" w:rsidRPr="002C471F" w:rsidRDefault="00DA4D2F" w:rsidP="00DA4D2F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C471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8D085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44A5F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35DFFF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DF3066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08F25" w14:textId="77777777" w:rsidR="00DA4D2F" w:rsidRPr="002C471F" w:rsidRDefault="00DA4D2F" w:rsidP="00DA4D2F">
            <w:pPr>
              <w:jc w:val="right"/>
              <w:rPr>
                <w:rFonts w:cs="Arial"/>
                <w:sz w:val="16"/>
                <w:szCs w:val="16"/>
              </w:rPr>
            </w:pPr>
            <w:r w:rsidRPr="002C471F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3A54524" w14:textId="77777777" w:rsidR="00DA4D2F" w:rsidRPr="002C471F" w:rsidRDefault="00DA4D2F" w:rsidP="00DA4D2F">
      <w:pPr>
        <w:spacing w:line="240" w:lineRule="auto"/>
        <w:ind w:left="227"/>
        <w:rPr>
          <w:rFonts w:cs="Arial"/>
          <w:sz w:val="16"/>
          <w:szCs w:val="16"/>
        </w:rPr>
      </w:pPr>
      <w:r w:rsidRPr="002C471F">
        <w:rPr>
          <w:rFonts w:cs="Arial"/>
          <w:sz w:val="16"/>
          <w:szCs w:val="16"/>
          <w:vertAlign w:val="superscript"/>
        </w:rPr>
        <w:t>a</w:t>
      </w:r>
      <w:r w:rsidRPr="002C471F">
        <w:rPr>
          <w:rFonts w:cs="Arial"/>
          <w:sz w:val="16"/>
          <w:szCs w:val="16"/>
        </w:rPr>
        <w:t xml:space="preserve"> Bez skupu realizowanego przez osoby fizyczne. </w:t>
      </w:r>
      <w:r w:rsidRPr="002C471F">
        <w:rPr>
          <w:rFonts w:cs="Arial"/>
          <w:sz w:val="16"/>
          <w:szCs w:val="16"/>
          <w:vertAlign w:val="superscript"/>
        </w:rPr>
        <w:t>b</w:t>
      </w:r>
      <w:r w:rsidRPr="002C471F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565A5802" w14:textId="77777777" w:rsidR="00DA4D2F" w:rsidRPr="002C471F" w:rsidRDefault="00DA4D2F" w:rsidP="00DA4D2F">
      <w:pPr>
        <w:spacing w:line="240" w:lineRule="auto"/>
        <w:ind w:left="227"/>
        <w:rPr>
          <w:rFonts w:cs="Arial"/>
          <w:sz w:val="16"/>
          <w:szCs w:val="16"/>
        </w:rPr>
      </w:pPr>
    </w:p>
    <w:p w14:paraId="62EF2E13" w14:textId="40D40F50" w:rsidR="00DA4D2F" w:rsidRPr="00F2510E" w:rsidRDefault="00DA4D2F" w:rsidP="00DA4D2F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</w:t>
      </w:r>
      <w:r w:rsidR="0020783C">
        <w:t>w okresie lipiec-sierpień 2021 r.</w:t>
      </w:r>
      <w:r>
        <w:t xml:space="preserve"> były o 12,9% mniejsze niż w analogicznym okresie ub. roku, przy czym znacznie mniej skupiono pszenicy (o 23,0%). Po tegorocznych żniwach, w sierpniu </w:t>
      </w:r>
      <w:r w:rsidR="0020783C">
        <w:t xml:space="preserve">2021 </w:t>
      </w:r>
      <w:r>
        <w:t>r. dostawy ziarna były mniejsze niż przed rokiem o 22,2%.</w:t>
      </w:r>
    </w:p>
    <w:p w14:paraId="0CC77795" w14:textId="70B041FD" w:rsidR="00DA4D2F" w:rsidRPr="00F2510E" w:rsidRDefault="00DA4D2F" w:rsidP="00DA4D2F">
      <w:pPr>
        <w:pStyle w:val="Tekstkomunikat"/>
        <w:rPr>
          <w:b/>
          <w:shd w:val="clear" w:color="auto" w:fill="FFFFFF"/>
        </w:rPr>
      </w:pPr>
      <w:r w:rsidRPr="00F2510E">
        <w:rPr>
          <w:b/>
          <w:shd w:val="clear" w:color="auto" w:fill="FFFFFF"/>
        </w:rPr>
        <w:t xml:space="preserve">Tablica </w:t>
      </w:r>
      <w:r w:rsidR="0012016B">
        <w:rPr>
          <w:b/>
          <w:shd w:val="clear" w:color="auto" w:fill="FFFFFF"/>
        </w:rPr>
        <w:t>7</w:t>
      </w:r>
      <w:r w:rsidRPr="00F2510E">
        <w:rPr>
          <w:b/>
          <w:shd w:val="clear" w:color="auto" w:fill="FFFFFF"/>
        </w:rPr>
        <w:t xml:space="preserve">. Skup podstawowych produktów zwierzęcych </w:t>
      </w:r>
      <w:r w:rsidRPr="00F2510E">
        <w:rPr>
          <w:b/>
          <w:shd w:val="clear" w:color="auto" w:fill="FFFFFF"/>
          <w:vertAlign w:val="superscript"/>
        </w:rPr>
        <w:t>a</w:t>
      </w:r>
      <w:r w:rsidRPr="00F2510E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DA4D2F" w:rsidRPr="007C33D8" w14:paraId="316BD6E1" w14:textId="77777777" w:rsidTr="00DA4D2F">
        <w:trPr>
          <w:trHeight w:val="57"/>
        </w:trPr>
        <w:tc>
          <w:tcPr>
            <w:tcW w:w="302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B433916" w14:textId="77777777" w:rsidR="00DA4D2F" w:rsidRPr="00F2510E" w:rsidRDefault="00DA4D2F" w:rsidP="00DA4D2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2510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F1F668" w14:textId="77777777" w:rsidR="00DA4D2F" w:rsidRPr="00F2510E" w:rsidRDefault="00DA4D2F" w:rsidP="00DA4D2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2510E">
              <w:rPr>
                <w:rFonts w:ascii="Fira Sans" w:hAnsi="Fira Sans"/>
                <w:color w:val="auto"/>
                <w:sz w:val="16"/>
                <w:szCs w:val="16"/>
              </w:rPr>
              <w:t>I-VIII 2021</w:t>
            </w:r>
          </w:p>
        </w:tc>
        <w:tc>
          <w:tcPr>
            <w:tcW w:w="446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86BF76" w14:textId="77777777" w:rsidR="00DA4D2F" w:rsidRPr="00F2510E" w:rsidRDefault="00DA4D2F" w:rsidP="00DA4D2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2510E">
              <w:rPr>
                <w:rFonts w:ascii="Fira Sans" w:hAnsi="Fira Sans"/>
                <w:color w:val="auto"/>
                <w:sz w:val="16"/>
                <w:szCs w:val="16"/>
              </w:rPr>
              <w:t>VIII 2021</w:t>
            </w:r>
          </w:p>
        </w:tc>
      </w:tr>
      <w:tr w:rsidR="00DA4D2F" w:rsidRPr="007C33D8" w14:paraId="109FF5C8" w14:textId="77777777" w:rsidTr="00DA4D2F">
        <w:trPr>
          <w:trHeight w:val="57"/>
        </w:trPr>
        <w:tc>
          <w:tcPr>
            <w:tcW w:w="302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11F3462" w14:textId="77777777" w:rsidR="00DA4D2F" w:rsidRPr="00F2510E" w:rsidRDefault="00DA4D2F" w:rsidP="00DA4D2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294161" w14:textId="77777777" w:rsidR="00DA4D2F" w:rsidRPr="00F2510E" w:rsidRDefault="00DA4D2F" w:rsidP="00DA4D2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F2510E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BE25C4" w14:textId="77777777" w:rsidR="00DA4D2F" w:rsidRPr="00F2510E" w:rsidRDefault="00DA4D2F" w:rsidP="00DA4D2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F2510E">
              <w:rPr>
                <w:sz w:val="16"/>
                <w:szCs w:val="16"/>
              </w:rPr>
              <w:t>I-VIII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BBB008" w14:textId="77777777" w:rsidR="00DA4D2F" w:rsidRPr="00F2510E" w:rsidRDefault="00DA4D2F" w:rsidP="00DA4D2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F2510E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5D2F52" w14:textId="77777777" w:rsidR="00DA4D2F" w:rsidRPr="00F2510E" w:rsidRDefault="00DA4D2F" w:rsidP="00DA4D2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F2510E">
              <w:rPr>
                <w:sz w:val="16"/>
                <w:szCs w:val="16"/>
              </w:rPr>
              <w:t>VIII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ED45EB" w14:textId="77777777" w:rsidR="00DA4D2F" w:rsidRPr="00F2510E" w:rsidRDefault="00DA4D2F" w:rsidP="00DA4D2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F2510E">
              <w:rPr>
                <w:sz w:val="16"/>
                <w:szCs w:val="16"/>
              </w:rPr>
              <w:t>VII 2021 = 100</w:t>
            </w:r>
          </w:p>
        </w:tc>
      </w:tr>
      <w:tr w:rsidR="00DA4D2F" w:rsidRPr="007C33D8" w14:paraId="03521670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4AFFA" w14:textId="77777777" w:rsidR="00DA4D2F" w:rsidRPr="00AE4B59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4B59">
              <w:rPr>
                <w:rFonts w:ascii="Fira Sans" w:hAnsi="Fira Sans"/>
                <w:sz w:val="16"/>
                <w:szCs w:val="16"/>
              </w:rPr>
              <w:t>Żywiec rzeźny</w:t>
            </w:r>
            <w:r w:rsidRPr="00AE4B59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AE4B59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FFFE1C" w14:textId="77777777" w:rsidR="00DA4D2F" w:rsidRPr="00AE4B59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E4B59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C44E6A" w14:textId="77777777" w:rsidR="00DA4D2F" w:rsidRPr="00AE4B59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E4B59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0114F8" w14:textId="77777777" w:rsidR="00DA4D2F" w:rsidRPr="00AE4B59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E4B59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E4D7B" w14:textId="77777777" w:rsidR="00DA4D2F" w:rsidRPr="00AE4B59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E4B5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3F23EE" w14:textId="77777777" w:rsidR="00DA4D2F" w:rsidRPr="00AE4B59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E4B59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DA4D2F" w:rsidRPr="006B0F23" w14:paraId="2F8FCDC8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38A45" w14:textId="77777777" w:rsidR="00DA4D2F" w:rsidRPr="006B0F23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B0F2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C7320" w14:textId="77777777" w:rsidR="00DA4D2F" w:rsidRPr="006B0F23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97F58" w14:textId="77777777" w:rsidR="00DA4D2F" w:rsidRPr="006B0F23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74262" w14:textId="77777777" w:rsidR="00DA4D2F" w:rsidRPr="006B0F23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AADA0" w14:textId="77777777" w:rsidR="00DA4D2F" w:rsidRPr="006B0F23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F3AF10" w14:textId="77777777" w:rsidR="00DA4D2F" w:rsidRPr="006B0F23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A4D2F" w:rsidRPr="000230E7" w14:paraId="2645F5FA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64ABF" w14:textId="77777777" w:rsidR="00DA4D2F" w:rsidRPr="00ED25BC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25B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FE5A1A" w14:textId="77777777" w:rsidR="00DA4D2F" w:rsidRPr="00ED25BC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25BC"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373AF" w14:textId="77777777" w:rsidR="00DA4D2F" w:rsidRPr="00ED25BC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25BC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09CB0D" w14:textId="77777777" w:rsidR="00DA4D2F" w:rsidRPr="00ED25BC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25BC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FA0B1" w14:textId="77777777" w:rsidR="00DA4D2F" w:rsidRPr="00ED25BC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25BC">
              <w:rPr>
                <w:rFonts w:cs="Arial"/>
                <w:sz w:val="16"/>
                <w:szCs w:val="16"/>
              </w:rPr>
              <w:t>158,0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48096" w14:textId="77777777" w:rsidR="00DA4D2F" w:rsidRPr="00ED25BC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25BC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DA4D2F" w:rsidRPr="000230E7" w14:paraId="7B7B6E20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A387B" w14:textId="77777777" w:rsidR="00DA4D2F" w:rsidRPr="00331E78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31E7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5BD84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4744D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E97D9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42C8E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E43C9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DA4D2F" w:rsidRPr="007C33D8" w14:paraId="6AEA8672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CC86C" w14:textId="77777777" w:rsidR="00DA4D2F" w:rsidRPr="00331E78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31E7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1A862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58693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8A079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013174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D2ED68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135,6</w:t>
            </w:r>
          </w:p>
        </w:tc>
      </w:tr>
      <w:tr w:rsidR="00DA4D2F" w:rsidRPr="007C33D8" w14:paraId="0D761F97" w14:textId="77777777" w:rsidTr="00DA4D2F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4B12F" w14:textId="77777777" w:rsidR="00DA4D2F" w:rsidRPr="00331E78" w:rsidRDefault="00DA4D2F" w:rsidP="00DA4D2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31E78">
              <w:rPr>
                <w:rFonts w:ascii="Fira Sans" w:hAnsi="Fira Sans"/>
                <w:sz w:val="16"/>
                <w:szCs w:val="16"/>
              </w:rPr>
              <w:t>Mleko</w:t>
            </w:r>
            <w:r w:rsidRPr="00331E78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331E78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7E35F5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8E8B2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3D5B2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9F01F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DA2A9" w14:textId="77777777" w:rsidR="00DA4D2F" w:rsidRPr="00331E78" w:rsidRDefault="00DA4D2F" w:rsidP="00DA4D2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31E78">
              <w:rPr>
                <w:rFonts w:cs="Arial"/>
                <w:sz w:val="16"/>
                <w:szCs w:val="16"/>
              </w:rPr>
              <w:t>100,6</w:t>
            </w:r>
          </w:p>
        </w:tc>
      </w:tr>
    </w:tbl>
    <w:p w14:paraId="07A69071" w14:textId="77777777" w:rsidR="00DA4D2F" w:rsidRPr="00F2510E" w:rsidRDefault="00DA4D2F" w:rsidP="00DA4D2F">
      <w:pPr>
        <w:spacing w:line="240" w:lineRule="auto"/>
        <w:ind w:left="227"/>
        <w:rPr>
          <w:rFonts w:cs="Arial"/>
          <w:sz w:val="16"/>
          <w:szCs w:val="16"/>
        </w:rPr>
      </w:pPr>
      <w:r w:rsidRPr="00F2510E">
        <w:rPr>
          <w:rFonts w:cs="Arial"/>
          <w:sz w:val="16"/>
          <w:szCs w:val="16"/>
          <w:vertAlign w:val="superscript"/>
        </w:rPr>
        <w:t xml:space="preserve">a  </w:t>
      </w:r>
      <w:r w:rsidRPr="00F2510E">
        <w:rPr>
          <w:rFonts w:cs="Arial"/>
          <w:sz w:val="16"/>
          <w:szCs w:val="16"/>
        </w:rPr>
        <w:t xml:space="preserve">W okresie lipiec-sierpień bez skupu realizowanego przez osoby fizyczne. </w:t>
      </w:r>
      <w:r w:rsidRPr="00F2510E">
        <w:rPr>
          <w:rFonts w:cs="Arial"/>
          <w:sz w:val="16"/>
          <w:szCs w:val="16"/>
          <w:vertAlign w:val="superscript"/>
        </w:rPr>
        <w:t>b</w:t>
      </w:r>
      <w:r w:rsidRPr="00F2510E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F2510E">
        <w:rPr>
          <w:rFonts w:cs="Arial"/>
          <w:sz w:val="16"/>
          <w:szCs w:val="16"/>
          <w:vertAlign w:val="superscript"/>
        </w:rPr>
        <w:t>c</w:t>
      </w:r>
      <w:r w:rsidRPr="00F2510E">
        <w:rPr>
          <w:rFonts w:cs="Arial"/>
          <w:sz w:val="16"/>
          <w:szCs w:val="16"/>
        </w:rPr>
        <w:t xml:space="preserve"> W milionach litrów.</w:t>
      </w:r>
    </w:p>
    <w:p w14:paraId="1BFFF574" w14:textId="77777777" w:rsidR="00DA4D2F" w:rsidRPr="000B6E3C" w:rsidRDefault="00DA4D2F" w:rsidP="00DA4D2F">
      <w:pPr>
        <w:spacing w:line="240" w:lineRule="auto"/>
        <w:ind w:left="227"/>
        <w:rPr>
          <w:rFonts w:cs="Arial"/>
          <w:sz w:val="16"/>
          <w:szCs w:val="16"/>
        </w:rPr>
      </w:pPr>
    </w:p>
    <w:p w14:paraId="457811AC" w14:textId="14F5BEF1" w:rsidR="00DA4D2F" w:rsidRPr="00EA388E" w:rsidRDefault="00AC3C9F" w:rsidP="00DA4D2F">
      <w:pPr>
        <w:pStyle w:val="Tekstkomunikat"/>
      </w:pPr>
      <w:r>
        <w:t>W okresie styczeń-sierpień</w:t>
      </w:r>
      <w:r w:rsidR="00DA4D2F" w:rsidRPr="000B6E3C">
        <w:t xml:space="preserve"> 2021 r. producenci z województwa świętokrzyskiego dostarczyli do skupu 69,2 tys. t </w:t>
      </w:r>
      <w:r w:rsidR="00DA4D2F" w:rsidRPr="000B6E3C">
        <w:rPr>
          <w:b/>
        </w:rPr>
        <w:t xml:space="preserve">żywca rzeźnego </w:t>
      </w:r>
      <w:r w:rsidR="00DA4D2F" w:rsidRPr="000B6E3C">
        <w:t>(w wadze żywej), tj. o 12,2% mniej niż przed rokiem. Spadek skupu dotyczył żywca wołowego i wieprzowego, a</w:t>
      </w:r>
      <w:r w:rsidR="00FF4CC3">
        <w:t> </w:t>
      </w:r>
      <w:r w:rsidR="00DA4D2F" w:rsidRPr="000B6E3C">
        <w:t>wzrost – drobiowego</w:t>
      </w:r>
      <w:r w:rsidR="00DA4D2F" w:rsidRPr="00EA388E">
        <w:t>. W sierpniu 2021 r. podaż żywca rzeźnego ogółem (5,9 tys. t) była wyższa zarówno w ujęciu rocznym, jak i miesięcznym odpowiednio o 5,6% i o 12,2%. Znacznie większe były dostawy żywca drobiowego.</w:t>
      </w:r>
    </w:p>
    <w:p w14:paraId="2A4AC59C" w14:textId="77777777" w:rsidR="00DA4D2F" w:rsidRPr="00527E0F" w:rsidRDefault="00DA4D2F" w:rsidP="00DA4D2F">
      <w:pPr>
        <w:pStyle w:val="Tekstkomunikat"/>
      </w:pPr>
      <w:r w:rsidRPr="00527E0F">
        <w:t xml:space="preserve">Dostawy </w:t>
      </w:r>
      <w:r w:rsidRPr="00527E0F">
        <w:rPr>
          <w:b/>
        </w:rPr>
        <w:t>mleka</w:t>
      </w:r>
      <w:r w:rsidRPr="00527E0F">
        <w:t xml:space="preserve"> do skupu w okresie styczeń–sierpień 2021 r. (119,2 mln l) były o 1,8% mniejsze niż w tym samym okresie</w:t>
      </w:r>
      <w:r w:rsidRPr="00527E0F">
        <w:br/>
        <w:t>2020 r. W sierpniu 2021 r. skup mleka ukształtował się na poziomie niższym od notowanego przed rokiem (o 1,0%) i wyższym niż przed miesiącem (o 0,6%).</w:t>
      </w:r>
    </w:p>
    <w:p w14:paraId="118BA826" w14:textId="77777777" w:rsidR="00DA4D2F" w:rsidRPr="00527E0F" w:rsidRDefault="00DA4D2F" w:rsidP="00DA4D2F">
      <w:pPr>
        <w:pStyle w:val="Tekstkomunikat"/>
      </w:pPr>
    </w:p>
    <w:p w14:paraId="35BE6F4E" w14:textId="77777777" w:rsidR="00DA4D2F" w:rsidRPr="00527E0F" w:rsidRDefault="00DA4D2F" w:rsidP="00DA4D2F">
      <w:pPr>
        <w:pStyle w:val="Tekstkomunikat"/>
      </w:pPr>
    </w:p>
    <w:p w14:paraId="65C0D156" w14:textId="23A980EC" w:rsidR="00DA4D2F" w:rsidRPr="00D525CF" w:rsidRDefault="00DA4D2F" w:rsidP="00DA4D2F">
      <w:pPr>
        <w:pStyle w:val="tytuwykresu"/>
        <w:pageBreakBefore/>
        <w:spacing w:before="120"/>
        <w:rPr>
          <w:shd w:val="clear" w:color="auto" w:fill="FFFFFF"/>
        </w:rPr>
      </w:pPr>
      <w:r w:rsidRPr="00D525CF">
        <w:rPr>
          <w:shd w:val="clear" w:color="auto" w:fill="FFFFFF"/>
        </w:rPr>
        <w:lastRenderedPageBreak/>
        <w:t xml:space="preserve">Tablica </w:t>
      </w:r>
      <w:r w:rsidR="0012016B">
        <w:rPr>
          <w:shd w:val="clear" w:color="auto" w:fill="FFFFFF"/>
        </w:rPr>
        <w:t>8</w:t>
      </w:r>
      <w:r w:rsidRPr="00D525CF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DA4D2F" w:rsidRPr="00C971B1" w14:paraId="28A10F49" w14:textId="77777777" w:rsidTr="00DA4D2F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12BAD74" w14:textId="77777777" w:rsidR="00DA4D2F" w:rsidRPr="00C971B1" w:rsidRDefault="00DA4D2F" w:rsidP="00DA4D2F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AA137A" w14:textId="77777777" w:rsidR="00DA4D2F" w:rsidRPr="00C971B1" w:rsidRDefault="00DA4D2F" w:rsidP="00DA4D2F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BA3571" w14:textId="10BE0F24" w:rsidR="00DA4D2F" w:rsidRPr="00C971B1" w:rsidRDefault="00DA4D2F" w:rsidP="00DA4D2F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971B1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="000C6E1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C971B1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DA4D2F" w:rsidRPr="00C971B1" w14:paraId="37705E59" w14:textId="77777777" w:rsidTr="00DA4D2F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45D43830" w14:textId="77777777" w:rsidR="00DA4D2F" w:rsidRPr="00C971B1" w:rsidRDefault="00DA4D2F" w:rsidP="00DA4D2F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7C6D04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C971B1">
              <w:rPr>
                <w:sz w:val="16"/>
                <w:szCs w:val="16"/>
              </w:rPr>
              <w:t>VIII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6F1BA7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C971B1">
              <w:rPr>
                <w:sz w:val="16"/>
                <w:szCs w:val="16"/>
              </w:rPr>
              <w:t>I-VIII 2021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84B069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C971B1">
              <w:rPr>
                <w:sz w:val="16"/>
                <w:szCs w:val="16"/>
              </w:rPr>
              <w:t>VIII 2021</w:t>
            </w:r>
          </w:p>
        </w:tc>
      </w:tr>
      <w:tr w:rsidR="00DA4D2F" w:rsidRPr="00C971B1" w14:paraId="170987F6" w14:textId="77777777" w:rsidTr="00DA4D2F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CE04AA2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9C1293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8176A1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VIII</w:t>
            </w:r>
            <w:r w:rsidRPr="00C971B1">
              <w:rPr>
                <w:rFonts w:cs="Arial"/>
                <w:sz w:val="16"/>
                <w:szCs w:val="16"/>
              </w:rPr>
              <w:br/>
              <w:t>2020 =</w:t>
            </w:r>
            <w:r w:rsidRPr="00C971B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B0E79E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VII</w:t>
            </w:r>
            <w:r w:rsidRPr="00C971B1">
              <w:rPr>
                <w:rFonts w:cs="Arial"/>
                <w:sz w:val="16"/>
                <w:szCs w:val="16"/>
              </w:rPr>
              <w:br/>
              <w:t>2021 =</w:t>
            </w:r>
            <w:r w:rsidRPr="00C971B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245CF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2CCC85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I-VIII</w:t>
            </w:r>
            <w:r w:rsidRPr="00C971B1">
              <w:rPr>
                <w:rFonts w:cs="Arial"/>
                <w:sz w:val="16"/>
                <w:szCs w:val="16"/>
              </w:rPr>
              <w:br/>
              <w:t>2020 =</w:t>
            </w:r>
            <w:r w:rsidRPr="00C971B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AEFE9B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6A568D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VIII</w:t>
            </w:r>
            <w:r w:rsidRPr="00C971B1">
              <w:rPr>
                <w:rFonts w:cs="Arial"/>
                <w:sz w:val="16"/>
                <w:szCs w:val="16"/>
              </w:rPr>
              <w:br/>
              <w:t>2020 =</w:t>
            </w:r>
            <w:r w:rsidRPr="00C971B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873BB0" w14:textId="77777777" w:rsidR="00DA4D2F" w:rsidRPr="00C971B1" w:rsidRDefault="00DA4D2F" w:rsidP="00DA4D2F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VII</w:t>
            </w:r>
            <w:r w:rsidRPr="00C971B1">
              <w:rPr>
                <w:rFonts w:cs="Arial"/>
                <w:sz w:val="16"/>
                <w:szCs w:val="16"/>
              </w:rPr>
              <w:br/>
              <w:t>2021 =</w:t>
            </w:r>
            <w:r w:rsidRPr="00C971B1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A4D2F" w:rsidRPr="00C971B1" w14:paraId="3CA8F48D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1A49C" w14:textId="5433FD9A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="000C6E1B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C971B1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C971B1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C971B1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4D003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CC6AD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EAE8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AE037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8700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E926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C3A647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ECD5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A4D2F" w:rsidRPr="00C971B1" w14:paraId="72CCB9D9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A8CA1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1DA4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91,49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07F5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1C508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0A5F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91,67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CABE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BCAA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96,60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B688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5CB7F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DA4D2F" w:rsidRPr="00C971B1" w14:paraId="011FD904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02BD8F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ED704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72,44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FB738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C7317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7F9C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68,81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A6C2A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7503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74,00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C76D8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7E66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DA4D2F" w:rsidRPr="00C971B1" w14:paraId="34279945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513C5" w14:textId="6994E911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971B1">
              <w:rPr>
                <w:rFonts w:ascii="Fira Sans" w:hAnsi="Fira Sans" w:cs="Arial"/>
                <w:sz w:val="16"/>
                <w:szCs w:val="16"/>
              </w:rPr>
              <w:t>Ziemniaki</w:t>
            </w:r>
            <w:r w:rsidR="000C6E1B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C971B1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C971B1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971B1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643194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47,77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EC4DF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36B24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20C88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53,36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7B00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992C0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131,70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FBA2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51AF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A4D2F" w:rsidRPr="00C971B1" w14:paraId="11758B7C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FC05C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3708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09C1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22A20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6F7F3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2F573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F2441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EA59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41CE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A4D2F" w:rsidRPr="00C971B1" w14:paraId="2063C1E5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C51F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B357D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FE695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CAB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7314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AB70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D5F65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147DD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E962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A4D2F" w:rsidRPr="00C971B1" w14:paraId="5E99D09D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2329A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C119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7,48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AAB66D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549C5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BB9B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7,06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FC52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BE4D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75E0E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01747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A4D2F" w:rsidRPr="00C971B1" w14:paraId="3E18B7B3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4FE5C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EFBC4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5,23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D811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D547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E83FF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4,97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A7F8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BA9E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2A5F0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4D4E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A4D2F" w:rsidRPr="00C971B1" w14:paraId="4C5B5743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2BB0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34DAB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4,60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7D89B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D6D4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614C2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4,14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739E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5549F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C1B59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1F90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A4D2F" w:rsidRPr="00C971B1" w14:paraId="38481696" w14:textId="77777777" w:rsidTr="00DA4D2F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F7762" w14:textId="77777777" w:rsidR="00DA4D2F" w:rsidRPr="00C971B1" w:rsidRDefault="00DA4D2F" w:rsidP="00DA4D2F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71B1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C971B1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3E6D6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144,75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B595C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60126A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F26E1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144,04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34C51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3C3AD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68E40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C1540" w14:textId="77777777" w:rsidR="00DA4D2F" w:rsidRPr="00C971B1" w:rsidRDefault="00DA4D2F" w:rsidP="00DA4D2F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971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0974645" w14:textId="77777777" w:rsidR="00DA4D2F" w:rsidRPr="00A031B3" w:rsidRDefault="00DA4D2F" w:rsidP="00DA4D2F">
      <w:pPr>
        <w:ind w:left="227"/>
      </w:pPr>
      <w:r w:rsidRPr="00A031B3">
        <w:rPr>
          <w:rFonts w:cs="Arial"/>
          <w:sz w:val="16"/>
          <w:szCs w:val="16"/>
          <w:vertAlign w:val="superscript"/>
        </w:rPr>
        <w:t xml:space="preserve">a </w:t>
      </w:r>
      <w:r w:rsidRPr="00A031B3">
        <w:rPr>
          <w:spacing w:val="-4"/>
          <w:sz w:val="16"/>
          <w:szCs w:val="16"/>
        </w:rPr>
        <w:t xml:space="preserve">Badanie cen targowiskowych zawieszone od kwietnia do czerwca 2020 r. oraz od listopada 2020 r do czerwca 2021 r. ze względu na decyzję o zamknięciu targowisk z powodu zagrożenia chorobą COVID-19. </w:t>
      </w:r>
      <w:r w:rsidRPr="00A031B3">
        <w:rPr>
          <w:rFonts w:cs="Arial"/>
          <w:sz w:val="16"/>
          <w:szCs w:val="16"/>
          <w:vertAlign w:val="superscript"/>
        </w:rPr>
        <w:t xml:space="preserve">b </w:t>
      </w:r>
      <w:r w:rsidRPr="00A031B3">
        <w:rPr>
          <w:rFonts w:cs="Arial"/>
          <w:sz w:val="16"/>
          <w:szCs w:val="16"/>
        </w:rPr>
        <w:t xml:space="preserve">W skupie bez ziarna siewnego. </w:t>
      </w:r>
      <w:r w:rsidRPr="00A031B3">
        <w:rPr>
          <w:rFonts w:cs="Arial"/>
          <w:sz w:val="16"/>
          <w:szCs w:val="16"/>
          <w:vertAlign w:val="superscript"/>
        </w:rPr>
        <w:t xml:space="preserve">c </w:t>
      </w:r>
      <w:r w:rsidRPr="00A031B3">
        <w:rPr>
          <w:rFonts w:cs="Arial"/>
          <w:sz w:val="16"/>
          <w:szCs w:val="16"/>
        </w:rPr>
        <w:t xml:space="preserve">Na targowiskach – jadalne późne. </w:t>
      </w:r>
    </w:p>
    <w:p w14:paraId="066F8D60" w14:textId="77777777" w:rsidR="00DA4D2F" w:rsidRPr="00A031B3" w:rsidRDefault="00DA4D2F" w:rsidP="00DA4D2F">
      <w:pPr>
        <w:pStyle w:val="tytuwykresu"/>
        <w:spacing w:before="120"/>
        <w:rPr>
          <w:shd w:val="clear" w:color="auto" w:fill="FFFFFF"/>
        </w:rPr>
      </w:pPr>
    </w:p>
    <w:p w14:paraId="008F5A38" w14:textId="0067F9A4" w:rsidR="00DA4D2F" w:rsidRDefault="00DA4D2F" w:rsidP="00DA4D2F">
      <w:pPr>
        <w:pStyle w:val="Tekstkomunikat"/>
      </w:pPr>
      <w:r w:rsidRPr="00A031B3">
        <w:t xml:space="preserve">Przeciętne ceny skupu </w:t>
      </w:r>
      <w:r w:rsidRPr="00A031B3">
        <w:rPr>
          <w:b/>
        </w:rPr>
        <w:t>pszenicy</w:t>
      </w:r>
      <w:r w:rsidRPr="00A031B3">
        <w:t xml:space="preserve"> i</w:t>
      </w:r>
      <w:r w:rsidRPr="00A031B3">
        <w:rPr>
          <w:b/>
        </w:rPr>
        <w:t xml:space="preserve"> żyta </w:t>
      </w:r>
      <w:r w:rsidRPr="00A031B3">
        <w:t>w okresie styczeń–</w:t>
      </w:r>
      <w:r>
        <w:t>sierpień</w:t>
      </w:r>
      <w:r w:rsidRPr="00A031B3">
        <w:t xml:space="preserve"> 2021 r. były wyższe </w:t>
      </w:r>
      <w:r w:rsidRPr="009C0AE1">
        <w:t>niż w analogicznym okresie ub. r.</w:t>
      </w:r>
      <w:r w:rsidRPr="007C33D8">
        <w:rPr>
          <w:color w:val="FF0000"/>
        </w:rPr>
        <w:br/>
      </w:r>
      <w:r w:rsidRPr="00F655BF">
        <w:t xml:space="preserve">W </w:t>
      </w:r>
      <w:r>
        <w:t>sierpniu</w:t>
      </w:r>
      <w:r w:rsidRPr="00F655BF">
        <w:t xml:space="preserve"> </w:t>
      </w:r>
      <w:r w:rsidR="00BF0BD7">
        <w:t xml:space="preserve">2021 </w:t>
      </w:r>
      <w:r w:rsidRPr="00F655BF">
        <w:t xml:space="preserve">r. cena skupu </w:t>
      </w:r>
      <w:r>
        <w:t>pszenicy była</w:t>
      </w:r>
      <w:r w:rsidRPr="00F655BF">
        <w:t xml:space="preserve"> </w:t>
      </w:r>
      <w:r>
        <w:t>niższa niż przed miesiąc</w:t>
      </w:r>
      <w:r w:rsidR="000C6E1B">
        <w:t xml:space="preserve">em, a wyższa niż przed rokiem. </w:t>
      </w:r>
      <w:r>
        <w:t>Za</w:t>
      </w:r>
      <w:r w:rsidRPr="00F655BF">
        <w:t xml:space="preserve"> </w:t>
      </w:r>
      <w:r>
        <w:t>żyto</w:t>
      </w:r>
      <w:r w:rsidRPr="00F655BF">
        <w:t xml:space="preserve"> płacono </w:t>
      </w:r>
      <w:r>
        <w:t xml:space="preserve">więcej niż w sierpniu </w:t>
      </w:r>
      <w:r w:rsidR="00BF0BD7">
        <w:t>2020 r</w:t>
      </w:r>
      <w:r w:rsidRPr="00F655BF">
        <w:t>.</w:t>
      </w:r>
      <w:r w:rsidRPr="006F302B">
        <w:t xml:space="preserve"> </w:t>
      </w:r>
      <w:r>
        <w:t xml:space="preserve">Na targowiskach ceny tych zbóż były wyższe w ujęciu rocznym, a w ujęciu miesięcznym więcej płacono za pszenicę, </w:t>
      </w:r>
      <w:r w:rsidR="000C6E1B">
        <w:t>a mniej za żyto.</w:t>
      </w:r>
    </w:p>
    <w:p w14:paraId="1684CE9E" w14:textId="767522A4" w:rsidR="00DA4D2F" w:rsidRPr="009C0AE1" w:rsidRDefault="00DA4D2F" w:rsidP="00DA4D2F">
      <w:pPr>
        <w:pStyle w:val="Tekstkomunikat"/>
      </w:pPr>
    </w:p>
    <w:p w14:paraId="7FF746AE" w14:textId="70769162" w:rsidR="00DA4D2F" w:rsidRPr="009C0AE1" w:rsidRDefault="00EB43A8" w:rsidP="00DA4D2F">
      <w:pPr>
        <w:spacing w:before="360" w:after="0"/>
        <w:rPr>
          <w:i/>
          <w:noProof/>
          <w:lang w:eastAsia="pl-PL"/>
        </w:rPr>
      </w:pPr>
      <w:r w:rsidRPr="009C0AE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1568" behindDoc="0" locked="0" layoutInCell="1" allowOverlap="1" wp14:anchorId="760B3677" wp14:editId="1396A9B6">
                <wp:simplePos x="0" y="0"/>
                <wp:positionH relativeFrom="column">
                  <wp:posOffset>4399280</wp:posOffset>
                </wp:positionH>
                <wp:positionV relativeFrom="paragraph">
                  <wp:posOffset>2717165</wp:posOffset>
                </wp:positionV>
                <wp:extent cx="41910" cy="213995"/>
                <wp:effectExtent l="0" t="1270" r="0" b="3810"/>
                <wp:wrapSquare wrapText="bothSides"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82F7F" w14:textId="77777777" w:rsidR="001103C2" w:rsidRPr="0007099E" w:rsidRDefault="001103C2" w:rsidP="00DA4D2F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3677" id="Text Box 19" o:spid="_x0000_s1027" type="#_x0000_t202" style="position:absolute;margin-left:346.4pt;margin-top:213.95pt;width:3.3pt;height:16.85pt;z-index:25182156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" filled="f" stroked="f">
                <v:textbox inset="0,0,0,0">
                  <w:txbxContent>
                    <w:p w14:paraId="7D682F7F" w14:textId="77777777" w:rsidR="001103C2" w:rsidRPr="0007099E" w:rsidRDefault="001103C2" w:rsidP="00DA4D2F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20544" behindDoc="0" locked="0" layoutInCell="1" allowOverlap="1" wp14:anchorId="023BA3BB" wp14:editId="220BA90B">
            <wp:simplePos x="0" y="0"/>
            <wp:positionH relativeFrom="margin">
              <wp:align>right</wp:align>
            </wp:positionH>
            <wp:positionV relativeFrom="margin">
              <wp:posOffset>5383530</wp:posOffset>
            </wp:positionV>
            <wp:extent cx="6645910" cy="2625090"/>
            <wp:effectExtent l="0" t="0" r="2540" b="381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DA4D2F" w:rsidRPr="009C0AE1">
        <w:rPr>
          <w:b/>
        </w:rPr>
        <w:t xml:space="preserve">Wykres </w:t>
      </w:r>
      <w:r w:rsidR="0012016B">
        <w:rPr>
          <w:b/>
        </w:rPr>
        <w:t>10</w:t>
      </w:r>
      <w:r w:rsidR="00DA4D2F" w:rsidRPr="009C0AE1">
        <w:rPr>
          <w:b/>
        </w:rPr>
        <w:t>.</w:t>
      </w:r>
      <w:r w:rsidR="00DA4D2F" w:rsidRPr="009C0AE1">
        <w:rPr>
          <w:b/>
          <w:shd w:val="clear" w:color="auto" w:fill="FFFFFF"/>
        </w:rPr>
        <w:t xml:space="preserve"> Przeciętne ceny skupu zbóż </w:t>
      </w:r>
      <w:r w:rsidR="00DA4D2F" w:rsidRPr="009C0AE1">
        <w:rPr>
          <w:b/>
          <w:shd w:val="clear" w:color="auto" w:fill="FFFFFF"/>
          <w:vertAlign w:val="superscript"/>
        </w:rPr>
        <w:t>a</w:t>
      </w:r>
      <w:r w:rsidR="00DA4D2F" w:rsidRPr="009C0AE1">
        <w:rPr>
          <w:b/>
          <w:shd w:val="clear" w:color="auto" w:fill="FFFFFF"/>
        </w:rPr>
        <w:t xml:space="preserve"> i targowiskowe ceny ziemniaków</w:t>
      </w:r>
      <w:r w:rsidR="00DA4D2F" w:rsidRPr="009C0AE1">
        <w:rPr>
          <w:i/>
          <w:noProof/>
          <w:lang w:eastAsia="pl-PL"/>
        </w:rPr>
        <w:t xml:space="preserve"> </w:t>
      </w:r>
    </w:p>
    <w:p w14:paraId="4C5F9143" w14:textId="4430D1B9" w:rsidR="00DA4D2F" w:rsidRPr="009C0AE1" w:rsidRDefault="00DA4D2F" w:rsidP="00DA4D2F">
      <w:pPr>
        <w:spacing w:line="240" w:lineRule="auto"/>
        <w:ind w:left="227"/>
      </w:pPr>
      <w:r w:rsidRPr="009C0AE1">
        <w:rPr>
          <w:rFonts w:cs="Arial"/>
          <w:sz w:val="16"/>
          <w:szCs w:val="16"/>
          <w:vertAlign w:val="superscript"/>
        </w:rPr>
        <w:t>a</w:t>
      </w:r>
      <w:r w:rsidRPr="009C0AE1">
        <w:rPr>
          <w:rFonts w:cs="Arial"/>
          <w:sz w:val="16"/>
          <w:szCs w:val="16"/>
        </w:rPr>
        <w:t xml:space="preserve"> W okresie styczeń-maj 2019 r. cena żyta bez konsumpcyjnego. </w:t>
      </w:r>
      <w:r w:rsidRPr="009C0AE1">
        <w:rPr>
          <w:rFonts w:cs="Arial"/>
          <w:sz w:val="16"/>
          <w:szCs w:val="16"/>
          <w:vertAlign w:val="superscript"/>
        </w:rPr>
        <w:t>b</w:t>
      </w:r>
      <w:r w:rsidRPr="009C0AE1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 spowodowaną stanem zagrożenia COVID-19.</w:t>
      </w:r>
    </w:p>
    <w:p w14:paraId="095485F1" w14:textId="1A12B462" w:rsidR="00DA4D2F" w:rsidRPr="009C0AE1" w:rsidRDefault="00DA4D2F" w:rsidP="00DA4D2F">
      <w:pPr>
        <w:pStyle w:val="Tekstkomunikat"/>
      </w:pPr>
    </w:p>
    <w:p w14:paraId="0AA336C9" w14:textId="2146F2BF" w:rsidR="00DA4D2F" w:rsidRDefault="00DA4D2F" w:rsidP="00DA4D2F">
      <w:pPr>
        <w:pStyle w:val="Tekstkomunikat"/>
      </w:pPr>
      <w:r w:rsidRPr="00703191">
        <w:t xml:space="preserve">W </w:t>
      </w:r>
      <w:r>
        <w:t>sierpniu</w:t>
      </w:r>
      <w:r w:rsidRPr="00703191">
        <w:t xml:space="preserve"> </w:t>
      </w:r>
      <w:r>
        <w:t xml:space="preserve">2021 </w:t>
      </w:r>
      <w:r w:rsidRPr="00703191">
        <w:t xml:space="preserve">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47,77 zł/</w:t>
      </w:r>
      <w:proofErr w:type="spellStart"/>
      <w:r>
        <w:t>dt</w:t>
      </w:r>
      <w:proofErr w:type="spellEnd"/>
      <w:r>
        <w:t>, tj. o 26,0% mniej niż przed miesiącem i o 21,3% mniej niż przed rokiem</w:t>
      </w:r>
      <w:r w:rsidRPr="00E53050">
        <w:t xml:space="preserve">. Na targowiskach przeciętna cena 1 </w:t>
      </w:r>
      <w:proofErr w:type="spellStart"/>
      <w:r w:rsidRPr="00E53050">
        <w:t>dt</w:t>
      </w:r>
      <w:proofErr w:type="spellEnd"/>
      <w:r w:rsidRPr="00E53050">
        <w:t xml:space="preserve"> ziemniaków wynosiła </w:t>
      </w:r>
      <w:r>
        <w:t>131,70</w:t>
      </w:r>
      <w:r w:rsidRPr="00E53050">
        <w:t xml:space="preserve"> zł i była </w:t>
      </w:r>
      <w:r>
        <w:t>o 24,7% wyższa niż przed rokiem.</w:t>
      </w:r>
    </w:p>
    <w:p w14:paraId="32797465" w14:textId="342AA64D" w:rsidR="00DA4D2F" w:rsidRPr="009C0AE1" w:rsidRDefault="00EB43A8" w:rsidP="00DA4D2F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2592" behindDoc="0" locked="0" layoutInCell="1" allowOverlap="1" wp14:anchorId="147728EF" wp14:editId="491F65CE">
            <wp:simplePos x="0" y="0"/>
            <wp:positionH relativeFrom="margin">
              <wp:align>right</wp:align>
            </wp:positionH>
            <wp:positionV relativeFrom="margin">
              <wp:posOffset>266700</wp:posOffset>
            </wp:positionV>
            <wp:extent cx="6645910" cy="2658110"/>
            <wp:effectExtent l="0" t="0" r="2540" b="889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DA4D2F" w:rsidRPr="009C0AE1">
        <w:rPr>
          <w:b/>
        </w:rPr>
        <w:t xml:space="preserve">Wykres </w:t>
      </w:r>
      <w:r w:rsidR="0012016B">
        <w:rPr>
          <w:b/>
        </w:rPr>
        <w:t>11</w:t>
      </w:r>
      <w:r w:rsidR="00DA4D2F" w:rsidRPr="009C0AE1">
        <w:rPr>
          <w:b/>
        </w:rPr>
        <w:t>.</w:t>
      </w:r>
      <w:r w:rsidR="00DA4D2F" w:rsidRPr="009C0AE1">
        <w:rPr>
          <w:b/>
          <w:shd w:val="clear" w:color="auto" w:fill="FFFFFF"/>
        </w:rPr>
        <w:t xml:space="preserve"> Przeciętne ceny skupu żywca i mleka</w:t>
      </w:r>
      <w:r w:rsidR="00DA4D2F" w:rsidRPr="009C0AE1">
        <w:rPr>
          <w:noProof/>
          <w:lang w:eastAsia="pl-PL"/>
        </w:rPr>
        <w:t xml:space="preserve"> </w:t>
      </w:r>
    </w:p>
    <w:p w14:paraId="78730315" w14:textId="0E18AF08" w:rsidR="00DA4D2F" w:rsidRPr="009C0AE1" w:rsidRDefault="00DA4D2F" w:rsidP="00DA4D2F">
      <w:pPr>
        <w:spacing w:after="0"/>
        <w:jc w:val="both"/>
        <w:rPr>
          <w:noProof/>
          <w:lang w:eastAsia="pl-PL"/>
        </w:rPr>
      </w:pPr>
    </w:p>
    <w:p w14:paraId="6F4A25E7" w14:textId="77777777" w:rsidR="00DA4D2F" w:rsidRPr="009D0C06" w:rsidRDefault="00DA4D2F" w:rsidP="00DA4D2F">
      <w:pPr>
        <w:pStyle w:val="Tekstkomunikat"/>
      </w:pPr>
      <w:r w:rsidRPr="00C40062">
        <w:t>W</w:t>
      </w:r>
      <w:r w:rsidRPr="007C33D8">
        <w:rPr>
          <w:color w:val="FF0000"/>
        </w:rPr>
        <w:t xml:space="preserve"> </w:t>
      </w:r>
      <w:r w:rsidRPr="00C40062">
        <w:t xml:space="preserve">okresie styczeń–sierpień 2021 r. przeciętna cena skupu </w:t>
      </w:r>
      <w:r w:rsidRPr="00C40062">
        <w:rPr>
          <w:b/>
        </w:rPr>
        <w:t xml:space="preserve">żywca wieprzowego </w:t>
      </w:r>
      <w:r w:rsidRPr="00C40062">
        <w:t>była o 13,0% niższa niż w tym samym okresie 2020 r. W sierpniu 2021 r. cena tego surowca wzrosła w skali miesiąca o 3,7% (do 5,23 zł/kg), a w skali roku o 5,5%.</w:t>
      </w:r>
    </w:p>
    <w:p w14:paraId="0A9CF0B4" w14:textId="77777777" w:rsidR="00DA4D2F" w:rsidRPr="009D0C06" w:rsidRDefault="00DA4D2F" w:rsidP="00DA4D2F">
      <w:pPr>
        <w:rPr>
          <w:shd w:val="clear" w:color="auto" w:fill="FFFFFF"/>
        </w:rPr>
      </w:pPr>
      <w:r w:rsidRPr="009D0C06">
        <w:rPr>
          <w:shd w:val="clear" w:color="auto" w:fill="FFFFFF"/>
        </w:rPr>
        <w:t xml:space="preserve">Relacja cen skupu trzody do cen żyta na targowiskach w sierpniu 2021 r. wyniosła 7,1 (wobec 7,0 przed miesiącem i 8,1 przed rokiem). </w:t>
      </w:r>
    </w:p>
    <w:p w14:paraId="41CADE84" w14:textId="6C1F3936" w:rsidR="00DA4D2F" w:rsidRPr="009D0C06" w:rsidRDefault="00EB43A8" w:rsidP="00DA4D2F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3616" behindDoc="0" locked="0" layoutInCell="1" allowOverlap="1" wp14:anchorId="2B19C7DB" wp14:editId="04954DF4">
            <wp:simplePos x="0" y="0"/>
            <wp:positionH relativeFrom="margin">
              <wp:align>right</wp:align>
            </wp:positionH>
            <wp:positionV relativeFrom="margin">
              <wp:posOffset>4468495</wp:posOffset>
            </wp:positionV>
            <wp:extent cx="6645910" cy="2743835"/>
            <wp:effectExtent l="0" t="0" r="254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DA4D2F" w:rsidRPr="009D0C06">
        <w:rPr>
          <w:b/>
        </w:rPr>
        <w:t xml:space="preserve">Wykres </w:t>
      </w:r>
      <w:r w:rsidR="0012016B">
        <w:rPr>
          <w:b/>
        </w:rPr>
        <w:t>12</w:t>
      </w:r>
      <w:r w:rsidR="00DA4D2F" w:rsidRPr="009D0C06">
        <w:rPr>
          <w:b/>
        </w:rPr>
        <w:t>.</w:t>
      </w:r>
      <w:r w:rsidR="00DA4D2F" w:rsidRPr="009D0C06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14:paraId="1EC73F7A" w14:textId="516BCAFA" w:rsidR="00DA4D2F" w:rsidRPr="009D0C06" w:rsidRDefault="00DA4D2F" w:rsidP="00DA4D2F"/>
    <w:p w14:paraId="5CDAF6C6" w14:textId="5C7DFAD5" w:rsidR="00DA4D2F" w:rsidRPr="0004151D" w:rsidRDefault="00DA4D2F" w:rsidP="00DA4D2F">
      <w:pPr>
        <w:pStyle w:val="Tekstkomunikat"/>
      </w:pPr>
      <w:r w:rsidRPr="009D0C06">
        <w:t xml:space="preserve">Przeciętna cena skupu </w:t>
      </w:r>
      <w:r w:rsidRPr="009D0C06">
        <w:rPr>
          <w:b/>
        </w:rPr>
        <w:t>żywca drobiowego</w:t>
      </w:r>
      <w:r w:rsidRPr="009D0C06">
        <w:t xml:space="preserve"> w okresie styczeń-sierpień 2021 r. była o 19,5% wyższa </w:t>
      </w:r>
      <w:r w:rsidRPr="009D0C06">
        <w:rPr>
          <w:spacing w:val="-2"/>
        </w:rPr>
        <w:t xml:space="preserve">niż w analogicznym </w:t>
      </w:r>
      <w:r w:rsidRPr="009D0C06">
        <w:rPr>
          <w:spacing w:val="-2"/>
        </w:rPr>
        <w:br/>
        <w:t>okresie ub. r.</w:t>
      </w:r>
      <w:r w:rsidRPr="009D0C06">
        <w:t xml:space="preserve"> W sierpniu 2021 r. za 1 kg tego surowca </w:t>
      </w:r>
      <w:r w:rsidRPr="009D0C06">
        <w:rPr>
          <w:spacing w:val="-1"/>
        </w:rPr>
        <w:t xml:space="preserve">w skupie płacono dostawcom </w:t>
      </w:r>
      <w:r w:rsidRPr="009D0C06">
        <w:rPr>
          <w:spacing w:val="-2"/>
        </w:rPr>
        <w:t>średnio 4,60 zł, tj. więcej o 3,7% niż</w:t>
      </w:r>
      <w:r w:rsidRPr="009D0C06">
        <w:rPr>
          <w:spacing w:val="-2"/>
        </w:rPr>
        <w:br/>
      </w:r>
      <w:r w:rsidRPr="0004151D">
        <w:rPr>
          <w:spacing w:val="-2"/>
        </w:rPr>
        <w:t>w lipcu 2021 r. i o 20,1% niż w sierpniu 2020 r.</w:t>
      </w:r>
      <w:r w:rsidRPr="0004151D">
        <w:t xml:space="preserve"> </w:t>
      </w:r>
    </w:p>
    <w:p w14:paraId="5739E065" w14:textId="7EFB9215" w:rsidR="00DA4D2F" w:rsidRPr="0004151D" w:rsidRDefault="00DA4D2F" w:rsidP="00DA4D2F">
      <w:pPr>
        <w:pStyle w:val="Tekstkomunikat"/>
      </w:pPr>
      <w:r w:rsidRPr="0004151D">
        <w:t xml:space="preserve">W okresie ośmiu miesięcy 2021 r. przeciętna cena </w:t>
      </w:r>
      <w:r w:rsidRPr="0004151D">
        <w:rPr>
          <w:b/>
        </w:rPr>
        <w:t>żywca wołowego</w:t>
      </w:r>
      <w:r w:rsidRPr="0004151D">
        <w:t xml:space="preserve"> w skupie była o 10,9% wyższa niż w tym samym okresie ub. r. W sierpniu 2021 r. za żywiec wołowy płacono więcej o 3,1% niż przed miesiącem i o 20,9% niż przed rokiem.</w:t>
      </w:r>
    </w:p>
    <w:p w14:paraId="6262740E" w14:textId="3E3EA3A6" w:rsidR="00DA4D2F" w:rsidRPr="0004151D" w:rsidRDefault="00DA4D2F" w:rsidP="00DA4D2F">
      <w:pPr>
        <w:pStyle w:val="Tekstkomunikat"/>
      </w:pPr>
      <w:r w:rsidRPr="0004151D">
        <w:t xml:space="preserve">Ceny skupu </w:t>
      </w:r>
      <w:r w:rsidRPr="0004151D">
        <w:rPr>
          <w:b/>
        </w:rPr>
        <w:t>mleka</w:t>
      </w:r>
      <w:r w:rsidRPr="0004151D">
        <w:t xml:space="preserve"> w okresie styczeń–sierpień 2021 r., przy zmniejszonej podaży, były wyższe niż przed rokiem (średnio </w:t>
      </w:r>
      <w:r w:rsidRPr="0004151D">
        <w:br/>
        <w:t xml:space="preserve">o 13,5%). W sierpniu 2021 r. za 100 litrów tego surowca płacono 144,75 zł, czyli podobnie co miesiąc temu i o 15,7% więcej w ujęciu rocznym. </w:t>
      </w:r>
    </w:p>
    <w:p w14:paraId="55ED31DC" w14:textId="301B101B" w:rsidR="00284CE4" w:rsidRDefault="00284CE4" w:rsidP="00546B5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D4D31C8" w14:textId="77777777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przemysłu w sierpniu 2021 r. osiągnęła wartość (w cenach bieżących) 2976,3 mln zł i była (w cenach stałych) o 12,6% większa niż przed rokiem oraz o 5,7% mniejsza niż przed miesiącem. </w:t>
      </w:r>
    </w:p>
    <w:p w14:paraId="557B94C8" w14:textId="77777777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>Produkcja sprzedana w przetwórstwie przemysłowym, stanowiąca 83,5% produkcji przemysłowej, w porównaniu z sierpniem 2020 r. zwiększyła się o 10,4%. Znaczny wzrost wystąpił również w dostawie wody; gospodarowaniu ściekami i odpadami; rekultywacji (o 14,6%).</w:t>
      </w:r>
    </w:p>
    <w:p w14:paraId="01078F4E" w14:textId="38048CB9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>Wyższy niż w analogicznym miesiącu 2020 r. poziom produkcji sprzedanej wystąpił w 17 działach przemysłu (spośród 28 występujących w województwie), niższy – w 11. Wśród działów przemysłu o znaczącym udziale w sprzedaży, największy wzrost w dalszym ciągu notowano w produkcji wyrobów z drewna, korka, słomy i wikliny (o 89,2%). Nadal szybko zwiększała się produkcja maszyn i urządzeń (o 37,1%). Zdynamizowaniu uległ</w:t>
      </w:r>
      <w:r w:rsidR="005153C5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także produkcj</w:t>
      </w:r>
      <w:r w:rsidR="005153C5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wyrobów z metali, która zwiększyła się o 23,4%, produkcj</w:t>
      </w:r>
      <w:r w:rsidR="005153C5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wyrobów z gumy i tworzyw sztucznych (o 23,2%) oraz produkcj</w:t>
      </w:r>
      <w:r w:rsidR="005153C5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artykułów spożywczych </w:t>
      </w:r>
      <w:r w:rsidR="005153C5">
        <w:rPr>
          <w:shd w:val="clear" w:color="auto" w:fill="FFFFFF"/>
        </w:rPr>
        <w:br/>
      </w:r>
      <w:r w:rsidRPr="005D0E7D">
        <w:rPr>
          <w:shd w:val="clear" w:color="auto" w:fill="FFFFFF"/>
        </w:rPr>
        <w:t>(o 11,8%). Po spadku w lipcu 2021 r.</w:t>
      </w:r>
      <w:r w:rsidR="005153C5">
        <w:rPr>
          <w:shd w:val="clear" w:color="auto" w:fill="FFFFFF"/>
        </w:rPr>
        <w:t>,</w:t>
      </w:r>
      <w:r w:rsidRPr="005D0E7D">
        <w:rPr>
          <w:shd w:val="clear" w:color="auto" w:fill="FFFFFF"/>
        </w:rPr>
        <w:t xml:space="preserve"> wzrosła produkcja wyrobów z pozostałych mineralnych surowców niemetalicznych (o</w:t>
      </w:r>
      <w:r w:rsidR="0094049C">
        <w:rPr>
          <w:shd w:val="clear" w:color="auto" w:fill="FFFFFF"/>
        </w:rPr>
        <w:t> </w:t>
      </w:r>
      <w:r w:rsidRPr="005D0E7D">
        <w:rPr>
          <w:shd w:val="clear" w:color="auto" w:fill="FFFFFF"/>
        </w:rPr>
        <w:t xml:space="preserve">5,4%). </w:t>
      </w:r>
      <w:r w:rsidR="005153C5">
        <w:rPr>
          <w:shd w:val="clear" w:color="auto" w:fill="FFFFFF"/>
        </w:rPr>
        <w:t>Pogłębił</w:t>
      </w:r>
      <w:r w:rsidRPr="005D0E7D">
        <w:rPr>
          <w:shd w:val="clear" w:color="auto" w:fill="FFFFFF"/>
        </w:rPr>
        <w:t xml:space="preserve"> się spadek w produkcji pojazdów samochodowych, przyczep i naczep (do 16,5%).</w:t>
      </w:r>
    </w:p>
    <w:p w14:paraId="1A11643A" w14:textId="77777777" w:rsidR="005D0E7D" w:rsidRPr="005D0E7D" w:rsidRDefault="005D0E7D" w:rsidP="005D0E7D">
      <w:pPr>
        <w:rPr>
          <w:shd w:val="clear" w:color="auto" w:fill="FFFFFF"/>
        </w:rPr>
      </w:pPr>
    </w:p>
    <w:p w14:paraId="283EC417" w14:textId="4677BECF" w:rsidR="005D0E7D" w:rsidRPr="005D0E7D" w:rsidRDefault="005D0E7D" w:rsidP="005D0E7D">
      <w:pPr>
        <w:spacing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12016B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5D0E7D" w:rsidRPr="005D0E7D" w14:paraId="664CF2F2" w14:textId="77777777" w:rsidTr="00E118AC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F55C1F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1DBBE1C" w14:textId="77777777" w:rsidR="005D0E7D" w:rsidRPr="005D0E7D" w:rsidRDefault="005D0E7D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VIII 2021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6618F3C6" w14:textId="77777777" w:rsidR="005D0E7D" w:rsidRPr="005D0E7D" w:rsidRDefault="005D0E7D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I-VIII 2021</w:t>
            </w:r>
          </w:p>
        </w:tc>
      </w:tr>
      <w:tr w:rsidR="005D0E7D" w:rsidRPr="005D0E7D" w14:paraId="62856754" w14:textId="77777777" w:rsidTr="00E118AC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111850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E8C33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B58A3F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5D0E7D" w:rsidRPr="005D0E7D" w14:paraId="526363EF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9F68E" w14:textId="77777777" w:rsidR="005D0E7D" w:rsidRPr="005D0E7D" w:rsidRDefault="005D0E7D" w:rsidP="005D0E7D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474C8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112,6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11CA2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455FB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E7D" w:rsidRPr="005D0E7D" w14:paraId="699068D5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DBB4A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6DC3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A73F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F594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6B30E516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2992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97A7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B8A76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6B8DEF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85,4</w:t>
            </w:r>
          </w:p>
        </w:tc>
      </w:tr>
      <w:tr w:rsidR="005D0E7D" w:rsidRPr="005D0E7D" w14:paraId="4B3ED8E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15FF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BAB58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951A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4DF863" w14:textId="77777777" w:rsidR="005D0E7D" w:rsidRPr="005D0E7D" w:rsidRDefault="005D0E7D" w:rsidP="005D0E7D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E7D" w:rsidRPr="005D0E7D" w14:paraId="3EEEA4C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35E1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DB290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7EAC0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C45703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10,9</w:t>
            </w:r>
          </w:p>
        </w:tc>
      </w:tr>
      <w:tr w:rsidR="005D0E7D" w:rsidRPr="005D0E7D" w14:paraId="4993B19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3518F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CC5CD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189,2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CFDB3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C2D86A9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4,3</w:t>
            </w:r>
          </w:p>
        </w:tc>
      </w:tr>
      <w:tr w:rsidR="005D0E7D" w:rsidRPr="005D0E7D" w14:paraId="10ECB713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102660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CFFC7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D3309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6BAD8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3,5</w:t>
            </w:r>
          </w:p>
        </w:tc>
      </w:tr>
      <w:tr w:rsidR="005D0E7D" w:rsidRPr="005D0E7D" w14:paraId="3C1E6501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8176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70A3C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079A2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3C733E2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24,2</w:t>
            </w:r>
          </w:p>
        </w:tc>
      </w:tr>
      <w:tr w:rsidR="005D0E7D" w:rsidRPr="005D0E7D" w14:paraId="427DA5BE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5B399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metali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7E56C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94F5A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7617D8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8,7</w:t>
            </w:r>
          </w:p>
        </w:tc>
      </w:tr>
      <w:tr w:rsidR="005D0E7D" w:rsidRPr="005D0E7D" w14:paraId="6B627BA4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C2FA1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urządzeń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C29E0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6F4FE9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A59A02B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4,2</w:t>
            </w:r>
          </w:p>
        </w:tc>
      </w:tr>
      <w:tr w:rsidR="005D0E7D" w:rsidRPr="005D0E7D" w14:paraId="2B792D72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E439B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E4630E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8F072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ED0F8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8,9</w:t>
            </w:r>
          </w:p>
        </w:tc>
      </w:tr>
      <w:tr w:rsidR="005D0E7D" w:rsidRPr="005D0E7D" w14:paraId="401F4528" w14:textId="77777777" w:rsidTr="00E118AC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136DE" w14:textId="77777777" w:rsidR="005D0E7D" w:rsidRPr="005D0E7D" w:rsidRDefault="005D0E7D" w:rsidP="005D0E7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2D54B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D4E47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120BDD3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0AACF2E4" w14:textId="77777777" w:rsidR="005D0E7D" w:rsidRPr="005D0E7D" w:rsidRDefault="005D0E7D" w:rsidP="005D0E7D">
      <w:pPr>
        <w:rPr>
          <w:shd w:val="clear" w:color="auto" w:fill="FFFFFF"/>
        </w:rPr>
      </w:pPr>
    </w:p>
    <w:p w14:paraId="27EEC2C3" w14:textId="77777777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>W porównaniu z lipcem 2021 r. produkcja sprzedana w przetwórstwie przemysłowym zmalała o 7,5%, a w dostawie wody; gospodarowaniu ściekami i odpadami; rekultywacji –o 0,5%.</w:t>
      </w:r>
    </w:p>
    <w:p w14:paraId="0DB27395" w14:textId="1306908E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w </w:t>
      </w:r>
      <w:r w:rsidR="0094049C">
        <w:rPr>
          <w:shd w:val="clear" w:color="auto" w:fill="FFFFFF"/>
        </w:rPr>
        <w:t>sierpniu</w:t>
      </w:r>
      <w:r w:rsidRPr="005D0E7D">
        <w:rPr>
          <w:shd w:val="clear" w:color="auto" w:fill="FFFFFF"/>
        </w:rPr>
        <w:t xml:space="preserve"> 2021 r. wyniosła (w cenach bieżących) 43,3 tys. zł i była (w cenach stałych) o 11,3% wyższa niż przed rokiem, przy większym o 1,1% przeciętnym zatrudnieniu i wzroście przeciętnych miesięcznych wynagrodzeń brutto o 7,7%.</w:t>
      </w:r>
    </w:p>
    <w:p w14:paraId="1208CC36" w14:textId="64BC5299" w:rsidR="005D0E7D" w:rsidRPr="005D0E7D" w:rsidRDefault="008C4E1C" w:rsidP="005D0E7D">
      <w:pPr>
        <w:pageBreakBefore/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0304" behindDoc="0" locked="0" layoutInCell="1" allowOverlap="1" wp14:anchorId="54D28D1A" wp14:editId="6C055CA6">
            <wp:simplePos x="0" y="0"/>
            <wp:positionH relativeFrom="margin">
              <wp:align>right</wp:align>
            </wp:positionH>
            <wp:positionV relativeFrom="margin">
              <wp:posOffset>276225</wp:posOffset>
            </wp:positionV>
            <wp:extent cx="6645910" cy="305752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12016B">
        <w:rPr>
          <w:b/>
        </w:rPr>
        <w:t>13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768EE61E" w14:textId="77777777" w:rsidR="005D0E7D" w:rsidRPr="005D0E7D" w:rsidRDefault="005D0E7D" w:rsidP="005D0E7D">
      <w:pPr>
        <w:spacing w:before="0" w:after="0"/>
        <w:jc w:val="both"/>
        <w:rPr>
          <w:shd w:val="clear" w:color="auto" w:fill="FFFFFF"/>
        </w:rPr>
      </w:pPr>
    </w:p>
    <w:p w14:paraId="631EF712" w14:textId="77777777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>Produkcja sprzedana budownictwa (w cenach bieżących) w sierpniu 2021 r. wyniosła 347,1 mln zł i była o 12,7% mniejsza niż przed rokiem. Wydajność pracy w budownictwie, mierzona produkcją sprzedaną na 1 zatrudnionego, wyniosła (w cenach bieżących) 35,8 tys. zł i była mniejsza niż przed rokiem o 8,7%. Przeciętne zatrudnienie w budownictwie było w sierpniu 2021 r. o 4,4% mniejsze niż przed rokiem, przy wzroście przeciętnego miesięcznego wynagrodzenia brutto o 5,4%.</w:t>
      </w:r>
    </w:p>
    <w:p w14:paraId="35F95637" w14:textId="77777777" w:rsidR="005D0E7D" w:rsidRPr="005D0E7D" w:rsidRDefault="005D0E7D" w:rsidP="005D0E7D">
      <w:pPr>
        <w:rPr>
          <w:shd w:val="clear" w:color="auto" w:fill="FFFFFF"/>
        </w:rPr>
      </w:pPr>
    </w:p>
    <w:p w14:paraId="396D4C4E" w14:textId="14B37F29" w:rsidR="005D0E7D" w:rsidRPr="005D0E7D" w:rsidRDefault="005D0E7D" w:rsidP="005D0E7D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12016B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5D0E7D" w:rsidRPr="005D0E7D" w14:paraId="09940549" w14:textId="77777777" w:rsidTr="00E118AC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1151B63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C870A5" w14:textId="77777777" w:rsidR="005D0E7D" w:rsidRPr="005D0E7D" w:rsidRDefault="005D0E7D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VIII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962EF3" w14:textId="77777777" w:rsidR="005D0E7D" w:rsidRPr="005D0E7D" w:rsidRDefault="005D0E7D" w:rsidP="005D0E7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I-VIII 2021</w:t>
            </w:r>
          </w:p>
        </w:tc>
      </w:tr>
      <w:tr w:rsidR="005D0E7D" w:rsidRPr="005D0E7D" w14:paraId="7A22ED3E" w14:textId="77777777" w:rsidTr="00E118AC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E9B6F4E" w14:textId="77777777" w:rsidR="005D0E7D" w:rsidRPr="005D0E7D" w:rsidRDefault="005D0E7D" w:rsidP="005D0E7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9B622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D3C67" w14:textId="77777777" w:rsidR="005D0E7D" w:rsidRPr="005D0E7D" w:rsidRDefault="005D0E7D" w:rsidP="005D0E7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5D0E7D" w:rsidRPr="005D0E7D" w14:paraId="62FF8B11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45BB6" w14:textId="77777777" w:rsidR="005D0E7D" w:rsidRPr="005D0E7D" w:rsidRDefault="005D0E7D" w:rsidP="005D0E7D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F161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92,6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AEE99C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73,1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44F88A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E7D" w:rsidRPr="005D0E7D" w14:paraId="4C00CBD7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6E937" w14:textId="77777777" w:rsidR="005D0E7D" w:rsidRPr="005D0E7D" w:rsidRDefault="005D0E7D" w:rsidP="005D0E7D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budynków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AD94E2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7AE4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86B7F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33,1</w:t>
            </w:r>
          </w:p>
        </w:tc>
      </w:tr>
      <w:tr w:rsidR="005D0E7D" w:rsidRPr="005D0E7D" w14:paraId="6D9E19E2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98D5BD" w14:textId="77777777" w:rsidR="005D0E7D" w:rsidRPr="005D0E7D" w:rsidRDefault="005D0E7D" w:rsidP="005D0E7D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5D0E7D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C9D4F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3BBDE3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6D4E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33,2</w:t>
            </w:r>
          </w:p>
        </w:tc>
      </w:tr>
      <w:tr w:rsidR="005D0E7D" w:rsidRPr="005D0E7D" w14:paraId="453DC9AC" w14:textId="77777777" w:rsidTr="00E118A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D70E" w14:textId="77777777" w:rsidR="005D0E7D" w:rsidRPr="005D0E7D" w:rsidRDefault="005D0E7D" w:rsidP="005D0E7D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6E19E9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E4FA15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5AA377" w14:textId="77777777" w:rsidR="005D0E7D" w:rsidRPr="005D0E7D" w:rsidRDefault="005D0E7D" w:rsidP="005D0E7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33,7</w:t>
            </w:r>
          </w:p>
        </w:tc>
      </w:tr>
    </w:tbl>
    <w:p w14:paraId="6E6EA339" w14:textId="77777777" w:rsidR="005D0E7D" w:rsidRPr="005D0E7D" w:rsidRDefault="005D0E7D" w:rsidP="005D0E7D">
      <w:pPr>
        <w:rPr>
          <w:shd w:val="clear" w:color="auto" w:fill="FFFFFF"/>
        </w:rPr>
      </w:pPr>
    </w:p>
    <w:p w14:paraId="2578B673" w14:textId="52A587EB" w:rsidR="005D0E7D" w:rsidRPr="005D0E7D" w:rsidRDefault="005D0E7D" w:rsidP="005D0E7D">
      <w:pPr>
        <w:rPr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 sierpniu 2021 r. ukształtowała się na poziomie 172,6 mln zł i stanowiła 49,7% ogółu produkcji sprzedanej budownictwa. W stosunku do lipca 2021 r. produkcja budowlano-montażowa zwiększyła się o 26,3%, a w odniesieniu do sierpnia 2020 r. – zmniejszyła o 7,4%. Spadek produkcji budowlano-montażowej w skali roku wystąpił we wszystkich działach budownictwa. Największy był w po</w:t>
      </w:r>
      <w:r w:rsidR="00E63018">
        <w:rPr>
          <w:shd w:val="clear" w:color="auto" w:fill="FFFFFF"/>
        </w:rPr>
        <w:t>dmiotach specjalizujących się w </w:t>
      </w:r>
      <w:r w:rsidRPr="005D0E7D">
        <w:rPr>
          <w:shd w:val="clear" w:color="auto" w:fill="FFFFFF"/>
        </w:rPr>
        <w:t>budowie obiektów inżynierii lądowej i wodnej</w:t>
      </w:r>
      <w:r w:rsidR="00200EF3">
        <w:rPr>
          <w:shd w:val="clear" w:color="auto" w:fill="FFFFFF"/>
        </w:rPr>
        <w:t xml:space="preserve"> (</w:t>
      </w:r>
      <w:r w:rsidRPr="005D0E7D">
        <w:rPr>
          <w:shd w:val="clear" w:color="auto" w:fill="FFFFFF"/>
        </w:rPr>
        <w:t>o 14,7%</w:t>
      </w:r>
      <w:r w:rsidR="00200EF3">
        <w:rPr>
          <w:shd w:val="clear" w:color="auto" w:fill="FFFFFF"/>
        </w:rPr>
        <w:t>)</w:t>
      </w:r>
      <w:r w:rsidRPr="005D0E7D">
        <w:rPr>
          <w:shd w:val="clear" w:color="auto" w:fill="FFFFFF"/>
        </w:rPr>
        <w:t>. W jednostkach zajmujących się głównie budową budynków produkcja budowlano-montażowa zmalała o 3,4%, a w podmiotach prowadzących działalność przede wszystkim w zakresie robót budowlanych specjalistycznych– o 0,6%</w:t>
      </w:r>
      <w:r w:rsidR="009B5F95">
        <w:rPr>
          <w:shd w:val="clear" w:color="auto" w:fill="FFFFFF"/>
        </w:rPr>
        <w:t>.</w:t>
      </w:r>
    </w:p>
    <w:p w14:paraId="22FC0D41" w14:textId="0451425F" w:rsidR="005D0E7D" w:rsidRPr="005D0E7D" w:rsidRDefault="005D0E7D" w:rsidP="005D0E7D">
      <w:pPr>
        <w:rPr>
          <w:rFonts w:eastAsia="Times New Roman" w:cs="Times New Roman"/>
          <w:bCs/>
          <w:szCs w:val="19"/>
          <w:lang w:eastAsia="pl-PL"/>
        </w:rPr>
      </w:pPr>
      <w:r w:rsidRPr="005D0E7D">
        <w:rPr>
          <w:shd w:val="clear" w:color="auto" w:fill="FFFFFF"/>
        </w:rPr>
        <w:t>W porównaniu z lipcem 2021 r. produkcja budowlano-montażowa w firmach zajmujących się głównie budową obiektów inżynierii l</w:t>
      </w:r>
      <w:r w:rsidR="00E63018">
        <w:rPr>
          <w:shd w:val="clear" w:color="auto" w:fill="FFFFFF"/>
        </w:rPr>
        <w:t>ądowej i wodnej zwiększyła się o 28,4%. Nieco mniejszy wzrost odnotowano w</w:t>
      </w:r>
      <w:r w:rsidRPr="005D0E7D">
        <w:rPr>
          <w:shd w:val="clear" w:color="auto" w:fill="FFFFFF"/>
        </w:rPr>
        <w:t xml:space="preserve"> przedsiębiorstwach specjalizujących s</w:t>
      </w:r>
      <w:r w:rsidR="00E63018">
        <w:rPr>
          <w:shd w:val="clear" w:color="auto" w:fill="FFFFFF"/>
        </w:rPr>
        <w:t>ię w budowie budynków – o 25,2%</w:t>
      </w:r>
      <w:r w:rsidRPr="005D0E7D">
        <w:rPr>
          <w:shd w:val="clear" w:color="auto" w:fill="FFFFFF"/>
        </w:rPr>
        <w:t xml:space="preserve"> </w:t>
      </w:r>
      <w:r w:rsidR="00E63018">
        <w:rPr>
          <w:shd w:val="clear" w:color="auto" w:fill="FFFFFF"/>
        </w:rPr>
        <w:t>i</w:t>
      </w:r>
      <w:r w:rsidRPr="005D0E7D">
        <w:rPr>
          <w:shd w:val="clear" w:color="auto" w:fill="FFFFFF"/>
        </w:rPr>
        <w:t xml:space="preserve"> w podmiotach, których podstawowy rodzaj działalności stanowiły roboty budowlane specjalistyczne – o 24,8%. 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6A584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5C51FE67" w14:textId="77777777" w:rsidR="001D04D2" w:rsidRDefault="001D04D2" w:rsidP="001D04D2">
      <w:pPr>
        <w:rPr>
          <w:rFonts w:cs="Arial"/>
          <w:szCs w:val="19"/>
        </w:rPr>
      </w:pPr>
      <w:r>
        <w:rPr>
          <w:rFonts w:cs="Arial"/>
          <w:szCs w:val="19"/>
        </w:rPr>
        <w:t xml:space="preserve">W sierpniu 2021 r. przekazano do użytkowania o 10,9% mniej mieszkań niż w analogicznym miesiącu ub.r., zmniejszyła się również liczba mieszkań, na realizację których wydano pozwolenia lub dokonano zgłoszenia z projektem budowlanym </w:t>
      </w:r>
      <w:r>
        <w:rPr>
          <w:rFonts w:cs="Arial"/>
          <w:szCs w:val="19"/>
        </w:rPr>
        <w:br/>
        <w:t xml:space="preserve">(o 2,5%). Zwiększyła się natomiast liczba mieszkań, których budowę rozpoczęto (o 41,1%). </w:t>
      </w:r>
    </w:p>
    <w:p w14:paraId="50999E2B" w14:textId="77777777" w:rsidR="001D04D2" w:rsidRDefault="001D04D2" w:rsidP="001D04D2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sierpniu 2021 r. przekazano do użytkowania 301 mieszkań, tj. o 37 mniej niż przed rokiem. W badanym miesiącu oddano do użytkowania 215 mieszkań indywidualnych (71,4% ogólnej liczby oddanych mieszkań, w sierpniu 2020 r. – 50,9%). Ponadto oddano 71 mieszkań przeznaczonych na sprzedaż lub wynajem (23,6% ogólnej liczby oddanych mieszkań, w sierpniu 2020 r. – 49,1%) oraz 15 mieszkań komunalnych (5,0% ogólnej liczby oddanych mieszkań). Efekty budownictwa mieszkaniowego uzyskane w województwie świętokrzyskim w sierpniu 2021 r. stanowiły 1,6% efektów krajowych. </w:t>
      </w:r>
    </w:p>
    <w:p w14:paraId="3055AEEA" w14:textId="4605628B" w:rsidR="001D04D2" w:rsidRDefault="001D04D2" w:rsidP="001D04D2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12016B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I styczeń-sierpień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1D04D2" w14:paraId="29140F7D" w14:textId="77777777" w:rsidTr="00206CF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2411EF" w14:textId="77777777" w:rsidR="001D04D2" w:rsidRDefault="001D04D2" w:rsidP="00206CF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D0F03E" w14:textId="77777777" w:rsidR="001D04D2" w:rsidRDefault="001D04D2" w:rsidP="00206CF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9D3C03" w14:textId="77777777" w:rsidR="001D04D2" w:rsidRDefault="001D04D2" w:rsidP="00206CF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D04D2" w14:paraId="64B9516C" w14:textId="77777777" w:rsidTr="00206CF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3046F" w14:textId="77777777" w:rsidR="001D04D2" w:rsidRDefault="001D04D2" w:rsidP="00206CF1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EDB784" w14:textId="77777777" w:rsidR="001D04D2" w:rsidRDefault="001D04D2" w:rsidP="00206CF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BA62EB3" w14:textId="77777777" w:rsidR="001D04D2" w:rsidRDefault="001D04D2" w:rsidP="00206CF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15A75F9" w14:textId="77777777" w:rsidR="001D04D2" w:rsidRDefault="001D04D2" w:rsidP="00206CF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I-VIII </w:t>
            </w:r>
          </w:p>
          <w:p w14:paraId="666CAF7D" w14:textId="77777777" w:rsidR="001D04D2" w:rsidRDefault="001D04D2" w:rsidP="00206CF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954D09" w14:textId="77777777" w:rsidR="001D04D2" w:rsidRDefault="001D04D2" w:rsidP="00206CF1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1D04D2" w14:paraId="6714E69F" w14:textId="77777777" w:rsidTr="00206CF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757F84" w14:textId="77777777" w:rsidR="001D04D2" w:rsidRDefault="001D04D2" w:rsidP="00206CF1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A9B848" w14:textId="77777777" w:rsidR="001D04D2" w:rsidRDefault="001D04D2" w:rsidP="00206CF1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2974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C0F6703" w14:textId="77777777" w:rsidR="001D04D2" w:rsidRDefault="001D04D2" w:rsidP="00206CF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EFDB84" w14:textId="77777777" w:rsidR="001D04D2" w:rsidRDefault="001D04D2" w:rsidP="00206CF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C559DB" w14:textId="77777777" w:rsidR="001D04D2" w:rsidRDefault="001D04D2" w:rsidP="00206CF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107,4</w:t>
            </w:r>
          </w:p>
        </w:tc>
      </w:tr>
      <w:tr w:rsidR="001D04D2" w14:paraId="66519CF1" w14:textId="77777777" w:rsidTr="00206CF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E04737" w14:textId="77777777" w:rsidR="001D04D2" w:rsidRDefault="001D04D2" w:rsidP="00EB43A8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18E092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6C27D7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41450A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A0253B2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137,9</w:t>
            </w:r>
          </w:p>
        </w:tc>
      </w:tr>
      <w:tr w:rsidR="001D04D2" w14:paraId="35E0E7B6" w14:textId="77777777" w:rsidTr="00206CF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FEBC1D" w14:textId="77777777" w:rsidR="001D04D2" w:rsidRDefault="001D04D2" w:rsidP="00EB43A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839A53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9C42A4F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97EF77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CA8F1B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</w:tr>
      <w:tr w:rsidR="001D04D2" w14:paraId="1857EF81" w14:textId="77777777" w:rsidTr="00206CF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25EFFC" w14:textId="77777777" w:rsidR="001D04D2" w:rsidRDefault="001D04D2" w:rsidP="00EB43A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74593C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7C901F98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0191164" w14:textId="77777777" w:rsidR="001D04D2" w:rsidRPr="0090467A" w:rsidRDefault="001D04D2" w:rsidP="00EB43A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CBCF6E2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1D04D2" w14:paraId="0B17FBD4" w14:textId="77777777" w:rsidTr="00206CF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8BF292" w14:textId="77777777" w:rsidR="001D04D2" w:rsidRDefault="001D04D2" w:rsidP="00EB43A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58230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66C0394A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762A6A8" w14:textId="77777777" w:rsidR="001D04D2" w:rsidRPr="009E7BDA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E7BDA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A06A3A" w14:textId="77777777" w:rsidR="001D04D2" w:rsidRDefault="001D04D2" w:rsidP="00EB43A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</w:tbl>
    <w:p w14:paraId="3224B5CE" w14:textId="77777777" w:rsidR="001D04D2" w:rsidRDefault="001D04D2" w:rsidP="001D04D2">
      <w:pPr>
        <w:rPr>
          <w:rFonts w:cs="Arial"/>
          <w:szCs w:val="19"/>
        </w:rPr>
      </w:pPr>
      <w:r>
        <w:rPr>
          <w:rFonts w:cs="Arial"/>
          <w:szCs w:val="19"/>
        </w:rPr>
        <w:t>W okresie styczeń-sierpień 2021 r. oddano do użytkowania 2974 mieszkania tj. o 9,2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</w:t>
      </w:r>
      <w:r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r.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 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455F65BE" w14:textId="187C4656" w:rsidR="001D04D2" w:rsidRPr="00B64DE9" w:rsidRDefault="001D04D2" w:rsidP="001D04D2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4160" behindDoc="0" locked="0" layoutInCell="1" allowOverlap="1" wp14:anchorId="44270CF6" wp14:editId="17F70190">
            <wp:simplePos x="0" y="0"/>
            <wp:positionH relativeFrom="margin">
              <wp:align>left</wp:align>
            </wp:positionH>
            <wp:positionV relativeFrom="paragraph">
              <wp:posOffset>266039</wp:posOffset>
            </wp:positionV>
            <wp:extent cx="6638925" cy="262890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>Wykres 1</w:t>
      </w:r>
      <w:r w:rsidR="0012016B">
        <w:rPr>
          <w:b/>
        </w:rPr>
        <w:t>4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77CF15EB" w14:textId="77777777" w:rsidR="001D04D2" w:rsidRDefault="001D04D2" w:rsidP="001D04D2">
      <w:pPr>
        <w:rPr>
          <w:rFonts w:cs="Arial"/>
          <w:szCs w:val="19"/>
        </w:rPr>
      </w:pPr>
    </w:p>
    <w:p w14:paraId="5E88C7CA" w14:textId="77777777" w:rsidR="001D04D2" w:rsidRDefault="001D04D2" w:rsidP="001D04D2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styczeń-sierpień 2021 r. wyniosła 107,4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10,8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r. W </w:t>
      </w:r>
      <w:r>
        <w:rPr>
          <w:spacing w:val="-3"/>
          <w:szCs w:val="19"/>
        </w:rPr>
        <w:t>budownictwie indywidualnym odnotowano wzrost o 3,5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3,1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40656E1E" w14:textId="77777777" w:rsidR="001D04D2" w:rsidRDefault="001D04D2" w:rsidP="001D04D2">
      <w:pPr>
        <w:pageBreakBefore/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252095" simplePos="0" relativeHeight="251802112" behindDoc="0" locked="0" layoutInCell="1" allowOverlap="1" wp14:anchorId="27B5EB39" wp14:editId="02E5AECF">
            <wp:simplePos x="0" y="0"/>
            <wp:positionH relativeFrom="margin">
              <wp:align>left</wp:align>
            </wp:positionH>
            <wp:positionV relativeFrom="paragraph">
              <wp:posOffset>489890</wp:posOffset>
            </wp:positionV>
            <wp:extent cx="3697200" cy="3596400"/>
            <wp:effectExtent l="0" t="0" r="0" b="4445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0064" behindDoc="1" locked="0" layoutInCell="1" allowOverlap="1" wp14:anchorId="6AAFE19B" wp14:editId="786EE646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76162" w14:textId="73A550C1" w:rsidR="001103C2" w:rsidRDefault="001103C2" w:rsidP="001D04D2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15.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styczeń-sierpień 2021 r.</w:t>
                            </w:r>
                          </w:p>
                          <w:p w14:paraId="399FD6ED" w14:textId="77777777" w:rsidR="001103C2" w:rsidRDefault="001103C2" w:rsidP="001D04D2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FE19B" id="Pole tekstowe 5" o:spid="_x0000_s1028" type="#_x0000_t202" style="position:absolute;margin-left:-7.5pt;margin-top:1.75pt;width:310.35pt;height:31.1pt;z-index:-25151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7A376162" w14:textId="73A550C1" w:rsidR="001103C2" w:rsidRDefault="001103C2" w:rsidP="001D04D2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15.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styczeń-sierpień 2021 r.</w:t>
                      </w:r>
                    </w:p>
                    <w:p w14:paraId="399FD6ED" w14:textId="77777777" w:rsidR="001103C2" w:rsidRDefault="001103C2" w:rsidP="001D04D2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(898) oraz powiecie kieleckim (635). Najmniej mieszkań wybudowano w powiatach: kazimierskim (39), pińczowskim (47) oraz opatowskim (51).</w:t>
      </w:r>
    </w:p>
    <w:p w14:paraId="0E3E57A8" w14:textId="77777777" w:rsidR="001D04D2" w:rsidRDefault="001D04D2" w:rsidP="001D04D2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kazimierskim (151,7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(150,2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 najmniejszej w m. Kielce (65,3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8B58AF2" w14:textId="77777777" w:rsidR="001D04D2" w:rsidRDefault="001D04D2" w:rsidP="001D04D2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1850C02" wp14:editId="782A76E0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51259" w14:textId="77777777" w:rsidR="001103C2" w:rsidRDefault="001103C2" w:rsidP="001D04D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19DA86B" w14:textId="77777777" w:rsidR="001103C2" w:rsidRDefault="001103C2" w:rsidP="001D04D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0C02" id="pole tekstowe 4" o:spid="_x0000_s1029" type="#_x0000_t202" style="position:absolute;margin-left:-162.15pt;margin-top:86.4pt;width:98.15pt;height:30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44051259" w14:textId="77777777" w:rsidR="001103C2" w:rsidRDefault="001103C2" w:rsidP="001D04D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19DA86B" w14:textId="77777777" w:rsidR="001103C2" w:rsidRDefault="001103C2" w:rsidP="001D04D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sierpniu 2021 r. wydano pozwolenia lub dokonano zgłoszenia z projektem budowlanym na realizację 395 mieszkań – o 2,5% mniej niż w analogicznym miesiącu ub. r. Z ogólnej liczby mieszkań, na realizację których wydano pozwolenia lub dokonano zgłoszenia z projektem budowlanym 86,1% stanowiły inwestycje indywidualne, a mieszkania przeznaczone na sprzedaż lub wynajem 13,9%.</w:t>
      </w:r>
      <w:r w:rsidRPr="00062D26">
        <w:rPr>
          <w:noProof/>
          <w:lang w:eastAsia="pl-PL"/>
        </w:rPr>
        <w:t xml:space="preserve"> </w:t>
      </w:r>
    </w:p>
    <w:p w14:paraId="37A02142" w14:textId="77777777" w:rsidR="001D04D2" w:rsidRDefault="001D04D2" w:rsidP="001D04D2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01F5A87" wp14:editId="1DE096EE">
                <wp:simplePos x="0" y="0"/>
                <wp:positionH relativeFrom="column">
                  <wp:posOffset>1813636</wp:posOffset>
                </wp:positionH>
                <wp:positionV relativeFrom="paragraph">
                  <wp:posOffset>56972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2BA4E" w14:textId="77777777" w:rsidR="001103C2" w:rsidRDefault="001103C2" w:rsidP="001D04D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142517</w:t>
                            </w:r>
                          </w:p>
                          <w:p w14:paraId="48C22D55" w14:textId="77777777" w:rsidR="001103C2" w:rsidRDefault="001103C2" w:rsidP="001D04D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2974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F5A87" id="_x0000_s1030" type="#_x0000_t202" style="position:absolute;margin-left:142.8pt;margin-top:4.5pt;width:98.15pt;height:30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" fillcolor="white [3201]" stroked="f">
                <v:textbox>
                  <w:txbxContent>
                    <w:p w14:paraId="6852BA4E" w14:textId="77777777" w:rsidR="001103C2" w:rsidRDefault="001103C2" w:rsidP="001D04D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142517</w:t>
                      </w:r>
                    </w:p>
                    <w:p w14:paraId="48C22D55" w14:textId="77777777" w:rsidR="001103C2" w:rsidRDefault="001103C2" w:rsidP="001D04D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2974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597 mieszkań – o 41,1% więcej niż przed rokiem.</w:t>
      </w:r>
      <w:r>
        <w:rPr>
          <w:rFonts w:cs="Arial"/>
          <w:szCs w:val="19"/>
        </w:rPr>
        <w:br/>
        <w:t>Z ogólnej liczby rozpoczętych budów mieszkań 51,3% stanowiły inwestycje indywidualne, a mieszkania przeznaczone na sprzedaż lub wynajem 48,7%.</w:t>
      </w:r>
    </w:p>
    <w:p w14:paraId="1528B56C" w14:textId="77777777" w:rsidR="001D04D2" w:rsidRDefault="001D04D2" w:rsidP="001D04D2">
      <w:pPr>
        <w:rPr>
          <w:rFonts w:cs="Arial"/>
          <w:szCs w:val="19"/>
        </w:rPr>
      </w:pPr>
    </w:p>
    <w:p w14:paraId="55C4BEE8" w14:textId="77777777" w:rsidR="001D04D2" w:rsidRDefault="001D04D2" w:rsidP="001D04D2">
      <w:pPr>
        <w:rPr>
          <w:rFonts w:cs="Arial"/>
          <w:szCs w:val="19"/>
        </w:rPr>
      </w:pPr>
    </w:p>
    <w:p w14:paraId="77DCBFD7" w14:textId="77777777" w:rsidR="001D04D2" w:rsidRDefault="001D04D2" w:rsidP="001D04D2">
      <w:pPr>
        <w:pStyle w:val="tytuwykresu"/>
        <w:spacing w:before="120"/>
        <w:ind w:left="907" w:hanging="907"/>
        <w:rPr>
          <w:shd w:val="clear" w:color="auto" w:fill="FFFFFF"/>
        </w:rPr>
      </w:pPr>
    </w:p>
    <w:p w14:paraId="6AB89B15" w14:textId="06EEE63B" w:rsidR="001D04D2" w:rsidRDefault="001D04D2" w:rsidP="001D04D2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12016B">
        <w:rPr>
          <w:shd w:val="clear" w:color="auto" w:fill="FFFFFF"/>
        </w:rPr>
        <w:t>2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styczeń-sierpień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1D04D2" w14:paraId="6D055D16" w14:textId="77777777" w:rsidTr="00206CF1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2257C2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8D933C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560B89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D04D2" w14:paraId="17387592" w14:textId="77777777" w:rsidTr="00206CF1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D0F86D" w14:textId="77777777" w:rsidR="001D04D2" w:rsidRDefault="001D04D2" w:rsidP="00206CF1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D72292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5624FF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D5E89D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497553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26D265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5624D33" w14:textId="77777777" w:rsidR="001D04D2" w:rsidRDefault="001D04D2" w:rsidP="00206CF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1D04D2" w14:paraId="0EA99E0B" w14:textId="77777777" w:rsidTr="00206CF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0325EC" w14:textId="77777777" w:rsidR="001D04D2" w:rsidRDefault="001D04D2" w:rsidP="00303C7B">
            <w:pPr>
              <w:tabs>
                <w:tab w:val="left" w:leader="dot" w:pos="2052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D2BE4D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4330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B7BA5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34375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A329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4032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35CEC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8909B7B" w14:textId="77777777" w:rsidR="001D04D2" w:rsidRDefault="001D04D2" w:rsidP="00303C7B">
            <w:pPr>
              <w:spacing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151,8</w:t>
            </w:r>
          </w:p>
        </w:tc>
      </w:tr>
      <w:tr w:rsidR="001D04D2" w14:paraId="6DB4381B" w14:textId="77777777" w:rsidTr="00206CF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20D61A" w14:textId="77777777" w:rsidR="001D04D2" w:rsidRDefault="001D04D2" w:rsidP="00303C7B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26F93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F22DB" w14:textId="77777777" w:rsidR="001D04D2" w:rsidRDefault="001D04D2" w:rsidP="00303C7B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56,7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91E33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860EC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B01C5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EFB9B6" w14:textId="4E7BBEEA" w:rsidR="001D04D2" w:rsidRDefault="004C3B5E" w:rsidP="00303C7B">
            <w:pPr>
              <w:spacing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1D04D2" w14:paraId="1FB1F25F" w14:textId="77777777" w:rsidTr="00206CF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95E78" w14:textId="77777777" w:rsidR="001D04D2" w:rsidRDefault="001D04D2" w:rsidP="00303C7B">
            <w:pPr>
              <w:tabs>
                <w:tab w:val="left" w:leader="dot" w:pos="2052"/>
                <w:tab w:val="right" w:leader="dot" w:pos="2552"/>
              </w:tabs>
              <w:spacing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09E267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F8E30" w14:textId="77777777" w:rsidR="001D04D2" w:rsidRDefault="001D04D2" w:rsidP="00303C7B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43,3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EC28B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185,3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A390B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B4013" w14:textId="77777777" w:rsidR="001D04D2" w:rsidRDefault="001D04D2" w:rsidP="00303C7B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45F418" w14:textId="77777777" w:rsidR="001D04D2" w:rsidRDefault="001D04D2" w:rsidP="00303C7B">
            <w:pPr>
              <w:spacing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265,6</w:t>
            </w:r>
          </w:p>
        </w:tc>
      </w:tr>
    </w:tbl>
    <w:p w14:paraId="2218F691" w14:textId="08ABDC17" w:rsidR="00F1230C" w:rsidRDefault="001D04D2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W okresie styczeń-sierpień 2021 r. wśród mieszkań, na realizację których wydano pozwolenia lub dokonano zgłoszenia z projektem budowlanym 56,7% stanowiły mieszkania budowane przez inwestorów indywidualnych. W przypadku mieszkań, których budowę rozpoczęto, inwestycje indywidualne stanowiły 55,9%.</w:t>
      </w:r>
    </w:p>
    <w:p w14:paraId="10772488" w14:textId="77777777" w:rsidR="006A584C" w:rsidRDefault="006A584C" w:rsidP="006A584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B437E5">
      <w:pPr>
        <w:pageBreakBefore/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6A26CC39" w14:textId="77777777" w:rsidR="00B87421" w:rsidRDefault="00B87421" w:rsidP="00B87421">
      <w:pPr>
        <w:rPr>
          <w:rFonts w:cs="Arial"/>
          <w:bCs/>
          <w:szCs w:val="19"/>
        </w:rPr>
      </w:pPr>
      <w:r w:rsidRPr="00B744F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sierpniu</w:t>
      </w:r>
      <w:r w:rsidRPr="00B744F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2021 </w:t>
      </w:r>
      <w:r w:rsidRPr="00B744F2">
        <w:rPr>
          <w:rFonts w:cs="Arial"/>
          <w:bCs/>
          <w:szCs w:val="19"/>
        </w:rPr>
        <w:t xml:space="preserve">r., w ujęciu rocznym, zanotowano </w:t>
      </w:r>
      <w:r>
        <w:rPr>
          <w:rFonts w:cs="Arial"/>
          <w:bCs/>
          <w:szCs w:val="19"/>
        </w:rPr>
        <w:t>wzrost</w:t>
      </w:r>
      <w:r w:rsidRPr="00B744F2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B744F2">
        <w:rPr>
          <w:rFonts w:cs="Arial"/>
          <w:bCs/>
          <w:szCs w:val="19"/>
        </w:rPr>
        <w:t>sprzedaży detalicznej (o </w:t>
      </w:r>
      <w:r>
        <w:rPr>
          <w:rFonts w:cs="Arial"/>
          <w:bCs/>
          <w:szCs w:val="19"/>
        </w:rPr>
        <w:t>7,5</w:t>
      </w:r>
      <w:r w:rsidRPr="00B744F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s</w:t>
      </w:r>
      <w:r w:rsidRPr="00B744F2">
        <w:rPr>
          <w:rFonts w:cs="Arial"/>
          <w:bCs/>
          <w:szCs w:val="19"/>
        </w:rPr>
        <w:t xml:space="preserve">przedaży hurtowej (o </w:t>
      </w:r>
      <w:r>
        <w:rPr>
          <w:rFonts w:cs="Arial"/>
          <w:bCs/>
          <w:szCs w:val="19"/>
        </w:rPr>
        <w:t>34,5</w:t>
      </w:r>
      <w:r w:rsidRPr="00B744F2">
        <w:rPr>
          <w:rFonts w:cs="Arial"/>
          <w:bCs/>
          <w:szCs w:val="19"/>
        </w:rPr>
        <w:t>%).</w:t>
      </w:r>
    </w:p>
    <w:p w14:paraId="4C437075" w14:textId="77777777" w:rsidR="00B87421" w:rsidRPr="00B744F2" w:rsidRDefault="00B87421" w:rsidP="00B87421">
      <w:pPr>
        <w:rPr>
          <w:rFonts w:cs="Arial"/>
          <w:bCs/>
          <w:szCs w:val="19"/>
        </w:rPr>
      </w:pPr>
      <w:r w:rsidRPr="006B1620">
        <w:rPr>
          <w:rFonts w:cs="Arial"/>
          <w:bCs/>
          <w:szCs w:val="19"/>
        </w:rPr>
        <w:t xml:space="preserve">Wśród grup podmiotów handlowych i niehandlowych o znaczącym udziale w </w:t>
      </w:r>
      <w:r w:rsidRPr="006B1620">
        <w:rPr>
          <w:rFonts w:cs="Arial"/>
          <w:b/>
          <w:bCs/>
          <w:szCs w:val="19"/>
        </w:rPr>
        <w:t>sprzedaży detalicznej</w:t>
      </w:r>
      <w:r w:rsidRPr="006B1620">
        <w:rPr>
          <w:rFonts w:cs="Arial"/>
          <w:bCs/>
          <w:szCs w:val="19"/>
        </w:rPr>
        <w:t xml:space="preserve"> ogółem, największy wzrost spr</w:t>
      </w:r>
      <w:r>
        <w:rPr>
          <w:rFonts w:cs="Arial"/>
          <w:bCs/>
          <w:szCs w:val="19"/>
        </w:rPr>
        <w:t>zedaży, w odniesieniu do sierpnia</w:t>
      </w:r>
      <w:r w:rsidRPr="006B16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2020</w:t>
      </w:r>
      <w:r w:rsidRPr="006B1620">
        <w:rPr>
          <w:rFonts w:cs="Arial"/>
          <w:bCs/>
          <w:szCs w:val="19"/>
        </w:rPr>
        <w:t xml:space="preserve"> r., odnotowały po</w:t>
      </w:r>
      <w:r>
        <w:rPr>
          <w:rFonts w:cs="Arial"/>
          <w:bCs/>
          <w:szCs w:val="19"/>
        </w:rPr>
        <w:t>dmioty z grupy pozostałe (o 26,2</w:t>
      </w:r>
      <w:r w:rsidRPr="006B1620">
        <w:rPr>
          <w:rFonts w:cs="Arial"/>
          <w:bCs/>
          <w:szCs w:val="19"/>
        </w:rPr>
        <w:t>%). Większą niż przed rokiem sprzedaż zanotowały również jednostki zaklasyfikowane do grup: farmaceutyki, kosmetyki, sprzęt ortopedyczny (o</w:t>
      </w:r>
      <w:r>
        <w:rPr>
          <w:rFonts w:cs="Arial"/>
          <w:bCs/>
          <w:szCs w:val="19"/>
        </w:rPr>
        <w:t> 15,5</w:t>
      </w:r>
      <w:r w:rsidRPr="006B1620">
        <w:rPr>
          <w:rFonts w:cs="Arial"/>
          <w:bCs/>
          <w:szCs w:val="19"/>
        </w:rPr>
        <w:t>%), żywność, n</w:t>
      </w:r>
      <w:r>
        <w:rPr>
          <w:rFonts w:cs="Arial"/>
          <w:bCs/>
          <w:szCs w:val="19"/>
        </w:rPr>
        <w:t>apoje i wyroby tytoniowe (o 11,3</w:t>
      </w:r>
      <w:r w:rsidRPr="006B1620">
        <w:rPr>
          <w:rFonts w:cs="Arial"/>
          <w:bCs/>
          <w:szCs w:val="19"/>
        </w:rPr>
        <w:t>%) oraz prasa, książki</w:t>
      </w:r>
      <w:r>
        <w:rPr>
          <w:rFonts w:cs="Arial"/>
          <w:bCs/>
          <w:szCs w:val="19"/>
        </w:rPr>
        <w:t>,</w:t>
      </w:r>
      <w:r w:rsidRPr="006B1620">
        <w:rPr>
          <w:rFonts w:cs="Arial"/>
          <w:bCs/>
          <w:szCs w:val="19"/>
        </w:rPr>
        <w:t xml:space="preserve"> pozostała sprzedaż w wy</w:t>
      </w:r>
      <w:r>
        <w:rPr>
          <w:rFonts w:cs="Arial"/>
          <w:bCs/>
          <w:szCs w:val="19"/>
        </w:rPr>
        <w:t>specjalizowanych sklepach (o 0,6</w:t>
      </w:r>
      <w:r w:rsidRPr="006B1620">
        <w:rPr>
          <w:rFonts w:cs="Arial"/>
          <w:bCs/>
          <w:szCs w:val="19"/>
        </w:rPr>
        <w:t>%). Spośród grup o niższym udziale w sprzedaży detalicznej ogółem, największy wzrost odnotowały podmioty handlujące teksty</w:t>
      </w:r>
      <w:r>
        <w:rPr>
          <w:rFonts w:cs="Arial"/>
          <w:bCs/>
          <w:szCs w:val="19"/>
        </w:rPr>
        <w:t>liami, odzieżą i obuwiem (o 56,5</w:t>
      </w:r>
      <w:r w:rsidRPr="006B1620">
        <w:rPr>
          <w:rFonts w:cs="Arial"/>
          <w:bCs/>
          <w:szCs w:val="19"/>
        </w:rPr>
        <w:t xml:space="preserve">%). Spadek sprzedaży detalicznej wykazały natomiast podmioty prowadzące sprzedaż: pojazdów samochodowych, motocykli, </w:t>
      </w:r>
      <w:r>
        <w:rPr>
          <w:rFonts w:cs="Arial"/>
          <w:bCs/>
          <w:szCs w:val="19"/>
        </w:rPr>
        <w:t>części (o 46,5</w:t>
      </w:r>
      <w:r w:rsidRPr="006B1620">
        <w:rPr>
          <w:rFonts w:cs="Arial"/>
          <w:bCs/>
          <w:szCs w:val="19"/>
        </w:rPr>
        <w:t xml:space="preserve">%), </w:t>
      </w:r>
      <w:r>
        <w:rPr>
          <w:rFonts w:cs="Arial"/>
          <w:bCs/>
          <w:szCs w:val="19"/>
        </w:rPr>
        <w:t xml:space="preserve">paliw (o 11,2%) oraz </w:t>
      </w:r>
      <w:r w:rsidRPr="006B1620">
        <w:rPr>
          <w:rFonts w:cs="Arial"/>
          <w:bCs/>
          <w:szCs w:val="19"/>
        </w:rPr>
        <w:t xml:space="preserve">mebli, sprzętu </w:t>
      </w:r>
      <w:proofErr w:type="spellStart"/>
      <w:r w:rsidRPr="006B1620">
        <w:rPr>
          <w:rFonts w:cs="Arial"/>
          <w:bCs/>
          <w:szCs w:val="19"/>
        </w:rPr>
        <w:t>rtv</w:t>
      </w:r>
      <w:proofErr w:type="spellEnd"/>
      <w:r w:rsidRPr="006B16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i 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> (o 0,5%).</w:t>
      </w:r>
    </w:p>
    <w:p w14:paraId="1BE21452" w14:textId="0E4746AF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12016B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523E2573" w:rsidR="00216C22" w:rsidRPr="0083095D" w:rsidRDefault="0087670C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 w:rsidR="00E36846">
              <w:rPr>
                <w:rFonts w:cs="Arial"/>
                <w:sz w:val="16"/>
                <w:szCs w:val="16"/>
              </w:rPr>
              <w:t>I</w:t>
            </w:r>
            <w:r w:rsidR="00B87421">
              <w:rPr>
                <w:rFonts w:cs="Arial"/>
                <w:sz w:val="16"/>
                <w:szCs w:val="16"/>
              </w:rPr>
              <w:t>I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352F8AAA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7670C"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 w:rsidR="00E36846">
              <w:rPr>
                <w:rFonts w:cs="Arial"/>
                <w:sz w:val="16"/>
                <w:szCs w:val="16"/>
              </w:rPr>
              <w:t>I</w:t>
            </w:r>
            <w:r w:rsidR="00B8742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87421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728D9490" w:rsidR="00B87421" w:rsidRPr="00CD48D6" w:rsidRDefault="00B87421" w:rsidP="00B87421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7A88E38B" w:rsidR="00B87421" w:rsidRPr="00CD48D6" w:rsidRDefault="00B87421" w:rsidP="00B87421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1DF24417" w:rsidR="00B87421" w:rsidRPr="0083095D" w:rsidRDefault="00B87421" w:rsidP="00B87421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87421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B87421" w:rsidRPr="00CD48D6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B87421" w:rsidRPr="00CD48D6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B87421" w:rsidRPr="0083095D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87421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72BF7D5B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2178C505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5F8EE685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B87421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796637C1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01DC0FE6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1B6FF36F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B87421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4FCF1E59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4CC318EA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4CBBC193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</w:tr>
      <w:tr w:rsidR="00B87421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010C56D2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1E1934A8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2538A863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B87421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703A8ABF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6FEE8F78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3ECF999E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B87421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1D7357B1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7B7C7E85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3A0A9A3C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B87421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7C0EC35E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4139C4AC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48C2CA6C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B87421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6C408FD6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02206345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5207C612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B87421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B87421" w:rsidRPr="0083095D" w:rsidRDefault="00B87421" w:rsidP="00B87421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2038D13D" w:rsidR="00B87421" w:rsidRPr="00B019BC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5DE772E3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17E46AC9" w:rsidR="00B87421" w:rsidRPr="004846C4" w:rsidRDefault="00B87421" w:rsidP="00B87421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9D99BC8" w14:textId="77777777" w:rsidR="00B87421" w:rsidRPr="002552BE" w:rsidRDefault="00B87421" w:rsidP="00B87421">
      <w:pPr>
        <w:suppressAutoHyphens/>
        <w:rPr>
          <w:rFonts w:cs="Arial"/>
          <w:bCs/>
          <w:szCs w:val="19"/>
        </w:rPr>
      </w:pPr>
      <w:r w:rsidRPr="002552BE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sierpniu</w:t>
      </w:r>
      <w:r w:rsidRPr="002552BE">
        <w:rPr>
          <w:rFonts w:cs="Arial"/>
          <w:bCs/>
          <w:szCs w:val="19"/>
        </w:rPr>
        <w:t xml:space="preserve"> 2021 r. przez jednostki handlowe i niehandlowe zwię</w:t>
      </w:r>
      <w:r>
        <w:rPr>
          <w:rFonts w:cs="Arial"/>
          <w:bCs/>
          <w:szCs w:val="19"/>
        </w:rPr>
        <w:t>kszyła się w stosunku do lipca 2021 r. o 3</w:t>
      </w:r>
      <w:r w:rsidRPr="002552BE">
        <w:rPr>
          <w:rFonts w:cs="Arial"/>
          <w:bCs/>
          <w:szCs w:val="19"/>
        </w:rPr>
        <w:t>,0%. Największy wzrost zanotowały przedsiębiorstwa handlu</w:t>
      </w:r>
      <w:r>
        <w:rPr>
          <w:rFonts w:cs="Arial"/>
          <w:bCs/>
          <w:szCs w:val="19"/>
        </w:rPr>
        <w:t>jące pojazdami samochodowymi, motocyklami, częściami (o 15,7</w:t>
      </w:r>
      <w:r w:rsidRPr="002552BE">
        <w:rPr>
          <w:rFonts w:cs="Arial"/>
          <w:bCs/>
          <w:szCs w:val="19"/>
        </w:rPr>
        <w:t xml:space="preserve">%). Zwiększyła się również sprzedaż detaliczna wśród jednostek zaklasyfikowanych do grup: </w:t>
      </w:r>
      <w:r>
        <w:rPr>
          <w:rFonts w:cs="Arial"/>
          <w:bCs/>
          <w:szCs w:val="19"/>
        </w:rPr>
        <w:t xml:space="preserve">paliwa (o 11,2%), pozostałe (o 8,6%), </w:t>
      </w:r>
      <w:r w:rsidRPr="002552BE">
        <w:rPr>
          <w:rFonts w:cs="Arial"/>
          <w:bCs/>
          <w:szCs w:val="19"/>
        </w:rPr>
        <w:t>prasa, książki, pozostała sprzedaż w wy</w:t>
      </w:r>
      <w:r>
        <w:rPr>
          <w:rFonts w:cs="Arial"/>
          <w:bCs/>
          <w:szCs w:val="19"/>
        </w:rPr>
        <w:t>specjalizowanych sklepach (o 7,6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2,3%).</w:t>
      </w:r>
      <w:r w:rsidRPr="002552BE">
        <w:rPr>
          <w:rFonts w:cs="Arial"/>
          <w:bCs/>
          <w:szCs w:val="19"/>
        </w:rPr>
        <w:t xml:space="preserve"> Spadek sprzedaży detalicznej zanot</w:t>
      </w:r>
      <w:r>
        <w:rPr>
          <w:rFonts w:cs="Arial"/>
          <w:bCs/>
          <w:szCs w:val="19"/>
        </w:rPr>
        <w:t xml:space="preserve">owały natomiast podmioty z grup </w:t>
      </w:r>
      <w:r w:rsidRPr="002552BE">
        <w:rPr>
          <w:rFonts w:cs="Arial"/>
          <w:bCs/>
          <w:szCs w:val="19"/>
        </w:rPr>
        <w:t>farmaceutyki, kosmetyki, sprzęt orto</w:t>
      </w:r>
      <w:r>
        <w:rPr>
          <w:rFonts w:cs="Arial"/>
          <w:bCs/>
          <w:szCs w:val="19"/>
        </w:rPr>
        <w:t>pedyczny (o 3,8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2552BE">
        <w:rPr>
          <w:rFonts w:cs="Arial"/>
          <w:bCs/>
          <w:szCs w:val="19"/>
        </w:rPr>
        <w:t xml:space="preserve">żywność, </w:t>
      </w:r>
      <w:r>
        <w:rPr>
          <w:rFonts w:cs="Arial"/>
          <w:bCs/>
          <w:szCs w:val="19"/>
        </w:rPr>
        <w:t>napoje i wyroby tytoniowe (o 2,3</w:t>
      </w:r>
      <w:r w:rsidRPr="002552B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4C39F6F0" w14:textId="350557AB" w:rsidR="00B87421" w:rsidRPr="0094398A" w:rsidRDefault="00B87421" w:rsidP="00B87421">
      <w:pPr>
        <w:rPr>
          <w:rFonts w:cs="Arial"/>
          <w:bCs/>
          <w:szCs w:val="19"/>
        </w:rPr>
      </w:pPr>
      <w:r w:rsidRPr="002552BE">
        <w:rPr>
          <w:rFonts w:cs="Arial"/>
          <w:b/>
          <w:bCs/>
          <w:szCs w:val="19"/>
        </w:rPr>
        <w:t>Sprzedaż hurtowa</w:t>
      </w:r>
      <w:r w:rsidRPr="002552BE">
        <w:rPr>
          <w:rFonts w:cs="Arial"/>
          <w:bCs/>
          <w:szCs w:val="19"/>
        </w:rPr>
        <w:t xml:space="preserve"> (w cenach bieżących) w przedsiębiorstwach handlowych woje</w:t>
      </w:r>
      <w:r>
        <w:rPr>
          <w:rFonts w:cs="Arial"/>
          <w:bCs/>
          <w:szCs w:val="19"/>
        </w:rPr>
        <w:t>wództwa świętokrzyskiego w sierpniu</w:t>
      </w:r>
      <w:r w:rsidRPr="002552BE">
        <w:rPr>
          <w:rFonts w:cs="Arial"/>
          <w:bCs/>
          <w:szCs w:val="19"/>
        </w:rPr>
        <w:t xml:space="preserve"> 2021</w:t>
      </w:r>
      <w:r>
        <w:rPr>
          <w:rFonts w:cs="Arial"/>
          <w:bCs/>
          <w:szCs w:val="19"/>
        </w:rPr>
        <w:t> </w:t>
      </w:r>
      <w:r w:rsidRPr="002552BE">
        <w:rPr>
          <w:rFonts w:cs="Arial"/>
          <w:bCs/>
          <w:szCs w:val="19"/>
        </w:rPr>
        <w:t xml:space="preserve">r. była </w:t>
      </w:r>
      <w:r>
        <w:rPr>
          <w:rFonts w:cs="Arial"/>
          <w:bCs/>
          <w:szCs w:val="19"/>
        </w:rPr>
        <w:t>o 4,4</w:t>
      </w:r>
      <w:r w:rsidRPr="002552BE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2552BE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od</w:t>
      </w:r>
      <w:r w:rsidRPr="002552BE">
        <w:rPr>
          <w:rFonts w:cs="Arial"/>
          <w:bCs/>
          <w:szCs w:val="19"/>
        </w:rPr>
        <w:t>notowanej przed miesiącem</w:t>
      </w:r>
      <w:r>
        <w:rPr>
          <w:rFonts w:cs="Arial"/>
          <w:bCs/>
          <w:szCs w:val="19"/>
        </w:rPr>
        <w:t xml:space="preserve"> i</w:t>
      </w:r>
      <w:r w:rsidRPr="002552B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o 32,5</w:t>
      </w:r>
      <w:r w:rsidRPr="002552BE">
        <w:rPr>
          <w:rFonts w:cs="Arial"/>
          <w:bCs/>
          <w:szCs w:val="19"/>
        </w:rPr>
        <w:t xml:space="preserve">% większa niż przed rokiem. </w:t>
      </w:r>
      <w:r w:rsidRPr="0094398A">
        <w:rPr>
          <w:rFonts w:cs="Arial"/>
          <w:bCs/>
          <w:szCs w:val="19"/>
        </w:rPr>
        <w:t xml:space="preserve">Sprzedaż realizowana przez przedsiębiorstwa hurtowe ukształtowała się również na </w:t>
      </w:r>
      <w:r w:rsidR="00320E0D" w:rsidRPr="0094398A">
        <w:rPr>
          <w:rFonts w:cs="Arial"/>
          <w:bCs/>
          <w:szCs w:val="19"/>
        </w:rPr>
        <w:t xml:space="preserve">wyższym </w:t>
      </w:r>
      <w:r w:rsidRPr="0094398A">
        <w:rPr>
          <w:rFonts w:cs="Arial"/>
          <w:bCs/>
          <w:szCs w:val="19"/>
        </w:rPr>
        <w:t xml:space="preserve">poziomie zarówno w odniesieniu do poprzedniego </w:t>
      </w:r>
      <w:r>
        <w:rPr>
          <w:rFonts w:cs="Arial"/>
          <w:bCs/>
          <w:szCs w:val="19"/>
        </w:rPr>
        <w:t>miesiąca (o 5,5</w:t>
      </w:r>
      <w:r w:rsidRPr="0094398A">
        <w:rPr>
          <w:rFonts w:cs="Arial"/>
          <w:bCs/>
          <w:szCs w:val="19"/>
        </w:rPr>
        <w:t xml:space="preserve">%), jak i w stosunku do ubiegłego </w:t>
      </w:r>
      <w:r>
        <w:rPr>
          <w:rFonts w:cs="Arial"/>
          <w:bCs/>
          <w:szCs w:val="19"/>
        </w:rPr>
        <w:t>roku (o 22,5</w:t>
      </w:r>
      <w:r w:rsidRPr="0094398A">
        <w:rPr>
          <w:rFonts w:cs="Arial"/>
          <w:bCs/>
          <w:szCs w:val="19"/>
        </w:rPr>
        <w:t>%).</w:t>
      </w:r>
    </w:p>
    <w:p w14:paraId="56AE1D19" w14:textId="1CE29684" w:rsidR="00E36846" w:rsidRPr="002552BE" w:rsidRDefault="00E36846" w:rsidP="00E36846">
      <w:pPr>
        <w:rPr>
          <w:rFonts w:cs="Arial"/>
          <w:bCs/>
          <w:szCs w:val="19"/>
        </w:rPr>
      </w:pPr>
    </w:p>
    <w:p w14:paraId="2AB5221C" w14:textId="77777777" w:rsidR="002B2047" w:rsidRDefault="002B2047" w:rsidP="002B204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5A0BD8B" w14:textId="77777777" w:rsidR="00CC1C4F" w:rsidRDefault="00CC1C4F" w:rsidP="00CC1C4F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3A635D" w14:textId="77777777" w:rsidR="007A4C9B" w:rsidRPr="00881EAF" w:rsidRDefault="007A4C9B" w:rsidP="00176BB3">
      <w:pPr>
        <w:pageBreakBefore/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WPŁYW PANDEMII COVID-19 NA DZIAŁALNOŚĆ SEKTORA PRZEDSIĘBIORSTW</w:t>
      </w:r>
    </w:p>
    <w:p w14:paraId="086374C2" w14:textId="16E049B0" w:rsidR="009B48AB" w:rsidRPr="00746768" w:rsidRDefault="009B48AB" w:rsidP="009B48AB">
      <w:pPr>
        <w:rPr>
          <w:szCs w:val="19"/>
        </w:rPr>
      </w:pPr>
      <w:r>
        <w:rPr>
          <w:szCs w:val="19"/>
        </w:rPr>
        <w:t xml:space="preserve">W </w:t>
      </w:r>
      <w:r w:rsidR="00AC2B29">
        <w:rPr>
          <w:szCs w:val="19"/>
        </w:rPr>
        <w:t>sierpniu</w:t>
      </w:r>
      <w:r w:rsidRPr="00152C97">
        <w:rPr>
          <w:szCs w:val="19"/>
        </w:rPr>
        <w:t xml:space="preserve"> </w:t>
      </w:r>
      <w:r>
        <w:rPr>
          <w:szCs w:val="19"/>
        </w:rPr>
        <w:t xml:space="preserve">2021 </w:t>
      </w:r>
      <w:r w:rsidRPr="00152C97">
        <w:rPr>
          <w:szCs w:val="19"/>
        </w:rPr>
        <w:t xml:space="preserve">r. w województwie świętokrzyskim </w:t>
      </w:r>
      <w:r>
        <w:rPr>
          <w:szCs w:val="19"/>
        </w:rPr>
        <w:t>0,7</w:t>
      </w:r>
      <w:r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75502E">
        <w:rPr>
          <w:szCs w:val="19"/>
        </w:rPr>
        <w:t>pozostał na poziomie z poprzedniego miesiąca</w:t>
      </w:r>
      <w:r w:rsidRPr="00152C97">
        <w:rPr>
          <w:szCs w:val="19"/>
        </w:rPr>
        <w:t xml:space="preserve">. W kraju udział podmiotów doświadczających skutków COVID-19 </w:t>
      </w:r>
      <w:r>
        <w:rPr>
          <w:szCs w:val="19"/>
        </w:rPr>
        <w:t>obniżył się i wyniósł 0,</w:t>
      </w:r>
      <w:r w:rsidR="0075502E">
        <w:rPr>
          <w:szCs w:val="19"/>
        </w:rPr>
        <w:t>6</w:t>
      </w:r>
      <w:r>
        <w:rPr>
          <w:szCs w:val="19"/>
        </w:rPr>
        <w:t xml:space="preserve">% (w </w:t>
      </w:r>
      <w:r w:rsidR="0075502E">
        <w:rPr>
          <w:szCs w:val="19"/>
        </w:rPr>
        <w:t>lipcu</w:t>
      </w:r>
      <w:r>
        <w:rPr>
          <w:szCs w:val="19"/>
        </w:rPr>
        <w:t xml:space="preserve"> 2021 r. 0,</w:t>
      </w:r>
      <w:r w:rsidR="0075502E">
        <w:rPr>
          <w:szCs w:val="19"/>
        </w:rPr>
        <w:t>7</w:t>
      </w:r>
      <w:r>
        <w:rPr>
          <w:szCs w:val="19"/>
        </w:rPr>
        <w:t xml:space="preserve">%). </w:t>
      </w:r>
      <w:r w:rsidRPr="00693AF2">
        <w:rPr>
          <w:szCs w:val="19"/>
        </w:rPr>
        <w:t>Najwyższy odsetek jednostek, które raportowały zmiany spowodowane pandemią odnotowano w województw</w:t>
      </w:r>
      <w:r>
        <w:rPr>
          <w:szCs w:val="19"/>
        </w:rPr>
        <w:t>ach</w:t>
      </w:r>
      <w:r w:rsidRPr="00693AF2">
        <w:rPr>
          <w:szCs w:val="19"/>
        </w:rPr>
        <w:t xml:space="preserve"> </w:t>
      </w:r>
      <w:r w:rsidR="0075502E">
        <w:rPr>
          <w:szCs w:val="19"/>
        </w:rPr>
        <w:t>pomorskim</w:t>
      </w:r>
      <w:r>
        <w:rPr>
          <w:szCs w:val="19"/>
        </w:rPr>
        <w:t xml:space="preserve"> (</w:t>
      </w:r>
      <w:r w:rsidR="0075502E">
        <w:rPr>
          <w:szCs w:val="19"/>
        </w:rPr>
        <w:t>0,9</w:t>
      </w:r>
      <w:r w:rsidRPr="00693AF2">
        <w:rPr>
          <w:szCs w:val="19"/>
        </w:rPr>
        <w:t>%)</w:t>
      </w:r>
      <w:r>
        <w:rPr>
          <w:szCs w:val="19"/>
        </w:rPr>
        <w:t xml:space="preserve"> oraz lubelskim</w:t>
      </w:r>
      <w:r w:rsidR="0075502E">
        <w:rPr>
          <w:szCs w:val="19"/>
        </w:rPr>
        <w:t>, małopolskim i śląskim</w:t>
      </w:r>
      <w:r>
        <w:rPr>
          <w:szCs w:val="19"/>
        </w:rPr>
        <w:t xml:space="preserve"> (</w:t>
      </w:r>
      <w:r w:rsidR="0075502E">
        <w:rPr>
          <w:szCs w:val="19"/>
        </w:rPr>
        <w:t>po 0,8</w:t>
      </w:r>
      <w:r>
        <w:rPr>
          <w:szCs w:val="19"/>
        </w:rPr>
        <w:t>%)</w:t>
      </w:r>
      <w:r w:rsidRPr="00693AF2">
        <w:rPr>
          <w:szCs w:val="19"/>
        </w:rPr>
        <w:t>, a</w:t>
      </w:r>
      <w:r w:rsidR="00CC1C4F">
        <w:rPr>
          <w:szCs w:val="19"/>
        </w:rPr>
        <w:t> </w:t>
      </w:r>
      <w:r w:rsidRPr="00693AF2">
        <w:rPr>
          <w:szCs w:val="19"/>
        </w:rPr>
        <w:t xml:space="preserve">najniższy </w:t>
      </w:r>
      <w:r w:rsidR="00E1741E">
        <w:rPr>
          <w:szCs w:val="19"/>
        </w:rPr>
        <w:t xml:space="preserve">– </w:t>
      </w:r>
      <w:r w:rsidRPr="00693AF2">
        <w:rPr>
          <w:szCs w:val="19"/>
        </w:rPr>
        <w:t>w</w:t>
      </w:r>
      <w:r w:rsidR="0075502E">
        <w:rPr>
          <w:szCs w:val="19"/>
        </w:rPr>
        <w:t xml:space="preserve"> lubuskim, w którym nie b</w:t>
      </w:r>
      <w:r w:rsidR="00E408FA">
        <w:rPr>
          <w:szCs w:val="19"/>
        </w:rPr>
        <w:t>yło takich przedsiębiorstw oraz</w:t>
      </w:r>
      <w:r w:rsidRPr="00693AF2">
        <w:rPr>
          <w:szCs w:val="19"/>
        </w:rPr>
        <w:t xml:space="preserve"> </w:t>
      </w:r>
      <w:r w:rsidR="0075502E">
        <w:rPr>
          <w:szCs w:val="19"/>
        </w:rPr>
        <w:t xml:space="preserve">opolskim i podlaskim </w:t>
      </w:r>
      <w:r>
        <w:rPr>
          <w:szCs w:val="19"/>
        </w:rPr>
        <w:t>(po 0,</w:t>
      </w:r>
      <w:r w:rsidR="0075502E">
        <w:rPr>
          <w:szCs w:val="19"/>
        </w:rPr>
        <w:t>1</w:t>
      </w:r>
      <w:r>
        <w:rPr>
          <w:szCs w:val="19"/>
        </w:rPr>
        <w:t>%)</w:t>
      </w:r>
      <w:r w:rsidRPr="00693AF2">
        <w:rPr>
          <w:szCs w:val="19"/>
        </w:rPr>
        <w:t>.</w:t>
      </w:r>
    </w:p>
    <w:p w14:paraId="6A82F1BE" w14:textId="389C9F2D" w:rsidR="009B48AB" w:rsidRPr="00832673" w:rsidRDefault="009B48AB" w:rsidP="00303C7B">
      <w:pPr>
        <w:rPr>
          <w:b/>
          <w:szCs w:val="19"/>
        </w:rPr>
      </w:pPr>
      <w:r>
        <w:rPr>
          <w:b/>
          <w:szCs w:val="19"/>
        </w:rPr>
        <w:t>Wykres 1</w:t>
      </w:r>
      <w:r w:rsidR="0012016B">
        <w:rPr>
          <w:b/>
          <w:szCs w:val="19"/>
        </w:rPr>
        <w:t>6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3C80F9DD" w14:textId="77D13A56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5BFD8A9" wp14:editId="022C5751">
            <wp:extent cx="6451200" cy="2347545"/>
            <wp:effectExtent l="0" t="0" r="0" b="0"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200" cy="23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6615" w14:textId="35779378" w:rsidR="009B48AB" w:rsidRDefault="009B48AB" w:rsidP="009B48AB">
      <w:pPr>
        <w:rPr>
          <w:szCs w:val="19"/>
        </w:rPr>
      </w:pPr>
      <w:r>
        <w:rPr>
          <w:szCs w:val="19"/>
        </w:rPr>
        <w:t xml:space="preserve">W </w:t>
      </w:r>
      <w:r w:rsidR="0075502E">
        <w:rPr>
          <w:szCs w:val="19"/>
        </w:rPr>
        <w:t>sierpniu</w:t>
      </w:r>
      <w:r>
        <w:rPr>
          <w:szCs w:val="19"/>
        </w:rPr>
        <w:t xml:space="preserve"> 2021 r. </w:t>
      </w:r>
      <w:r w:rsidRPr="00152C97">
        <w:rPr>
          <w:szCs w:val="19"/>
        </w:rPr>
        <w:t xml:space="preserve">w województwie </w:t>
      </w:r>
      <w:r>
        <w:rPr>
          <w:szCs w:val="19"/>
        </w:rPr>
        <w:t xml:space="preserve">świętokrzyskim </w:t>
      </w:r>
      <w:r w:rsidRPr="00152C97">
        <w:rPr>
          <w:szCs w:val="19"/>
        </w:rPr>
        <w:t xml:space="preserve">przedsiębiorstwa najczęściej sygnalizujące zmiany związane z pandemią COVID-19 to firmy zajmujące się </w:t>
      </w:r>
      <w:r w:rsidR="0075502E">
        <w:rPr>
          <w:szCs w:val="19"/>
        </w:rPr>
        <w:t>działalnością profesjonalną, naukową i techniczną</w:t>
      </w:r>
      <w:r w:rsidRPr="00FC0660">
        <w:rPr>
          <w:szCs w:val="19"/>
        </w:rPr>
        <w:t xml:space="preserve"> </w:t>
      </w:r>
      <w:r w:rsidRPr="002B5117">
        <w:rPr>
          <w:szCs w:val="19"/>
        </w:rPr>
        <w:t>(</w:t>
      </w:r>
      <w:r w:rsidR="0075502E">
        <w:rPr>
          <w:szCs w:val="19"/>
        </w:rPr>
        <w:t>5</w:t>
      </w:r>
      <w:r>
        <w:rPr>
          <w:szCs w:val="19"/>
        </w:rPr>
        <w:t>,3</w:t>
      </w:r>
      <w:r w:rsidRPr="002B5117">
        <w:rPr>
          <w:szCs w:val="19"/>
        </w:rPr>
        <w:t>%)</w:t>
      </w:r>
      <w:r w:rsidRPr="00152C97">
        <w:rPr>
          <w:szCs w:val="19"/>
        </w:rPr>
        <w:t>. W skali kraju pandemia najczęstszą przyczyną zmian</w:t>
      </w:r>
      <w:r>
        <w:rPr>
          <w:szCs w:val="19"/>
        </w:rPr>
        <w:t xml:space="preserve"> </w:t>
      </w:r>
      <w:r w:rsidRPr="00152C97">
        <w:rPr>
          <w:szCs w:val="19"/>
        </w:rPr>
        <w:t>była</w:t>
      </w:r>
      <w:r>
        <w:rPr>
          <w:szCs w:val="19"/>
        </w:rPr>
        <w:t xml:space="preserve"> w zakwaterowaniu i gastronomii (</w:t>
      </w:r>
      <w:r w:rsidR="0075502E">
        <w:rPr>
          <w:szCs w:val="19"/>
        </w:rPr>
        <w:t>3,6</w:t>
      </w:r>
      <w:r w:rsidRPr="00152C97">
        <w:rPr>
          <w:szCs w:val="19"/>
        </w:rPr>
        <w:t>%).</w:t>
      </w:r>
    </w:p>
    <w:p w14:paraId="0B2DF948" w14:textId="0FA52C09" w:rsidR="009B48AB" w:rsidRDefault="00303C7B" w:rsidP="00303C7B">
      <w:pPr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93920" behindDoc="0" locked="0" layoutInCell="1" allowOverlap="1" wp14:anchorId="54568EFC" wp14:editId="31D0F134">
            <wp:simplePos x="0" y="0"/>
            <wp:positionH relativeFrom="margin">
              <wp:align>left</wp:align>
            </wp:positionH>
            <wp:positionV relativeFrom="margin">
              <wp:posOffset>5029835</wp:posOffset>
            </wp:positionV>
            <wp:extent cx="6482715" cy="2782570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ktorPrzedsiębiorstw-w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12016B">
        <w:rPr>
          <w:b/>
          <w:szCs w:val="19"/>
        </w:rPr>
        <w:t>7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25B3BA82" w14:textId="77777777" w:rsidR="00303C7B" w:rsidRPr="00303C7B" w:rsidRDefault="00303C7B" w:rsidP="00303C7B">
      <w:pPr>
        <w:spacing w:before="0" w:after="0" w:line="240" w:lineRule="auto"/>
        <w:rPr>
          <w:sz w:val="16"/>
          <w:szCs w:val="19"/>
        </w:rPr>
      </w:pPr>
    </w:p>
    <w:p w14:paraId="6106F39B" w14:textId="3FB11F51" w:rsidR="00EE4524" w:rsidRDefault="009B48AB" w:rsidP="00922A36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</w:t>
      </w:r>
      <w:r w:rsidR="00EE4524">
        <w:rPr>
          <w:szCs w:val="19"/>
        </w:rPr>
        <w:t>zmianę</w:t>
      </w:r>
      <w:r w:rsidRPr="00152C97">
        <w:rPr>
          <w:szCs w:val="19"/>
        </w:rPr>
        <w:t xml:space="preserve"> liczby zamówień. </w:t>
      </w:r>
      <w:r w:rsidR="00EE4524">
        <w:rPr>
          <w:szCs w:val="19"/>
        </w:rPr>
        <w:t>W sierpniu 2021 r. w województwie spadek w tym zakresie wskazało 0,4% podmiotów (wobec 0,5% w lipcu 2021 r.), a w kraju 0,3% (wobec 0,3%),</w:t>
      </w:r>
      <w:r w:rsidR="00EE4524">
        <w:t xml:space="preserve"> </w:t>
      </w:r>
      <w:r w:rsidR="00EE4524">
        <w:rPr>
          <w:szCs w:val="19"/>
        </w:rPr>
        <w:t>natomiast wzrost – 0,1% (miesiąc wcześniej nie było takich firm)</w:t>
      </w:r>
      <w:r w:rsidR="00E408FA">
        <w:rPr>
          <w:szCs w:val="19"/>
        </w:rPr>
        <w:t>,</w:t>
      </w:r>
      <w:r w:rsidR="00EE4524">
        <w:rPr>
          <w:szCs w:val="19"/>
        </w:rPr>
        <w:t xml:space="preserve"> w kraju 0,2% (wobec 0,2%). Sekcją z największym udziałem spadku zamówień w województwie była działalność profesjonalna, naukowa i techniczna (w kraju – zakwaterowanie i gastronomia). W przypadku wzrostu najwyższym udziałem charakteryzowało się przetwórstwo przemysłowe, a w kraju – zakwaterowanie i gastronomia. </w:t>
      </w:r>
    </w:p>
    <w:p w14:paraId="093DEA81" w14:textId="2C2545C7" w:rsidR="009B48AB" w:rsidRPr="00F82404" w:rsidRDefault="009B48AB" w:rsidP="009B48AB">
      <w:pPr>
        <w:rPr>
          <w:szCs w:val="19"/>
        </w:rPr>
      </w:pPr>
      <w:r>
        <w:rPr>
          <w:szCs w:val="19"/>
        </w:rPr>
        <w:t>W</w:t>
      </w:r>
      <w:r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Pr="009D13CB">
        <w:rPr>
          <w:szCs w:val="19"/>
        </w:rPr>
        <w:t xml:space="preserve">czynników determinujących działalność </w:t>
      </w:r>
      <w:r>
        <w:rPr>
          <w:szCs w:val="19"/>
        </w:rPr>
        <w:t xml:space="preserve">i wyniki </w:t>
      </w:r>
      <w:r w:rsidRPr="009D13CB">
        <w:rPr>
          <w:szCs w:val="19"/>
        </w:rPr>
        <w:t>przedsiębiorstw</w:t>
      </w:r>
      <w:r>
        <w:rPr>
          <w:szCs w:val="19"/>
        </w:rPr>
        <w:t>,</w:t>
      </w:r>
      <w:r w:rsidRPr="009D13CB">
        <w:rPr>
          <w:szCs w:val="19"/>
        </w:rPr>
        <w:t xml:space="preserve"> </w:t>
      </w:r>
      <w:r>
        <w:rPr>
          <w:szCs w:val="19"/>
        </w:rPr>
        <w:t>n</w:t>
      </w:r>
      <w:r w:rsidRPr="009D13CB">
        <w:rPr>
          <w:szCs w:val="19"/>
        </w:rPr>
        <w:t xml:space="preserve">a </w:t>
      </w:r>
      <w:r>
        <w:rPr>
          <w:szCs w:val="19"/>
        </w:rPr>
        <w:t>kolejnym</w:t>
      </w:r>
      <w:r w:rsidRPr="009D13CB">
        <w:rPr>
          <w:szCs w:val="19"/>
        </w:rPr>
        <w:t xml:space="preserve"> miejs</w:t>
      </w:r>
      <w:r>
        <w:rPr>
          <w:szCs w:val="19"/>
        </w:rPr>
        <w:t>cu</w:t>
      </w:r>
      <w:r w:rsidRPr="009D13CB">
        <w:rPr>
          <w:szCs w:val="19"/>
        </w:rPr>
        <w:t xml:space="preserve"> </w:t>
      </w:r>
      <w:r w:rsidRPr="001A6A50">
        <w:rPr>
          <w:szCs w:val="19"/>
        </w:rPr>
        <w:t xml:space="preserve">w województwie </w:t>
      </w:r>
      <w:r w:rsidRPr="009D13CB">
        <w:rPr>
          <w:szCs w:val="19"/>
        </w:rPr>
        <w:t>znalaz</w:t>
      </w:r>
      <w:r>
        <w:rPr>
          <w:szCs w:val="19"/>
        </w:rPr>
        <w:t>ł</w:t>
      </w:r>
      <w:r w:rsidR="00C83F57">
        <w:rPr>
          <w:szCs w:val="19"/>
        </w:rPr>
        <w:t>y</w:t>
      </w:r>
      <w:r>
        <w:rPr>
          <w:szCs w:val="19"/>
        </w:rPr>
        <w:t xml:space="preserve"> </w:t>
      </w:r>
      <w:r w:rsidRPr="009D13CB">
        <w:rPr>
          <w:szCs w:val="19"/>
        </w:rPr>
        <w:t xml:space="preserve">się </w:t>
      </w:r>
      <w:r w:rsidR="00EE4524">
        <w:rPr>
          <w:szCs w:val="19"/>
        </w:rPr>
        <w:t>zatory płatnicze</w:t>
      </w:r>
      <w:r>
        <w:rPr>
          <w:szCs w:val="19"/>
        </w:rPr>
        <w:t>.</w:t>
      </w:r>
      <w:r w:rsidRPr="00E731E9">
        <w:rPr>
          <w:szCs w:val="19"/>
        </w:rPr>
        <w:t xml:space="preserve"> </w:t>
      </w:r>
      <w:r w:rsidRPr="001A6A50">
        <w:rPr>
          <w:szCs w:val="19"/>
        </w:rPr>
        <w:t>W</w:t>
      </w:r>
      <w:r>
        <w:rPr>
          <w:szCs w:val="19"/>
        </w:rPr>
        <w:t> </w:t>
      </w:r>
      <w:r w:rsidR="00EE4524">
        <w:rPr>
          <w:szCs w:val="19"/>
        </w:rPr>
        <w:t>sierpniu</w:t>
      </w:r>
      <w:r w:rsidRPr="001A6A50">
        <w:rPr>
          <w:szCs w:val="19"/>
        </w:rPr>
        <w:t xml:space="preserve"> 202</w:t>
      </w:r>
      <w:r>
        <w:rPr>
          <w:szCs w:val="19"/>
        </w:rPr>
        <w:t>1</w:t>
      </w:r>
      <w:r w:rsidRPr="001A6A50">
        <w:rPr>
          <w:szCs w:val="19"/>
        </w:rPr>
        <w:t xml:space="preserve"> r.</w:t>
      </w:r>
      <w:r>
        <w:rPr>
          <w:szCs w:val="19"/>
        </w:rPr>
        <w:t xml:space="preserve"> </w:t>
      </w:r>
      <w:r w:rsidRPr="001A6A50">
        <w:rPr>
          <w:szCs w:val="19"/>
        </w:rPr>
        <w:t>wskazało na nie 0,</w:t>
      </w:r>
      <w:r>
        <w:rPr>
          <w:szCs w:val="19"/>
        </w:rPr>
        <w:t>1</w:t>
      </w:r>
      <w:r w:rsidRPr="001A6A50">
        <w:rPr>
          <w:szCs w:val="19"/>
        </w:rPr>
        <w:t xml:space="preserve">% </w:t>
      </w:r>
      <w:r>
        <w:rPr>
          <w:szCs w:val="19"/>
        </w:rPr>
        <w:t>jednostek</w:t>
      </w:r>
      <w:r w:rsidRPr="001A6A50">
        <w:rPr>
          <w:szCs w:val="19"/>
        </w:rPr>
        <w:t>.</w:t>
      </w:r>
      <w:r>
        <w:rPr>
          <w:szCs w:val="19"/>
        </w:rPr>
        <w:t xml:space="preserve"> </w:t>
      </w:r>
    </w:p>
    <w:p w14:paraId="275A01CD" w14:textId="12E11CF1" w:rsidR="009B48AB" w:rsidRPr="00832673" w:rsidRDefault="009B48AB" w:rsidP="00922A36">
      <w:pPr>
        <w:pageBreakBefore/>
        <w:spacing w:before="36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>
        <w:rPr>
          <w:b/>
          <w:szCs w:val="19"/>
        </w:rPr>
        <w:t>1</w:t>
      </w:r>
      <w:r w:rsidR="0012016B">
        <w:rPr>
          <w:b/>
          <w:szCs w:val="19"/>
        </w:rPr>
        <w:t>8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5988A720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2B80932" w14:textId="1A386B93" w:rsidR="00F82404" w:rsidRPr="00F82404" w:rsidRDefault="009C35A7" w:rsidP="009B48AB">
      <w:pPr>
        <w:rPr>
          <w:szCs w:val="19"/>
        </w:rPr>
      </w:pPr>
      <w:r>
        <w:rPr>
          <w:szCs w:val="19"/>
        </w:rPr>
        <w:t>W sierpniu</w:t>
      </w:r>
      <w:r w:rsidR="009B48AB">
        <w:rPr>
          <w:szCs w:val="19"/>
        </w:rPr>
        <w:t xml:space="preserve"> 2021 r.</w:t>
      </w:r>
      <w:r w:rsidR="009B48AB" w:rsidRPr="00152C97">
        <w:rPr>
          <w:szCs w:val="19"/>
        </w:rPr>
        <w:t xml:space="preserve"> w województwie nie wskazano pandemii COVID-19</w:t>
      </w:r>
      <w:r w:rsidR="009B48AB">
        <w:rPr>
          <w:szCs w:val="19"/>
        </w:rPr>
        <w:t xml:space="preserve"> </w:t>
      </w:r>
      <w:r w:rsidR="009B48AB" w:rsidRPr="00152C97">
        <w:rPr>
          <w:szCs w:val="19"/>
        </w:rPr>
        <w:t xml:space="preserve">jako </w:t>
      </w:r>
      <w:r w:rsidR="009B48AB">
        <w:rPr>
          <w:szCs w:val="19"/>
        </w:rPr>
        <w:t xml:space="preserve">przyczyny </w:t>
      </w:r>
      <w:r w:rsidR="00EE4524">
        <w:rPr>
          <w:szCs w:val="19"/>
        </w:rPr>
        <w:t xml:space="preserve">problemów z zaopatrzeniem </w:t>
      </w:r>
      <w:r>
        <w:rPr>
          <w:szCs w:val="19"/>
        </w:rPr>
        <w:t>od dostawców</w:t>
      </w:r>
      <w:r w:rsidR="009B48AB" w:rsidRPr="0095416E">
        <w:t xml:space="preserve"> </w:t>
      </w:r>
      <w:r w:rsidR="009B48AB">
        <w:t xml:space="preserve">ani </w:t>
      </w:r>
      <w:r w:rsidR="009B48AB">
        <w:rPr>
          <w:szCs w:val="19"/>
        </w:rPr>
        <w:t>zmian</w:t>
      </w:r>
      <w:r w:rsidR="009B48AB" w:rsidRPr="0095416E">
        <w:rPr>
          <w:szCs w:val="19"/>
        </w:rPr>
        <w:t xml:space="preserve"> w zakresie wymiaru etatów pracowników</w:t>
      </w:r>
      <w:r w:rsidR="009B48AB" w:rsidRPr="00152C97">
        <w:rPr>
          <w:szCs w:val="19"/>
        </w:rPr>
        <w:t xml:space="preserve">. Nie wystąpiły przypadki przejęcia </w:t>
      </w:r>
      <w:r w:rsidR="009B48AB">
        <w:rPr>
          <w:szCs w:val="19"/>
        </w:rPr>
        <w:t>lub</w:t>
      </w:r>
      <w:r w:rsidR="009B48AB" w:rsidRPr="00152C97">
        <w:rPr>
          <w:szCs w:val="19"/>
        </w:rPr>
        <w:t xml:space="preserve"> wydzielenia przedsiębiorstwa (lub jego części)</w:t>
      </w:r>
      <w:r w:rsidR="009B48AB">
        <w:rPr>
          <w:szCs w:val="19"/>
        </w:rPr>
        <w:t>, zwolnień pracowników, p</w:t>
      </w:r>
      <w:r w:rsidR="009B48AB" w:rsidRPr="00970071">
        <w:rPr>
          <w:szCs w:val="19"/>
        </w:rPr>
        <w:t>rzebywani</w:t>
      </w:r>
      <w:r w:rsidR="009B48AB">
        <w:rPr>
          <w:szCs w:val="19"/>
        </w:rPr>
        <w:t>a</w:t>
      </w:r>
      <w:r w:rsidR="009B48AB" w:rsidRPr="00970071">
        <w:rPr>
          <w:szCs w:val="19"/>
        </w:rPr>
        <w:t xml:space="preserve"> pracowników przedsiębiorstw na tzw. postoju</w:t>
      </w:r>
      <w:r w:rsidR="009B48AB">
        <w:rPr>
          <w:szCs w:val="19"/>
        </w:rPr>
        <w:t>, wstrzymania produkcji oraz uwzględniania faktur korygujących</w:t>
      </w:r>
      <w:r w:rsidR="009B48AB" w:rsidRPr="00152C97">
        <w:rPr>
          <w:szCs w:val="19"/>
        </w:rPr>
        <w:t xml:space="preserve">. </w:t>
      </w:r>
      <w:r w:rsidR="009B48AB" w:rsidRPr="004B4B40">
        <w:rPr>
          <w:szCs w:val="19"/>
        </w:rPr>
        <w:t>Wiele podmiotów wskazało jednak ogólnie na pandemię, jako przyczynę wywołującą zmiany w</w:t>
      </w:r>
      <w:r w:rsidR="00922A36">
        <w:rPr>
          <w:szCs w:val="19"/>
        </w:rPr>
        <w:t> </w:t>
      </w:r>
      <w:r w:rsidR="009B48AB" w:rsidRPr="004B4B40">
        <w:rPr>
          <w:szCs w:val="19"/>
        </w:rPr>
        <w:t>prowadzeniu działalności gospodarczej, bez zaznaczania szczegółowego powodu.</w:t>
      </w:r>
      <w:r w:rsidR="001A6A50">
        <w:rPr>
          <w:szCs w:val="19"/>
        </w:rPr>
        <w:t xml:space="preserve"> </w:t>
      </w:r>
    </w:p>
    <w:p w14:paraId="699E0CFA" w14:textId="77777777" w:rsidR="00F86855" w:rsidRDefault="00F86855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6791FDAB" w14:textId="77777777" w:rsidR="000858BF" w:rsidRPr="00881EAF" w:rsidRDefault="000858BF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AC238A3" w14:textId="77777777" w:rsidR="002034F3" w:rsidRPr="00E10930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Według stanu na koniec sierpnia</w:t>
      </w:r>
      <w:r w:rsidRPr="00E10930">
        <w:rPr>
          <w:rFonts w:cs="FiraSans-Regular"/>
          <w:szCs w:val="19"/>
        </w:rPr>
        <w:t xml:space="preserve"> 2021 r. w rejes</w:t>
      </w:r>
      <w:r>
        <w:rPr>
          <w:rFonts w:cs="FiraSans-Regular"/>
          <w:szCs w:val="19"/>
        </w:rPr>
        <w:t>trze REGON wpisanych było 123003</w:t>
      </w:r>
      <w:r w:rsidRPr="00E10930">
        <w:rPr>
          <w:rFonts w:cs="FiraSans-Regular"/>
          <w:szCs w:val="19"/>
        </w:rPr>
        <w:t xml:space="preserve"> </w:t>
      </w:r>
      <w:r w:rsidRPr="00E10930">
        <w:rPr>
          <w:rFonts w:cs="FiraSans-Regular"/>
          <w:b/>
          <w:szCs w:val="19"/>
        </w:rPr>
        <w:t>podmiotów gospodarki narodowej</w:t>
      </w:r>
      <w:r w:rsidRPr="00E10930">
        <w:rPr>
          <w:rStyle w:val="Odwoanieprzypisudolnego"/>
          <w:rFonts w:cs="FiraSans-Regular"/>
          <w:szCs w:val="19"/>
        </w:rPr>
        <w:footnoteReference w:id="3"/>
      </w:r>
      <w:r w:rsidRPr="00E10930">
        <w:rPr>
          <w:rFonts w:cs="FiraSans-Regular"/>
          <w:szCs w:val="19"/>
        </w:rPr>
        <w:t xml:space="preserve">, </w:t>
      </w:r>
      <w:r w:rsidRPr="00E10930">
        <w:rPr>
          <w:rFonts w:cs="FiraSans-Regular"/>
          <w:szCs w:val="19"/>
        </w:rPr>
        <w:br/>
        <w:t>tj. więcej o 3,5% niż w analogicznym okresie ub.</w:t>
      </w:r>
      <w:r>
        <w:rPr>
          <w:rFonts w:cs="FiraSans-Regular"/>
          <w:szCs w:val="19"/>
        </w:rPr>
        <w:t xml:space="preserve"> r. i o 0,3% niż w końcu lipcu</w:t>
      </w:r>
      <w:r w:rsidRPr="00E10930">
        <w:rPr>
          <w:rFonts w:cs="FiraSans-Regular"/>
          <w:szCs w:val="19"/>
        </w:rPr>
        <w:t xml:space="preserve"> 2021 r.</w:t>
      </w:r>
    </w:p>
    <w:p w14:paraId="247FBA9B" w14:textId="77777777" w:rsidR="002034F3" w:rsidRPr="00F73378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E10930">
        <w:rPr>
          <w:rFonts w:cs="FiraSans-Regular"/>
          <w:szCs w:val="19"/>
        </w:rPr>
        <w:t xml:space="preserve">Liczba zarejestrowanych </w:t>
      </w:r>
      <w:r w:rsidRPr="00E10930">
        <w:rPr>
          <w:rFonts w:cs="FiraSans-Regular"/>
          <w:b/>
          <w:szCs w:val="19"/>
        </w:rPr>
        <w:t>osób fizycznych</w:t>
      </w:r>
      <w:r w:rsidRPr="00E10930">
        <w:rPr>
          <w:rFonts w:cs="FiraSans-Regular"/>
          <w:szCs w:val="19"/>
        </w:rPr>
        <w:t xml:space="preserve"> prowadzących działa</w:t>
      </w:r>
      <w:r>
        <w:rPr>
          <w:rFonts w:cs="FiraSans-Regular"/>
          <w:szCs w:val="19"/>
        </w:rPr>
        <w:t>lność gospodarczą wyniosła 94474</w:t>
      </w:r>
      <w:r w:rsidRPr="00E10930">
        <w:rPr>
          <w:rFonts w:cs="FiraSans-Regular"/>
          <w:szCs w:val="19"/>
        </w:rPr>
        <w:t xml:space="preserve"> i w porównaniu z analogicz</w:t>
      </w:r>
      <w:r>
        <w:rPr>
          <w:rFonts w:cs="FiraSans-Regular"/>
          <w:szCs w:val="19"/>
        </w:rPr>
        <w:t>nym okresem ub. r. wzrosła o 3,8</w:t>
      </w:r>
      <w:r w:rsidRPr="00E10930">
        <w:rPr>
          <w:rFonts w:cs="FiraSans-Regular"/>
          <w:szCs w:val="19"/>
        </w:rPr>
        <w:t>%. Do rej</w:t>
      </w:r>
      <w:r>
        <w:rPr>
          <w:rFonts w:cs="FiraSans-Regular"/>
          <w:szCs w:val="19"/>
        </w:rPr>
        <w:t>estru REGON wpisanych było 15599</w:t>
      </w:r>
      <w:r w:rsidRPr="00E10930">
        <w:rPr>
          <w:rFonts w:cs="FiraSans-Regular"/>
          <w:szCs w:val="19"/>
        </w:rPr>
        <w:t xml:space="preserve"> </w:t>
      </w:r>
      <w:r w:rsidRPr="00E10930">
        <w:rPr>
          <w:rFonts w:cs="FiraSans-Regular"/>
          <w:b/>
          <w:szCs w:val="19"/>
        </w:rPr>
        <w:t>spółek</w:t>
      </w:r>
      <w:r w:rsidRPr="00E10930">
        <w:rPr>
          <w:rFonts w:cs="FiraSans-Regular"/>
          <w:szCs w:val="19"/>
        </w:rPr>
        <w:t xml:space="preserve">, </w:t>
      </w:r>
      <w:r>
        <w:rPr>
          <w:rFonts w:cs="FiraSans-Regular"/>
          <w:szCs w:val="19"/>
        </w:rPr>
        <w:t xml:space="preserve">w tym 7760 spółek handlowych </w:t>
      </w:r>
      <w:r w:rsidRPr="00F73378">
        <w:rPr>
          <w:rFonts w:cs="FiraSans-Regular"/>
          <w:szCs w:val="19"/>
        </w:rPr>
        <w:t>oraz 7770 spółek cywilnych. Liczba tych podmiotów wzrosła w skali roku odpowiednio o: 3,2%, 5,8% i 0,7%.</w:t>
      </w:r>
    </w:p>
    <w:p w14:paraId="0C9E5308" w14:textId="77777777" w:rsidR="002034F3" w:rsidRPr="00F73378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F73378">
        <w:rPr>
          <w:rFonts w:cs="FiraSans-Regular"/>
          <w:szCs w:val="19"/>
        </w:rPr>
        <w:t xml:space="preserve">Według </w:t>
      </w:r>
      <w:r w:rsidRPr="00F73378">
        <w:rPr>
          <w:rFonts w:cs="FiraSans-Regular"/>
          <w:b/>
          <w:szCs w:val="19"/>
        </w:rPr>
        <w:t>przewidywanej liczby pracujących</w:t>
      </w:r>
      <w:r w:rsidRPr="00F73378">
        <w:rPr>
          <w:rFonts w:cs="FiraSans-Regular"/>
          <w:szCs w:val="19"/>
        </w:rPr>
        <w:t>, przeważały podmioty o liczbie pracujących poniżej 10 osób (96,3% ogółu podmiotów zarejestrowanych w rejestrze REGON). Udział podmiotów z deklarowaną liczbą pracujących 10-49 osób wyniósł 3,0%, a podmioty deklarujące powyżej 49 pracujących stanowiły niespełna 1%. W skali roku wzrost liczby podmiotów wystąpił jedynie wśród deklarujących 0-9 pracujących (o 3,7%).</w:t>
      </w:r>
    </w:p>
    <w:p w14:paraId="3DA56D72" w14:textId="77777777" w:rsidR="002034F3" w:rsidRPr="00C15729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C15729">
        <w:rPr>
          <w:rFonts w:cs="FiraSans-Regular"/>
          <w:szCs w:val="19"/>
        </w:rPr>
        <w:t>W analizowanym okresie największy wzrost liczby zarejestrowanych podmiotów, w relacji do sierpnia 2020 r., odnotowano w sekcjach: wytwarzanie i zaopatrywanie w energię elektryczną</w:t>
      </w:r>
      <w:r>
        <w:rPr>
          <w:rFonts w:cs="FiraSans-Regular"/>
          <w:szCs w:val="19"/>
        </w:rPr>
        <w:t>,</w:t>
      </w:r>
      <w:r w:rsidRPr="00C15729">
        <w:rPr>
          <w:rFonts w:cs="FiraSans-Regular"/>
          <w:szCs w:val="19"/>
        </w:rPr>
        <w:t xml:space="preserve"> gaz, parę wodną i gorącą wodę (o 28,4%), informacja i komunikacja (o 9,6%) oraz zakwaterowanie i gastronomia (o 7,8%).</w:t>
      </w:r>
    </w:p>
    <w:p w14:paraId="42786F87" w14:textId="77777777" w:rsidR="002034F3" w:rsidRPr="00320E35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320E35">
        <w:rPr>
          <w:rFonts w:cs="FiraSans-Regular"/>
          <w:szCs w:val="19"/>
        </w:rPr>
        <w:t xml:space="preserve">W sierpniu 2021 r. do rejestru REGON wpisano 838 </w:t>
      </w:r>
      <w:r w:rsidRPr="00320E35">
        <w:rPr>
          <w:rFonts w:cs="FiraSans-Regular"/>
          <w:b/>
          <w:szCs w:val="19"/>
        </w:rPr>
        <w:t>nowych podmiotów</w:t>
      </w:r>
      <w:r w:rsidRPr="00320E35">
        <w:rPr>
          <w:rFonts w:cs="FiraSans-Regular"/>
          <w:szCs w:val="19"/>
        </w:rPr>
        <w:t>, tj. o 10,3% więcej niż w poprzednim miesiącu. Wśród nowo zarejestrowanych jednostek przeważały osoby fizyczne prowadzące działalność gospodarczą, których wpisano 713 (o</w:t>
      </w:r>
      <w:r w:rsidRPr="00320E35">
        <w:rPr>
          <w:rFonts w:cs="Arial"/>
          <w:szCs w:val="19"/>
        </w:rPr>
        <w:t> </w:t>
      </w:r>
      <w:r w:rsidRPr="00320E35">
        <w:rPr>
          <w:rFonts w:cs="FiraSans-Regular"/>
          <w:szCs w:val="19"/>
        </w:rPr>
        <w:t>10,2% więcej niż w lipcu 2021 r.). Liczba nowo zarejestrowanych spółek handlowych (71) była o 10,1% niższa od notowanej w lipcu 2021 r., w tym liczba spółek z ograniczoną odpowiedzialnością (67) - o 13,0%.</w:t>
      </w:r>
    </w:p>
    <w:p w14:paraId="480C7909" w14:textId="77777777" w:rsidR="002034F3" w:rsidRPr="00C15729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C15729">
        <w:rPr>
          <w:rFonts w:cs="FiraSans-Regular"/>
          <w:szCs w:val="19"/>
        </w:rPr>
        <w:t xml:space="preserve">W sierpniu 2021 r. </w:t>
      </w:r>
      <w:r w:rsidRPr="00C15729">
        <w:rPr>
          <w:rFonts w:cs="FiraSans-Regular"/>
          <w:b/>
          <w:szCs w:val="19"/>
        </w:rPr>
        <w:t>wykreślono</w:t>
      </w:r>
      <w:r w:rsidRPr="00C15729">
        <w:rPr>
          <w:rFonts w:cs="FiraSans-Regular"/>
          <w:szCs w:val="19"/>
        </w:rPr>
        <w:t xml:space="preserve"> z rejestru REGON 397 podmiotów (o 2,1% więcej niż przed miesiącem), w tym 360 osób fizycznych prowadzących działalność gospodarczą (mniej o 2,4%).</w:t>
      </w:r>
    </w:p>
    <w:p w14:paraId="36AF2538" w14:textId="5D1A9852" w:rsidR="006F7C00" w:rsidRPr="007D720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24713940" w:rsidR="00640387" w:rsidRPr="00DB02C8" w:rsidRDefault="00640387" w:rsidP="00F86855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12016B">
        <w:rPr>
          <w:b/>
          <w:bCs/>
          <w:szCs w:val="19"/>
        </w:rPr>
        <w:t>9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D23759">
        <w:rPr>
          <w:b/>
          <w:bCs/>
          <w:spacing w:val="-4"/>
          <w:szCs w:val="19"/>
        </w:rPr>
        <w:t>sierpniu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3C55BB32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38392" w14:textId="77777777" w:rsidR="002034F3" w:rsidRPr="00C15729" w:rsidRDefault="002034F3" w:rsidP="002034F3">
      <w:pPr>
        <w:autoSpaceDE w:val="0"/>
        <w:autoSpaceDN w:val="0"/>
        <w:adjustRightInd w:val="0"/>
        <w:rPr>
          <w:rFonts w:cs="FiraSans-Regular"/>
          <w:szCs w:val="19"/>
        </w:rPr>
      </w:pPr>
      <w:r w:rsidRPr="00C15729">
        <w:rPr>
          <w:rFonts w:cs="FiraSans-Regular"/>
          <w:szCs w:val="19"/>
        </w:rPr>
        <w:t xml:space="preserve">Według stanu na koniec sierpnia 2021 r. w rejestrze REGON 13268 podmiotów miało </w:t>
      </w:r>
      <w:r w:rsidRPr="00C15729">
        <w:rPr>
          <w:rFonts w:cs="FiraSans-Regular"/>
          <w:b/>
          <w:szCs w:val="19"/>
        </w:rPr>
        <w:t>zawieszoną działalność</w:t>
      </w:r>
      <w:r w:rsidRPr="00C15729">
        <w:rPr>
          <w:rFonts w:cs="FiraSans-Regular"/>
          <w:szCs w:val="19"/>
        </w:rPr>
        <w:t xml:space="preserve"> (o 1,0% więcej niż przed miesiącem). Zdecydowaną większość stanowiły osoby fizyczne (96,0% ogółu podmiotów z zawieszoną działalnością, analogicznie jak w lipcu 2021 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20732414" w:rsidR="00640387" w:rsidRPr="003C18E4" w:rsidRDefault="00640387" w:rsidP="00F8685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D23759">
        <w:rPr>
          <w:b/>
          <w:bCs/>
          <w:szCs w:val="19"/>
        </w:rPr>
        <w:t>sierpniu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4E5164EB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86855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19A2E3A3" w14:textId="00C29751" w:rsidR="00E47F3E" w:rsidRDefault="006322D4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6322D4">
        <w:rPr>
          <w:rFonts w:eastAsia="Times New Roman" w:cs="Times New Roman"/>
          <w:b w:val="0"/>
          <w:szCs w:val="19"/>
          <w:lang w:eastAsia="pl-PL"/>
        </w:rPr>
        <w:t xml:space="preserve">W większości badanych obszarów przedsiębiorcy we wrześniu </w:t>
      </w:r>
      <w:r w:rsidR="00CB431E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6322D4">
        <w:rPr>
          <w:rFonts w:eastAsia="Times New Roman" w:cs="Times New Roman"/>
          <w:b w:val="0"/>
          <w:szCs w:val="19"/>
          <w:lang w:eastAsia="pl-PL"/>
        </w:rPr>
        <w:t>r. oceniają koniunkturę negatywnie. Najbardziej pesymistyczne oceny formułowane są przez prowadzących działalność w zakresie transportu i gospodarki magazynowej, natomiast najbardziej pozytywne – przez firmy z sekcji zakwaterowanie i gastronomia.</w:t>
      </w:r>
    </w:p>
    <w:p w14:paraId="7BF40D9D" w14:textId="64FE421B" w:rsidR="00A4619B" w:rsidRDefault="00A4619B" w:rsidP="00CB431E">
      <w:pPr>
        <w:pStyle w:val="tytuwykresu"/>
        <w:spacing w:before="0" w:line="120" w:lineRule="auto"/>
        <w:rPr>
          <w:rFonts w:eastAsia="Times New Roman" w:cs="Times New Roman"/>
          <w:b w:val="0"/>
          <w:szCs w:val="19"/>
          <w:lang w:eastAsia="pl-PL"/>
        </w:rPr>
      </w:pPr>
    </w:p>
    <w:p w14:paraId="1903B644" w14:textId="05509AEA" w:rsidR="00E47F3E" w:rsidRPr="00F86855" w:rsidRDefault="00CB431E" w:rsidP="00E47F3E">
      <w:pPr>
        <w:pStyle w:val="tytuwykresu"/>
        <w:spacing w:before="120"/>
        <w:jc w:val="both"/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56401814">
            <wp:simplePos x="0" y="0"/>
            <wp:positionH relativeFrom="margin">
              <wp:align>left</wp:align>
            </wp:positionH>
            <wp:positionV relativeFrom="margin">
              <wp:posOffset>1202055</wp:posOffset>
            </wp:positionV>
            <wp:extent cx="6226810" cy="338772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1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12016B">
        <w:t>20</w:t>
      </w:r>
      <w:r w:rsidR="00E47F3E" w:rsidRPr="00F86855">
        <w:t>. Wskaźniki ogólnego klimatu koniunktury według rodzaju działalności (sekcje i działy PKD 2007)</w:t>
      </w:r>
    </w:p>
    <w:p w14:paraId="616AD094" w14:textId="686BA973" w:rsidR="00CB431E" w:rsidRDefault="00CB431E" w:rsidP="00CB431E">
      <w:pPr>
        <w:pStyle w:val="tytuwykresu"/>
        <w:spacing w:before="0" w:line="120" w:lineRule="auto"/>
        <w:jc w:val="both"/>
        <w:rPr>
          <w:rFonts w:ascii="Fira Sans SemiBold" w:hAnsi="Fira Sans SemiBold" w:cs="FiraSans-Bold"/>
          <w:bCs/>
          <w:szCs w:val="19"/>
        </w:rPr>
      </w:pPr>
    </w:p>
    <w:p w14:paraId="02EC173E" w14:textId="187ADF49" w:rsidR="00E47F3E" w:rsidRPr="003508DD" w:rsidRDefault="00E47F3E" w:rsidP="00F86855">
      <w:pPr>
        <w:pStyle w:val="tytuwykresu"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E31392A" w14:textId="77777777" w:rsidR="00CB431E" w:rsidRDefault="00CB431E" w:rsidP="00CB431E">
      <w:pPr>
        <w:pStyle w:val="Default"/>
        <w:spacing w:line="120" w:lineRule="auto"/>
        <w:rPr>
          <w:rFonts w:ascii="Fira Sans" w:hAnsi="Fira Sans"/>
          <w:color w:val="auto"/>
          <w:sz w:val="19"/>
          <w:szCs w:val="19"/>
        </w:rPr>
      </w:pPr>
    </w:p>
    <w:p w14:paraId="2B889BB6" w14:textId="5D1633A9" w:rsidR="00155A7F" w:rsidRDefault="0019409D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>W</w:t>
      </w:r>
      <w:r w:rsidR="00B40CD0">
        <w:rPr>
          <w:rFonts w:ascii="Fira Sans" w:hAnsi="Fira Sans"/>
          <w:color w:val="auto"/>
          <w:sz w:val="19"/>
          <w:szCs w:val="19"/>
        </w:rPr>
        <w:t>e wrześniu</w:t>
      </w:r>
      <w:r w:rsidRPr="0019409D">
        <w:rPr>
          <w:rFonts w:ascii="Fira Sans" w:hAnsi="Fira Sans"/>
          <w:color w:val="auto"/>
          <w:sz w:val="19"/>
          <w:szCs w:val="19"/>
        </w:rPr>
        <w:t xml:space="preserve"> 2021 r. przedsiębiorcy działający </w:t>
      </w:r>
      <w:r w:rsidR="00BF7C75">
        <w:rPr>
          <w:rFonts w:ascii="Fira Sans" w:hAnsi="Fira Sans"/>
          <w:color w:val="auto"/>
          <w:sz w:val="19"/>
          <w:szCs w:val="19"/>
        </w:rPr>
        <w:t xml:space="preserve">w </w:t>
      </w:r>
      <w:r w:rsidR="00B40CD0">
        <w:rPr>
          <w:rFonts w:ascii="Fira Sans" w:hAnsi="Fira Sans"/>
          <w:color w:val="auto"/>
          <w:sz w:val="19"/>
          <w:szCs w:val="19"/>
        </w:rPr>
        <w:t>większości</w:t>
      </w:r>
      <w:r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19409D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firmy zajmujące się </w:t>
      </w:r>
      <w:r w:rsidR="00E504F8">
        <w:rPr>
          <w:rFonts w:ascii="Fira Sans" w:hAnsi="Fira Sans"/>
          <w:color w:val="auto"/>
          <w:sz w:val="19"/>
          <w:szCs w:val="19"/>
        </w:rPr>
        <w:t>handlem hurtowym</w:t>
      </w:r>
      <w:r w:rsidRPr="0019409D">
        <w:rPr>
          <w:rFonts w:ascii="Fira Sans" w:hAnsi="Fira Sans"/>
          <w:color w:val="auto"/>
          <w:sz w:val="19"/>
          <w:szCs w:val="19"/>
        </w:rPr>
        <w:t xml:space="preserve">, w którym na nieznaczne skutki pandemii wskazało </w:t>
      </w:r>
      <w:r w:rsidR="00B40CD0">
        <w:rPr>
          <w:rFonts w:ascii="Fira Sans" w:hAnsi="Fira Sans"/>
          <w:color w:val="auto"/>
          <w:sz w:val="19"/>
          <w:szCs w:val="19"/>
        </w:rPr>
        <w:t>92,0</w:t>
      </w:r>
      <w:r w:rsidRPr="0019409D">
        <w:rPr>
          <w:rFonts w:ascii="Fira Sans" w:hAnsi="Fira Sans"/>
          <w:color w:val="auto"/>
          <w:sz w:val="19"/>
          <w:szCs w:val="19"/>
        </w:rPr>
        <w:t>% firm</w:t>
      </w:r>
      <w:r w:rsidR="00B40CD0">
        <w:rPr>
          <w:rFonts w:ascii="Fira Sans" w:hAnsi="Fira Sans"/>
          <w:color w:val="auto"/>
          <w:sz w:val="19"/>
          <w:szCs w:val="19"/>
        </w:rPr>
        <w:t>,</w:t>
      </w:r>
      <w:r w:rsidR="00B40CD0" w:rsidRPr="00B40CD0">
        <w:t xml:space="preserve"> </w:t>
      </w:r>
      <w:r w:rsidR="00B40CD0" w:rsidRPr="00B40CD0">
        <w:rPr>
          <w:rFonts w:ascii="Fira Sans" w:hAnsi="Fira Sans"/>
          <w:color w:val="auto"/>
          <w:sz w:val="19"/>
          <w:szCs w:val="19"/>
        </w:rPr>
        <w:t xml:space="preserve">a kolejne </w:t>
      </w:r>
      <w:r w:rsidR="00B40CD0">
        <w:rPr>
          <w:rFonts w:ascii="Fira Sans" w:hAnsi="Fira Sans"/>
          <w:color w:val="auto"/>
          <w:sz w:val="19"/>
          <w:szCs w:val="19"/>
        </w:rPr>
        <w:t>4,0</w:t>
      </w:r>
      <w:r w:rsidR="00B40CD0" w:rsidRPr="00B40CD0">
        <w:rPr>
          <w:rFonts w:ascii="Fira Sans" w:hAnsi="Fira Sans"/>
          <w:color w:val="auto"/>
          <w:sz w:val="19"/>
          <w:szCs w:val="19"/>
        </w:rPr>
        <w:t>% stwierdziło brak negatywnych skutków</w:t>
      </w:r>
      <w:r w:rsidR="00E504F8">
        <w:rPr>
          <w:rFonts w:ascii="Fira Sans" w:hAnsi="Fira Sans"/>
          <w:color w:val="auto"/>
          <w:sz w:val="19"/>
          <w:szCs w:val="19"/>
        </w:rPr>
        <w:t xml:space="preserve"> oraz w budownictwie,</w:t>
      </w:r>
      <w:r w:rsidR="00E504F8" w:rsidRPr="00E504F8">
        <w:t xml:space="preserve"> 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w którym </w:t>
      </w:r>
      <w:r w:rsidR="00B40CD0">
        <w:rPr>
          <w:rFonts w:ascii="Fira Sans" w:hAnsi="Fira Sans"/>
          <w:color w:val="auto"/>
          <w:sz w:val="19"/>
          <w:szCs w:val="19"/>
        </w:rPr>
        <w:t>było to odpowiednio 8,9% i 64,7%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usługach. Spośród firm specjalizujących się w tej działalności </w:t>
      </w:r>
      <w:r w:rsidR="00B40CD0">
        <w:rPr>
          <w:rFonts w:ascii="Fira Sans" w:hAnsi="Fira Sans"/>
          <w:color w:val="auto"/>
          <w:sz w:val="19"/>
          <w:szCs w:val="19"/>
        </w:rPr>
        <w:t>36,3</w:t>
      </w:r>
      <w:r w:rsidR="00FB2C61" w:rsidRPr="0019409D">
        <w:rPr>
          <w:rFonts w:ascii="Fira Sans" w:hAnsi="Fira Sans"/>
          <w:color w:val="auto"/>
          <w:sz w:val="19"/>
          <w:szCs w:val="19"/>
        </w:rPr>
        <w:t xml:space="preserve">% </w:t>
      </w:r>
      <w:r w:rsidRPr="0019409D">
        <w:rPr>
          <w:rFonts w:ascii="Fira Sans" w:hAnsi="Fira Sans"/>
          <w:color w:val="auto"/>
          <w:sz w:val="19"/>
          <w:szCs w:val="19"/>
        </w:rPr>
        <w:t>uznało</w:t>
      </w:r>
      <w:r w:rsidR="00FB2C61">
        <w:rPr>
          <w:rFonts w:ascii="Fira Sans" w:hAnsi="Fira Sans"/>
          <w:color w:val="auto"/>
          <w:sz w:val="19"/>
          <w:szCs w:val="19"/>
        </w:rPr>
        <w:t xml:space="preserve"> skutki pandemii za </w:t>
      </w:r>
      <w:r w:rsidRPr="0019409D">
        <w:rPr>
          <w:rFonts w:ascii="Fira Sans" w:hAnsi="Fira Sans"/>
          <w:color w:val="auto"/>
          <w:sz w:val="19"/>
          <w:szCs w:val="19"/>
        </w:rPr>
        <w:t>zagrażające stabilności firmy</w:t>
      </w:r>
      <w:r w:rsidR="00B40CD0">
        <w:rPr>
          <w:rFonts w:ascii="Fira Sans" w:hAnsi="Fira Sans"/>
          <w:color w:val="auto"/>
          <w:sz w:val="19"/>
          <w:szCs w:val="19"/>
        </w:rPr>
        <w:t>, a 7,4% - za poważne</w:t>
      </w:r>
      <w:r w:rsidR="00FF4CC3">
        <w:rPr>
          <w:rFonts w:ascii="Fira Sans" w:hAnsi="Fira Sans"/>
          <w:color w:val="auto"/>
          <w:sz w:val="19"/>
          <w:szCs w:val="19"/>
        </w:rPr>
        <w:t>.</w:t>
      </w:r>
      <w:bookmarkStart w:id="1" w:name="_GoBack"/>
      <w:bookmarkEnd w:id="1"/>
    </w:p>
    <w:p w14:paraId="72C5FE30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32CA648B" w:rsidR="00E47F3E" w:rsidRPr="00015300" w:rsidRDefault="00E47F3E" w:rsidP="00155A7F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462DE230">
            <wp:extent cx="6413440" cy="20440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0" cy="20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21A02F3F" w:rsidR="00E47F3E" w:rsidRDefault="0019409D" w:rsidP="00F86855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19409D">
        <w:rPr>
          <w:rFonts w:cs="Fira Sans"/>
          <w:szCs w:val="19"/>
        </w:rPr>
        <w:lastRenderedPageBreak/>
        <w:t>Wśród prezento</w:t>
      </w:r>
      <w:r w:rsidR="00B40CD0">
        <w:rPr>
          <w:rFonts w:cs="Fira Sans"/>
          <w:szCs w:val="19"/>
        </w:rPr>
        <w:t xml:space="preserve">wanych rodzajów działalności, we wrześniu </w:t>
      </w:r>
      <w:r w:rsidRPr="0019409D">
        <w:rPr>
          <w:rFonts w:cs="Fira Sans"/>
          <w:szCs w:val="19"/>
        </w:rPr>
        <w:t>2021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handlu hurtowym (7,</w:t>
      </w:r>
      <w:r w:rsidR="00B40CD0">
        <w:rPr>
          <w:rFonts w:cs="Fira Sans"/>
          <w:szCs w:val="19"/>
        </w:rPr>
        <w:t>3</w:t>
      </w:r>
      <w:r w:rsidRPr="0019409D">
        <w:rPr>
          <w:rFonts w:cs="Fira Sans"/>
          <w:szCs w:val="19"/>
        </w:rPr>
        <w:t>%) i przetwórstwie przemysłowym (</w:t>
      </w:r>
      <w:r w:rsidR="00B40CD0">
        <w:rPr>
          <w:rFonts w:cs="Fira Sans"/>
          <w:szCs w:val="19"/>
        </w:rPr>
        <w:t>7</w:t>
      </w:r>
      <w:r w:rsidR="00FB2C61">
        <w:rPr>
          <w:rFonts w:cs="Fira Sans"/>
          <w:szCs w:val="19"/>
        </w:rPr>
        <w:t>,0</w:t>
      </w:r>
      <w:r w:rsidRPr="0019409D">
        <w:rPr>
          <w:rFonts w:cs="Fira Sans"/>
          <w:szCs w:val="19"/>
        </w:rPr>
        <w:t xml:space="preserve">%). Z nieobecnościami pracowników wynikającymi z nieplanowanych urlopów, opieki nad dziećmi, członkami rodziny itp. najczęściej zmagać się będą przedstawiciele firm </w:t>
      </w:r>
      <w:r w:rsidR="00B40CD0">
        <w:rPr>
          <w:rFonts w:cs="Fira Sans"/>
          <w:szCs w:val="19"/>
        </w:rPr>
        <w:t>przetwórstwa przemysłowego</w:t>
      </w:r>
      <w:r w:rsidRPr="0019409D">
        <w:rPr>
          <w:rFonts w:cs="Fira Sans"/>
          <w:szCs w:val="19"/>
        </w:rPr>
        <w:t xml:space="preserve"> (</w:t>
      </w:r>
      <w:r w:rsidR="00FB2C61">
        <w:rPr>
          <w:rFonts w:cs="Fira Sans"/>
          <w:szCs w:val="19"/>
        </w:rPr>
        <w:t>4</w:t>
      </w:r>
      <w:r w:rsidRPr="0019409D">
        <w:rPr>
          <w:rFonts w:cs="Fira Sans"/>
          <w:szCs w:val="19"/>
        </w:rPr>
        <w:t>,</w:t>
      </w:r>
      <w:r w:rsidR="00B40CD0">
        <w:rPr>
          <w:rFonts w:cs="Fira Sans"/>
          <w:szCs w:val="19"/>
        </w:rPr>
        <w:t>6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>wystąpił natomiast w </w:t>
      </w:r>
      <w:r w:rsidR="00B40CD0" w:rsidRPr="0019409D">
        <w:rPr>
          <w:rFonts w:cs="Fira Sans"/>
          <w:szCs w:val="19"/>
        </w:rPr>
        <w:t xml:space="preserve">budownictwie </w:t>
      </w:r>
      <w:r w:rsidRPr="0019409D">
        <w:rPr>
          <w:rFonts w:cs="Fira Sans"/>
          <w:szCs w:val="19"/>
        </w:rPr>
        <w:t>(</w:t>
      </w:r>
      <w:r w:rsidR="00FB2C61">
        <w:rPr>
          <w:rFonts w:cs="Fira Sans"/>
          <w:szCs w:val="19"/>
        </w:rPr>
        <w:t>5,</w:t>
      </w:r>
      <w:r w:rsidR="00B40CD0">
        <w:rPr>
          <w:rFonts w:cs="Fira Sans"/>
          <w:szCs w:val="19"/>
        </w:rPr>
        <w:t>4</w:t>
      </w:r>
      <w:r w:rsidRPr="0019409D">
        <w:rPr>
          <w:rFonts w:cs="Fira Sans"/>
          <w:szCs w:val="19"/>
        </w:rPr>
        <w:t>%).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018EB5BB">
            <wp:simplePos x="0" y="0"/>
            <wp:positionH relativeFrom="margin">
              <wp:posOffset>295275</wp:posOffset>
            </wp:positionH>
            <wp:positionV relativeFrom="paragraph">
              <wp:posOffset>529590</wp:posOffset>
            </wp:positionV>
            <wp:extent cx="6022975" cy="217741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77C56675" w:rsidR="00E47F3E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>W</w:t>
      </w:r>
      <w:r w:rsidR="008A2B57">
        <w:rPr>
          <w:rFonts w:ascii="Fira Sans" w:hAnsi="Fira Sans"/>
          <w:color w:val="auto"/>
          <w:sz w:val="19"/>
          <w:szCs w:val="19"/>
        </w:rPr>
        <w:t>e wrześniu</w:t>
      </w:r>
      <w:r w:rsidRPr="0019409D">
        <w:rPr>
          <w:rFonts w:ascii="Fira Sans" w:hAnsi="Fira Sans"/>
          <w:color w:val="auto"/>
          <w:sz w:val="19"/>
          <w:szCs w:val="19"/>
        </w:rPr>
        <w:t xml:space="preserve"> 2021 r. </w:t>
      </w:r>
      <w:r w:rsidR="008A2B57">
        <w:rPr>
          <w:rFonts w:ascii="Fira Sans" w:hAnsi="Fira Sans"/>
          <w:color w:val="auto"/>
          <w:sz w:val="19"/>
          <w:szCs w:val="19"/>
        </w:rPr>
        <w:t xml:space="preserve">(odmiennie niż przed miesiącem) </w:t>
      </w:r>
      <w:r w:rsidRPr="0019409D">
        <w:rPr>
          <w:rFonts w:ascii="Fira Sans" w:hAnsi="Fira Sans"/>
          <w:color w:val="auto"/>
          <w:sz w:val="19"/>
          <w:szCs w:val="19"/>
        </w:rPr>
        <w:t xml:space="preserve">przedsiębiorcy w większości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8A2B57">
        <w:rPr>
          <w:rFonts w:ascii="Fira Sans" w:hAnsi="Fira Sans"/>
          <w:color w:val="auto"/>
          <w:sz w:val="19"/>
          <w:szCs w:val="19"/>
        </w:rPr>
        <w:t>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 usługach (o 6,0</w:t>
      </w:r>
      <w:r w:rsidRPr="0019409D">
        <w:rPr>
          <w:rFonts w:ascii="Fira Sans" w:hAnsi="Fira Sans"/>
          <w:color w:val="auto"/>
          <w:sz w:val="19"/>
          <w:szCs w:val="19"/>
        </w:rPr>
        <w:t>%).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  <w:r w:rsidR="008A2B57">
        <w:rPr>
          <w:rFonts w:ascii="Fira Sans" w:hAnsi="Fira Sans"/>
          <w:color w:val="auto"/>
          <w:sz w:val="19"/>
          <w:szCs w:val="19"/>
        </w:rPr>
        <w:t xml:space="preserve">Niewielki wzrost zamówień </w:t>
      </w:r>
      <w:r w:rsidR="004758C4">
        <w:rPr>
          <w:rFonts w:ascii="Fira Sans" w:hAnsi="Fira Sans"/>
          <w:color w:val="auto"/>
          <w:sz w:val="19"/>
          <w:szCs w:val="19"/>
        </w:rPr>
        <w:t xml:space="preserve">przewiduje się </w:t>
      </w:r>
      <w:r w:rsidR="008A2B57">
        <w:rPr>
          <w:rFonts w:ascii="Fira Sans" w:hAnsi="Fira Sans"/>
          <w:color w:val="auto"/>
          <w:sz w:val="19"/>
          <w:szCs w:val="19"/>
        </w:rPr>
        <w:t xml:space="preserve">jedynie w handlu hurtowym </w:t>
      </w:r>
      <w:r w:rsidRPr="0019409D">
        <w:rPr>
          <w:rFonts w:ascii="Fira Sans" w:hAnsi="Fira Sans"/>
          <w:color w:val="auto"/>
          <w:sz w:val="19"/>
          <w:szCs w:val="19"/>
        </w:rPr>
        <w:t xml:space="preserve">(o </w:t>
      </w:r>
      <w:r w:rsidR="008A2B57">
        <w:rPr>
          <w:rFonts w:ascii="Fira Sans" w:hAnsi="Fira Sans"/>
          <w:color w:val="auto"/>
          <w:sz w:val="19"/>
          <w:szCs w:val="19"/>
        </w:rPr>
        <w:t>0,3</w:t>
      </w:r>
      <w:r w:rsidRPr="0019409D">
        <w:rPr>
          <w:rFonts w:ascii="Fira Sans" w:hAnsi="Fira Sans"/>
          <w:color w:val="auto"/>
          <w:sz w:val="19"/>
          <w:szCs w:val="19"/>
        </w:rPr>
        <w:t>%).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221C7610">
            <wp:simplePos x="0" y="0"/>
            <wp:positionH relativeFrom="margin">
              <wp:posOffset>152401</wp:posOffset>
            </wp:positionH>
            <wp:positionV relativeFrom="paragraph">
              <wp:posOffset>89535</wp:posOffset>
            </wp:positionV>
            <wp:extent cx="6183435" cy="1679236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35" cy="167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D4C551D" w14:textId="1BB8609F" w:rsidR="00767550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19409D">
        <w:rPr>
          <w:rFonts w:ascii="Fira Sans" w:hAnsi="Fira Sans"/>
          <w:color w:val="auto"/>
          <w:sz w:val="19"/>
          <w:szCs w:val="19"/>
        </w:rPr>
        <w:t>, najdłużej byłyby w stanie przetrwać prze</w:t>
      </w:r>
      <w:r w:rsidR="004758C4">
        <w:rPr>
          <w:rFonts w:ascii="Fira Sans" w:hAnsi="Fira Sans"/>
          <w:color w:val="auto"/>
          <w:sz w:val="19"/>
          <w:szCs w:val="19"/>
        </w:rPr>
        <w:t>dsiębiorstwa</w:t>
      </w:r>
      <w:r w:rsidR="008A2B57">
        <w:rPr>
          <w:rFonts w:ascii="Fira Sans" w:hAnsi="Fira Sans"/>
          <w:color w:val="auto"/>
          <w:sz w:val="19"/>
          <w:szCs w:val="19"/>
        </w:rPr>
        <w:t xml:space="preserve"> handlu detalicznego</w:t>
      </w:r>
      <w:r w:rsidR="004758C4">
        <w:rPr>
          <w:rFonts w:ascii="Fira Sans" w:hAnsi="Fira Sans"/>
          <w:color w:val="auto"/>
          <w:sz w:val="19"/>
          <w:szCs w:val="19"/>
        </w:rPr>
        <w:t xml:space="preserve"> i handlu hurtoweg</w:t>
      </w:r>
      <w:r w:rsidRPr="0019409D">
        <w:rPr>
          <w:rFonts w:ascii="Fira Sans" w:hAnsi="Fira Sans"/>
          <w:color w:val="auto"/>
          <w:sz w:val="19"/>
          <w:szCs w:val="19"/>
        </w:rPr>
        <w:t xml:space="preserve">o. Swoją zdolność przetrwania na powyżej 6 miesięcy oceniało odpowiednio </w:t>
      </w:r>
      <w:r w:rsidR="008A2B57">
        <w:rPr>
          <w:rFonts w:ascii="Fira Sans" w:hAnsi="Fira Sans"/>
          <w:color w:val="auto"/>
          <w:sz w:val="19"/>
          <w:szCs w:val="19"/>
        </w:rPr>
        <w:t>67,2</w:t>
      </w:r>
      <w:r w:rsidRPr="0019409D">
        <w:rPr>
          <w:rFonts w:ascii="Fira Sans" w:hAnsi="Fira Sans"/>
          <w:color w:val="auto"/>
          <w:sz w:val="19"/>
          <w:szCs w:val="19"/>
        </w:rPr>
        <w:t xml:space="preserve">% i </w:t>
      </w:r>
      <w:r w:rsidR="008A2B57">
        <w:rPr>
          <w:rFonts w:ascii="Fira Sans" w:hAnsi="Fira Sans"/>
          <w:color w:val="auto"/>
          <w:sz w:val="19"/>
          <w:szCs w:val="19"/>
        </w:rPr>
        <w:t>66,1</w:t>
      </w:r>
      <w:r w:rsidRPr="0019409D">
        <w:rPr>
          <w:rFonts w:ascii="Fira Sans" w:hAnsi="Fira Sans"/>
          <w:color w:val="auto"/>
          <w:sz w:val="19"/>
          <w:szCs w:val="19"/>
        </w:rPr>
        <w:t>% badanych prowadzących taką działalność. Na największe trudności w tym zakresie wskazywały przedsiębiorstwa specjalizujące się w budownictwie</w:t>
      </w:r>
      <w:r w:rsidR="008A2B57">
        <w:rPr>
          <w:rFonts w:ascii="Fira Sans" w:hAnsi="Fira Sans"/>
          <w:color w:val="auto"/>
          <w:sz w:val="19"/>
          <w:szCs w:val="19"/>
        </w:rPr>
        <w:t xml:space="preserve"> i przetwórstwie przemysłowy</w:t>
      </w:r>
      <w:r w:rsidR="00451B7D">
        <w:rPr>
          <w:rFonts w:ascii="Fira Sans" w:hAnsi="Fira Sans"/>
          <w:color w:val="auto"/>
          <w:sz w:val="19"/>
          <w:szCs w:val="19"/>
        </w:rPr>
        <w:t>m</w:t>
      </w:r>
      <w:r w:rsidRPr="0019409D"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8A2B57">
        <w:rPr>
          <w:rFonts w:ascii="Fira Sans" w:hAnsi="Fira Sans"/>
          <w:color w:val="auto"/>
          <w:sz w:val="19"/>
          <w:szCs w:val="19"/>
        </w:rPr>
        <w:t>powyżej 6 miesięcy</w:t>
      </w:r>
      <w:r w:rsidRPr="0019409D">
        <w:rPr>
          <w:rFonts w:ascii="Fira Sans" w:hAnsi="Fira Sans"/>
          <w:color w:val="auto"/>
          <w:sz w:val="19"/>
          <w:szCs w:val="19"/>
        </w:rPr>
        <w:t xml:space="preserve"> byłoby w stanie przetrwać </w:t>
      </w:r>
      <w:r w:rsidR="008A2B57">
        <w:rPr>
          <w:rFonts w:ascii="Fira Sans" w:hAnsi="Fira Sans"/>
          <w:color w:val="auto"/>
          <w:sz w:val="19"/>
          <w:szCs w:val="19"/>
        </w:rPr>
        <w:t>odpowiednio 17,5% i 38,2% firm</w:t>
      </w:r>
      <w:r w:rsidRPr="0019409D">
        <w:rPr>
          <w:rFonts w:ascii="Fira Sans" w:hAnsi="Fira Sans"/>
          <w:color w:val="auto"/>
          <w:sz w:val="19"/>
          <w:szCs w:val="19"/>
        </w:rPr>
        <w:t>.</w:t>
      </w:r>
    </w:p>
    <w:p w14:paraId="246A2B6E" w14:textId="77777777" w:rsidR="00E47F3E" w:rsidRPr="00781319" w:rsidRDefault="00E47F3E" w:rsidP="00F86855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3FE40783">
            <wp:extent cx="6429284" cy="1803594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4" cy="180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755C3DD5" w14:textId="39C3996A" w:rsidR="0019409D" w:rsidRPr="0019409D" w:rsidRDefault="008A2B57" w:rsidP="0019409D">
      <w:pPr>
        <w:autoSpaceDE w:val="0"/>
        <w:autoSpaceDN w:val="0"/>
        <w:adjustRightInd w:val="0"/>
        <w:rPr>
          <w:rFonts w:cs="Fira Sans"/>
          <w:szCs w:val="19"/>
        </w:rPr>
      </w:pPr>
      <w:r w:rsidRPr="008A2B57">
        <w:rPr>
          <w:rFonts w:cs="Fira Sans"/>
          <w:szCs w:val="19"/>
        </w:rPr>
        <w:t>Wśród zaobserwowanych w ostatnich trzech miesiącach (czerwiec, lipiec, sierpień) negatywnych skutkach pandemii ko-</w:t>
      </w:r>
      <w:proofErr w:type="spellStart"/>
      <w:r w:rsidRPr="008A2B57">
        <w:rPr>
          <w:rFonts w:cs="Fira Sans"/>
          <w:szCs w:val="19"/>
        </w:rPr>
        <w:t>ronawirusa</w:t>
      </w:r>
      <w:proofErr w:type="spellEnd"/>
      <w:r w:rsidRPr="008A2B57">
        <w:rPr>
          <w:rFonts w:cs="Fira Sans"/>
          <w:szCs w:val="19"/>
        </w:rPr>
        <w:t xml:space="preserve"> najczęściej spotykany był wzrost kosztów. Najwyższy udział firm borykających się ze z tym problemem wystąpił w przetwórstwie przemysłowym (7</w:t>
      </w:r>
      <w:r w:rsidR="00E77BBD">
        <w:rPr>
          <w:rFonts w:cs="Fira Sans"/>
          <w:szCs w:val="19"/>
        </w:rPr>
        <w:t>2</w:t>
      </w:r>
      <w:r w:rsidRPr="008A2B57">
        <w:rPr>
          <w:rFonts w:cs="Fira Sans"/>
          <w:szCs w:val="19"/>
        </w:rPr>
        <w:t xml:space="preserve">,7%). Podmioty prowadzące taką działalność często spotykały się również z zakłóceniem w łańcuchu dostaw. Na ten skutek pandemii wskazało </w:t>
      </w:r>
      <w:r w:rsidR="00E77BBD">
        <w:rPr>
          <w:rFonts w:cs="Fira Sans"/>
          <w:szCs w:val="19"/>
        </w:rPr>
        <w:t>62,5% ich ogółu</w:t>
      </w:r>
      <w:r w:rsidRPr="008A2B57">
        <w:rPr>
          <w:rFonts w:cs="Fira Sans"/>
          <w:szCs w:val="19"/>
        </w:rPr>
        <w:t>. Na spadek sprzedaży (przychodów) zdecydowanie najczęściej natrafiały firmy usługowe (</w:t>
      </w:r>
      <w:r w:rsidR="00E77BBD">
        <w:rPr>
          <w:rFonts w:cs="Fira Sans"/>
          <w:szCs w:val="19"/>
        </w:rPr>
        <w:t>43,7</w:t>
      </w:r>
      <w:r w:rsidRPr="008A2B57">
        <w:rPr>
          <w:rFonts w:cs="Fira Sans"/>
          <w:szCs w:val="19"/>
        </w:rPr>
        <w:t>% ogółu)</w:t>
      </w:r>
      <w:r w:rsidR="00E77BBD">
        <w:rPr>
          <w:rFonts w:cs="Fira Sans"/>
          <w:szCs w:val="19"/>
        </w:rPr>
        <w:t xml:space="preserve"> i handlu detalicznego (41,4%)</w:t>
      </w:r>
      <w:r w:rsidRPr="008A2B57">
        <w:rPr>
          <w:rFonts w:cs="Fira Sans"/>
          <w:szCs w:val="19"/>
        </w:rPr>
        <w:t>. Duże zaburzenia organizacyjne w funkcjonowaniu przedsiębiorstwa występowały głównie w usługach (</w:t>
      </w:r>
      <w:r w:rsidR="00961F46">
        <w:rPr>
          <w:rFonts w:cs="Fira Sans"/>
          <w:szCs w:val="19"/>
        </w:rPr>
        <w:t>48,</w:t>
      </w:r>
      <w:r w:rsidRPr="008A2B57">
        <w:rPr>
          <w:rFonts w:cs="Fira Sans"/>
          <w:szCs w:val="19"/>
        </w:rPr>
        <w:t>1% firm prowadzących taką działalność)</w:t>
      </w:r>
      <w:r w:rsidR="009F404F">
        <w:rPr>
          <w:rFonts w:cs="Fira Sans"/>
          <w:szCs w:val="19"/>
        </w:rPr>
        <w:t xml:space="preserve">. W firmach usługowych zdecydowanie najczęściej borykano się również z </w:t>
      </w:r>
      <w:r w:rsidR="008A5739">
        <w:rPr>
          <w:rFonts w:cs="Fira Sans"/>
          <w:szCs w:val="19"/>
        </w:rPr>
        <w:t>brakiem</w:t>
      </w:r>
      <w:r w:rsidR="008A5739" w:rsidRPr="008A2B57">
        <w:rPr>
          <w:rFonts w:cs="Fira Sans"/>
          <w:szCs w:val="19"/>
        </w:rPr>
        <w:t xml:space="preserve"> pracowników</w:t>
      </w:r>
      <w:r w:rsidR="008A5739">
        <w:rPr>
          <w:rFonts w:cs="Fira Sans"/>
          <w:szCs w:val="19"/>
        </w:rPr>
        <w:t xml:space="preserve"> (36,3% ich ogółu) i problemami</w:t>
      </w:r>
      <w:r w:rsidR="008A5739" w:rsidRPr="008A2B57">
        <w:rPr>
          <w:rFonts w:cs="Fira Sans"/>
          <w:szCs w:val="19"/>
        </w:rPr>
        <w:t xml:space="preserve"> z bieżącym finansowaniem </w:t>
      </w:r>
      <w:r w:rsidR="008A5739">
        <w:rPr>
          <w:rFonts w:cs="Fira Sans"/>
          <w:szCs w:val="19"/>
        </w:rPr>
        <w:t xml:space="preserve">(36,3%). Jedynie w usługach odnotowano ograniczenie w </w:t>
      </w:r>
      <w:r w:rsidRPr="008A2B57">
        <w:rPr>
          <w:rFonts w:cs="Fira Sans"/>
          <w:szCs w:val="19"/>
        </w:rPr>
        <w:t>prowadzeni</w:t>
      </w:r>
      <w:r w:rsidR="008A5739">
        <w:rPr>
          <w:rFonts w:cs="Fira Sans"/>
          <w:szCs w:val="19"/>
        </w:rPr>
        <w:t>u</w:t>
      </w:r>
      <w:r w:rsidRPr="008A2B57">
        <w:rPr>
          <w:rFonts w:cs="Fira Sans"/>
          <w:szCs w:val="19"/>
        </w:rPr>
        <w:t xml:space="preserve"> działalności gospodarczej ("zamknięci</w:t>
      </w:r>
      <w:r w:rsidR="00451B7D">
        <w:rPr>
          <w:rFonts w:cs="Fira Sans"/>
          <w:szCs w:val="19"/>
        </w:rPr>
        <w:t>a</w:t>
      </w:r>
      <w:r w:rsidRPr="008A2B57">
        <w:rPr>
          <w:rFonts w:cs="Fira Sans"/>
          <w:szCs w:val="19"/>
        </w:rPr>
        <w:t>" działalności)</w:t>
      </w:r>
      <w:r w:rsidR="008A5739">
        <w:rPr>
          <w:rFonts w:cs="Fira Sans"/>
          <w:szCs w:val="19"/>
        </w:rPr>
        <w:t>. Wskutek pandemii zmuszonych zostało</w:t>
      </w:r>
      <w:r w:rsidR="00451B7D">
        <w:rPr>
          <w:rFonts w:cs="Fira Sans"/>
          <w:szCs w:val="19"/>
        </w:rPr>
        <w:t xml:space="preserve"> do tego 14,8%</w:t>
      </w:r>
      <w:r w:rsidR="008A5739">
        <w:rPr>
          <w:rFonts w:cs="Fira Sans"/>
          <w:szCs w:val="19"/>
        </w:rPr>
        <w:t xml:space="preserve"> przedsiębiorstw prowadzących tą działalność</w:t>
      </w:r>
      <w:r w:rsidRPr="008A2B57">
        <w:rPr>
          <w:rFonts w:cs="Fira Sans"/>
          <w:szCs w:val="19"/>
        </w:rPr>
        <w:t xml:space="preserve">. Najwyższy udział firm </w:t>
      </w:r>
      <w:r w:rsidR="008A5739">
        <w:rPr>
          <w:rFonts w:cs="Fira Sans"/>
          <w:szCs w:val="19"/>
        </w:rPr>
        <w:t xml:space="preserve">z </w:t>
      </w:r>
      <w:r w:rsidRPr="008A2B57">
        <w:rPr>
          <w:rFonts w:cs="Fira Sans"/>
          <w:szCs w:val="19"/>
        </w:rPr>
        <w:t xml:space="preserve">nadmiernymi zapasami </w:t>
      </w:r>
      <w:r w:rsidR="008A5739">
        <w:rPr>
          <w:rFonts w:cs="Fira Sans"/>
          <w:szCs w:val="19"/>
        </w:rPr>
        <w:t>wystąpił natomiast</w:t>
      </w:r>
      <w:r w:rsidRPr="008A2B57">
        <w:rPr>
          <w:rFonts w:cs="Fira Sans"/>
          <w:szCs w:val="19"/>
        </w:rPr>
        <w:t xml:space="preserve"> w </w:t>
      </w:r>
      <w:r w:rsidR="008A5739">
        <w:rPr>
          <w:rFonts w:cs="Fira Sans"/>
          <w:szCs w:val="19"/>
        </w:rPr>
        <w:t>handlu detalicznym</w:t>
      </w:r>
      <w:r w:rsidRPr="008A2B57">
        <w:rPr>
          <w:rFonts w:cs="Fira Sans"/>
          <w:szCs w:val="19"/>
        </w:rPr>
        <w:t xml:space="preserve"> (</w:t>
      </w:r>
      <w:r w:rsidR="008A5739">
        <w:rPr>
          <w:rFonts w:cs="Fira Sans"/>
          <w:szCs w:val="19"/>
        </w:rPr>
        <w:t>6,8</w:t>
      </w:r>
      <w:r w:rsidRPr="008A2B57">
        <w:rPr>
          <w:rFonts w:cs="Fira Sans"/>
          <w:szCs w:val="19"/>
        </w:rPr>
        <w:t>%).</w:t>
      </w:r>
    </w:p>
    <w:p w14:paraId="347654BD" w14:textId="3FFEB733" w:rsidR="00E55C9D" w:rsidRDefault="0025411B" w:rsidP="00575D59">
      <w:pPr>
        <w:autoSpaceDE w:val="0"/>
        <w:autoSpaceDN w:val="0"/>
        <w:adjustRightInd w:val="0"/>
        <w:rPr>
          <w:rFonts w:cs="Fira Sans"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1825664" behindDoc="0" locked="0" layoutInCell="1" allowOverlap="1" wp14:anchorId="2133C2DB" wp14:editId="0D905CAA">
            <wp:simplePos x="0" y="0"/>
            <wp:positionH relativeFrom="margin">
              <wp:align>left</wp:align>
            </wp:positionH>
            <wp:positionV relativeFrom="margin">
              <wp:posOffset>4869815</wp:posOffset>
            </wp:positionV>
            <wp:extent cx="6464300" cy="3285490"/>
            <wp:effectExtent l="0" t="0" r="0" b="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ytanie 5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19" cy="3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r w:rsidR="008A2B57" w:rsidRPr="008A2B57">
        <w:rPr>
          <w:rFonts w:cs="Fira Sans"/>
          <w:i/>
          <w:szCs w:val="19"/>
        </w:rPr>
        <w:t xml:space="preserve">Z zaobserwowanych w ostatnich trzech miesiącach (czerwiec, lipiec, sierpień) negatywnych skutków pandemii </w:t>
      </w:r>
      <w:proofErr w:type="spellStart"/>
      <w:r w:rsidR="008A2B57" w:rsidRPr="008A2B57">
        <w:rPr>
          <w:rFonts w:cs="Fira Sans"/>
          <w:i/>
          <w:szCs w:val="19"/>
        </w:rPr>
        <w:t>koronawirusa</w:t>
      </w:r>
      <w:proofErr w:type="spellEnd"/>
      <w:r w:rsidR="008A2B57" w:rsidRPr="008A2B57">
        <w:rPr>
          <w:rFonts w:cs="Fira Sans"/>
          <w:i/>
          <w:szCs w:val="19"/>
        </w:rPr>
        <w:t xml:space="preserve"> najbardziej do Państwa firmy odnoszą się:</w:t>
      </w:r>
    </w:p>
    <w:p w14:paraId="7CBB63F8" w14:textId="64B99E67" w:rsidR="0025411B" w:rsidRPr="0019409D" w:rsidRDefault="0025411B" w:rsidP="00575D59">
      <w:pPr>
        <w:autoSpaceDE w:val="0"/>
        <w:autoSpaceDN w:val="0"/>
        <w:adjustRightInd w:val="0"/>
        <w:rPr>
          <w:rFonts w:cs="Fira Sans"/>
          <w:i/>
          <w:szCs w:val="19"/>
        </w:rPr>
      </w:pPr>
    </w:p>
    <w:p w14:paraId="1FE1407E" w14:textId="77777777" w:rsidR="00E35B03" w:rsidRDefault="00E35B03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07E8626" w14:textId="1F73D21B" w:rsidR="00E55C9D" w:rsidRDefault="008A2B57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We wrześniu </w:t>
      </w:r>
      <w:r w:rsidR="004241F8">
        <w:rPr>
          <w:rFonts w:cs="FiraSans-Bold"/>
          <w:bCs/>
          <w:szCs w:val="19"/>
        </w:rPr>
        <w:t>2021</w:t>
      </w:r>
      <w:r w:rsidR="00784DE1">
        <w:rPr>
          <w:rFonts w:cs="FiraSans-Bold"/>
          <w:bCs/>
          <w:szCs w:val="19"/>
        </w:rPr>
        <w:t xml:space="preserve"> r. w badanych firm</w:t>
      </w:r>
      <w:r w:rsidR="004241F8">
        <w:rPr>
          <w:rFonts w:cs="FiraSans-Bold"/>
          <w:bCs/>
          <w:szCs w:val="19"/>
        </w:rPr>
        <w:t>ach</w:t>
      </w:r>
      <w:r w:rsidR="00784DE1">
        <w:rPr>
          <w:rFonts w:cs="FiraSans-Bold"/>
          <w:bCs/>
          <w:szCs w:val="19"/>
        </w:rPr>
        <w:t xml:space="preserve"> nie przewidywano dużych zmian zatrudnienia. </w:t>
      </w:r>
      <w:r>
        <w:rPr>
          <w:rFonts w:cs="FiraSans-Bold"/>
          <w:bCs/>
          <w:szCs w:val="19"/>
        </w:rPr>
        <w:t>W</w:t>
      </w:r>
      <w:r w:rsidR="00784DE1">
        <w:rPr>
          <w:rFonts w:cs="FiraSans-Bold"/>
          <w:bCs/>
          <w:szCs w:val="19"/>
        </w:rPr>
        <w:t xml:space="preserve">zrost </w:t>
      </w:r>
      <w:r w:rsidR="0019409D" w:rsidRPr="0019409D">
        <w:rPr>
          <w:rFonts w:cs="FiraSans-Bold"/>
          <w:bCs/>
          <w:szCs w:val="19"/>
        </w:rPr>
        <w:t>oczekiwany jest w</w:t>
      </w:r>
      <w:r>
        <w:rPr>
          <w:rFonts w:cs="FiraSans-Bold"/>
          <w:bCs/>
          <w:szCs w:val="19"/>
        </w:rPr>
        <w:t xml:space="preserve"> usługach (o 1,1%) i</w:t>
      </w:r>
      <w:r w:rsidR="0019409D" w:rsidRPr="0019409D">
        <w:rPr>
          <w:rFonts w:cs="FiraSans-Bold"/>
          <w:bCs/>
          <w:szCs w:val="19"/>
        </w:rPr>
        <w:t xml:space="preserve"> handlu detalicznym (o 0,</w:t>
      </w:r>
      <w:r w:rsidR="00784DE1">
        <w:rPr>
          <w:rFonts w:cs="FiraSans-Bold"/>
          <w:bCs/>
          <w:szCs w:val="19"/>
        </w:rPr>
        <w:t xml:space="preserve">6%), natomiast </w:t>
      </w:r>
      <w:r w:rsidR="0019409D" w:rsidRPr="0019409D">
        <w:rPr>
          <w:rFonts w:cs="FiraSans-Bold"/>
          <w:bCs/>
          <w:szCs w:val="19"/>
        </w:rPr>
        <w:t xml:space="preserve">spadek - </w:t>
      </w:r>
      <w:r>
        <w:rPr>
          <w:rFonts w:cs="FiraSans-Bold"/>
          <w:bCs/>
          <w:szCs w:val="19"/>
        </w:rPr>
        <w:t xml:space="preserve">jedynie </w:t>
      </w:r>
      <w:r w:rsidR="0019409D" w:rsidRPr="0019409D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przetwórstwie przemysłowym</w:t>
      </w:r>
      <w:r w:rsidR="0019409D" w:rsidRPr="0019409D">
        <w:rPr>
          <w:rFonts w:cs="FiraSans-Bold"/>
          <w:bCs/>
          <w:szCs w:val="19"/>
        </w:rPr>
        <w:t xml:space="preserve"> (o </w:t>
      </w:r>
      <w:r w:rsidR="00784DE1">
        <w:rPr>
          <w:rFonts w:cs="FiraSans-Bold"/>
          <w:bCs/>
          <w:szCs w:val="19"/>
        </w:rPr>
        <w:t>0,2</w:t>
      </w:r>
      <w:r w:rsidR="0019409D" w:rsidRPr="0019409D">
        <w:rPr>
          <w:rFonts w:cs="FiraSans-Bold"/>
          <w:bCs/>
          <w:szCs w:val="19"/>
        </w:rPr>
        <w:t>%).</w:t>
      </w:r>
    </w:p>
    <w:p w14:paraId="5974C0FD" w14:textId="6B8962EE" w:rsidR="00E55C9D" w:rsidRDefault="00E55C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21DA5FE8" w:rsidR="00E47F3E" w:rsidRPr="00633BDE" w:rsidRDefault="00E47F3E" w:rsidP="0025411B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1614E83F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3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4"/>
          <w:footerReference w:type="default" r:id="rId45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DE4FFB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DE4FFB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DE4FFB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DE4FF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D5DB81" w14:textId="4CDB43C6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FE3A3A" w14:textId="09A37D83" w:rsidR="004C36AE" w:rsidRPr="0080108A" w:rsidRDefault="004C36AE" w:rsidP="004C36A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16BFC2C9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C66209" w14:textId="763B4372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DE4FFB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E941DE4" w14:textId="4D438415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03AF8268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7D191A" w14:textId="2825CD58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4AFC91" w14:textId="322EEEAC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5BEEE1" w14:textId="4D871C8B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DE4FFB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DE4FF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2D0586" w14:textId="2986509E" w:rsidR="0030215C" w:rsidRPr="0080108A" w:rsidRDefault="0048688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1D498D" w14:textId="285A3597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D99C47" w14:textId="19649C39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DE4FF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56B4C76B" w:rsidR="00AE0F37" w:rsidRPr="00F52435" w:rsidRDefault="00F52435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CFD57D" w14:textId="6E675495" w:rsidR="00AE0F37" w:rsidRPr="00FD0BC6" w:rsidRDefault="00F52435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77777777" w:rsidR="00AE0F37" w:rsidRPr="00483B33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DE4FFB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DE4FFB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DE4FFB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A8EF46A" w14:textId="500EA844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7A20CBD" w14:textId="5D5A24AC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9EC3988" w14:textId="663DD0DE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AF5D9C" w14:textId="756ADE20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DE4FFB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C6C3BB" w14:textId="65CA932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00F08E" w14:textId="277CFD17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DE4FFB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DE4FFB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7468857" w14:textId="010629B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1AFB8474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75DD91BB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244D0F3" w14:textId="0A12D95C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3E15287D" w:rsidR="0030215C" w:rsidRPr="00FD0BC6" w:rsidRDefault="00EA64A7" w:rsidP="00F5243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502C9850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003793" w14:textId="43FA56B7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DE4FFB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0AABE0" w14:textId="59DC05C2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DE4FFB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5165CE" w14:textId="68D5D55E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DE4FF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DE4FFB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DE4FF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590955C4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46465E78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11F9FD37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6034567B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60D938" w14:textId="3E73D85C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500ADC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3F322248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23928DD0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33E15014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52E68B18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927856" w14:textId="65C9D2D9" w:rsidR="0030215C" w:rsidRPr="00FD0BC6" w:rsidRDefault="00C630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781D24" w14:textId="6D6003FF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D84CE1" w14:textId="178634BE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DE4FFB">
        <w:tc>
          <w:tcPr>
            <w:tcW w:w="4543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222D63B" w14:textId="7A600757" w:rsidR="006A7EC0" w:rsidRPr="00FD0BC6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64D5D6" w14:textId="51069841" w:rsidR="006A7EC0" w:rsidRPr="00A27288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DE4FF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DE4FF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651D99" w14:textId="0C43A867" w:rsidR="00AE0F37" w:rsidRPr="00E25B4B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77777777" w:rsidR="00AE0F37" w:rsidRPr="00211560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DE4FF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DE4FF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074F6F" w14:textId="1AA01D8F" w:rsidR="00AE0F37" w:rsidRPr="003C7C75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CF2EFA" w14:textId="5346E4A8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CAAB1A" w14:textId="61BED686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DE4FF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916598" w14:textId="7138B62F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6"/>
          <w:footerReference w:type="default" r:id="rId4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proofErr w:type="spellStart"/>
            <w:r w:rsidRPr="000A2B53">
              <w:rPr>
                <w:b/>
                <w:sz w:val="20"/>
                <w:lang w:val="de-DE"/>
              </w:rPr>
              <w:t>e-mail</w:t>
            </w:r>
            <w:proofErr w:type="spellEnd"/>
            <w:r w:rsidRPr="000A2B53">
              <w:rPr>
                <w:b/>
                <w:sz w:val="20"/>
                <w:lang w:val="de-DE"/>
              </w:rPr>
              <w:t>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8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1103C2" w:rsidRDefault="001103C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1103C2" w:rsidRPr="00675A7F" w:rsidRDefault="001103C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122BC9E9" w:rsidR="001103C2" w:rsidRPr="00BD206D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1103C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sierpniu </w:t>
                              </w:r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1103C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07877442" w:rsidR="001103C2" w:rsidRPr="00BD206D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0E62527F" w:rsidR="001103C2" w:rsidRPr="00F32FF4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1103C2"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1103C2" w:rsidRPr="00675A7F" w:rsidRDefault="001103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1103C2" w:rsidRPr="00BD206D" w:rsidRDefault="001103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1103C2" w:rsidRPr="00BD206D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1103C2" w:rsidRPr="00BD206D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1103C2" w:rsidRPr="00BD206D" w:rsidRDefault="001103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1103C2" w:rsidRDefault="001103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1103C2" w:rsidRPr="00BD206D" w:rsidRDefault="00FF4CC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7" w:history="1">
                              <w:proofErr w:type="spellStart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</w:t>
                              </w:r>
                              <w:proofErr w:type="spellEnd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stosowane</w:t>
                              </w:r>
                              <w:proofErr w:type="spellEnd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statystyce</w:t>
                              </w:r>
                              <w:proofErr w:type="spellEnd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1103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publicznej</w:t>
                              </w:r>
                              <w:proofErr w:type="spellEnd"/>
                            </w:hyperlink>
                          </w:p>
                          <w:p w14:paraId="19A6F037" w14:textId="77777777" w:rsidR="001103C2" w:rsidRPr="007A26BE" w:rsidRDefault="001103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1103C2" w:rsidRDefault="001103C2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1103C2" w:rsidRPr="00675A7F" w:rsidRDefault="001103C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122BC9E9" w:rsidR="001103C2" w:rsidRPr="00BD206D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sierpniu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07877442" w:rsidR="001103C2" w:rsidRPr="00BD206D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0E62527F" w:rsidR="001103C2" w:rsidRPr="00F32FF4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1103C2" w:rsidRPr="00675A7F" w:rsidRDefault="001103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1103C2" w:rsidRPr="00BD206D" w:rsidRDefault="001103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1103C2" w:rsidRPr="00BD206D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1103C2" w:rsidRPr="00BD206D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1103C2" w:rsidRPr="00BD206D" w:rsidRDefault="001103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1103C2" w:rsidRDefault="001103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1103C2" w:rsidRPr="00BD206D" w:rsidRDefault="001103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3" w:history="1"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stosowane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w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statystyce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publicznej</w:t>
                        </w:r>
                        <w:proofErr w:type="spellEnd"/>
                      </w:hyperlink>
                    </w:p>
                    <w:p w14:paraId="19A6F037" w14:textId="77777777" w:rsidR="001103C2" w:rsidRPr="007A26BE" w:rsidRDefault="001103C2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1D6BEEFD" w:rsidR="007A26BE" w:rsidRDefault="007A26BE" w:rsidP="00591DA8"/>
    <w:sectPr w:rsidR="007A26BE" w:rsidSect="002C0678">
      <w:headerReference w:type="default" r:id="rId64"/>
      <w:footerReference w:type="default" r:id="rId65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8365B" w14:textId="77777777" w:rsidR="008543C3" w:rsidRDefault="008543C3" w:rsidP="000662E2">
      <w:pPr>
        <w:spacing w:after="0" w:line="240" w:lineRule="auto"/>
      </w:pPr>
      <w:r>
        <w:separator/>
      </w:r>
    </w:p>
  </w:endnote>
  <w:endnote w:type="continuationSeparator" w:id="0">
    <w:p w14:paraId="368E4B60" w14:textId="77777777" w:rsidR="008543C3" w:rsidRDefault="008543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C66C7E3-DA41-41A5-9F8C-FA74AA6048FF}"/>
    <w:embedBold r:id="rId2" w:fontKey="{ACF31621-AA42-4C44-9DD3-3FBF92B542FE}"/>
    <w:embedItalic r:id="rId3" w:fontKey="{1B385D2B-7EF7-401C-AB21-A6B12E433791}"/>
    <w:embedBoldItalic r:id="rId4" w:fontKey="{E7EB6D62-E77F-4568-9110-8DEA3D966D3A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10A2C18-D594-4448-B214-7D3BA32CD26A}"/>
    <w:embedBold r:id="rId6" w:fontKey="{02A24D60-B027-4C1D-AD50-8C0F3F7BD6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21CBFD-EDD6-41D5-A235-6B733DE51476}"/>
    <w:embedItalic r:id="rId8" w:fontKey="{791494F1-835A-4080-9D52-16978DAF201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191D8C9-5A8E-4752-B4EF-7D020C068C6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6F6E71D-A50D-41AE-9C53-33909039021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C331A6F6-52EA-4361-B5DB-F994B31CA5A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2" w:fontKey="{E339D3EB-BD47-431C-822E-1B65781586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88DA925-1B69-42CA-8115-F8D4AD108D7C}"/>
    <w:embedBold r:id="rId14" w:fontKey="{7627F501-6359-4E5E-AA8A-2B337872F785}"/>
    <w:embedItalic r:id="rId15" w:fontKey="{800B42DC-7B37-440E-92B5-2ECAFB922621}"/>
    <w:embedBoldItalic r:id="rId16" w:fontKey="{A14B5632-A628-4E6C-A63E-C6700A404BB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776AF292-94AB-4769-BBD1-7B1E978F3A67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1103C2" w:rsidRDefault="001103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1103C2" w:rsidRDefault="001103C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1103C2" w:rsidRDefault="001103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F4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1103C2" w:rsidRDefault="001103C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1103C2" w:rsidRDefault="001103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F4C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DCF0877" w14:textId="77777777" w:rsidR="001103C2" w:rsidRDefault="001103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1103C2" w:rsidRDefault="001103C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1103C2" w:rsidRDefault="001103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F4CC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4D954A20" w14:textId="77777777" w:rsidR="001103C2" w:rsidRDefault="001103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1103C2" w:rsidRDefault="001103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F4CC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5D56F19F" w14:textId="77777777" w:rsidR="001103C2" w:rsidRDefault="001103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C1602" w14:textId="77777777" w:rsidR="008543C3" w:rsidRDefault="008543C3" w:rsidP="000662E2">
      <w:pPr>
        <w:spacing w:after="0" w:line="240" w:lineRule="auto"/>
      </w:pPr>
      <w:r>
        <w:separator/>
      </w:r>
    </w:p>
  </w:footnote>
  <w:footnote w:type="continuationSeparator" w:id="0">
    <w:p w14:paraId="1BCC0D27" w14:textId="77777777" w:rsidR="008543C3" w:rsidRDefault="008543C3" w:rsidP="000662E2">
      <w:pPr>
        <w:spacing w:after="0" w:line="240" w:lineRule="auto"/>
      </w:pPr>
      <w:r>
        <w:continuationSeparator/>
      </w:r>
    </w:p>
  </w:footnote>
  <w:footnote w:id="1">
    <w:p w14:paraId="3D9BD084" w14:textId="77777777" w:rsidR="001103C2" w:rsidRPr="00EC4C66" w:rsidRDefault="001103C2" w:rsidP="00DA4D2F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C0AF08B" w14:textId="77777777" w:rsidR="001103C2" w:rsidRDefault="001103C2" w:rsidP="001D04D2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803AE58" w14:textId="77777777" w:rsidR="001103C2" w:rsidRPr="00C14D92" w:rsidRDefault="001103C2" w:rsidP="002034F3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7D38628C" w:rsidR="001103C2" w:rsidRPr="00106935" w:rsidRDefault="001103C2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6322D4">
        <w:rPr>
          <w:spacing w:val="-4"/>
          <w:sz w:val="16"/>
          <w:szCs w:val="16"/>
        </w:rPr>
        <w:t>Badanie zostało przeprowadzone w dniach od 1 do 10 września 2021 r. na próbie jednostek przemysłowych, budowlan</w:t>
      </w:r>
      <w:r>
        <w:rPr>
          <w:spacing w:val="-4"/>
          <w:sz w:val="16"/>
          <w:szCs w:val="16"/>
        </w:rPr>
        <w:t>ych, handlowych i usługowych. W </w:t>
      </w:r>
      <w:r w:rsidRPr="006322D4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1103C2" w:rsidRPr="00CB5DE0" w:rsidRDefault="001103C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1103C2" w:rsidRDefault="001103C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1103C2" w:rsidRPr="00E2438C" w:rsidRDefault="001103C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1103C2" w:rsidRPr="00E2438C" w:rsidRDefault="001103C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1103C2" w:rsidRDefault="001103C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1103C2" w:rsidRPr="006B2A42" w:rsidRDefault="001103C2">
    <w:pPr>
      <w:pStyle w:val="Nagwek"/>
      <w:rPr>
        <w:noProof/>
        <w:sz w:val="12"/>
        <w:lang w:eastAsia="pl-PL"/>
      </w:rPr>
    </w:pPr>
  </w:p>
  <w:p w14:paraId="09969AF2" w14:textId="77777777" w:rsidR="001103C2" w:rsidRDefault="001103C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31CA2766" w:rsidR="001103C2" w:rsidRPr="00FE252C" w:rsidRDefault="001103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0AEB2C76" w:rsidR="001103C2" w:rsidRPr="00FE252C" w:rsidRDefault="001103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1103C2" w:rsidRPr="003439F1" w:rsidRDefault="001103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31CA2766" w:rsidR="001103C2" w:rsidRPr="00FE252C" w:rsidRDefault="001103C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0AEB2C76" w:rsidR="001103C2" w:rsidRPr="00FE252C" w:rsidRDefault="001103C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1103C2" w:rsidRPr="003439F1" w:rsidRDefault="001103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1103C2" w:rsidRDefault="001103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1103C2" w:rsidRDefault="001103C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1103C2" w:rsidRDefault="001103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13EAC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43E"/>
    <w:rsid w:val="000067C9"/>
    <w:rsid w:val="00006B39"/>
    <w:rsid w:val="0000709F"/>
    <w:rsid w:val="00010393"/>
    <w:rsid w:val="000108B8"/>
    <w:rsid w:val="00011005"/>
    <w:rsid w:val="00012660"/>
    <w:rsid w:val="0001269C"/>
    <w:rsid w:val="00012C48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DA3"/>
    <w:rsid w:val="000162C2"/>
    <w:rsid w:val="00016359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1AB"/>
    <w:rsid w:val="000256AE"/>
    <w:rsid w:val="00025710"/>
    <w:rsid w:val="00026278"/>
    <w:rsid w:val="00031725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61A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19E4"/>
    <w:rsid w:val="00051F6E"/>
    <w:rsid w:val="000520D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DBF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FA7"/>
    <w:rsid w:val="0009312C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789"/>
    <w:rsid w:val="000A4F56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FF"/>
    <w:rsid w:val="000A7687"/>
    <w:rsid w:val="000A7764"/>
    <w:rsid w:val="000A7FCB"/>
    <w:rsid w:val="000B0627"/>
    <w:rsid w:val="000B0727"/>
    <w:rsid w:val="000B08B2"/>
    <w:rsid w:val="000B09EC"/>
    <w:rsid w:val="000B12A4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3D82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6E8"/>
    <w:rsid w:val="000E2D7B"/>
    <w:rsid w:val="000E3127"/>
    <w:rsid w:val="000E37F0"/>
    <w:rsid w:val="000E3BFF"/>
    <w:rsid w:val="000E3CF4"/>
    <w:rsid w:val="000E4A92"/>
    <w:rsid w:val="000E4C6B"/>
    <w:rsid w:val="000E5826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BA1"/>
    <w:rsid w:val="000F1218"/>
    <w:rsid w:val="000F12E6"/>
    <w:rsid w:val="000F1CD1"/>
    <w:rsid w:val="000F228A"/>
    <w:rsid w:val="000F291A"/>
    <w:rsid w:val="000F2F8F"/>
    <w:rsid w:val="000F374F"/>
    <w:rsid w:val="000F395D"/>
    <w:rsid w:val="000F4643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2706F"/>
    <w:rsid w:val="00130296"/>
    <w:rsid w:val="001305AC"/>
    <w:rsid w:val="00131C4E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106"/>
    <w:rsid w:val="00137FF8"/>
    <w:rsid w:val="0014051C"/>
    <w:rsid w:val="00140CEA"/>
    <w:rsid w:val="00141C0F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6C82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BB3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41A"/>
    <w:rsid w:val="0019170C"/>
    <w:rsid w:val="00192FCC"/>
    <w:rsid w:val="00193961"/>
    <w:rsid w:val="0019409D"/>
    <w:rsid w:val="00194A91"/>
    <w:rsid w:val="001951DA"/>
    <w:rsid w:val="001951FD"/>
    <w:rsid w:val="00196F38"/>
    <w:rsid w:val="00196F90"/>
    <w:rsid w:val="0019702C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DC"/>
    <w:rsid w:val="001F4CC3"/>
    <w:rsid w:val="001F5546"/>
    <w:rsid w:val="001F590B"/>
    <w:rsid w:val="001F7724"/>
    <w:rsid w:val="001F7809"/>
    <w:rsid w:val="002008CD"/>
    <w:rsid w:val="00200EF3"/>
    <w:rsid w:val="00201080"/>
    <w:rsid w:val="00201F48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C22"/>
    <w:rsid w:val="002172B3"/>
    <w:rsid w:val="0022113F"/>
    <w:rsid w:val="00221526"/>
    <w:rsid w:val="0022163A"/>
    <w:rsid w:val="002232E6"/>
    <w:rsid w:val="00223368"/>
    <w:rsid w:val="00223BCD"/>
    <w:rsid w:val="0022461C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0291"/>
    <w:rsid w:val="0025182F"/>
    <w:rsid w:val="00252006"/>
    <w:rsid w:val="00252189"/>
    <w:rsid w:val="00253691"/>
    <w:rsid w:val="00253E25"/>
    <w:rsid w:val="0025411B"/>
    <w:rsid w:val="002541FC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64E9"/>
    <w:rsid w:val="002667E6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3A2"/>
    <w:rsid w:val="002926DF"/>
    <w:rsid w:val="00292BDC"/>
    <w:rsid w:val="00294507"/>
    <w:rsid w:val="00294F2B"/>
    <w:rsid w:val="0029561D"/>
    <w:rsid w:val="00295BC6"/>
    <w:rsid w:val="00295BDF"/>
    <w:rsid w:val="002965B1"/>
    <w:rsid w:val="00296697"/>
    <w:rsid w:val="002966AD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964"/>
    <w:rsid w:val="002A6CF4"/>
    <w:rsid w:val="002A7548"/>
    <w:rsid w:val="002A7EC0"/>
    <w:rsid w:val="002B0472"/>
    <w:rsid w:val="002B085B"/>
    <w:rsid w:val="002B0FDD"/>
    <w:rsid w:val="002B127E"/>
    <w:rsid w:val="002B1BFA"/>
    <w:rsid w:val="002B2047"/>
    <w:rsid w:val="002B20E7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6FD"/>
    <w:rsid w:val="002B6892"/>
    <w:rsid w:val="002B69BA"/>
    <w:rsid w:val="002B6B12"/>
    <w:rsid w:val="002B746C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440C"/>
    <w:rsid w:val="002D4E87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F0E45"/>
    <w:rsid w:val="002F1029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7B"/>
    <w:rsid w:val="00303C8D"/>
    <w:rsid w:val="00303DCF"/>
    <w:rsid w:val="003040F1"/>
    <w:rsid w:val="00304578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37C8"/>
    <w:rsid w:val="00314148"/>
    <w:rsid w:val="0031464B"/>
    <w:rsid w:val="00314CE0"/>
    <w:rsid w:val="00315167"/>
    <w:rsid w:val="003157C0"/>
    <w:rsid w:val="0031603D"/>
    <w:rsid w:val="00317117"/>
    <w:rsid w:val="00317153"/>
    <w:rsid w:val="00317228"/>
    <w:rsid w:val="00317D96"/>
    <w:rsid w:val="00320592"/>
    <w:rsid w:val="00320CF8"/>
    <w:rsid w:val="00320D7F"/>
    <w:rsid w:val="00320E0D"/>
    <w:rsid w:val="0032100C"/>
    <w:rsid w:val="003218D7"/>
    <w:rsid w:val="00321AE9"/>
    <w:rsid w:val="00322164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7A"/>
    <w:rsid w:val="00345FFC"/>
    <w:rsid w:val="0034608A"/>
    <w:rsid w:val="0034616E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1B00"/>
    <w:rsid w:val="00392525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978"/>
    <w:rsid w:val="00416A07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29"/>
    <w:rsid w:val="00445047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637D"/>
    <w:rsid w:val="004663B4"/>
    <w:rsid w:val="00466757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829E2"/>
    <w:rsid w:val="00482A0E"/>
    <w:rsid w:val="00482C4A"/>
    <w:rsid w:val="00482F90"/>
    <w:rsid w:val="00482FA4"/>
    <w:rsid w:val="00483982"/>
    <w:rsid w:val="00483B33"/>
    <w:rsid w:val="0048419E"/>
    <w:rsid w:val="00485070"/>
    <w:rsid w:val="004859E7"/>
    <w:rsid w:val="00486655"/>
    <w:rsid w:val="004867CC"/>
    <w:rsid w:val="00486888"/>
    <w:rsid w:val="00486CCA"/>
    <w:rsid w:val="004873C8"/>
    <w:rsid w:val="00490D95"/>
    <w:rsid w:val="004930C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53"/>
    <w:rsid w:val="004A44D5"/>
    <w:rsid w:val="004A45C6"/>
    <w:rsid w:val="004A6188"/>
    <w:rsid w:val="004A6923"/>
    <w:rsid w:val="004A7A6C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6AE"/>
    <w:rsid w:val="004C37B5"/>
    <w:rsid w:val="004C3897"/>
    <w:rsid w:val="004C3B5E"/>
    <w:rsid w:val="004C3E20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5203"/>
    <w:rsid w:val="005053BC"/>
    <w:rsid w:val="005058A2"/>
    <w:rsid w:val="00505A92"/>
    <w:rsid w:val="00505D18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5625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5D59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BA8"/>
    <w:rsid w:val="00590DD9"/>
    <w:rsid w:val="005916D7"/>
    <w:rsid w:val="00591B08"/>
    <w:rsid w:val="00591BE3"/>
    <w:rsid w:val="00591DA8"/>
    <w:rsid w:val="0059261D"/>
    <w:rsid w:val="0059446B"/>
    <w:rsid w:val="00594942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6EA1"/>
    <w:rsid w:val="005970B7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510"/>
    <w:rsid w:val="005C4E13"/>
    <w:rsid w:val="005C4EBA"/>
    <w:rsid w:val="005C596C"/>
    <w:rsid w:val="005C5BC2"/>
    <w:rsid w:val="005C5D79"/>
    <w:rsid w:val="005C6555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2DDB"/>
    <w:rsid w:val="005D3238"/>
    <w:rsid w:val="005D40E3"/>
    <w:rsid w:val="005D500B"/>
    <w:rsid w:val="005D556E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0617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A16"/>
    <w:rsid w:val="00614023"/>
    <w:rsid w:val="00614518"/>
    <w:rsid w:val="006146C1"/>
    <w:rsid w:val="00614B86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22D4"/>
    <w:rsid w:val="00633014"/>
    <w:rsid w:val="00633DEF"/>
    <w:rsid w:val="00634213"/>
    <w:rsid w:val="0063437B"/>
    <w:rsid w:val="00635347"/>
    <w:rsid w:val="006354DA"/>
    <w:rsid w:val="00635FF0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A9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B91"/>
    <w:rsid w:val="00656E23"/>
    <w:rsid w:val="00657820"/>
    <w:rsid w:val="00657D23"/>
    <w:rsid w:val="0066026E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CF5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2E0"/>
    <w:rsid w:val="006A0B93"/>
    <w:rsid w:val="006A0EE2"/>
    <w:rsid w:val="006A339A"/>
    <w:rsid w:val="006A39CD"/>
    <w:rsid w:val="006A3EED"/>
    <w:rsid w:val="006A4686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4C6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0BC6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68F9"/>
    <w:rsid w:val="006D776B"/>
    <w:rsid w:val="006D7A20"/>
    <w:rsid w:val="006D7B37"/>
    <w:rsid w:val="006E02EC"/>
    <w:rsid w:val="006E0770"/>
    <w:rsid w:val="006E1A57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366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BA"/>
    <w:rsid w:val="00736D24"/>
    <w:rsid w:val="007379A3"/>
    <w:rsid w:val="00737CA9"/>
    <w:rsid w:val="0074093B"/>
    <w:rsid w:val="00740BB5"/>
    <w:rsid w:val="00741704"/>
    <w:rsid w:val="00741DB5"/>
    <w:rsid w:val="00742360"/>
    <w:rsid w:val="00742B4A"/>
    <w:rsid w:val="00742FB6"/>
    <w:rsid w:val="00743112"/>
    <w:rsid w:val="00743300"/>
    <w:rsid w:val="0074388A"/>
    <w:rsid w:val="0074430E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297E"/>
    <w:rsid w:val="007543E2"/>
    <w:rsid w:val="00754685"/>
    <w:rsid w:val="0075499B"/>
    <w:rsid w:val="00754AC8"/>
    <w:rsid w:val="0075502E"/>
    <w:rsid w:val="007561D4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254F"/>
    <w:rsid w:val="0076258D"/>
    <w:rsid w:val="00762BFD"/>
    <w:rsid w:val="00763746"/>
    <w:rsid w:val="00763B3D"/>
    <w:rsid w:val="00763DDF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7140"/>
    <w:rsid w:val="007801F5"/>
    <w:rsid w:val="00780B5E"/>
    <w:rsid w:val="0078160F"/>
    <w:rsid w:val="00781AF6"/>
    <w:rsid w:val="00781E02"/>
    <w:rsid w:val="00781FF1"/>
    <w:rsid w:val="007821CA"/>
    <w:rsid w:val="007830E7"/>
    <w:rsid w:val="00783432"/>
    <w:rsid w:val="00783CA4"/>
    <w:rsid w:val="007842FB"/>
    <w:rsid w:val="00784DE1"/>
    <w:rsid w:val="007854CA"/>
    <w:rsid w:val="007858B7"/>
    <w:rsid w:val="00785BA4"/>
    <w:rsid w:val="00786124"/>
    <w:rsid w:val="00786925"/>
    <w:rsid w:val="00790E06"/>
    <w:rsid w:val="00791122"/>
    <w:rsid w:val="007912D3"/>
    <w:rsid w:val="0079141B"/>
    <w:rsid w:val="007946A9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5BFB"/>
    <w:rsid w:val="007D66F4"/>
    <w:rsid w:val="007D688F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05BF"/>
    <w:rsid w:val="00811C5B"/>
    <w:rsid w:val="00811D80"/>
    <w:rsid w:val="00812F11"/>
    <w:rsid w:val="0081383D"/>
    <w:rsid w:val="00813A16"/>
    <w:rsid w:val="00813D2A"/>
    <w:rsid w:val="008141BF"/>
    <w:rsid w:val="008147E3"/>
    <w:rsid w:val="008152E1"/>
    <w:rsid w:val="00815CEC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3A1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3C3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D54"/>
    <w:rsid w:val="00864147"/>
    <w:rsid w:val="00864348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F57"/>
    <w:rsid w:val="0087343F"/>
    <w:rsid w:val="00873AA5"/>
    <w:rsid w:val="00873D07"/>
    <w:rsid w:val="00873D32"/>
    <w:rsid w:val="0087424F"/>
    <w:rsid w:val="008748D7"/>
    <w:rsid w:val="00874993"/>
    <w:rsid w:val="00874C39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0550"/>
    <w:rsid w:val="0088258A"/>
    <w:rsid w:val="00882E3F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415B"/>
    <w:rsid w:val="00894AD6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4E1C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405F"/>
    <w:rsid w:val="008D428E"/>
    <w:rsid w:val="008D4B2F"/>
    <w:rsid w:val="008D52E6"/>
    <w:rsid w:val="008D65D6"/>
    <w:rsid w:val="008D6AEE"/>
    <w:rsid w:val="008D7358"/>
    <w:rsid w:val="008D7609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F01"/>
    <w:rsid w:val="008F3472"/>
    <w:rsid w:val="008F358A"/>
    <w:rsid w:val="008F3638"/>
    <w:rsid w:val="008F3A10"/>
    <w:rsid w:val="008F3D9F"/>
    <w:rsid w:val="008F4441"/>
    <w:rsid w:val="008F569A"/>
    <w:rsid w:val="008F5CC5"/>
    <w:rsid w:val="008F61C1"/>
    <w:rsid w:val="008F6832"/>
    <w:rsid w:val="008F6EB7"/>
    <w:rsid w:val="008F6F31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4B4"/>
    <w:rsid w:val="0090467A"/>
    <w:rsid w:val="00904697"/>
    <w:rsid w:val="009048DA"/>
    <w:rsid w:val="00904E1A"/>
    <w:rsid w:val="00906C57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42CD"/>
    <w:rsid w:val="009361D7"/>
    <w:rsid w:val="009400F1"/>
    <w:rsid w:val="0094049C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1F46"/>
    <w:rsid w:val="009631E5"/>
    <w:rsid w:val="00963C09"/>
    <w:rsid w:val="00963C0F"/>
    <w:rsid w:val="00963EFC"/>
    <w:rsid w:val="0096470A"/>
    <w:rsid w:val="0096566D"/>
    <w:rsid w:val="00965D2B"/>
    <w:rsid w:val="00965F17"/>
    <w:rsid w:val="00966246"/>
    <w:rsid w:val="00966C15"/>
    <w:rsid w:val="00967D0E"/>
    <w:rsid w:val="00967E36"/>
    <w:rsid w:val="00967EAE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0419"/>
    <w:rsid w:val="00991851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5A7"/>
    <w:rsid w:val="009C3F3B"/>
    <w:rsid w:val="009C45D4"/>
    <w:rsid w:val="009C52B5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503"/>
    <w:rsid w:val="009E55FA"/>
    <w:rsid w:val="009E58D1"/>
    <w:rsid w:val="009E599D"/>
    <w:rsid w:val="009E64DD"/>
    <w:rsid w:val="009E6561"/>
    <w:rsid w:val="009E698E"/>
    <w:rsid w:val="009E6D9D"/>
    <w:rsid w:val="009E6FCE"/>
    <w:rsid w:val="009E7737"/>
    <w:rsid w:val="009E7935"/>
    <w:rsid w:val="009F0748"/>
    <w:rsid w:val="009F0933"/>
    <w:rsid w:val="009F2A6C"/>
    <w:rsid w:val="009F3B3C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4EC0"/>
    <w:rsid w:val="00A258D3"/>
    <w:rsid w:val="00A25CA3"/>
    <w:rsid w:val="00A26E9E"/>
    <w:rsid w:val="00A27A04"/>
    <w:rsid w:val="00A306B5"/>
    <w:rsid w:val="00A30B88"/>
    <w:rsid w:val="00A329E1"/>
    <w:rsid w:val="00A33989"/>
    <w:rsid w:val="00A33A75"/>
    <w:rsid w:val="00A33F5A"/>
    <w:rsid w:val="00A3455C"/>
    <w:rsid w:val="00A3517F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DAF"/>
    <w:rsid w:val="00A51366"/>
    <w:rsid w:val="00A520A5"/>
    <w:rsid w:val="00A5245B"/>
    <w:rsid w:val="00A52B1C"/>
    <w:rsid w:val="00A52C4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870"/>
    <w:rsid w:val="00A70A27"/>
    <w:rsid w:val="00A70B33"/>
    <w:rsid w:val="00A7196D"/>
    <w:rsid w:val="00A7230A"/>
    <w:rsid w:val="00A72949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237"/>
    <w:rsid w:val="00AB4DCD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B29"/>
    <w:rsid w:val="00AC2E10"/>
    <w:rsid w:val="00AC305E"/>
    <w:rsid w:val="00AC34A6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633D"/>
    <w:rsid w:val="00AC6B4E"/>
    <w:rsid w:val="00AC6B63"/>
    <w:rsid w:val="00AC7572"/>
    <w:rsid w:val="00AC7A17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6416"/>
    <w:rsid w:val="00AD666E"/>
    <w:rsid w:val="00AD6900"/>
    <w:rsid w:val="00AD6A07"/>
    <w:rsid w:val="00AD6B55"/>
    <w:rsid w:val="00AD6F97"/>
    <w:rsid w:val="00AD7204"/>
    <w:rsid w:val="00AD7390"/>
    <w:rsid w:val="00AE0D7D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62E4"/>
    <w:rsid w:val="00AF62EA"/>
    <w:rsid w:val="00AF661F"/>
    <w:rsid w:val="00AF699C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ACF"/>
    <w:rsid w:val="00B117AD"/>
    <w:rsid w:val="00B11AA2"/>
    <w:rsid w:val="00B11AE7"/>
    <w:rsid w:val="00B11B69"/>
    <w:rsid w:val="00B11C65"/>
    <w:rsid w:val="00B12506"/>
    <w:rsid w:val="00B129FA"/>
    <w:rsid w:val="00B12EB4"/>
    <w:rsid w:val="00B135A2"/>
    <w:rsid w:val="00B1403B"/>
    <w:rsid w:val="00B14952"/>
    <w:rsid w:val="00B15449"/>
    <w:rsid w:val="00B16B4D"/>
    <w:rsid w:val="00B17376"/>
    <w:rsid w:val="00B17778"/>
    <w:rsid w:val="00B17D6F"/>
    <w:rsid w:val="00B20040"/>
    <w:rsid w:val="00B202E3"/>
    <w:rsid w:val="00B20D28"/>
    <w:rsid w:val="00B20DEC"/>
    <w:rsid w:val="00B212E1"/>
    <w:rsid w:val="00B213D1"/>
    <w:rsid w:val="00B21502"/>
    <w:rsid w:val="00B2172B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E74"/>
    <w:rsid w:val="00B34EB5"/>
    <w:rsid w:val="00B35D62"/>
    <w:rsid w:val="00B35FC1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3044"/>
    <w:rsid w:val="00B437E5"/>
    <w:rsid w:val="00B44554"/>
    <w:rsid w:val="00B44F60"/>
    <w:rsid w:val="00B4504D"/>
    <w:rsid w:val="00B45B9E"/>
    <w:rsid w:val="00B4646E"/>
    <w:rsid w:val="00B469DF"/>
    <w:rsid w:val="00B476ED"/>
    <w:rsid w:val="00B50447"/>
    <w:rsid w:val="00B51711"/>
    <w:rsid w:val="00B51F86"/>
    <w:rsid w:val="00B5309A"/>
    <w:rsid w:val="00B535B9"/>
    <w:rsid w:val="00B55778"/>
    <w:rsid w:val="00B55B7D"/>
    <w:rsid w:val="00B561A3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4D1A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3AF"/>
    <w:rsid w:val="00BB353B"/>
    <w:rsid w:val="00BB3D43"/>
    <w:rsid w:val="00BB419B"/>
    <w:rsid w:val="00BB453C"/>
    <w:rsid w:val="00BB4F09"/>
    <w:rsid w:val="00BB541B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805"/>
    <w:rsid w:val="00BC5D96"/>
    <w:rsid w:val="00BC678B"/>
    <w:rsid w:val="00BC6CE7"/>
    <w:rsid w:val="00BC71F3"/>
    <w:rsid w:val="00BC7666"/>
    <w:rsid w:val="00BD01CB"/>
    <w:rsid w:val="00BD042D"/>
    <w:rsid w:val="00BD07F4"/>
    <w:rsid w:val="00BD0ED9"/>
    <w:rsid w:val="00BD110B"/>
    <w:rsid w:val="00BD1964"/>
    <w:rsid w:val="00BD1B04"/>
    <w:rsid w:val="00BD206D"/>
    <w:rsid w:val="00BD2799"/>
    <w:rsid w:val="00BD2D77"/>
    <w:rsid w:val="00BD3CFC"/>
    <w:rsid w:val="00BD4105"/>
    <w:rsid w:val="00BD4728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44DA"/>
    <w:rsid w:val="00BE5AF6"/>
    <w:rsid w:val="00BE5CB1"/>
    <w:rsid w:val="00BE7E1D"/>
    <w:rsid w:val="00BF0050"/>
    <w:rsid w:val="00BF008A"/>
    <w:rsid w:val="00BF086D"/>
    <w:rsid w:val="00BF0BD7"/>
    <w:rsid w:val="00BF1AD1"/>
    <w:rsid w:val="00BF1FEE"/>
    <w:rsid w:val="00BF2FB1"/>
    <w:rsid w:val="00BF3592"/>
    <w:rsid w:val="00BF45E9"/>
    <w:rsid w:val="00BF4750"/>
    <w:rsid w:val="00BF4D4C"/>
    <w:rsid w:val="00BF4ECF"/>
    <w:rsid w:val="00BF5465"/>
    <w:rsid w:val="00BF6582"/>
    <w:rsid w:val="00BF6DA3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362"/>
    <w:rsid w:val="00C065EA"/>
    <w:rsid w:val="00C066B1"/>
    <w:rsid w:val="00C06910"/>
    <w:rsid w:val="00C07B64"/>
    <w:rsid w:val="00C07CEC"/>
    <w:rsid w:val="00C07F44"/>
    <w:rsid w:val="00C103AE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6651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6663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756"/>
    <w:rsid w:val="00C62B6C"/>
    <w:rsid w:val="00C6304E"/>
    <w:rsid w:val="00C63069"/>
    <w:rsid w:val="00C63519"/>
    <w:rsid w:val="00C63869"/>
    <w:rsid w:val="00C63D58"/>
    <w:rsid w:val="00C63FB1"/>
    <w:rsid w:val="00C63FB6"/>
    <w:rsid w:val="00C6405D"/>
    <w:rsid w:val="00C64A37"/>
    <w:rsid w:val="00C64D56"/>
    <w:rsid w:val="00C6558A"/>
    <w:rsid w:val="00C6571C"/>
    <w:rsid w:val="00C65773"/>
    <w:rsid w:val="00C65E6B"/>
    <w:rsid w:val="00C6608E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8EC"/>
    <w:rsid w:val="00C77C0E"/>
    <w:rsid w:val="00C77D6E"/>
    <w:rsid w:val="00C77F6E"/>
    <w:rsid w:val="00C81C8F"/>
    <w:rsid w:val="00C82791"/>
    <w:rsid w:val="00C83F57"/>
    <w:rsid w:val="00C85283"/>
    <w:rsid w:val="00C85945"/>
    <w:rsid w:val="00C85953"/>
    <w:rsid w:val="00C85BA3"/>
    <w:rsid w:val="00C85BCB"/>
    <w:rsid w:val="00C85FF3"/>
    <w:rsid w:val="00C8700A"/>
    <w:rsid w:val="00C87D25"/>
    <w:rsid w:val="00C9051F"/>
    <w:rsid w:val="00C909F0"/>
    <w:rsid w:val="00C910AD"/>
    <w:rsid w:val="00C910FD"/>
    <w:rsid w:val="00C911A3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952"/>
    <w:rsid w:val="00CA79CE"/>
    <w:rsid w:val="00CA7F74"/>
    <w:rsid w:val="00CB08C8"/>
    <w:rsid w:val="00CB0E04"/>
    <w:rsid w:val="00CB179B"/>
    <w:rsid w:val="00CB1816"/>
    <w:rsid w:val="00CB216C"/>
    <w:rsid w:val="00CB2AF7"/>
    <w:rsid w:val="00CB2D10"/>
    <w:rsid w:val="00CB30A3"/>
    <w:rsid w:val="00CB33EC"/>
    <w:rsid w:val="00CB431E"/>
    <w:rsid w:val="00CB44F2"/>
    <w:rsid w:val="00CB5DE0"/>
    <w:rsid w:val="00CB5EF2"/>
    <w:rsid w:val="00CB6E68"/>
    <w:rsid w:val="00CB76C3"/>
    <w:rsid w:val="00CC066A"/>
    <w:rsid w:val="00CC0C99"/>
    <w:rsid w:val="00CC121F"/>
    <w:rsid w:val="00CC1992"/>
    <w:rsid w:val="00CC1C4F"/>
    <w:rsid w:val="00CC2106"/>
    <w:rsid w:val="00CC258D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51E4"/>
    <w:rsid w:val="00CD58B7"/>
    <w:rsid w:val="00CD5DFC"/>
    <w:rsid w:val="00CD765B"/>
    <w:rsid w:val="00CD7794"/>
    <w:rsid w:val="00CE07F0"/>
    <w:rsid w:val="00CE10C7"/>
    <w:rsid w:val="00CE1C8B"/>
    <w:rsid w:val="00CE1D39"/>
    <w:rsid w:val="00CE284A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4FD8"/>
    <w:rsid w:val="00D053E5"/>
    <w:rsid w:val="00D05B01"/>
    <w:rsid w:val="00D06107"/>
    <w:rsid w:val="00D07A64"/>
    <w:rsid w:val="00D107F7"/>
    <w:rsid w:val="00D10B0E"/>
    <w:rsid w:val="00D11A94"/>
    <w:rsid w:val="00D11BB0"/>
    <w:rsid w:val="00D11C25"/>
    <w:rsid w:val="00D126AB"/>
    <w:rsid w:val="00D12890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759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5B8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7C9"/>
    <w:rsid w:val="00D50946"/>
    <w:rsid w:val="00D50CD6"/>
    <w:rsid w:val="00D513E4"/>
    <w:rsid w:val="00D518CB"/>
    <w:rsid w:val="00D51C0A"/>
    <w:rsid w:val="00D5311E"/>
    <w:rsid w:val="00D5331B"/>
    <w:rsid w:val="00D533DC"/>
    <w:rsid w:val="00D53C2C"/>
    <w:rsid w:val="00D53CCF"/>
    <w:rsid w:val="00D547BF"/>
    <w:rsid w:val="00D549EE"/>
    <w:rsid w:val="00D55540"/>
    <w:rsid w:val="00D55A36"/>
    <w:rsid w:val="00D56319"/>
    <w:rsid w:val="00D564DF"/>
    <w:rsid w:val="00D56C17"/>
    <w:rsid w:val="00D573FC"/>
    <w:rsid w:val="00D57491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63C8"/>
    <w:rsid w:val="00D66C12"/>
    <w:rsid w:val="00D670D1"/>
    <w:rsid w:val="00D67732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1F36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0E39"/>
    <w:rsid w:val="00D91181"/>
    <w:rsid w:val="00D911C6"/>
    <w:rsid w:val="00D91813"/>
    <w:rsid w:val="00D918EB"/>
    <w:rsid w:val="00D92123"/>
    <w:rsid w:val="00D92657"/>
    <w:rsid w:val="00D92A69"/>
    <w:rsid w:val="00D92A77"/>
    <w:rsid w:val="00D92AD3"/>
    <w:rsid w:val="00D92D83"/>
    <w:rsid w:val="00D93BDE"/>
    <w:rsid w:val="00D94AA3"/>
    <w:rsid w:val="00D94EED"/>
    <w:rsid w:val="00D95628"/>
    <w:rsid w:val="00D95716"/>
    <w:rsid w:val="00D95894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3F28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7A6"/>
    <w:rsid w:val="00DE4FFB"/>
    <w:rsid w:val="00DE5413"/>
    <w:rsid w:val="00DE574C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6B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13D"/>
    <w:rsid w:val="00E102D0"/>
    <w:rsid w:val="00E10592"/>
    <w:rsid w:val="00E118AC"/>
    <w:rsid w:val="00E11B7E"/>
    <w:rsid w:val="00E13B8C"/>
    <w:rsid w:val="00E14D39"/>
    <w:rsid w:val="00E15FF3"/>
    <w:rsid w:val="00E167B2"/>
    <w:rsid w:val="00E167D4"/>
    <w:rsid w:val="00E16F29"/>
    <w:rsid w:val="00E1741E"/>
    <w:rsid w:val="00E176AC"/>
    <w:rsid w:val="00E179BD"/>
    <w:rsid w:val="00E17B77"/>
    <w:rsid w:val="00E202A6"/>
    <w:rsid w:val="00E203E8"/>
    <w:rsid w:val="00E204D2"/>
    <w:rsid w:val="00E222CA"/>
    <w:rsid w:val="00E22602"/>
    <w:rsid w:val="00E229A6"/>
    <w:rsid w:val="00E22E4E"/>
    <w:rsid w:val="00E23160"/>
    <w:rsid w:val="00E23337"/>
    <w:rsid w:val="00E2347C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887"/>
    <w:rsid w:val="00E3402D"/>
    <w:rsid w:val="00E341AE"/>
    <w:rsid w:val="00E3422E"/>
    <w:rsid w:val="00E34279"/>
    <w:rsid w:val="00E34D6E"/>
    <w:rsid w:val="00E35864"/>
    <w:rsid w:val="00E35B03"/>
    <w:rsid w:val="00E35B06"/>
    <w:rsid w:val="00E36846"/>
    <w:rsid w:val="00E36B50"/>
    <w:rsid w:val="00E36C51"/>
    <w:rsid w:val="00E371C5"/>
    <w:rsid w:val="00E408FA"/>
    <w:rsid w:val="00E409A0"/>
    <w:rsid w:val="00E40FEA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4452"/>
    <w:rsid w:val="00E54847"/>
    <w:rsid w:val="00E55571"/>
    <w:rsid w:val="00E55C9D"/>
    <w:rsid w:val="00E561F1"/>
    <w:rsid w:val="00E563D7"/>
    <w:rsid w:val="00E56994"/>
    <w:rsid w:val="00E6023E"/>
    <w:rsid w:val="00E60620"/>
    <w:rsid w:val="00E60947"/>
    <w:rsid w:val="00E60E15"/>
    <w:rsid w:val="00E61AE0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54C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1D8E"/>
    <w:rsid w:val="00E92835"/>
    <w:rsid w:val="00E929AB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3A8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1D96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24"/>
    <w:rsid w:val="00EE4589"/>
    <w:rsid w:val="00EE45EB"/>
    <w:rsid w:val="00EE4B06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5C9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22C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435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3005"/>
    <w:rsid w:val="00F8306E"/>
    <w:rsid w:val="00F8346B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D09"/>
    <w:rsid w:val="00FA10DE"/>
    <w:rsid w:val="00FA1527"/>
    <w:rsid w:val="00FA16FF"/>
    <w:rsid w:val="00FA1C4C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2C61"/>
    <w:rsid w:val="00FB32D9"/>
    <w:rsid w:val="00FB3A90"/>
    <w:rsid w:val="00FB3B05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3F97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6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footer" Target="footer4.xml"/><Relationship Id="rId50" Type="http://schemas.openxmlformats.org/officeDocument/2006/relationships/image" Target="media/image23.png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9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oter" Target="footer3.xml"/><Relationship Id="rId53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sierpniu-2021-r-,1,112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19" Type="http://schemas.openxmlformats.org/officeDocument/2006/relationships/image" Target="media/image5.png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7.xml"/><Relationship Id="rId30" Type="http://schemas.openxmlformats.org/officeDocument/2006/relationships/chart" Target="charts/chart10.xml"/><Relationship Id="rId35" Type="http://schemas.openxmlformats.org/officeDocument/2006/relationships/image" Target="media/image14.png"/><Relationship Id="rId43" Type="http://schemas.openxmlformats.org/officeDocument/2006/relationships/hyperlink" Target="https://zielonagora.stat.gov.pl/osrodki/osrodek-badan-koniunktury/obk-dane/" TargetMode="External"/><Relationship Id="rId48" Type="http://schemas.openxmlformats.org/officeDocument/2006/relationships/hyperlink" Target="mailto:obslugaprasowa@stat.gov.pl" TargetMode="External"/><Relationship Id="rId56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4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image" Target="media/image24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5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header" Target="header3.xml"/><Relationship Id="rId59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image" Target="media/image20.png"/><Relationship Id="rId54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62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4.xml"/><Relationship Id="rId28" Type="http://schemas.openxmlformats.org/officeDocument/2006/relationships/chart" Target="charts/chart8.xml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openxmlformats.org/officeDocument/2006/relationships/hyperlink" Target="https://stat.gov.pl/metainformacje/slownik-pojec/pojecia-stosowane-w-statystyce-publicznej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2.xml"/><Relationship Id="rId52" Type="http://schemas.openxmlformats.org/officeDocument/2006/relationships/hyperlink" Target="https://stat.gov.pl/obszary-tematyczne/inne-opracowania/informacje-o-sytuacji-spoleczno-gospodarczej/sytuacja-spoleczno-gospodarcza-kraju-w-sierpniu-2021-r-,1,112.html" TargetMode="External"/><Relationship Id="rId60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65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8_2021\Wykresy\Mieszkania_VII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8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8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zatr_wynagr!$C$10:$C$53</c:f>
              <c:numCache>
                <c:formatCode>0.0</c:formatCode>
                <c:ptCount val="44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113.3</c:v>
                </c:pt>
                <c:pt idx="42">
                  <c:v>113.3</c:v>
                </c:pt>
                <c:pt idx="43">
                  <c:v>113.1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zatr_wynagr!$D$10:$D$53</c:f>
              <c:numCache>
                <c:formatCode>0.0</c:formatCode>
                <c:ptCount val="44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  <c:pt idx="43">
                  <c:v>112.3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2832752"/>
        <c:axId val="-722828944"/>
      </c:lineChart>
      <c:catAx>
        <c:axId val="-722832752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22828944"/>
        <c:crosses val="autoZero"/>
        <c:auto val="1"/>
        <c:lblAlgn val="ctr"/>
        <c:lblOffset val="100"/>
        <c:noMultiLvlLbl val="0"/>
      </c:catAx>
      <c:valAx>
        <c:axId val="-722828944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228327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4292503828"/>
          <c:y val="0.91032760439828742"/>
          <c:w val="0.31931368840903612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skarżyski</c:v>
                </c:pt>
                <c:pt idx="6">
                  <c:v>buski</c:v>
                </c:pt>
                <c:pt idx="7">
                  <c:v>konecki</c:v>
                </c:pt>
                <c:pt idx="8">
                  <c:v>jędrzejowski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39</c:v>
                </c:pt>
                <c:pt idx="1">
                  <c:v>47</c:v>
                </c:pt>
                <c:pt idx="2">
                  <c:v>51</c:v>
                </c:pt>
                <c:pt idx="3">
                  <c:v>88</c:v>
                </c:pt>
                <c:pt idx="4">
                  <c:v>96</c:v>
                </c:pt>
                <c:pt idx="5">
                  <c:v>108</c:v>
                </c:pt>
                <c:pt idx="6">
                  <c:v>128</c:v>
                </c:pt>
                <c:pt idx="7">
                  <c:v>141</c:v>
                </c:pt>
                <c:pt idx="8">
                  <c:v>158</c:v>
                </c:pt>
                <c:pt idx="9">
                  <c:v>173</c:v>
                </c:pt>
                <c:pt idx="10">
                  <c:v>192</c:v>
                </c:pt>
                <c:pt idx="11">
                  <c:v>220</c:v>
                </c:pt>
                <c:pt idx="12">
                  <c:v>635</c:v>
                </c:pt>
                <c:pt idx="13">
                  <c:v>898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686524144"/>
        <c:axId val="-686516528"/>
      </c:barChart>
      <c:catAx>
        <c:axId val="-686524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6516528"/>
        <c:crosses val="autoZero"/>
        <c:auto val="1"/>
        <c:lblAlgn val="ctr"/>
        <c:lblOffset val="100"/>
        <c:noMultiLvlLbl val="0"/>
      </c:catAx>
      <c:valAx>
        <c:axId val="-686516528"/>
        <c:scaling>
          <c:orientation val="minMax"/>
          <c:max val="9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652414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bezrobocie!$D$159:$D$202</c:f>
              <c:numCache>
                <c:formatCode>0.0</c:formatCode>
                <c:ptCount val="44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  <c:pt idx="42" formatCode="General">
                  <c:v>5.8</c:v>
                </c:pt>
                <c:pt idx="43" formatCode="General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bezrobocie!$B$159:$C$202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bezrobocie!$E$159:$E$202</c:f>
              <c:numCache>
                <c:formatCode>0.0</c:formatCode>
                <c:ptCount val="44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  <c:pt idx="39">
                  <c:v>8.4</c:v>
                </c:pt>
                <c:pt idx="40" formatCode="General">
                  <c:v>8.1999999999999993</c:v>
                </c:pt>
                <c:pt idx="41" formatCode="General">
                  <c:v>7.9</c:v>
                </c:pt>
                <c:pt idx="42" formatCode="General">
                  <c:v>7.8</c:v>
                </c:pt>
                <c:pt idx="43" formatCode="General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2837104"/>
        <c:axId val="-722831120"/>
      </c:lineChart>
      <c:catAx>
        <c:axId val="-72283710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31120"/>
        <c:crosses val="autoZero"/>
        <c:auto val="1"/>
        <c:lblAlgn val="ctr"/>
        <c:lblOffset val="100"/>
        <c:noMultiLvlLbl val="0"/>
      </c:catAx>
      <c:valAx>
        <c:axId val="-722831120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37104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Arkusz1!$A$136:$B$179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Arkusz1!$C$136:$C$179</c:f>
              <c:numCache>
                <c:formatCode>0</c:formatCode>
                <c:ptCount val="44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  <c:pt idx="43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722836560"/>
        <c:axId val="-722833840"/>
      </c:barChart>
      <c:catAx>
        <c:axId val="-7228365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722833840"/>
        <c:crosses val="autoZero"/>
        <c:auto val="1"/>
        <c:lblAlgn val="ctr"/>
        <c:lblOffset val="100"/>
        <c:noMultiLvlLbl val="0"/>
      </c:catAx>
      <c:valAx>
        <c:axId val="-72283384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72283656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6873285404541823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wynagrodzenia!$D$150:$D$193</c:f>
              <c:numCache>
                <c:formatCode>0.0</c:formatCode>
                <c:ptCount val="44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  <c:pt idx="43">
                  <c:v>141.79006699163637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wynagrodzenia!$C$150:$C$193</c:f>
              <c:numCache>
                <c:formatCode>0.0</c:formatCode>
                <c:ptCount val="44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  <c:pt idx="43">
                  <c:v>140.47979208625424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2828400"/>
        <c:axId val="-722836016"/>
      </c:lineChart>
      <c:catAx>
        <c:axId val="-72282840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22836016"/>
        <c:crosses val="autoZero"/>
        <c:auto val="1"/>
        <c:lblAlgn val="ctr"/>
        <c:lblOffset val="100"/>
        <c:noMultiLvlLbl val="0"/>
      </c:catAx>
      <c:valAx>
        <c:axId val="-722836016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2282840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ceny_zbóż_targ_ziemniaków!$C$160:$C$203</c:f>
              <c:numCache>
                <c:formatCode>0.00</c:formatCode>
                <c:ptCount val="44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  <c:pt idx="43">
                  <c:v>91.49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ceny_zbóż_targ_ziemniaków!$D$160:$D$203</c:f>
              <c:numCache>
                <c:formatCode>0.00</c:formatCode>
                <c:ptCount val="44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  <c:pt idx="43">
                  <c:v>72.44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ceny_zbóż_targ_ziemniaków!$E$160:$E$203</c:f>
              <c:numCache>
                <c:formatCode>0.00</c:formatCode>
                <c:ptCount val="44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  <c:pt idx="43">
                  <c:v>131.69999999999999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2830032"/>
        <c:axId val="-722827312"/>
      </c:lineChart>
      <c:catAx>
        <c:axId val="-72283003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27312"/>
        <c:crosses val="autoZero"/>
        <c:auto val="1"/>
        <c:lblAlgn val="ctr"/>
        <c:lblOffset val="100"/>
        <c:noMultiLvlLbl val="0"/>
      </c:catAx>
      <c:valAx>
        <c:axId val="-722827312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30032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przeciętne_c_skupu_żywca_i_mlek!$A$136:$B$179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przeciętne_c_skupu_żywca_i_mlek!$C$136:$C$179</c:f>
              <c:numCache>
                <c:formatCode>0.00</c:formatCode>
                <c:ptCount val="44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  <c:pt idx="43">
                  <c:v>7.48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przeciętne_c_skupu_żywca_i_mlek!$A$136:$B$179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przeciętne_c_skupu_żywca_i_mlek!$D$136:$D$179</c:f>
              <c:numCache>
                <c:formatCode>0.00</c:formatCode>
                <c:ptCount val="44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  <c:pt idx="43">
                  <c:v>5.23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przeciętne_c_skupu_żywca_i_mlek!$A$136:$B$179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przeciętne_c_skupu_żywca_i_mlek!$E$136:$E$179</c:f>
              <c:numCache>
                <c:formatCode>0.00</c:formatCode>
                <c:ptCount val="44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  <c:pt idx="43">
                  <c:v>4.5999999999999996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2826768"/>
        <c:axId val="-72284200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przeciętne_c_skupu_żywca_i_mlek!$A$136:$B$179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przeciętne_c_skupu_żywca_i_mlek!$F$136:$F$179</c:f>
              <c:numCache>
                <c:formatCode>0.00</c:formatCode>
                <c:ptCount val="44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  <c:pt idx="43">
                  <c:v>1.45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44498608"/>
        <c:axId val="-722841456"/>
      </c:lineChart>
      <c:catAx>
        <c:axId val="-72282676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42000"/>
        <c:crosses val="autoZero"/>
        <c:auto val="1"/>
        <c:lblAlgn val="ctr"/>
        <c:lblOffset val="100"/>
        <c:noMultiLvlLbl val="0"/>
      </c:catAx>
      <c:valAx>
        <c:axId val="-72284200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22826768"/>
        <c:crosses val="autoZero"/>
        <c:crossBetween val="between"/>
        <c:majorUnit val="1"/>
      </c:valAx>
      <c:valAx>
        <c:axId val="-722841456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744498608"/>
        <c:crosses val="max"/>
        <c:crossBetween val="between"/>
        <c:majorUnit val="0.25"/>
      </c:valAx>
      <c:catAx>
        <c:axId val="-7444986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72284145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rolnictwo!$D$160:$D$203</c:f>
              <c:numCache>
                <c:formatCode>General</c:formatCode>
                <c:ptCount val="44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rolnictwo!$C$160:$C$203</c:f>
              <c:numCache>
                <c:formatCode>General</c:formatCode>
                <c:ptCount val="44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  <c:pt idx="43">
                  <c:v>7.1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86520336"/>
        <c:axId val="-686523056"/>
      </c:lineChart>
      <c:catAx>
        <c:axId val="-68652033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686523056"/>
        <c:crosses val="autoZero"/>
        <c:auto val="1"/>
        <c:lblAlgn val="ctr"/>
        <c:lblOffset val="100"/>
        <c:noMultiLvlLbl val="0"/>
      </c:catAx>
      <c:valAx>
        <c:axId val="-68652305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686520336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7199581360741123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(2)'!$D$44:$D$87</c:f>
              <c:numCache>
                <c:formatCode>0.0</c:formatCode>
                <c:ptCount val="44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(2)'!$C$44:$C$87</c:f>
              <c:numCache>
                <c:formatCode>0.0</c:formatCode>
                <c:ptCount val="44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141.47099060940263</c:v>
                </c:pt>
                <c:pt idx="43">
                  <c:v>133.36211501308946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86525776"/>
        <c:axId val="-686525232"/>
      </c:lineChart>
      <c:catAx>
        <c:axId val="-68652577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686525232"/>
        <c:crosses val="autoZero"/>
        <c:auto val="1"/>
        <c:lblAlgn val="ctr"/>
        <c:lblOffset val="100"/>
        <c:noMultiLvlLbl val="0"/>
      </c:catAx>
      <c:valAx>
        <c:axId val="-686525232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6865257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744164153082011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wykres_komunikat!$A$29:$B$72</c:f>
              <c:multiLvlStrCache>
                <c:ptCount val="44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wykres_komunikat!$C$29:$C$72</c:f>
              <c:numCache>
                <c:formatCode>0.0</c:formatCode>
                <c:ptCount val="44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160.69458179357727</c:v>
                </c:pt>
                <c:pt idx="43">
                  <c:v>161.82792646507772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wykres_komunikat!$A$29:$B$72</c:f>
              <c:multiLvlStrCache>
                <c:ptCount val="44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wykres_komunikat!$D$29:$D$72</c:f>
              <c:numCache>
                <c:formatCode>0.0</c:formatCode>
                <c:ptCount val="44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203.66972477064218</c:v>
                </c:pt>
                <c:pt idx="40">
                  <c:v>180.4214223002634</c:v>
                </c:pt>
                <c:pt idx="41">
                  <c:v>158.18181818181819</c:v>
                </c:pt>
                <c:pt idx="42">
                  <c:v>155.64705882352939</c:v>
                </c:pt>
                <c:pt idx="43">
                  <c:v>156.60874144286467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86524688"/>
        <c:axId val="-686519792"/>
      </c:lineChart>
      <c:catAx>
        <c:axId val="-68652468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686519792"/>
        <c:crosses val="autoZero"/>
        <c:auto val="1"/>
        <c:lblAlgn val="ctr"/>
        <c:lblOffset val="100"/>
        <c:noMultiLvlLbl val="0"/>
      </c:catAx>
      <c:valAx>
        <c:axId val="-68651979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68652468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900A97-8361-49E6-82D0-074B82C6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31</Pages>
  <Words>9189</Words>
  <Characters>55134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43</cp:revision>
  <cp:lastPrinted>2021-09-24T05:12:00Z</cp:lastPrinted>
  <dcterms:created xsi:type="dcterms:W3CDTF">2021-09-28T08:24:00Z</dcterms:created>
  <dcterms:modified xsi:type="dcterms:W3CDTF">2021-09-28T11:22:00Z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