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BF11E6" w:rsidRDefault="008456CD" w:rsidP="00E07F27">
      <w:pPr>
        <w:pStyle w:val="tytutablicy"/>
        <w:rPr>
          <w:sz w:val="15"/>
          <w:szCs w:val="15"/>
          <w:highlight w:val="black"/>
        </w:rPr>
      </w:pPr>
      <w:r w:rsidRPr="00BF11E6">
        <w:rPr>
          <w:highlight w:val="black"/>
        </w:rPr>
        <w:t xml:space="preserve">Tablica 1. Wybrane dane o </w:t>
      </w:r>
      <w:r w:rsidR="00E956AB" w:rsidRPr="00BF11E6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BF11E6" w:rsidRPr="00BF11E6" w:rsidTr="00BF11E6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BF11E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DF5B7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BF11E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2365F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8826F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DF5B7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DF5B7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BF11E6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377DE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377DE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377DE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BF11E6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BF11E6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F11E6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BF11E6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8826F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8826F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9411A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103,3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B509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  <w:r w:rsidR="00B509B2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  <w:r w:rsidR="00B509B2">
              <w:rPr>
                <w:rFonts w:ascii="Fira Sans" w:hAnsi="Fira Sans"/>
                <w:sz w:val="15"/>
                <w:szCs w:val="15"/>
                <w:highlight w:val="black"/>
              </w:rPr>
              <w:t>577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B509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480</w:t>
            </w:r>
            <w:r w:rsidR="00B509B2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  <w:r w:rsidR="00B509B2">
              <w:rPr>
                <w:rFonts w:ascii="Fira Sans" w:hAnsi="Fira Sans"/>
                <w:sz w:val="15"/>
                <w:szCs w:val="15"/>
                <w:highlight w:val="black"/>
              </w:rPr>
              <w:t>399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B509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8058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B509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9414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B509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B509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B509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B509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11E6" w:rsidRDefault="00B509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F11E6" w:rsidRDefault="00B509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21599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2661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4253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6009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BF11E6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B509B2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74,3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B509B2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B509B2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B509B2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BF11E6" w:rsidRPr="00BF11E6" w:rsidTr="00BF11E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F11E6" w:rsidRDefault="00382976" w:rsidP="00CF5FC4">
      <w:pPr>
        <w:pStyle w:val="uwaga"/>
        <w:rPr>
          <w:highlight w:val="black"/>
        </w:rPr>
      </w:pPr>
    </w:p>
    <w:p w:rsidR="00382976" w:rsidRPr="00BF11E6" w:rsidRDefault="00382976" w:rsidP="00382976">
      <w:pPr>
        <w:rPr>
          <w:highlight w:val="black"/>
        </w:rPr>
      </w:pPr>
    </w:p>
    <w:p w:rsidR="00382976" w:rsidRPr="00BF11E6" w:rsidRDefault="00382976" w:rsidP="00382976">
      <w:pPr>
        <w:rPr>
          <w:highlight w:val="black"/>
        </w:rPr>
      </w:pPr>
    </w:p>
    <w:p w:rsidR="00382976" w:rsidRPr="00BF11E6" w:rsidRDefault="00382976" w:rsidP="00382976">
      <w:pPr>
        <w:rPr>
          <w:highlight w:val="black"/>
        </w:rPr>
      </w:pPr>
    </w:p>
    <w:p w:rsidR="00382976" w:rsidRPr="00BF11E6" w:rsidRDefault="00382976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382976">
      <w:pPr>
        <w:rPr>
          <w:highlight w:val="black"/>
        </w:rPr>
      </w:pPr>
    </w:p>
    <w:p w:rsidR="00CF5FC4" w:rsidRPr="00BF11E6" w:rsidRDefault="00CF5FC4" w:rsidP="00CF5FC4">
      <w:pPr>
        <w:pStyle w:val="notkatablica"/>
        <w:rPr>
          <w:highlight w:val="black"/>
        </w:rPr>
      </w:pPr>
    </w:p>
    <w:p w:rsidR="00F378F0" w:rsidRPr="00BF11E6" w:rsidRDefault="00E07F27" w:rsidP="00CF5FC4">
      <w:pPr>
        <w:pStyle w:val="notkatablica"/>
        <w:rPr>
          <w:highlight w:val="black"/>
        </w:rPr>
      </w:pPr>
      <w:r w:rsidRPr="00BF11E6">
        <w:rPr>
          <w:highlight w:val="black"/>
        </w:rPr>
        <w:t xml:space="preserve">a W przedsiębiorstwach, w których liczba pracujących przekracza 9 osób. </w:t>
      </w:r>
    </w:p>
    <w:p w:rsidR="00F378F0" w:rsidRPr="00BF11E6" w:rsidRDefault="00F378F0" w:rsidP="00E07F27">
      <w:pPr>
        <w:pStyle w:val="tytutablicy"/>
        <w:rPr>
          <w:highlight w:val="black"/>
        </w:rPr>
      </w:pPr>
    </w:p>
    <w:p w:rsidR="00382976" w:rsidRPr="00BF11E6" w:rsidRDefault="00E07F27" w:rsidP="00E07F27">
      <w:pPr>
        <w:pStyle w:val="tytutablicy"/>
        <w:rPr>
          <w:highlight w:val="black"/>
        </w:rPr>
      </w:pPr>
      <w:r w:rsidRPr="00BF11E6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BF11E6" w:rsidRPr="00BF11E6" w:rsidTr="00BF11E6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BF11E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BF11E6" w:rsidRPr="00BF11E6" w:rsidTr="00BF11E6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E0336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Wskaźnik rentowności obrotu w </w:t>
            </w:r>
            <w:proofErr w:type="spellStart"/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przedsiębiorstwach</w:t>
            </w:r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proofErr w:type="spellEnd"/>
            <w:r w:rsidRPr="00BF11E6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BF11E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BF11E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8826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11E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BF11E6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F11E6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BF11E6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BF11E6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BF11E6" w:rsidRPr="00BF11E6" w:rsidTr="00BF11E6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11E6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77DED" w:rsidRPr="00BF11E6" w:rsidRDefault="00377DED" w:rsidP="00377DE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F11E6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F11E6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F11E6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BF11E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F11E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F11E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F11E6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F11E6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BF11E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F11E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F11E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F11E6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BF11E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F11E6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F11E6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BF11E6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BF11E6" w:rsidRDefault="00E07F27" w:rsidP="00CF5FC4">
      <w:pPr>
        <w:pStyle w:val="notkatablica"/>
        <w:rPr>
          <w:highlight w:val="black"/>
        </w:rPr>
      </w:pPr>
      <w:r w:rsidRPr="00BF11E6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BF11E6">
        <w:rPr>
          <w:highlight w:val="black"/>
        </w:rPr>
        <w:t xml:space="preserve">twa, leśnictwa, łowiectwa i </w:t>
      </w:r>
      <w:proofErr w:type="spellStart"/>
      <w:r w:rsidR="001031F4" w:rsidRPr="00BF11E6">
        <w:rPr>
          <w:highlight w:val="black"/>
        </w:rPr>
        <w:t>ry</w:t>
      </w:r>
      <w:proofErr w:type="spellEnd"/>
      <w:r w:rsidR="001031F4" w:rsidRPr="00BF11E6">
        <w:rPr>
          <w:highlight w:val="black"/>
        </w:rPr>
        <w:t>-</w:t>
      </w:r>
      <w:r w:rsidR="001031F4" w:rsidRPr="00BF11E6">
        <w:rPr>
          <w:highlight w:val="black"/>
        </w:rPr>
        <w:br/>
      </w:r>
      <w:proofErr w:type="spellStart"/>
      <w:r w:rsidR="001031F4" w:rsidRPr="00BF11E6">
        <w:rPr>
          <w:highlight w:val="black"/>
        </w:rPr>
        <w:t>ba</w:t>
      </w:r>
      <w:r w:rsidRPr="00BF11E6">
        <w:rPr>
          <w:highlight w:val="black"/>
        </w:rPr>
        <w:t>ctwa</w:t>
      </w:r>
      <w:proofErr w:type="spellEnd"/>
      <w:r w:rsidRPr="00BF11E6">
        <w:rPr>
          <w:highlight w:val="black"/>
        </w:rPr>
        <w:t xml:space="preserve"> oraz działalności finansowej i ubezpieczeniowej; dane prezentowane są narastająco. c W rejestrze REGON, bez osób prowadzących gospodarstwa indywidualne w rolnictwie. </w:t>
      </w:r>
      <w:r w:rsidR="00177506" w:rsidRPr="00BF11E6">
        <w:rPr>
          <w:highlight w:val="black"/>
        </w:rPr>
        <w:br/>
      </w:r>
      <w:r w:rsidR="00177506" w:rsidRPr="00BF11E6">
        <w:rPr>
          <w:highlight w:val="black"/>
        </w:rPr>
        <w:br/>
      </w:r>
    </w:p>
    <w:p w:rsidR="00E07F27" w:rsidRPr="00BF11E6" w:rsidRDefault="00E07F27" w:rsidP="00CF5FC4">
      <w:pPr>
        <w:pStyle w:val="uwaga"/>
        <w:rPr>
          <w:highlight w:val="black"/>
        </w:rPr>
      </w:pPr>
      <w:r w:rsidRPr="00BF11E6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BF11E6">
        <w:rPr>
          <w:highlight w:val="black"/>
        </w:rPr>
        <w:br/>
      </w:r>
      <w:r w:rsidR="003B5FC3" w:rsidRPr="00BF11E6">
        <w:rPr>
          <w:highlight w:val="black"/>
        </w:rPr>
        <w:t xml:space="preserve">do wcześniej opublikowanych. </w:t>
      </w:r>
    </w:p>
    <w:p w:rsidR="00E07F27" w:rsidRPr="00BF11E6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BF11E6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29A" w:rsidRDefault="0092129A" w:rsidP="008456CD">
      <w:pPr>
        <w:spacing w:after="0" w:line="240" w:lineRule="auto"/>
      </w:pPr>
      <w:r>
        <w:separator/>
      </w:r>
    </w:p>
  </w:endnote>
  <w:endnote w:type="continuationSeparator" w:id="0">
    <w:p w:rsidR="0092129A" w:rsidRDefault="0092129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29A" w:rsidRDefault="0092129A" w:rsidP="008456CD">
      <w:pPr>
        <w:spacing w:after="0" w:line="240" w:lineRule="auto"/>
      </w:pPr>
      <w:r>
        <w:separator/>
      </w:r>
    </w:p>
  </w:footnote>
  <w:footnote w:type="continuationSeparator" w:id="0">
    <w:p w:rsidR="0092129A" w:rsidRDefault="0092129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F11E6" w:rsidRPr="00BF11E6" w:rsidRDefault="00BF11E6" w:rsidP="00BF11E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BF11E6" w:rsidRPr="00BF11E6" w:rsidRDefault="00BF11E6" w:rsidP="00BF11E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DBA174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50B8C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742C1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7A524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74D7A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50F75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224FC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341A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52754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64354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CE04A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2B9B0FA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E081CD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6A12"/>
    <w:rsid w:val="00127006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E3ABB"/>
    <w:rsid w:val="001F00DD"/>
    <w:rsid w:val="002010A5"/>
    <w:rsid w:val="00222660"/>
    <w:rsid w:val="00223F6A"/>
    <w:rsid w:val="00235130"/>
    <w:rsid w:val="002362BE"/>
    <w:rsid w:val="002365F4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77DED"/>
    <w:rsid w:val="00382976"/>
    <w:rsid w:val="0038406B"/>
    <w:rsid w:val="003A1296"/>
    <w:rsid w:val="003A386F"/>
    <w:rsid w:val="003B2A4B"/>
    <w:rsid w:val="003B5FC3"/>
    <w:rsid w:val="003D14A5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62F9"/>
    <w:rsid w:val="00470EC8"/>
    <w:rsid w:val="00471B71"/>
    <w:rsid w:val="00475383"/>
    <w:rsid w:val="00486E30"/>
    <w:rsid w:val="004B2CF3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93708"/>
    <w:rsid w:val="007A1295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26FB"/>
    <w:rsid w:val="00885B4B"/>
    <w:rsid w:val="008876E4"/>
    <w:rsid w:val="008B3705"/>
    <w:rsid w:val="008B73EC"/>
    <w:rsid w:val="008C4040"/>
    <w:rsid w:val="008D5E50"/>
    <w:rsid w:val="008F0CA0"/>
    <w:rsid w:val="0090269C"/>
    <w:rsid w:val="009071E2"/>
    <w:rsid w:val="00911DB6"/>
    <w:rsid w:val="0092129A"/>
    <w:rsid w:val="009256CA"/>
    <w:rsid w:val="009300D5"/>
    <w:rsid w:val="009355B5"/>
    <w:rsid w:val="009376D5"/>
    <w:rsid w:val="009411A2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E7E9B"/>
    <w:rsid w:val="009F18A7"/>
    <w:rsid w:val="00A0251D"/>
    <w:rsid w:val="00A15A2F"/>
    <w:rsid w:val="00A21C3C"/>
    <w:rsid w:val="00A30901"/>
    <w:rsid w:val="00A4600B"/>
    <w:rsid w:val="00A77640"/>
    <w:rsid w:val="00A87C69"/>
    <w:rsid w:val="00A90F7C"/>
    <w:rsid w:val="00AA140D"/>
    <w:rsid w:val="00AA19C7"/>
    <w:rsid w:val="00AA1C46"/>
    <w:rsid w:val="00AA4B62"/>
    <w:rsid w:val="00AB2237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09B2"/>
    <w:rsid w:val="00B5580D"/>
    <w:rsid w:val="00B6343F"/>
    <w:rsid w:val="00B70ED9"/>
    <w:rsid w:val="00BA4C71"/>
    <w:rsid w:val="00BB7B09"/>
    <w:rsid w:val="00BC09C1"/>
    <w:rsid w:val="00BF11E6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4326"/>
    <w:rsid w:val="00DF5A9F"/>
    <w:rsid w:val="00DF5B70"/>
    <w:rsid w:val="00E03362"/>
    <w:rsid w:val="00E07F27"/>
    <w:rsid w:val="00E12532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31F3"/>
    <w:rsid w:val="00E75AD1"/>
    <w:rsid w:val="00E7766C"/>
    <w:rsid w:val="00E84217"/>
    <w:rsid w:val="00E956AB"/>
    <w:rsid w:val="00EA6BB1"/>
    <w:rsid w:val="00EB3321"/>
    <w:rsid w:val="00ED0783"/>
    <w:rsid w:val="00ED79CB"/>
    <w:rsid w:val="00EE39FA"/>
    <w:rsid w:val="00EE3AE2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11E6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11E6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11E6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11E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11E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11E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11E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11E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11E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BF11E6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BF11E6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BF11E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BF11E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F11E6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11E6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11E6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11E6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11E6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11E6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11E6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11E6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11E6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BF11E6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BF11E6"/>
  </w:style>
  <w:style w:type="table" w:styleId="Ciemnalista">
    <w:name w:val="Dark List"/>
    <w:basedOn w:val="Standardowy"/>
    <w:uiPriority w:val="70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F11E6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F11E6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1E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1E6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F11E6"/>
  </w:style>
  <w:style w:type="character" w:customStyle="1" w:styleId="DataZnak">
    <w:name w:val="Data Znak"/>
    <w:basedOn w:val="Domylnaczcionkaakapitu"/>
    <w:link w:val="Data"/>
    <w:uiPriority w:val="99"/>
    <w:semiHidden/>
    <w:rsid w:val="00BF11E6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BF11E6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F11E6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F11E6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BF11E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F11E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F11E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F11E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F11E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F11E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F11E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F11E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F11E6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F11E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F11E6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F11E6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F11E6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F11E6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F11E6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F11E6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F11E6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F11E6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F11E6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F11E6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F11E6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F11E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F11E6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F11E6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F11E6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F11E6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F11E6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F11E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F11E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F11E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F11E6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F11E6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F11E6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F11E6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F11E6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F11E6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F11E6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F11E6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F11E6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F11E6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F11E6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F11E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F11E6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F11E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F11E6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F11E6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11E6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F11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F11E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F11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F11E6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F11E6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F11E6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F11E6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1E6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BF11E6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1E6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1E6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F11E6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F11E6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F11E6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F11E6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11E6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F11E6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BF11E6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F11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F11E6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F11E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F11E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F11E6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F11E6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F11E6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F11E6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F11E6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F11E6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F11E6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F11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F11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F11E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F11E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F11E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F11E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F11E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F11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F11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F11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F11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F11E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F11E6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F11E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F11E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F11E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F11E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F11E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F11E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F11E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F11E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F11E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F11E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F11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F11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F11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F11E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F11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F1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F11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F11E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F11E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F11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F11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F11E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F11E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F11E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F11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F11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F11E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F11E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F11E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F11E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F11E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F11E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F11E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F11E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1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1E6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BF11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F11E6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F11E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F11E6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F11E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F11E6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F11E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F11E6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F11E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F11E6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11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11E6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F11E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F11E6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F11E6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F11E6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F11E6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F11E6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1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1E6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1E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1E6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BF11E6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1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11E6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F11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11E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F11E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F11E6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BF11E6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BF11E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F11E6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BF11E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F11E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F11E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F11E6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F11E6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F11E6"/>
    <w:rPr>
      <w:color w:val="FFFFFF"/>
    </w:rPr>
  </w:style>
  <w:style w:type="table" w:styleId="Zwykatabela1">
    <w:name w:val="Plain Table 1"/>
    <w:basedOn w:val="Standardowy"/>
    <w:uiPriority w:val="41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F11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F11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F11E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F11E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4</cp:revision>
  <cp:lastPrinted>2020-02-11T14:06:00Z</cp:lastPrinted>
  <dcterms:created xsi:type="dcterms:W3CDTF">2020-05-22T07:04:00Z</dcterms:created>
  <dcterms:modified xsi:type="dcterms:W3CDTF">2020-05-25T07:50:00Z</dcterms:modified>
</cp:coreProperties>
</file>