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883DB" w14:textId="6FC73E3A"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7C09F4">
        <w:rPr>
          <w:lang w:val="en-US"/>
        </w:rPr>
        <w:t>November</w:t>
      </w:r>
      <w:r w:rsidR="00A1666A">
        <w:rPr>
          <w:lang w:val="en-US"/>
        </w:rPr>
        <w:t xml:space="preserve"> </w:t>
      </w:r>
      <w:r w:rsidR="0008245F">
        <w:rPr>
          <w:lang w:val="en-US"/>
        </w:rPr>
        <w:t>202</w:t>
      </w:r>
      <w:r w:rsidR="0036403D">
        <w:rPr>
          <w:lang w:val="en-US"/>
        </w:rPr>
        <w:t>5</w:t>
      </w:r>
      <w:r w:rsidR="00C02A64">
        <w:rPr>
          <w:rStyle w:val="Odwoanieprzypisudolnego"/>
          <w:lang w:val="en-US"/>
        </w:rPr>
        <w:footnoteReference w:id="1"/>
      </w:r>
    </w:p>
    <w:p w14:paraId="13186CAC" w14:textId="5486E51C" w:rsidR="00E95B8E" w:rsidRDefault="00D82FEA" w:rsidP="00982A1A">
      <w:pPr>
        <w:pStyle w:val="Lead"/>
        <w:rPr>
          <w:b w:val="0"/>
          <w:lang w:val="en-US"/>
        </w:rPr>
      </w:pPr>
      <w:r w:rsidRPr="00587CEE">
        <w:rPr>
          <w:color w:val="001D77"/>
        </w:rPr>
        <mc:AlternateContent>
          <mc:Choice Requires="wps">
            <w:drawing>
              <wp:anchor distT="45720" distB="45720" distL="114300" distR="114300" simplePos="0" relativeHeight="251759616" behindDoc="0" locked="0" layoutInCell="1" allowOverlap="1" wp14:anchorId="7DAF07AD" wp14:editId="04093DD1">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2.4% - the decrease of producer prices in industry compared to Novem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58E91F1F" w14:textId="48E74501"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C37DDE">
                              <w:rPr>
                                <w:rStyle w:val="WartowskanikaZnak"/>
                                <w:sz w:val="72"/>
                                <w:szCs w:val="72"/>
                                <w:lang w:val="en-US"/>
                              </w:rPr>
                              <w:t>2</w:t>
                            </w:r>
                            <w:r w:rsidR="002D401B">
                              <w:rPr>
                                <w:rStyle w:val="WartowskanikaZnak"/>
                                <w:sz w:val="72"/>
                                <w:szCs w:val="72"/>
                                <w:lang w:val="en-US"/>
                              </w:rPr>
                              <w:t>.</w:t>
                            </w:r>
                            <w:r w:rsidR="007C09F4">
                              <w:rPr>
                                <w:rStyle w:val="WartowskanikaZnak"/>
                                <w:sz w:val="72"/>
                                <w:szCs w:val="72"/>
                                <w:lang w:val="en-US"/>
                              </w:rPr>
                              <w:t>4</w:t>
                            </w:r>
                            <w:r w:rsidR="00F84069" w:rsidRPr="00982A1A">
                              <w:rPr>
                                <w:rStyle w:val="WartowskanikaZnak"/>
                                <w:sz w:val="72"/>
                                <w:szCs w:val="72"/>
                                <w:lang w:val="en-US"/>
                              </w:rPr>
                              <w:t>%</w:t>
                            </w:r>
                          </w:p>
                          <w:p w14:paraId="025BD4B0" w14:textId="785A84A8"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C09F4">
                              <w:rPr>
                                <w:lang w:val="en-US"/>
                              </w:rPr>
                              <w:t>November</w:t>
                            </w:r>
                            <w:r w:rsidR="00FB400F">
                              <w:rPr>
                                <w:lang w:val="en-US"/>
                              </w:rPr>
                              <w:t xml:space="preserve"> 2</w:t>
                            </w:r>
                            <w:r w:rsidR="00436653">
                              <w:rPr>
                                <w:lang w:val="en-US"/>
                              </w:rPr>
                              <w:t>02</w:t>
                            </w:r>
                            <w:r w:rsidR="00DA7005">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DAF07AD" id="Pole tekstowe 2" o:spid="_x0000_s1026" alt="2.4% - the decrease of producer prices in industry compared to November 2024&#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" fillcolor="#001d77" stroked="f">
                <v:stroke joinstyle="miter"/>
                <v:textbox>
                  <w:txbxContent>
                    <w:p w14:paraId="58E91F1F" w14:textId="48E74501"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C37DDE">
                        <w:rPr>
                          <w:rStyle w:val="WartowskanikaZnak"/>
                          <w:sz w:val="72"/>
                          <w:szCs w:val="72"/>
                          <w:lang w:val="en-US"/>
                        </w:rPr>
                        <w:t>2</w:t>
                      </w:r>
                      <w:r w:rsidR="002D401B">
                        <w:rPr>
                          <w:rStyle w:val="WartowskanikaZnak"/>
                          <w:sz w:val="72"/>
                          <w:szCs w:val="72"/>
                          <w:lang w:val="en-US"/>
                        </w:rPr>
                        <w:t>.</w:t>
                      </w:r>
                      <w:r w:rsidR="007C09F4">
                        <w:rPr>
                          <w:rStyle w:val="WartowskanikaZnak"/>
                          <w:sz w:val="72"/>
                          <w:szCs w:val="72"/>
                          <w:lang w:val="en-US"/>
                        </w:rPr>
                        <w:t>4</w:t>
                      </w:r>
                      <w:r w:rsidR="00F84069" w:rsidRPr="00982A1A">
                        <w:rPr>
                          <w:rStyle w:val="WartowskanikaZnak"/>
                          <w:sz w:val="72"/>
                          <w:szCs w:val="72"/>
                          <w:lang w:val="en-US"/>
                        </w:rPr>
                        <w:t>%</w:t>
                      </w:r>
                    </w:p>
                    <w:p w14:paraId="025BD4B0" w14:textId="785A84A8"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C09F4">
                        <w:rPr>
                          <w:lang w:val="en-US"/>
                        </w:rPr>
                        <w:t>November</w:t>
                      </w:r>
                      <w:r w:rsidR="00FB400F">
                        <w:rPr>
                          <w:lang w:val="en-US"/>
                        </w:rPr>
                        <w:t xml:space="preserve"> 2</w:t>
                      </w:r>
                      <w:r w:rsidR="00436653">
                        <w:rPr>
                          <w:lang w:val="en-US"/>
                        </w:rPr>
                        <w:t>02</w:t>
                      </w:r>
                      <w:r w:rsidR="00DA7005">
                        <w:rPr>
                          <w:lang w:val="en-US"/>
                        </w:rPr>
                        <w:t>4</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7C09F4">
        <w:rPr>
          <w:rFonts w:eastAsia="Times New Roman" w:cs="Times New Roman"/>
          <w:bCs/>
          <w:noProof w:val="0"/>
          <w:lang w:val="en-US" w:eastAsia="en-US"/>
        </w:rPr>
        <w:t xml:space="preserve">November </w:t>
      </w:r>
      <w:r w:rsidR="00436653">
        <w:rPr>
          <w:rFonts w:eastAsia="Times New Roman" w:cs="Times New Roman"/>
          <w:bCs/>
          <w:noProof w:val="0"/>
          <w:lang w:val="en-US" w:eastAsia="en-US"/>
        </w:rPr>
        <w:t>202</w:t>
      </w:r>
      <w:r w:rsidR="0036403D">
        <w:rPr>
          <w:rFonts w:eastAsia="Times New Roman" w:cs="Times New Roman"/>
          <w:bCs/>
          <w:noProof w:val="0"/>
          <w:lang w:val="en-US" w:eastAsia="en-US"/>
        </w:rPr>
        <w:t>5</w:t>
      </w:r>
      <w:r w:rsidR="00982A1A" w:rsidRPr="00982A1A">
        <w:rPr>
          <w:rFonts w:eastAsia="Times New Roman" w:cs="Times New Roman"/>
          <w:bCs/>
          <w:noProof w:val="0"/>
          <w:lang w:val="en-US" w:eastAsia="en-US"/>
        </w:rPr>
        <w:t xml:space="preserve"> </w:t>
      </w:r>
      <w:r w:rsidR="00D37F3E">
        <w:rPr>
          <w:rFonts w:eastAsia="Times New Roman" w:cs="Times New Roman"/>
          <w:bCs/>
          <w:lang w:val="en-US"/>
        </w:rPr>
        <w:t>de</w:t>
      </w:r>
      <w:r w:rsidR="00FB400F" w:rsidRPr="00FB400F">
        <w:rPr>
          <w:rFonts w:eastAsia="Times New Roman" w:cs="Times New Roman"/>
          <w:bCs/>
          <w:lang w:val="en-US"/>
        </w:rPr>
        <w:t xml:space="preserve">creased compared </w:t>
      </w:r>
      <w:r w:rsidR="006136CF">
        <w:rPr>
          <w:rFonts w:eastAsia="Times New Roman" w:cs="Times New Roman"/>
          <w:bCs/>
          <w:lang w:val="en-US"/>
        </w:rPr>
        <w:t>to</w:t>
      </w:r>
      <w:r w:rsidR="00F84C3C">
        <w:rPr>
          <w:rFonts w:eastAsia="Times New Roman" w:cs="Times New Roman"/>
          <w:bCs/>
          <w:lang w:val="en-US"/>
        </w:rPr>
        <w:t xml:space="preserve"> </w:t>
      </w:r>
      <w:r w:rsidR="007C09F4">
        <w:rPr>
          <w:rFonts w:eastAsia="Times New Roman" w:cs="Times New Roman"/>
          <w:bCs/>
          <w:lang w:val="en-US"/>
        </w:rPr>
        <w:t>November</w:t>
      </w:r>
      <w:r w:rsidR="00D33AFE">
        <w:rPr>
          <w:rFonts w:eastAsia="Times New Roman" w:cs="Times New Roman"/>
          <w:bCs/>
          <w:lang w:val="en-US"/>
        </w:rPr>
        <w:t xml:space="preserve"> </w:t>
      </w:r>
      <w:r w:rsidR="00432F0F" w:rsidRPr="00432F0F">
        <w:rPr>
          <w:rFonts w:eastAsia="Times New Roman" w:cs="Times New Roman"/>
          <w:bCs/>
          <w:lang w:val="en-US"/>
        </w:rPr>
        <w:t>2024</w:t>
      </w:r>
      <w:r w:rsidR="00FB400F" w:rsidRPr="00982A1A">
        <w:rPr>
          <w:rFonts w:eastAsia="Times New Roman" w:cs="Times New Roman"/>
          <w:bCs/>
          <w:noProof w:val="0"/>
          <w:lang w:val="en-US" w:eastAsia="en-US"/>
        </w:rPr>
        <w:t xml:space="preserve">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C37DDE">
        <w:rPr>
          <w:rFonts w:eastAsia="Times New Roman" w:cs="Times New Roman"/>
          <w:bCs/>
          <w:lang w:val="en-US"/>
        </w:rPr>
        <w:t>2</w:t>
      </w:r>
      <w:r w:rsidR="0036403D">
        <w:rPr>
          <w:rFonts w:eastAsia="Times New Roman" w:cs="Times New Roman"/>
          <w:bCs/>
          <w:lang w:val="en-US"/>
        </w:rPr>
        <w:t>.</w:t>
      </w:r>
      <w:r w:rsidR="007C09F4">
        <w:rPr>
          <w:rFonts w:eastAsia="Times New Roman" w:cs="Times New Roman"/>
          <w:bCs/>
          <w:lang w:val="en-US"/>
        </w:rPr>
        <w:t>4</w:t>
      </w:r>
      <w:r w:rsidR="00FB400F" w:rsidRPr="00FB400F">
        <w:rPr>
          <w:rFonts w:eastAsia="Times New Roman" w:cs="Times New Roman"/>
          <w:bCs/>
          <w:lang w:val="en-US"/>
        </w:rPr>
        <w:t>%</w:t>
      </w:r>
      <w:r w:rsidR="004063A5">
        <w:rPr>
          <w:rFonts w:eastAsia="Times New Roman" w:cs="Times New Roman"/>
          <w:bCs/>
          <w:lang w:val="en-US"/>
        </w:rPr>
        <w:t xml:space="preserve">, </w:t>
      </w:r>
      <w:r w:rsidR="00F84C3C">
        <w:rPr>
          <w:rFonts w:eastAsia="Times New Roman" w:cs="Times New Roman"/>
          <w:bCs/>
          <w:lang w:val="en-US"/>
        </w:rPr>
        <w:t xml:space="preserve">and </w:t>
      </w:r>
      <w:r w:rsidR="007C09F4">
        <w:rPr>
          <w:rFonts w:eastAsia="Times New Roman" w:cs="Times New Roman"/>
          <w:bCs/>
          <w:lang w:val="en-US"/>
        </w:rPr>
        <w:t xml:space="preserve">increased compared </w:t>
      </w:r>
      <w:r w:rsidR="004063A5" w:rsidRPr="004063A5">
        <w:rPr>
          <w:rFonts w:eastAsia="Times New Roman" w:cs="Times New Roman"/>
          <w:bCs/>
          <w:lang w:val="en-US"/>
        </w:rPr>
        <w:t xml:space="preserve">to </w:t>
      </w:r>
      <w:r w:rsidR="007C09F4">
        <w:rPr>
          <w:rFonts w:eastAsia="Times New Roman" w:cs="Times New Roman"/>
          <w:bCs/>
          <w:lang w:val="en-US"/>
        </w:rPr>
        <w:t>October</w:t>
      </w:r>
      <w:r w:rsidR="004063A5" w:rsidRPr="004063A5">
        <w:rPr>
          <w:rFonts w:eastAsia="Times New Roman" w:cs="Times New Roman"/>
          <w:bCs/>
          <w:lang w:val="en-US"/>
        </w:rPr>
        <w:t xml:space="preserve"> 2025 </w:t>
      </w:r>
      <w:r w:rsidR="00332AC3">
        <w:rPr>
          <w:rFonts w:eastAsia="Times New Roman" w:cs="Times New Roman"/>
          <w:bCs/>
          <w:lang w:val="en-US"/>
        </w:rPr>
        <w:t xml:space="preserve">— </w:t>
      </w:r>
      <w:r w:rsidR="004063A5" w:rsidRPr="004063A5">
        <w:rPr>
          <w:rFonts w:eastAsia="Times New Roman" w:cs="Times New Roman"/>
          <w:bCs/>
          <w:lang w:val="en-US"/>
        </w:rPr>
        <w:t>by 0.</w:t>
      </w:r>
      <w:r w:rsidR="007C09F4">
        <w:rPr>
          <w:rFonts w:eastAsia="Times New Roman" w:cs="Times New Roman"/>
          <w:bCs/>
          <w:lang w:val="en-US"/>
        </w:rPr>
        <w:t>1</w:t>
      </w:r>
      <w:r w:rsidR="004063A5" w:rsidRPr="004063A5">
        <w:rPr>
          <w:rFonts w:eastAsia="Times New Roman" w:cs="Times New Roman"/>
          <w:bCs/>
          <w:lang w:val="en-US"/>
        </w:rPr>
        <w:t>%.</w:t>
      </w:r>
      <w:r w:rsidR="00CB6AD4" w:rsidRPr="00982A1A">
        <w:rPr>
          <w:shd w:val="clear" w:color="auto" w:fill="FFFFFF"/>
          <w:lang w:val="en-US"/>
        </w:rPr>
        <w:br/>
      </w:r>
    </w:p>
    <w:p w14:paraId="268A746C" w14:textId="77777777" w:rsidR="00332AC3" w:rsidRPr="00982A1A" w:rsidRDefault="00332AC3" w:rsidP="00982A1A">
      <w:pPr>
        <w:pStyle w:val="Lead"/>
        <w:rPr>
          <w:b w:val="0"/>
          <w:lang w:val="en-US"/>
        </w:rPr>
      </w:pPr>
    </w:p>
    <w:p w14:paraId="2B0DB74F" w14:textId="417500B5" w:rsidR="00982A1A" w:rsidRDefault="00982A1A" w:rsidP="00982A1A">
      <w:pPr>
        <w:pStyle w:val="Tytutablicy"/>
        <w:rPr>
          <w:lang w:val="en-US"/>
        </w:rPr>
      </w:pPr>
      <w:r w:rsidRPr="007444CA">
        <w:rPr>
          <w:lang w:val="en-US"/>
        </w:rPr>
        <w:t>Table 1. Price indices of sold production of industry</w:t>
      </w:r>
    </w:p>
    <w:tbl>
      <w:tblPr>
        <w:tblStyle w:val="Tabela-Siatka1"/>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
        <w:tblDescription w:val="Price indices of sold production of industry in various reference periods: October 2025 to September 2025, October 2025 to the corresponding period of the previous year, i.e. October 2024, November 2025 to the corresponding period of the previous year, i.e. November 2024, November 2025 to October 2025, November 2025 to December 2024, cumulatively January - November 2025 to January - November 2024.&#10;"/>
      </w:tblPr>
      <w:tblGrid>
        <w:gridCol w:w="2194"/>
        <w:gridCol w:w="907"/>
        <w:gridCol w:w="907"/>
        <w:gridCol w:w="907"/>
        <w:gridCol w:w="907"/>
        <w:gridCol w:w="908"/>
        <w:gridCol w:w="908"/>
      </w:tblGrid>
      <w:tr w:rsidR="007C09F4" w14:paraId="0512C611" w14:textId="77777777" w:rsidTr="003726E7">
        <w:tc>
          <w:tcPr>
            <w:tcW w:w="2194" w:type="dxa"/>
            <w:vMerge w:val="restart"/>
            <w:tcBorders>
              <w:top w:val="single" w:sz="4" w:space="0" w:color="auto"/>
            </w:tcBorders>
            <w:vAlign w:val="center"/>
          </w:tcPr>
          <w:p w14:paraId="483E2DB6" w14:textId="77777777" w:rsidR="007C09F4" w:rsidRDefault="007C09F4" w:rsidP="007C09F4">
            <w:pPr>
              <w:jc w:val="center"/>
              <w:rPr>
                <w:shd w:val="clear" w:color="auto" w:fill="FFFFFF"/>
              </w:rPr>
            </w:pPr>
            <w:proofErr w:type="spellStart"/>
            <w:r>
              <w:rPr>
                <w:rFonts w:cs="Arial"/>
                <w:color w:val="000000" w:themeColor="text1"/>
                <w:sz w:val="16"/>
                <w:szCs w:val="16"/>
              </w:rPr>
              <w:t>Specification</w:t>
            </w:r>
            <w:proofErr w:type="spellEnd"/>
          </w:p>
        </w:tc>
        <w:tc>
          <w:tcPr>
            <w:tcW w:w="1814" w:type="dxa"/>
            <w:gridSpan w:val="2"/>
            <w:tcBorders>
              <w:top w:val="single" w:sz="4" w:space="0" w:color="auto"/>
              <w:bottom w:val="single" w:sz="4" w:space="0" w:color="001D77"/>
            </w:tcBorders>
            <w:vAlign w:val="center"/>
          </w:tcPr>
          <w:p w14:paraId="146C7B0F" w14:textId="013A265A" w:rsidR="007C09F4" w:rsidRPr="00432F0F" w:rsidRDefault="007C09F4" w:rsidP="007C09F4">
            <w:pPr>
              <w:jc w:val="center"/>
              <w:rPr>
                <w:sz w:val="16"/>
                <w:szCs w:val="16"/>
                <w:shd w:val="clear" w:color="auto" w:fill="FFFFFF"/>
              </w:rPr>
            </w:pPr>
            <w:r>
              <w:rPr>
                <w:color w:val="000000" w:themeColor="text1"/>
                <w:sz w:val="16"/>
                <w:szCs w:val="16"/>
              </w:rPr>
              <w:t xml:space="preserve">10 </w:t>
            </w:r>
            <w:r w:rsidRPr="00774298">
              <w:rPr>
                <w:color w:val="000000" w:themeColor="text1"/>
                <w:sz w:val="16"/>
                <w:szCs w:val="16"/>
              </w:rPr>
              <w:t>202</w:t>
            </w:r>
            <w:r>
              <w:rPr>
                <w:color w:val="000000" w:themeColor="text1"/>
                <w:sz w:val="16"/>
                <w:szCs w:val="16"/>
              </w:rPr>
              <w:t>5</w:t>
            </w:r>
          </w:p>
        </w:tc>
        <w:tc>
          <w:tcPr>
            <w:tcW w:w="2722" w:type="dxa"/>
            <w:gridSpan w:val="3"/>
            <w:tcBorders>
              <w:top w:val="single" w:sz="4" w:space="0" w:color="auto"/>
              <w:bottom w:val="single" w:sz="4" w:space="0" w:color="001D77"/>
            </w:tcBorders>
            <w:vAlign w:val="center"/>
          </w:tcPr>
          <w:p w14:paraId="20B99D0F" w14:textId="135EA754" w:rsidR="007C09F4" w:rsidRPr="00432F0F" w:rsidRDefault="007C09F4" w:rsidP="007C09F4">
            <w:pPr>
              <w:jc w:val="center"/>
              <w:rPr>
                <w:color w:val="000000" w:themeColor="text1"/>
                <w:sz w:val="16"/>
                <w:szCs w:val="16"/>
              </w:rPr>
            </w:pPr>
            <w:r>
              <w:rPr>
                <w:color w:val="000000" w:themeColor="text1"/>
                <w:sz w:val="16"/>
                <w:szCs w:val="16"/>
              </w:rPr>
              <w:t>11</w:t>
            </w:r>
            <w:r w:rsidRPr="00774298">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0BCAFB2E" w14:textId="63857980" w:rsidR="007C09F4" w:rsidRPr="00432F0F" w:rsidRDefault="007C09F4" w:rsidP="007C09F4">
            <w:pPr>
              <w:jc w:val="center"/>
              <w:rPr>
                <w:color w:val="000000" w:themeColor="text1"/>
                <w:sz w:val="16"/>
                <w:szCs w:val="16"/>
              </w:rPr>
            </w:pPr>
            <w:r>
              <w:rPr>
                <w:color w:val="000000" w:themeColor="text1"/>
                <w:sz w:val="16"/>
                <w:szCs w:val="16"/>
              </w:rPr>
              <w:t>01‒11</w:t>
            </w:r>
            <w:r w:rsidRPr="00774298">
              <w:rPr>
                <w:color w:val="000000" w:themeColor="text1"/>
                <w:sz w:val="16"/>
                <w:szCs w:val="16"/>
              </w:rPr>
              <w:t xml:space="preserve"> 202</w:t>
            </w:r>
            <w:r>
              <w:rPr>
                <w:color w:val="000000" w:themeColor="text1"/>
                <w:sz w:val="16"/>
                <w:szCs w:val="16"/>
              </w:rPr>
              <w:t>5</w:t>
            </w:r>
          </w:p>
        </w:tc>
      </w:tr>
      <w:tr w:rsidR="002D401B" w14:paraId="720A125D" w14:textId="77777777" w:rsidTr="002D401B">
        <w:tc>
          <w:tcPr>
            <w:tcW w:w="2194" w:type="dxa"/>
            <w:vMerge/>
            <w:tcBorders>
              <w:bottom w:val="single" w:sz="12" w:space="0" w:color="001D77"/>
            </w:tcBorders>
          </w:tcPr>
          <w:p w14:paraId="3C45300D" w14:textId="77777777" w:rsidR="002D401B" w:rsidRDefault="002D401B" w:rsidP="00C36078">
            <w:pPr>
              <w:jc w:val="center"/>
              <w:rPr>
                <w:shd w:val="clear" w:color="auto" w:fill="FFFFFF"/>
              </w:rPr>
            </w:pPr>
          </w:p>
        </w:tc>
        <w:tc>
          <w:tcPr>
            <w:tcW w:w="907" w:type="dxa"/>
            <w:tcBorders>
              <w:top w:val="single" w:sz="4" w:space="0" w:color="001D77"/>
              <w:bottom w:val="single" w:sz="12" w:space="0" w:color="001D77"/>
            </w:tcBorders>
            <w:vAlign w:val="center"/>
          </w:tcPr>
          <w:p w14:paraId="45512D34" w14:textId="2E98D6F3" w:rsidR="002D401B" w:rsidRPr="00432F0F" w:rsidRDefault="00600A5C" w:rsidP="00C36078">
            <w:pPr>
              <w:jc w:val="center"/>
              <w:rPr>
                <w:color w:val="000000" w:themeColor="text1"/>
                <w:sz w:val="16"/>
                <w:szCs w:val="16"/>
              </w:rPr>
            </w:pPr>
            <w:r>
              <w:rPr>
                <w:color w:val="000000" w:themeColor="text1"/>
                <w:sz w:val="16"/>
                <w:szCs w:val="16"/>
              </w:rPr>
              <w:t>0</w:t>
            </w:r>
            <w:r w:rsidR="007C09F4">
              <w:rPr>
                <w:color w:val="000000" w:themeColor="text1"/>
                <w:sz w:val="16"/>
                <w:szCs w:val="16"/>
              </w:rPr>
              <w:t>9</w:t>
            </w:r>
            <w:r w:rsidR="00F84C3C">
              <w:rPr>
                <w:color w:val="000000" w:themeColor="text1"/>
                <w:sz w:val="16"/>
                <w:szCs w:val="16"/>
              </w:rPr>
              <w:t xml:space="preserve"> </w:t>
            </w:r>
            <w:r w:rsidR="002D401B" w:rsidRPr="00432F0F">
              <w:rPr>
                <w:color w:val="000000" w:themeColor="text1"/>
                <w:sz w:val="16"/>
                <w:szCs w:val="16"/>
              </w:rPr>
              <w:t>202</w:t>
            </w:r>
            <w:r>
              <w:rPr>
                <w:color w:val="000000" w:themeColor="text1"/>
                <w:sz w:val="16"/>
                <w:szCs w:val="16"/>
              </w:rPr>
              <w:t>5</w:t>
            </w:r>
            <w:r w:rsidR="002D401B" w:rsidRPr="00432F0F">
              <w:rPr>
                <w:color w:val="000000" w:themeColor="text1"/>
                <w:sz w:val="16"/>
                <w:szCs w:val="16"/>
              </w:rPr>
              <w:t>=100</w:t>
            </w:r>
          </w:p>
        </w:tc>
        <w:tc>
          <w:tcPr>
            <w:tcW w:w="1814" w:type="dxa"/>
            <w:gridSpan w:val="2"/>
            <w:tcBorders>
              <w:top w:val="single" w:sz="4" w:space="0" w:color="001D77"/>
              <w:bottom w:val="single" w:sz="12" w:space="0" w:color="001D77"/>
            </w:tcBorders>
            <w:vAlign w:val="center"/>
          </w:tcPr>
          <w:p w14:paraId="563FEC7F" w14:textId="77777777" w:rsidR="002D401B" w:rsidRPr="00432F0F" w:rsidRDefault="002D401B" w:rsidP="00C36078">
            <w:pPr>
              <w:spacing w:before="0"/>
              <w:jc w:val="center"/>
              <w:rPr>
                <w:color w:val="000000" w:themeColor="text1"/>
                <w:sz w:val="16"/>
                <w:szCs w:val="16"/>
              </w:rPr>
            </w:pPr>
            <w:r w:rsidRPr="00432F0F">
              <w:rPr>
                <w:color w:val="000000" w:themeColor="text1"/>
                <w:sz w:val="16"/>
                <w:szCs w:val="16"/>
              </w:rPr>
              <w:t>corresponding period 2024=100</w:t>
            </w:r>
          </w:p>
        </w:tc>
        <w:tc>
          <w:tcPr>
            <w:tcW w:w="907" w:type="dxa"/>
            <w:tcBorders>
              <w:top w:val="single" w:sz="4" w:space="0" w:color="001D77"/>
              <w:bottom w:val="single" w:sz="12" w:space="0" w:color="001D77"/>
            </w:tcBorders>
            <w:vAlign w:val="center"/>
          </w:tcPr>
          <w:p w14:paraId="6D609E59" w14:textId="084B88B4" w:rsidR="002D401B" w:rsidRPr="00432F0F" w:rsidRDefault="007C09F4" w:rsidP="00C36078">
            <w:pPr>
              <w:jc w:val="center"/>
              <w:rPr>
                <w:color w:val="000000" w:themeColor="text1"/>
                <w:sz w:val="16"/>
                <w:szCs w:val="16"/>
              </w:rPr>
            </w:pPr>
            <w:r>
              <w:rPr>
                <w:color w:val="000000" w:themeColor="text1"/>
                <w:sz w:val="16"/>
                <w:szCs w:val="16"/>
              </w:rPr>
              <w:t>10</w:t>
            </w:r>
            <w:r w:rsidR="00332AC3">
              <w:rPr>
                <w:color w:val="000000" w:themeColor="text1"/>
                <w:sz w:val="16"/>
                <w:szCs w:val="16"/>
              </w:rPr>
              <w:t xml:space="preserve"> </w:t>
            </w:r>
            <w:r w:rsidR="002D401B" w:rsidRPr="00432F0F">
              <w:rPr>
                <w:color w:val="000000" w:themeColor="text1"/>
                <w:sz w:val="16"/>
                <w:szCs w:val="16"/>
              </w:rPr>
              <w:t>2025=100</w:t>
            </w:r>
          </w:p>
        </w:tc>
        <w:tc>
          <w:tcPr>
            <w:tcW w:w="908" w:type="dxa"/>
            <w:tcBorders>
              <w:top w:val="single" w:sz="4" w:space="0" w:color="001D77"/>
              <w:bottom w:val="single" w:sz="12" w:space="0" w:color="001D77"/>
            </w:tcBorders>
            <w:vAlign w:val="center"/>
          </w:tcPr>
          <w:p w14:paraId="2EA7B0D9" w14:textId="77777777" w:rsidR="002D401B" w:rsidRPr="00432F0F" w:rsidRDefault="002D401B" w:rsidP="00C36078">
            <w:pPr>
              <w:jc w:val="center"/>
              <w:rPr>
                <w:color w:val="000000" w:themeColor="text1"/>
                <w:sz w:val="16"/>
                <w:szCs w:val="16"/>
              </w:rPr>
            </w:pPr>
            <w:r w:rsidRPr="00432F0F">
              <w:rPr>
                <w:color w:val="000000" w:themeColor="text1"/>
                <w:sz w:val="16"/>
                <w:szCs w:val="16"/>
              </w:rPr>
              <w:t>12 2024=100</w:t>
            </w:r>
          </w:p>
        </w:tc>
        <w:tc>
          <w:tcPr>
            <w:tcW w:w="908" w:type="dxa"/>
            <w:tcBorders>
              <w:top w:val="single" w:sz="4" w:space="0" w:color="001D77"/>
              <w:bottom w:val="single" w:sz="12" w:space="0" w:color="001D77"/>
            </w:tcBorders>
          </w:tcPr>
          <w:p w14:paraId="723839B0" w14:textId="1DE05746" w:rsidR="002D401B" w:rsidRPr="00432F0F" w:rsidRDefault="002D401B" w:rsidP="00C36078">
            <w:pPr>
              <w:jc w:val="center"/>
              <w:rPr>
                <w:color w:val="000000" w:themeColor="text1"/>
                <w:sz w:val="16"/>
                <w:szCs w:val="16"/>
              </w:rPr>
            </w:pPr>
            <w:r w:rsidRPr="00432F0F">
              <w:rPr>
                <w:color w:val="000000" w:themeColor="text1"/>
                <w:sz w:val="16"/>
                <w:szCs w:val="16"/>
              </w:rPr>
              <w:t>01-</w:t>
            </w:r>
            <w:r w:rsidR="00C37DDE">
              <w:rPr>
                <w:color w:val="000000" w:themeColor="text1"/>
                <w:sz w:val="16"/>
                <w:szCs w:val="16"/>
              </w:rPr>
              <w:t>1</w:t>
            </w:r>
            <w:r w:rsidR="007C09F4">
              <w:rPr>
                <w:color w:val="000000" w:themeColor="text1"/>
                <w:sz w:val="16"/>
                <w:szCs w:val="16"/>
              </w:rPr>
              <w:t>1</w:t>
            </w:r>
            <w:r w:rsidR="00914445">
              <w:rPr>
                <w:color w:val="000000" w:themeColor="text1"/>
                <w:sz w:val="16"/>
                <w:szCs w:val="16"/>
              </w:rPr>
              <w:t xml:space="preserve"> </w:t>
            </w:r>
            <w:r w:rsidRPr="00432F0F">
              <w:rPr>
                <w:color w:val="000000" w:themeColor="text1"/>
                <w:sz w:val="16"/>
                <w:szCs w:val="16"/>
              </w:rPr>
              <w:t>2024=100</w:t>
            </w:r>
          </w:p>
        </w:tc>
      </w:tr>
      <w:tr w:rsidR="007C09F4" w14:paraId="6CCFA3D2" w14:textId="77777777" w:rsidTr="002D401B">
        <w:tc>
          <w:tcPr>
            <w:tcW w:w="2194" w:type="dxa"/>
          </w:tcPr>
          <w:p w14:paraId="076F7CB0" w14:textId="77777777" w:rsidR="007C09F4" w:rsidRPr="00322716" w:rsidRDefault="007C09F4" w:rsidP="007C09F4">
            <w:pPr>
              <w:rPr>
                <w:shd w:val="clear" w:color="auto" w:fill="FFFFFF"/>
              </w:rPr>
            </w:pPr>
            <w:r>
              <w:rPr>
                <w:b/>
                <w:color w:val="000000" w:themeColor="text1"/>
                <w:sz w:val="16"/>
                <w:szCs w:val="16"/>
              </w:rPr>
              <w:t>TOTAL</w:t>
            </w:r>
          </w:p>
        </w:tc>
        <w:tc>
          <w:tcPr>
            <w:tcW w:w="907" w:type="dxa"/>
            <w:vAlign w:val="center"/>
          </w:tcPr>
          <w:p w14:paraId="5B0F2C00" w14:textId="264D1189" w:rsidR="007C09F4" w:rsidRPr="000F41EB" w:rsidRDefault="007C09F4" w:rsidP="007C09F4">
            <w:pPr>
              <w:jc w:val="right"/>
              <w:rPr>
                <w:rFonts w:cs="Arial"/>
                <w:b/>
                <w:color w:val="000000" w:themeColor="text1"/>
                <w:sz w:val="16"/>
                <w:szCs w:val="16"/>
              </w:rPr>
            </w:pPr>
            <w:r>
              <w:rPr>
                <w:rFonts w:cs="Arial"/>
                <w:b/>
                <w:color w:val="000000" w:themeColor="text1"/>
                <w:sz w:val="16"/>
                <w:szCs w:val="16"/>
              </w:rPr>
              <w:t>99.7*</w:t>
            </w:r>
          </w:p>
        </w:tc>
        <w:tc>
          <w:tcPr>
            <w:tcW w:w="907" w:type="dxa"/>
            <w:vAlign w:val="center"/>
          </w:tcPr>
          <w:p w14:paraId="7017E173" w14:textId="0C2AE85D" w:rsidR="007C09F4" w:rsidRPr="000F41EB" w:rsidRDefault="007C09F4" w:rsidP="007C09F4">
            <w:pPr>
              <w:jc w:val="right"/>
              <w:rPr>
                <w:rFonts w:cs="Arial"/>
                <w:b/>
                <w:color w:val="000000" w:themeColor="text1"/>
                <w:sz w:val="16"/>
                <w:szCs w:val="16"/>
              </w:rPr>
            </w:pPr>
            <w:r>
              <w:rPr>
                <w:rFonts w:cs="Arial"/>
                <w:b/>
                <w:color w:val="000000" w:themeColor="text1"/>
                <w:sz w:val="16"/>
                <w:szCs w:val="16"/>
              </w:rPr>
              <w:t>97.8</w:t>
            </w:r>
          </w:p>
        </w:tc>
        <w:tc>
          <w:tcPr>
            <w:tcW w:w="907" w:type="dxa"/>
            <w:vAlign w:val="center"/>
          </w:tcPr>
          <w:p w14:paraId="5F30F6BB" w14:textId="3BDFB026" w:rsidR="007C09F4" w:rsidRPr="000F41EB" w:rsidRDefault="007C09F4" w:rsidP="007C09F4">
            <w:pPr>
              <w:jc w:val="right"/>
              <w:rPr>
                <w:rFonts w:cs="Arial"/>
                <w:b/>
                <w:color w:val="000000" w:themeColor="text1"/>
                <w:sz w:val="16"/>
                <w:szCs w:val="16"/>
              </w:rPr>
            </w:pPr>
            <w:r>
              <w:rPr>
                <w:rFonts w:cs="Arial"/>
                <w:b/>
                <w:color w:val="000000" w:themeColor="text1"/>
                <w:sz w:val="16"/>
                <w:szCs w:val="16"/>
              </w:rPr>
              <w:t>97.6</w:t>
            </w:r>
          </w:p>
        </w:tc>
        <w:tc>
          <w:tcPr>
            <w:tcW w:w="907" w:type="dxa"/>
            <w:vAlign w:val="center"/>
          </w:tcPr>
          <w:p w14:paraId="74764ACF" w14:textId="28E17CF1" w:rsidR="007C09F4" w:rsidRPr="000F41EB" w:rsidRDefault="007C09F4" w:rsidP="007C09F4">
            <w:pPr>
              <w:jc w:val="right"/>
              <w:rPr>
                <w:rFonts w:cs="Arial"/>
                <w:b/>
                <w:color w:val="000000" w:themeColor="text1"/>
                <w:sz w:val="16"/>
                <w:szCs w:val="16"/>
              </w:rPr>
            </w:pPr>
            <w:r>
              <w:rPr>
                <w:rFonts w:cs="Arial"/>
                <w:b/>
                <w:color w:val="000000" w:themeColor="text1"/>
                <w:sz w:val="16"/>
                <w:szCs w:val="16"/>
              </w:rPr>
              <w:t>100.1</w:t>
            </w:r>
          </w:p>
        </w:tc>
        <w:tc>
          <w:tcPr>
            <w:tcW w:w="908" w:type="dxa"/>
            <w:vAlign w:val="center"/>
          </w:tcPr>
          <w:p w14:paraId="7920D018" w14:textId="55B2EA2C" w:rsidR="007C09F4" w:rsidRPr="000F41EB" w:rsidRDefault="007C09F4" w:rsidP="007C09F4">
            <w:pPr>
              <w:jc w:val="right"/>
              <w:rPr>
                <w:rFonts w:cs="Arial"/>
                <w:b/>
                <w:color w:val="000000" w:themeColor="text1"/>
                <w:sz w:val="16"/>
                <w:szCs w:val="16"/>
              </w:rPr>
            </w:pPr>
            <w:r>
              <w:rPr>
                <w:rFonts w:cs="Arial"/>
                <w:b/>
                <w:color w:val="000000" w:themeColor="text1"/>
                <w:sz w:val="16"/>
                <w:szCs w:val="16"/>
              </w:rPr>
              <w:t>97.9</w:t>
            </w:r>
          </w:p>
        </w:tc>
        <w:tc>
          <w:tcPr>
            <w:tcW w:w="908" w:type="dxa"/>
            <w:vAlign w:val="center"/>
          </w:tcPr>
          <w:p w14:paraId="7ADC344F" w14:textId="4BE7A42F" w:rsidR="007C09F4" w:rsidRPr="000F41EB" w:rsidRDefault="007C09F4" w:rsidP="007C09F4">
            <w:pPr>
              <w:jc w:val="right"/>
              <w:rPr>
                <w:rFonts w:cs="Arial"/>
                <w:b/>
                <w:color w:val="000000" w:themeColor="text1"/>
                <w:sz w:val="16"/>
                <w:szCs w:val="16"/>
              </w:rPr>
            </w:pPr>
            <w:r>
              <w:rPr>
                <w:rFonts w:cs="Arial"/>
                <w:b/>
                <w:color w:val="000000" w:themeColor="text1"/>
                <w:sz w:val="16"/>
                <w:szCs w:val="16"/>
              </w:rPr>
              <w:t>98.5</w:t>
            </w:r>
          </w:p>
        </w:tc>
      </w:tr>
      <w:tr w:rsidR="007C09F4" w14:paraId="42BDD7D8" w14:textId="77777777" w:rsidTr="002D401B">
        <w:tc>
          <w:tcPr>
            <w:tcW w:w="2194" w:type="dxa"/>
          </w:tcPr>
          <w:p w14:paraId="74CCA97F" w14:textId="77777777" w:rsidR="007C09F4" w:rsidRPr="00322716" w:rsidRDefault="007C09F4" w:rsidP="007C09F4">
            <w:pPr>
              <w:rPr>
                <w:shd w:val="clear" w:color="auto" w:fill="FFFFFF"/>
              </w:rPr>
            </w:pPr>
            <w:r>
              <w:rPr>
                <w:color w:val="000000" w:themeColor="text1"/>
                <w:sz w:val="16"/>
                <w:szCs w:val="16"/>
                <w:lang w:val="en-US"/>
              </w:rPr>
              <w:t>Mining and quarrying</w:t>
            </w:r>
          </w:p>
        </w:tc>
        <w:tc>
          <w:tcPr>
            <w:tcW w:w="907" w:type="dxa"/>
            <w:vAlign w:val="center"/>
          </w:tcPr>
          <w:p w14:paraId="6A8F50DD" w14:textId="5EB9B4BB" w:rsidR="007C09F4" w:rsidRPr="00991B7A" w:rsidRDefault="007C09F4" w:rsidP="007C09F4">
            <w:pPr>
              <w:jc w:val="right"/>
              <w:rPr>
                <w:rFonts w:cs="Arial"/>
                <w:color w:val="000000" w:themeColor="text1"/>
                <w:sz w:val="16"/>
                <w:szCs w:val="16"/>
              </w:rPr>
            </w:pPr>
            <w:r>
              <w:rPr>
                <w:rFonts w:cs="Arial"/>
                <w:color w:val="000000" w:themeColor="text1"/>
                <w:sz w:val="16"/>
                <w:szCs w:val="16"/>
              </w:rPr>
              <w:t>99.9*</w:t>
            </w:r>
          </w:p>
        </w:tc>
        <w:tc>
          <w:tcPr>
            <w:tcW w:w="907" w:type="dxa"/>
            <w:vAlign w:val="center"/>
          </w:tcPr>
          <w:p w14:paraId="171E2580" w14:textId="5014D17F" w:rsidR="007C09F4" w:rsidRPr="00991B7A" w:rsidRDefault="007C09F4" w:rsidP="007C09F4">
            <w:pPr>
              <w:jc w:val="right"/>
              <w:rPr>
                <w:rFonts w:cs="Arial"/>
                <w:color w:val="000000" w:themeColor="text1"/>
                <w:sz w:val="16"/>
                <w:szCs w:val="16"/>
              </w:rPr>
            </w:pPr>
            <w:r>
              <w:rPr>
                <w:rFonts w:cs="Arial"/>
                <w:color w:val="000000" w:themeColor="text1"/>
                <w:sz w:val="16"/>
                <w:szCs w:val="16"/>
              </w:rPr>
              <w:t>94.0*</w:t>
            </w:r>
          </w:p>
        </w:tc>
        <w:tc>
          <w:tcPr>
            <w:tcW w:w="907" w:type="dxa"/>
            <w:vAlign w:val="center"/>
          </w:tcPr>
          <w:p w14:paraId="7A915299" w14:textId="612DC355" w:rsidR="007C09F4" w:rsidRPr="00991B7A" w:rsidRDefault="007C09F4" w:rsidP="007C09F4">
            <w:pPr>
              <w:jc w:val="right"/>
              <w:rPr>
                <w:rFonts w:cs="Arial"/>
                <w:color w:val="000000" w:themeColor="text1"/>
                <w:sz w:val="16"/>
                <w:szCs w:val="16"/>
              </w:rPr>
            </w:pPr>
            <w:r>
              <w:rPr>
                <w:rFonts w:cs="Arial"/>
                <w:color w:val="000000" w:themeColor="text1"/>
                <w:sz w:val="16"/>
                <w:szCs w:val="16"/>
              </w:rPr>
              <w:t>95.4</w:t>
            </w:r>
          </w:p>
        </w:tc>
        <w:tc>
          <w:tcPr>
            <w:tcW w:w="907" w:type="dxa"/>
            <w:vAlign w:val="center"/>
          </w:tcPr>
          <w:p w14:paraId="341AB324" w14:textId="55156110" w:rsidR="007C09F4" w:rsidRPr="00991B7A" w:rsidRDefault="007C09F4" w:rsidP="007C09F4">
            <w:pPr>
              <w:jc w:val="right"/>
              <w:rPr>
                <w:rFonts w:cs="Arial"/>
                <w:color w:val="000000" w:themeColor="text1"/>
                <w:sz w:val="16"/>
                <w:szCs w:val="16"/>
              </w:rPr>
            </w:pPr>
            <w:r>
              <w:rPr>
                <w:rFonts w:cs="Arial"/>
                <w:color w:val="000000" w:themeColor="text1"/>
                <w:sz w:val="16"/>
                <w:szCs w:val="16"/>
              </w:rPr>
              <w:t>101.4</w:t>
            </w:r>
          </w:p>
        </w:tc>
        <w:tc>
          <w:tcPr>
            <w:tcW w:w="908" w:type="dxa"/>
            <w:vAlign w:val="center"/>
          </w:tcPr>
          <w:p w14:paraId="7F5733C8" w14:textId="2A7B0CCE" w:rsidR="007C09F4" w:rsidRPr="00991B7A" w:rsidRDefault="007C09F4" w:rsidP="007C09F4">
            <w:pPr>
              <w:jc w:val="right"/>
              <w:rPr>
                <w:rFonts w:cs="Arial"/>
                <w:color w:val="000000" w:themeColor="text1"/>
                <w:sz w:val="16"/>
                <w:szCs w:val="16"/>
              </w:rPr>
            </w:pPr>
            <w:r>
              <w:rPr>
                <w:rFonts w:cs="Arial"/>
                <w:color w:val="000000" w:themeColor="text1"/>
                <w:sz w:val="16"/>
                <w:szCs w:val="16"/>
              </w:rPr>
              <w:t>97.2</w:t>
            </w:r>
          </w:p>
        </w:tc>
        <w:tc>
          <w:tcPr>
            <w:tcW w:w="908" w:type="dxa"/>
            <w:vAlign w:val="center"/>
          </w:tcPr>
          <w:p w14:paraId="4F6A7957" w14:textId="1A9527C5" w:rsidR="007C09F4" w:rsidRDefault="007C09F4" w:rsidP="007C09F4">
            <w:pPr>
              <w:jc w:val="right"/>
              <w:rPr>
                <w:rFonts w:cs="Arial"/>
                <w:color w:val="000000" w:themeColor="text1"/>
                <w:sz w:val="16"/>
                <w:szCs w:val="16"/>
              </w:rPr>
            </w:pPr>
            <w:r>
              <w:rPr>
                <w:rFonts w:cs="Arial"/>
                <w:color w:val="000000" w:themeColor="text1"/>
                <w:sz w:val="16"/>
                <w:szCs w:val="16"/>
              </w:rPr>
              <w:t>94.2</w:t>
            </w:r>
          </w:p>
        </w:tc>
      </w:tr>
      <w:tr w:rsidR="007C09F4" w14:paraId="60CAE5BC" w14:textId="77777777" w:rsidTr="002D401B">
        <w:tc>
          <w:tcPr>
            <w:tcW w:w="2194" w:type="dxa"/>
          </w:tcPr>
          <w:p w14:paraId="080E6020" w14:textId="77777777" w:rsidR="007C09F4" w:rsidRPr="00322716" w:rsidRDefault="007C09F4" w:rsidP="007C09F4">
            <w:pPr>
              <w:rPr>
                <w:shd w:val="clear" w:color="auto" w:fill="FFFFFF"/>
              </w:rPr>
            </w:pPr>
            <w:r w:rsidRPr="007D298F">
              <w:rPr>
                <w:color w:val="000000" w:themeColor="text1"/>
                <w:sz w:val="16"/>
                <w:szCs w:val="16"/>
                <w:lang w:val="en-US"/>
              </w:rPr>
              <w:t>Manufacturing</w:t>
            </w:r>
          </w:p>
        </w:tc>
        <w:tc>
          <w:tcPr>
            <w:tcW w:w="907" w:type="dxa"/>
            <w:vAlign w:val="center"/>
          </w:tcPr>
          <w:p w14:paraId="2A8A5942" w14:textId="53549095" w:rsidR="007C09F4" w:rsidRPr="00991B7A" w:rsidRDefault="007C09F4" w:rsidP="007C09F4">
            <w:pPr>
              <w:jc w:val="right"/>
              <w:rPr>
                <w:rFonts w:cs="Arial"/>
                <w:color w:val="000000" w:themeColor="text1"/>
                <w:sz w:val="16"/>
                <w:szCs w:val="16"/>
              </w:rPr>
            </w:pPr>
            <w:r>
              <w:rPr>
                <w:rFonts w:cs="Arial"/>
                <w:color w:val="000000" w:themeColor="text1"/>
                <w:sz w:val="16"/>
                <w:szCs w:val="16"/>
              </w:rPr>
              <w:t>99.7*</w:t>
            </w:r>
          </w:p>
        </w:tc>
        <w:tc>
          <w:tcPr>
            <w:tcW w:w="907" w:type="dxa"/>
            <w:vAlign w:val="center"/>
          </w:tcPr>
          <w:p w14:paraId="188F0435" w14:textId="7BC3E01B" w:rsidR="007C09F4" w:rsidRPr="00991B7A" w:rsidRDefault="007C09F4" w:rsidP="007C09F4">
            <w:pPr>
              <w:jc w:val="right"/>
              <w:rPr>
                <w:rFonts w:cs="Arial"/>
                <w:color w:val="000000" w:themeColor="text1"/>
                <w:sz w:val="16"/>
                <w:szCs w:val="16"/>
              </w:rPr>
            </w:pPr>
            <w:r>
              <w:rPr>
                <w:rFonts w:cs="Arial"/>
                <w:color w:val="000000" w:themeColor="text1"/>
                <w:sz w:val="16"/>
                <w:szCs w:val="16"/>
              </w:rPr>
              <w:t>97.7</w:t>
            </w:r>
          </w:p>
        </w:tc>
        <w:tc>
          <w:tcPr>
            <w:tcW w:w="907" w:type="dxa"/>
            <w:vAlign w:val="center"/>
          </w:tcPr>
          <w:p w14:paraId="41A126D1" w14:textId="61E9788F" w:rsidR="007C09F4" w:rsidRPr="00991B7A" w:rsidRDefault="007C09F4" w:rsidP="007C09F4">
            <w:pPr>
              <w:jc w:val="right"/>
              <w:rPr>
                <w:rFonts w:cs="Arial"/>
                <w:color w:val="000000" w:themeColor="text1"/>
                <w:sz w:val="16"/>
                <w:szCs w:val="16"/>
              </w:rPr>
            </w:pPr>
            <w:r>
              <w:rPr>
                <w:rFonts w:cs="Arial"/>
                <w:color w:val="000000" w:themeColor="text1"/>
                <w:sz w:val="16"/>
                <w:szCs w:val="16"/>
              </w:rPr>
              <w:t>97.6</w:t>
            </w:r>
          </w:p>
        </w:tc>
        <w:tc>
          <w:tcPr>
            <w:tcW w:w="907" w:type="dxa"/>
            <w:vAlign w:val="center"/>
          </w:tcPr>
          <w:p w14:paraId="5E5AF74A" w14:textId="54C22687" w:rsidR="007C09F4" w:rsidRPr="00991B7A" w:rsidRDefault="007C09F4" w:rsidP="007C09F4">
            <w:pPr>
              <w:jc w:val="right"/>
              <w:rPr>
                <w:rFonts w:cs="Arial"/>
                <w:color w:val="000000" w:themeColor="text1"/>
                <w:sz w:val="16"/>
                <w:szCs w:val="16"/>
              </w:rPr>
            </w:pPr>
            <w:r>
              <w:rPr>
                <w:rFonts w:cs="Arial"/>
                <w:color w:val="000000" w:themeColor="text1"/>
                <w:sz w:val="16"/>
                <w:szCs w:val="16"/>
              </w:rPr>
              <w:t>100.1</w:t>
            </w:r>
          </w:p>
        </w:tc>
        <w:tc>
          <w:tcPr>
            <w:tcW w:w="908" w:type="dxa"/>
            <w:vAlign w:val="center"/>
          </w:tcPr>
          <w:p w14:paraId="62CDCA24" w14:textId="1A52B92A" w:rsidR="007C09F4" w:rsidRPr="00991B7A" w:rsidRDefault="007C09F4" w:rsidP="007C09F4">
            <w:pPr>
              <w:jc w:val="right"/>
              <w:rPr>
                <w:rFonts w:cs="Arial"/>
                <w:color w:val="000000" w:themeColor="text1"/>
                <w:sz w:val="16"/>
                <w:szCs w:val="16"/>
              </w:rPr>
            </w:pPr>
            <w:r>
              <w:rPr>
                <w:rFonts w:cs="Arial"/>
                <w:color w:val="000000" w:themeColor="text1"/>
                <w:sz w:val="16"/>
                <w:szCs w:val="16"/>
              </w:rPr>
              <w:t>97.7</w:t>
            </w:r>
          </w:p>
        </w:tc>
        <w:tc>
          <w:tcPr>
            <w:tcW w:w="908" w:type="dxa"/>
            <w:vAlign w:val="center"/>
          </w:tcPr>
          <w:p w14:paraId="0BD0B560" w14:textId="0BBAF1E3" w:rsidR="007C09F4" w:rsidRDefault="007C09F4" w:rsidP="007C09F4">
            <w:pPr>
              <w:jc w:val="right"/>
              <w:rPr>
                <w:rFonts w:cs="Arial"/>
                <w:color w:val="000000" w:themeColor="text1"/>
                <w:sz w:val="16"/>
                <w:szCs w:val="16"/>
              </w:rPr>
            </w:pPr>
            <w:r>
              <w:rPr>
                <w:rFonts w:cs="Arial"/>
                <w:color w:val="000000" w:themeColor="text1"/>
                <w:sz w:val="16"/>
                <w:szCs w:val="16"/>
              </w:rPr>
              <w:t>98.5</w:t>
            </w:r>
          </w:p>
        </w:tc>
      </w:tr>
      <w:tr w:rsidR="007C09F4" w14:paraId="7D495D14" w14:textId="77777777" w:rsidTr="002D401B">
        <w:tc>
          <w:tcPr>
            <w:tcW w:w="2194" w:type="dxa"/>
          </w:tcPr>
          <w:p w14:paraId="62DC5089" w14:textId="77777777" w:rsidR="007C09F4" w:rsidRPr="007974A5" w:rsidRDefault="007C09F4" w:rsidP="007C09F4">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07" w:type="dxa"/>
            <w:vAlign w:val="center"/>
          </w:tcPr>
          <w:p w14:paraId="390A7F8C" w14:textId="763DBE3C" w:rsidR="007C09F4" w:rsidRPr="00991B7A" w:rsidRDefault="007C09F4" w:rsidP="007C09F4">
            <w:pPr>
              <w:jc w:val="right"/>
              <w:rPr>
                <w:rFonts w:cs="Arial"/>
                <w:color w:val="000000" w:themeColor="text1"/>
                <w:sz w:val="16"/>
                <w:szCs w:val="16"/>
              </w:rPr>
            </w:pPr>
            <w:r>
              <w:rPr>
                <w:rFonts w:cs="Arial"/>
                <w:color w:val="000000" w:themeColor="text1"/>
                <w:sz w:val="16"/>
                <w:szCs w:val="16"/>
              </w:rPr>
              <w:t>99.1*</w:t>
            </w:r>
          </w:p>
        </w:tc>
        <w:tc>
          <w:tcPr>
            <w:tcW w:w="907" w:type="dxa"/>
            <w:vAlign w:val="center"/>
          </w:tcPr>
          <w:p w14:paraId="62CBE74A" w14:textId="5F45765F" w:rsidR="007C09F4" w:rsidRPr="00991B7A" w:rsidRDefault="007C09F4" w:rsidP="007C09F4">
            <w:pPr>
              <w:jc w:val="right"/>
              <w:rPr>
                <w:rFonts w:cs="Arial"/>
                <w:color w:val="000000" w:themeColor="text1"/>
                <w:sz w:val="16"/>
                <w:szCs w:val="16"/>
              </w:rPr>
            </w:pPr>
            <w:r>
              <w:rPr>
                <w:rFonts w:cs="Arial"/>
                <w:color w:val="000000" w:themeColor="text1"/>
                <w:sz w:val="16"/>
                <w:szCs w:val="16"/>
              </w:rPr>
              <w:t>99.2*</w:t>
            </w:r>
          </w:p>
        </w:tc>
        <w:tc>
          <w:tcPr>
            <w:tcW w:w="907" w:type="dxa"/>
            <w:vAlign w:val="center"/>
          </w:tcPr>
          <w:p w14:paraId="4374DC06" w14:textId="1C15ED41" w:rsidR="007C09F4" w:rsidRPr="00991B7A" w:rsidRDefault="007C09F4" w:rsidP="007C09F4">
            <w:pPr>
              <w:jc w:val="right"/>
              <w:rPr>
                <w:rFonts w:cs="Arial"/>
                <w:color w:val="000000" w:themeColor="text1"/>
                <w:sz w:val="16"/>
                <w:szCs w:val="16"/>
              </w:rPr>
            </w:pPr>
            <w:r>
              <w:rPr>
                <w:rFonts w:cs="Arial"/>
                <w:color w:val="000000" w:themeColor="text1"/>
                <w:sz w:val="16"/>
                <w:szCs w:val="16"/>
              </w:rPr>
              <w:t>98.1</w:t>
            </w:r>
          </w:p>
        </w:tc>
        <w:tc>
          <w:tcPr>
            <w:tcW w:w="907" w:type="dxa"/>
            <w:vAlign w:val="center"/>
          </w:tcPr>
          <w:p w14:paraId="7529995C" w14:textId="58163B8D" w:rsidR="007C09F4" w:rsidRPr="00991B7A" w:rsidRDefault="007C09F4" w:rsidP="007C09F4">
            <w:pPr>
              <w:jc w:val="right"/>
              <w:rPr>
                <w:rFonts w:cs="Arial"/>
                <w:color w:val="000000" w:themeColor="text1"/>
                <w:sz w:val="16"/>
                <w:szCs w:val="16"/>
              </w:rPr>
            </w:pPr>
            <w:r>
              <w:rPr>
                <w:rFonts w:cs="Arial"/>
                <w:color w:val="000000" w:themeColor="text1"/>
                <w:sz w:val="16"/>
                <w:szCs w:val="16"/>
              </w:rPr>
              <w:t>99.0</w:t>
            </w:r>
          </w:p>
        </w:tc>
        <w:tc>
          <w:tcPr>
            <w:tcW w:w="908" w:type="dxa"/>
            <w:vAlign w:val="center"/>
          </w:tcPr>
          <w:p w14:paraId="57ED4DB0" w14:textId="1B53467A" w:rsidR="007C09F4" w:rsidRPr="00991B7A" w:rsidRDefault="007C09F4" w:rsidP="007C09F4">
            <w:pPr>
              <w:jc w:val="right"/>
              <w:rPr>
                <w:rFonts w:cs="Arial"/>
                <w:color w:val="000000" w:themeColor="text1"/>
                <w:sz w:val="16"/>
                <w:szCs w:val="16"/>
              </w:rPr>
            </w:pPr>
            <w:r>
              <w:rPr>
                <w:rFonts w:cs="Arial"/>
                <w:color w:val="000000" w:themeColor="text1"/>
                <w:sz w:val="16"/>
                <w:szCs w:val="16"/>
              </w:rPr>
              <w:t>99.0</w:t>
            </w:r>
          </w:p>
        </w:tc>
        <w:tc>
          <w:tcPr>
            <w:tcW w:w="908" w:type="dxa"/>
            <w:vAlign w:val="center"/>
          </w:tcPr>
          <w:p w14:paraId="45CA4F19" w14:textId="38E0DBB8" w:rsidR="007C09F4" w:rsidRDefault="007C09F4" w:rsidP="007C09F4">
            <w:pPr>
              <w:jc w:val="right"/>
              <w:rPr>
                <w:rFonts w:cs="Arial"/>
                <w:color w:val="000000" w:themeColor="text1"/>
                <w:sz w:val="16"/>
                <w:szCs w:val="16"/>
              </w:rPr>
            </w:pPr>
            <w:r>
              <w:rPr>
                <w:rFonts w:cs="Arial"/>
                <w:color w:val="000000" w:themeColor="text1"/>
                <w:sz w:val="16"/>
                <w:szCs w:val="16"/>
              </w:rPr>
              <w:t>99.4</w:t>
            </w:r>
          </w:p>
        </w:tc>
      </w:tr>
      <w:tr w:rsidR="007C09F4" w14:paraId="4354F9BA" w14:textId="77777777" w:rsidTr="002D401B">
        <w:tc>
          <w:tcPr>
            <w:tcW w:w="2194" w:type="dxa"/>
          </w:tcPr>
          <w:p w14:paraId="0284B0CB" w14:textId="77777777" w:rsidR="007C09F4" w:rsidRPr="00322716" w:rsidRDefault="007C09F4" w:rsidP="007C09F4">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07" w:type="dxa"/>
            <w:vAlign w:val="center"/>
          </w:tcPr>
          <w:p w14:paraId="377F1E35" w14:textId="08E55111" w:rsidR="007C09F4" w:rsidRPr="00991B7A" w:rsidRDefault="007C09F4" w:rsidP="007C09F4">
            <w:pPr>
              <w:jc w:val="right"/>
              <w:rPr>
                <w:rFonts w:cs="Arial"/>
                <w:color w:val="000000" w:themeColor="text1"/>
                <w:sz w:val="16"/>
                <w:szCs w:val="16"/>
              </w:rPr>
            </w:pPr>
            <w:r>
              <w:rPr>
                <w:rFonts w:cs="Arial"/>
                <w:color w:val="000000" w:themeColor="text1"/>
                <w:sz w:val="16"/>
                <w:szCs w:val="16"/>
              </w:rPr>
              <w:t>99.5*</w:t>
            </w:r>
          </w:p>
        </w:tc>
        <w:tc>
          <w:tcPr>
            <w:tcW w:w="907" w:type="dxa"/>
            <w:vAlign w:val="center"/>
          </w:tcPr>
          <w:p w14:paraId="22B6B585" w14:textId="6CF71C69" w:rsidR="007C09F4" w:rsidRPr="00991B7A" w:rsidRDefault="007C09F4" w:rsidP="007C09F4">
            <w:pPr>
              <w:jc w:val="right"/>
              <w:rPr>
                <w:rFonts w:cs="Arial"/>
                <w:color w:val="000000" w:themeColor="text1"/>
                <w:sz w:val="16"/>
                <w:szCs w:val="16"/>
              </w:rPr>
            </w:pPr>
            <w:r>
              <w:rPr>
                <w:rFonts w:cs="Arial"/>
                <w:color w:val="000000" w:themeColor="text1"/>
                <w:sz w:val="16"/>
                <w:szCs w:val="16"/>
              </w:rPr>
              <w:t>101.9*</w:t>
            </w:r>
          </w:p>
        </w:tc>
        <w:tc>
          <w:tcPr>
            <w:tcW w:w="907" w:type="dxa"/>
            <w:vAlign w:val="center"/>
          </w:tcPr>
          <w:p w14:paraId="565E66C3" w14:textId="1ACD0887" w:rsidR="007C09F4" w:rsidRPr="00991B7A" w:rsidRDefault="007C09F4" w:rsidP="007C09F4">
            <w:pPr>
              <w:jc w:val="right"/>
              <w:rPr>
                <w:rFonts w:cs="Arial"/>
                <w:color w:val="000000" w:themeColor="text1"/>
                <w:sz w:val="16"/>
                <w:szCs w:val="16"/>
              </w:rPr>
            </w:pPr>
            <w:r>
              <w:rPr>
                <w:rFonts w:cs="Arial"/>
                <w:color w:val="000000" w:themeColor="text1"/>
                <w:sz w:val="16"/>
                <w:szCs w:val="16"/>
              </w:rPr>
              <w:t>101.5</w:t>
            </w:r>
          </w:p>
        </w:tc>
        <w:tc>
          <w:tcPr>
            <w:tcW w:w="907" w:type="dxa"/>
            <w:vAlign w:val="center"/>
          </w:tcPr>
          <w:p w14:paraId="7E99308F" w14:textId="3B629D15" w:rsidR="007C09F4" w:rsidRPr="00991B7A" w:rsidRDefault="007C09F4" w:rsidP="007C09F4">
            <w:pPr>
              <w:jc w:val="right"/>
              <w:rPr>
                <w:rFonts w:cs="Arial"/>
                <w:color w:val="000000" w:themeColor="text1"/>
                <w:sz w:val="16"/>
                <w:szCs w:val="16"/>
              </w:rPr>
            </w:pPr>
            <w:r>
              <w:rPr>
                <w:rFonts w:cs="Arial"/>
                <w:color w:val="000000" w:themeColor="text1"/>
                <w:sz w:val="16"/>
                <w:szCs w:val="16"/>
              </w:rPr>
              <w:t>100.0</w:t>
            </w:r>
          </w:p>
        </w:tc>
        <w:tc>
          <w:tcPr>
            <w:tcW w:w="908" w:type="dxa"/>
            <w:shd w:val="clear" w:color="auto" w:fill="auto"/>
            <w:vAlign w:val="center"/>
          </w:tcPr>
          <w:p w14:paraId="55E8E977" w14:textId="627A859E" w:rsidR="007C09F4" w:rsidRPr="00991B7A" w:rsidRDefault="007C09F4" w:rsidP="007C09F4">
            <w:pPr>
              <w:jc w:val="right"/>
              <w:rPr>
                <w:rFonts w:cs="Arial"/>
                <w:color w:val="000000" w:themeColor="text1"/>
                <w:sz w:val="16"/>
                <w:szCs w:val="16"/>
              </w:rPr>
            </w:pPr>
            <w:r>
              <w:rPr>
                <w:rFonts w:cs="Arial"/>
                <w:color w:val="000000" w:themeColor="text1"/>
                <w:sz w:val="16"/>
                <w:szCs w:val="16"/>
              </w:rPr>
              <w:t>101.5</w:t>
            </w:r>
          </w:p>
        </w:tc>
        <w:tc>
          <w:tcPr>
            <w:tcW w:w="908" w:type="dxa"/>
            <w:vAlign w:val="center"/>
          </w:tcPr>
          <w:p w14:paraId="63515C76" w14:textId="64BA0E7A" w:rsidR="007C09F4" w:rsidRDefault="007C09F4" w:rsidP="007C09F4">
            <w:pPr>
              <w:jc w:val="right"/>
              <w:rPr>
                <w:rFonts w:cs="Arial"/>
                <w:color w:val="000000" w:themeColor="text1"/>
                <w:sz w:val="16"/>
                <w:szCs w:val="16"/>
              </w:rPr>
            </w:pPr>
            <w:r>
              <w:rPr>
                <w:rFonts w:cs="Arial"/>
                <w:color w:val="000000" w:themeColor="text1"/>
                <w:sz w:val="16"/>
                <w:szCs w:val="16"/>
              </w:rPr>
              <w:t>102.5</w:t>
            </w:r>
          </w:p>
        </w:tc>
      </w:tr>
    </w:tbl>
    <w:p w14:paraId="2DFD2CC3" w14:textId="77777777" w:rsidR="00982A1A" w:rsidRPr="00982A1A" w:rsidRDefault="00982A1A" w:rsidP="00A83563">
      <w:pPr>
        <w:rPr>
          <w:lang w:val="en-US" w:eastAsia="pl-PL"/>
        </w:rPr>
      </w:pPr>
    </w:p>
    <w:p w14:paraId="64AB06A9" w14:textId="77777777" w:rsidR="00982A1A" w:rsidRPr="00982A1A" w:rsidRDefault="00982A1A" w:rsidP="00A83563">
      <w:pPr>
        <w:rPr>
          <w:lang w:val="en-US" w:eastAsia="pl-PL"/>
        </w:rPr>
      </w:pPr>
    </w:p>
    <w:p w14:paraId="102B68B9" w14:textId="77777777" w:rsidR="00982A1A" w:rsidRPr="00982A1A" w:rsidRDefault="00982A1A" w:rsidP="00432F0F">
      <w:pPr>
        <w:pStyle w:val="Przypis"/>
        <w:rPr>
          <w:lang w:eastAsia="pl-PL"/>
        </w:rPr>
      </w:pPr>
    </w:p>
    <w:p w14:paraId="6C5D4730" w14:textId="77777777" w:rsidR="00982A1A" w:rsidRPr="00432F0F" w:rsidRDefault="00982A1A" w:rsidP="00432F0F">
      <w:pPr>
        <w:pStyle w:val="Przypis"/>
      </w:pPr>
      <w:r w:rsidRPr="00432F0F">
        <w:t>* Data revised.</w:t>
      </w:r>
    </w:p>
    <w:p w14:paraId="5180EF4D" w14:textId="77777777" w:rsidR="00982A1A" w:rsidRPr="00982A1A" w:rsidRDefault="00982A1A" w:rsidP="00982A1A">
      <w:pPr>
        <w:rPr>
          <w:noProof/>
          <w:spacing w:val="-2"/>
          <w:sz w:val="16"/>
          <w:szCs w:val="16"/>
          <w:lang w:val="en-US"/>
        </w:rPr>
      </w:pPr>
    </w:p>
    <w:p w14:paraId="5A694858" w14:textId="77777777" w:rsidR="00982A1A" w:rsidRPr="00982A1A" w:rsidRDefault="00982A1A" w:rsidP="00982A1A">
      <w:pPr>
        <w:rPr>
          <w:noProof/>
          <w:spacing w:val="-2"/>
          <w:sz w:val="16"/>
          <w:szCs w:val="16"/>
          <w:lang w:val="en-US"/>
        </w:rPr>
      </w:pPr>
    </w:p>
    <w:p w14:paraId="14093CFA" w14:textId="77777777" w:rsidR="00982A1A" w:rsidRPr="00982A1A" w:rsidRDefault="00982A1A" w:rsidP="00982A1A">
      <w:pPr>
        <w:rPr>
          <w:noProof/>
          <w:spacing w:val="-2"/>
          <w:sz w:val="16"/>
          <w:szCs w:val="16"/>
          <w:lang w:val="en-US"/>
        </w:rPr>
      </w:pPr>
    </w:p>
    <w:p w14:paraId="4174F09A" w14:textId="77777777" w:rsidR="00982A1A" w:rsidRPr="00982A1A" w:rsidRDefault="00982A1A" w:rsidP="00982A1A">
      <w:pPr>
        <w:rPr>
          <w:noProof/>
          <w:spacing w:val="-2"/>
          <w:sz w:val="16"/>
          <w:szCs w:val="16"/>
          <w:lang w:val="en-US"/>
        </w:rPr>
      </w:pPr>
    </w:p>
    <w:p w14:paraId="3E3F1D1C" w14:textId="77777777" w:rsidR="00982A1A" w:rsidRPr="00982A1A" w:rsidRDefault="00982A1A" w:rsidP="00982A1A">
      <w:pPr>
        <w:rPr>
          <w:noProof/>
          <w:spacing w:val="-2"/>
          <w:sz w:val="16"/>
          <w:szCs w:val="16"/>
          <w:lang w:val="en-US"/>
        </w:rPr>
      </w:pPr>
    </w:p>
    <w:p w14:paraId="164C9ADC" w14:textId="77777777" w:rsidR="00982A1A" w:rsidRPr="00982A1A" w:rsidRDefault="00982A1A" w:rsidP="00982A1A">
      <w:pPr>
        <w:rPr>
          <w:noProof/>
          <w:spacing w:val="-2"/>
          <w:sz w:val="16"/>
          <w:szCs w:val="16"/>
          <w:lang w:val="en-US"/>
        </w:rPr>
      </w:pPr>
    </w:p>
    <w:p w14:paraId="37AA06B4" w14:textId="77777777" w:rsidR="00656307" w:rsidRDefault="00656307" w:rsidP="00180E0E">
      <w:pPr>
        <w:spacing w:line="288" w:lineRule="auto"/>
        <w:rPr>
          <w:rFonts w:eastAsia="Times New Roman" w:cs="Times New Roman"/>
          <w:szCs w:val="19"/>
          <w:lang w:val="en-US" w:eastAsia="pl-PL"/>
        </w:rPr>
      </w:pPr>
    </w:p>
    <w:p w14:paraId="471509D6" w14:textId="618CBE6C" w:rsidR="00C02A64" w:rsidRPr="007444CA" w:rsidRDefault="00C02A64" w:rsidP="00C02A64">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7C09F4">
        <w:rPr>
          <w:rFonts w:ascii="Fira Sans" w:hAnsi="Fira Sans"/>
          <w:b/>
          <w:szCs w:val="19"/>
          <w:lang w:val="en-US"/>
        </w:rPr>
        <w:t>November</w:t>
      </w:r>
      <w:r>
        <w:rPr>
          <w:rFonts w:ascii="Fira Sans" w:hAnsi="Fira Sans"/>
          <w:b/>
          <w:szCs w:val="19"/>
          <w:lang w:val="en-US"/>
        </w:rPr>
        <w:t xml:space="preserve"> 2025</w:t>
      </w:r>
      <w:r w:rsidRPr="007444CA">
        <w:rPr>
          <w:rFonts w:ascii="Fira Sans" w:hAnsi="Fira Sans"/>
          <w:b/>
          <w:szCs w:val="19"/>
          <w:lang w:val="en-US"/>
        </w:rPr>
        <w:t xml:space="preserve"> compared to </w:t>
      </w:r>
      <w:r>
        <w:rPr>
          <w:rFonts w:ascii="Fira Sans" w:hAnsi="Fira Sans"/>
          <w:b/>
          <w:szCs w:val="19"/>
          <w:lang w:val="en-US"/>
        </w:rPr>
        <w:t>the previous month</w:t>
      </w:r>
    </w:p>
    <w:p w14:paraId="0D27438B" w14:textId="1A6EA7EF" w:rsidR="00C02A64" w:rsidRDefault="00C02A64" w:rsidP="00C02A64">
      <w:pPr>
        <w:rPr>
          <w:shd w:val="clear" w:color="auto" w:fill="FFFFFF"/>
          <w:lang w:val="en-US"/>
        </w:rPr>
      </w:pPr>
      <w:r w:rsidRPr="00953401">
        <w:rPr>
          <w:shd w:val="clear" w:color="auto" w:fill="FFFFFF"/>
          <w:lang w:val="en-US"/>
        </w:rPr>
        <w:t xml:space="preserve">According to preliminary data </w:t>
      </w:r>
      <w:r w:rsidRPr="00964531">
        <w:rPr>
          <w:shd w:val="clear" w:color="auto" w:fill="FFFFFF"/>
          <w:lang w:val="en-US"/>
        </w:rPr>
        <w:t>the prices of sold production of industry</w:t>
      </w:r>
      <w:r w:rsidRPr="00953401">
        <w:rPr>
          <w:shd w:val="clear" w:color="auto" w:fill="FFFFFF"/>
          <w:lang w:val="en-US"/>
        </w:rPr>
        <w:t xml:space="preserve"> in </w:t>
      </w:r>
      <w:r w:rsidR="007C09F4">
        <w:rPr>
          <w:shd w:val="clear" w:color="auto" w:fill="FFFFFF"/>
          <w:lang w:val="en-US"/>
        </w:rPr>
        <w:t>November</w:t>
      </w:r>
      <w:r>
        <w:rPr>
          <w:shd w:val="clear" w:color="auto" w:fill="FFFFFF"/>
          <w:lang w:val="en-US"/>
        </w:rPr>
        <w:t xml:space="preserve"> 2025</w:t>
      </w:r>
      <w:r w:rsidRPr="00953401">
        <w:rPr>
          <w:shd w:val="clear" w:color="auto" w:fill="FFFFFF"/>
          <w:lang w:val="en-US"/>
        </w:rPr>
        <w:t xml:space="preserve"> </w:t>
      </w:r>
      <w:r w:rsidR="007C09F4">
        <w:rPr>
          <w:rFonts w:eastAsia="Times New Roman" w:cs="Times New Roman"/>
          <w:bCs/>
          <w:lang w:val="en-US"/>
        </w:rPr>
        <w:t>in</w:t>
      </w:r>
      <w:r w:rsidRPr="00953401">
        <w:rPr>
          <w:rFonts w:eastAsia="Times New Roman" w:cs="Times New Roman"/>
          <w:bCs/>
          <w:lang w:val="en-US"/>
        </w:rPr>
        <w:t xml:space="preserve">creased compared to </w:t>
      </w:r>
      <w:r w:rsidR="007C09F4">
        <w:rPr>
          <w:rFonts w:eastAsia="Times New Roman" w:cs="Times New Roman"/>
          <w:bCs/>
          <w:lang w:val="en-US"/>
        </w:rPr>
        <w:t>October</w:t>
      </w:r>
      <w:r>
        <w:rPr>
          <w:rFonts w:eastAsia="Times New Roman" w:cs="Times New Roman"/>
          <w:bCs/>
          <w:lang w:val="en-US"/>
        </w:rPr>
        <w:t xml:space="preserve"> 2025</w:t>
      </w:r>
      <w:r w:rsidRPr="00953401">
        <w:rPr>
          <w:rFonts w:eastAsia="Times New Roman" w:cs="Times New Roman"/>
          <w:bCs/>
          <w:lang w:val="en-US"/>
        </w:rPr>
        <w:t xml:space="preserve"> – by 0.</w:t>
      </w:r>
      <w:r w:rsidR="007C09F4">
        <w:rPr>
          <w:rFonts w:eastAsia="Times New Roman" w:cs="Times New Roman"/>
          <w:bCs/>
          <w:lang w:val="en-US"/>
        </w:rPr>
        <w:t>1</w:t>
      </w:r>
      <w:r w:rsidRPr="00953401">
        <w:rPr>
          <w:rFonts w:eastAsia="Times New Roman" w:cs="Times New Roman"/>
          <w:bCs/>
          <w:lang w:val="en-US"/>
        </w:rPr>
        <w:t>%</w:t>
      </w:r>
      <w:r w:rsidRPr="00953401">
        <w:rPr>
          <w:shd w:val="clear" w:color="auto" w:fill="FFFFFF"/>
          <w:lang w:val="en-US"/>
        </w:rPr>
        <w:t xml:space="preserve">. </w:t>
      </w:r>
      <w:r w:rsidRPr="00C02A64">
        <w:rPr>
          <w:shd w:val="clear" w:color="auto" w:fill="FFFFFF"/>
          <w:lang w:val="en-US"/>
        </w:rPr>
        <w:t>In the following months of this year, apart from Ju</w:t>
      </w:r>
      <w:r w:rsidR="00DC29A6">
        <w:rPr>
          <w:shd w:val="clear" w:color="auto" w:fill="FFFFFF"/>
          <w:lang w:val="en-US"/>
        </w:rPr>
        <w:t>ne</w:t>
      </w:r>
      <w:r w:rsidRPr="00C02A64">
        <w:rPr>
          <w:shd w:val="clear" w:color="auto" w:fill="FFFFFF"/>
          <w:lang w:val="en-US"/>
        </w:rPr>
        <w:t>, when prices increased by 0.5%, slight price declines were recorded.</w:t>
      </w:r>
    </w:p>
    <w:p w14:paraId="59E27F7C" w14:textId="0E2EC046" w:rsidR="002D401B" w:rsidRDefault="00432F0F" w:rsidP="00432F0F">
      <w:pPr>
        <w:pStyle w:val="Tytuwykresu0"/>
        <w:ind w:left="709" w:hanging="709"/>
        <w:rPr>
          <w:lang w:val="en-US"/>
        </w:rPr>
      </w:pPr>
      <w:r w:rsidRPr="00823593">
        <w:rPr>
          <w:b w:val="0"/>
          <w:spacing w:val="-2"/>
          <w:szCs w:val="19"/>
        </w:rPr>
        <mc:AlternateContent>
          <mc:Choice Requires="wps">
            <w:drawing>
              <wp:anchor distT="45720" distB="45720" distL="114300" distR="114300" simplePos="0" relativeHeight="251849728" behindDoc="1" locked="0" layoutInCell="1" allowOverlap="1" wp14:anchorId="13274E31" wp14:editId="0B357DC5">
                <wp:simplePos x="0" y="0"/>
                <wp:positionH relativeFrom="column">
                  <wp:posOffset>5286375</wp:posOffset>
                </wp:positionH>
                <wp:positionV relativeFrom="paragraph">
                  <wp:posOffset>1206500</wp:posOffset>
                </wp:positionV>
                <wp:extent cx="1725295" cy="990600"/>
                <wp:effectExtent l="0" t="0" r="0" b="0"/>
                <wp:wrapTight wrapText="bothSides">
                  <wp:wrapPolygon edited="0">
                    <wp:start x="715" y="0"/>
                    <wp:lineTo x="715" y="21185"/>
                    <wp:lineTo x="20749" y="21185"/>
                    <wp:lineTo x="20749" y="0"/>
                    <wp:lineTo x="715" y="0"/>
                  </wp:wrapPolygon>
                </wp:wrapTight>
                <wp:docPr id="17" name="Pole tekstowe 17" descr="In November 2025 prices of sold production of industry increased by 0.1%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14:paraId="27D957BC" w14:textId="6B25648E" w:rsidR="00432F0F" w:rsidRPr="00432F0F" w:rsidRDefault="00964531" w:rsidP="002D401B">
                            <w:pPr>
                              <w:pStyle w:val="tekstzboku"/>
                              <w:rPr>
                                <w:iCs/>
                                <w:lang w:val="en-US"/>
                              </w:rPr>
                            </w:pPr>
                            <w:r>
                              <w:rPr>
                                <w:iCs/>
                                <w:lang w:val="en-US"/>
                              </w:rPr>
                              <w:t>I</w:t>
                            </w:r>
                            <w:r w:rsidRPr="00432F0F">
                              <w:rPr>
                                <w:iCs/>
                                <w:lang w:val="en-US"/>
                              </w:rPr>
                              <w:t xml:space="preserve">n </w:t>
                            </w:r>
                            <w:r w:rsidR="007C09F4">
                              <w:rPr>
                                <w:iCs/>
                                <w:lang w:val="en-US"/>
                              </w:rPr>
                              <w:t>November</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9D2EC1">
                              <w:rPr>
                                <w:iCs/>
                                <w:lang w:val="en-US"/>
                              </w:rPr>
                              <w:t>in</w:t>
                            </w:r>
                            <w:r w:rsidR="00432F0F" w:rsidRPr="00432F0F">
                              <w:rPr>
                                <w:iCs/>
                                <w:lang w:val="en-US"/>
                              </w:rPr>
                              <w:t xml:space="preserve">creased by </w:t>
                            </w:r>
                            <w:r w:rsidR="00295011">
                              <w:rPr>
                                <w:iCs/>
                                <w:lang w:val="en-US"/>
                              </w:rPr>
                              <w:t>0</w:t>
                            </w:r>
                            <w:r w:rsidR="00D221EB">
                              <w:rPr>
                                <w:iCs/>
                                <w:lang w:val="en-US"/>
                              </w:rPr>
                              <w:t>.</w:t>
                            </w:r>
                            <w:r w:rsidR="007C09F4">
                              <w:rPr>
                                <w:iCs/>
                                <w:lang w:val="en-US"/>
                              </w:rPr>
                              <w:t>1</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74E31" id="_x0000_t202" coordsize="21600,21600" o:spt="202" path="m,l,21600r21600,l21600,xe">
                <v:stroke joinstyle="miter"/>
                <v:path gradientshapeok="t" o:connecttype="rect"/>
              </v:shapetype>
              <v:shape id="Pole tekstowe 17" o:spid="_x0000_s1027" type="#_x0000_t202" alt="In November 2025 prices of sold production of industry increased by 0.1% compared to the previous month" style="position:absolute;left:0;text-align:left;margin-left:416.25pt;margin-top:95pt;width:135.85pt;height:78pt;z-index:-25146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" filled="f" stroked="f">
                <v:textbox>
                  <w:txbxContent>
                    <w:p w14:paraId="27D957BC" w14:textId="6B25648E" w:rsidR="00432F0F" w:rsidRPr="00432F0F" w:rsidRDefault="00964531" w:rsidP="002D401B">
                      <w:pPr>
                        <w:pStyle w:val="tekstzboku"/>
                        <w:rPr>
                          <w:iCs/>
                          <w:lang w:val="en-US"/>
                        </w:rPr>
                      </w:pPr>
                      <w:r>
                        <w:rPr>
                          <w:iCs/>
                          <w:lang w:val="en-US"/>
                        </w:rPr>
                        <w:t>I</w:t>
                      </w:r>
                      <w:r w:rsidRPr="00432F0F">
                        <w:rPr>
                          <w:iCs/>
                          <w:lang w:val="en-US"/>
                        </w:rPr>
                        <w:t xml:space="preserve">n </w:t>
                      </w:r>
                      <w:r w:rsidR="007C09F4">
                        <w:rPr>
                          <w:iCs/>
                          <w:lang w:val="en-US"/>
                        </w:rPr>
                        <w:t>November</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9D2EC1">
                        <w:rPr>
                          <w:iCs/>
                          <w:lang w:val="en-US"/>
                        </w:rPr>
                        <w:t>in</w:t>
                      </w:r>
                      <w:r w:rsidR="00432F0F" w:rsidRPr="00432F0F">
                        <w:rPr>
                          <w:iCs/>
                          <w:lang w:val="en-US"/>
                        </w:rPr>
                        <w:t xml:space="preserve">creased by </w:t>
                      </w:r>
                      <w:r w:rsidR="00295011">
                        <w:rPr>
                          <w:iCs/>
                          <w:lang w:val="en-US"/>
                        </w:rPr>
                        <w:t>0</w:t>
                      </w:r>
                      <w:r w:rsidR="00D221EB">
                        <w:rPr>
                          <w:iCs/>
                          <w:lang w:val="en-US"/>
                        </w:rPr>
                        <w:t>.</w:t>
                      </w:r>
                      <w:r w:rsidR="007C09F4">
                        <w:rPr>
                          <w:iCs/>
                          <w:lang w:val="en-US"/>
                        </w:rPr>
                        <w:t>1</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p>
                  </w:txbxContent>
                </v:textbox>
                <w10:wrap type="tight"/>
              </v:shape>
            </w:pict>
          </mc:Fallback>
        </mc:AlternateContent>
      </w:r>
      <w:r>
        <w:drawing>
          <wp:anchor distT="0" distB="0" distL="114300" distR="114300" simplePos="0" relativeHeight="251850752" behindDoc="0" locked="0" layoutInCell="1" allowOverlap="1" wp14:anchorId="2A48BFEB" wp14:editId="7F9DB514">
            <wp:simplePos x="0" y="0"/>
            <wp:positionH relativeFrom="margin">
              <wp:align>right</wp:align>
            </wp:positionH>
            <wp:positionV relativeFrom="paragraph">
              <wp:posOffset>467995</wp:posOffset>
            </wp:positionV>
            <wp:extent cx="5122545" cy="2988310"/>
            <wp:effectExtent l="0" t="0" r="1905" b="2540"/>
            <wp:wrapTopAndBottom/>
            <wp:docPr id="19" name="Wykres 19" descr="Chart 1. Prices changes of sold production of industry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2D401B" w:rsidRPr="007444CA">
        <w:rPr>
          <w:lang w:val="en-US"/>
        </w:rPr>
        <w:t xml:space="preserve">Chart </w:t>
      </w:r>
      <w:r w:rsidR="002D401B">
        <w:rPr>
          <w:lang w:val="en-US"/>
        </w:rPr>
        <w:t>1</w:t>
      </w:r>
      <w:r w:rsidR="002D401B" w:rsidRPr="007444CA">
        <w:rPr>
          <w:lang w:val="en-US"/>
        </w:rPr>
        <w:t xml:space="preserve">. Prices changes of sold production of industry </w:t>
      </w:r>
      <w:r>
        <w:rPr>
          <w:lang w:val="en-US"/>
        </w:rPr>
        <w:t>compared to the </w:t>
      </w:r>
      <w:r w:rsidR="002D401B">
        <w:rPr>
          <w:lang w:val="en-US"/>
        </w:rPr>
        <w:t>p</w:t>
      </w:r>
      <w:r w:rsidR="002D401B" w:rsidRPr="007444CA">
        <w:rPr>
          <w:lang w:val="en-US"/>
        </w:rPr>
        <w:t xml:space="preserve">revious </w:t>
      </w:r>
      <w:r w:rsidR="002D401B">
        <w:rPr>
          <w:lang w:val="en-US"/>
        </w:rPr>
        <w:t>month</w:t>
      </w:r>
    </w:p>
    <w:p w14:paraId="61419196" w14:textId="38876EA7" w:rsidR="002D401B" w:rsidRPr="00984DBF" w:rsidRDefault="002D401B" w:rsidP="002D401B">
      <w:pPr>
        <w:rPr>
          <w:rFonts w:eastAsia="Times New Roman" w:cs="Times New Roman"/>
          <w:szCs w:val="19"/>
          <w:lang w:val="en-US" w:eastAsia="pl-PL"/>
        </w:rPr>
      </w:pPr>
    </w:p>
    <w:p w14:paraId="2948078B" w14:textId="3C9EC1EB" w:rsidR="00285E63" w:rsidRDefault="007C09F4" w:rsidP="00EC1E80">
      <w:pPr>
        <w:rPr>
          <w:shd w:val="clear" w:color="auto" w:fill="FFFFFF"/>
          <w:lang w:val="en-US"/>
        </w:rPr>
      </w:pPr>
      <w:r>
        <w:rPr>
          <w:shd w:val="clear" w:color="auto" w:fill="FFFFFF"/>
          <w:lang w:val="en-US"/>
        </w:rPr>
        <w:t>The p</w:t>
      </w:r>
      <w:r w:rsidRPr="007C09F4">
        <w:rPr>
          <w:shd w:val="clear" w:color="auto" w:fill="FFFFFF"/>
          <w:lang w:val="en-US"/>
        </w:rPr>
        <w:t>rice increases were recorded</w:t>
      </w:r>
      <w:r>
        <w:rPr>
          <w:shd w:val="clear" w:color="auto" w:fill="FFFFFF"/>
          <w:lang w:val="en-US"/>
        </w:rPr>
        <w:t xml:space="preserve"> in </w:t>
      </w:r>
      <w:r w:rsidRPr="00953401">
        <w:rPr>
          <w:b/>
          <w:shd w:val="clear" w:color="auto" w:fill="FFFFFF"/>
          <w:lang w:val="en-US"/>
        </w:rPr>
        <w:t xml:space="preserve"> mining and quarrying</w:t>
      </w:r>
      <w:r w:rsidRPr="00953401">
        <w:rPr>
          <w:shd w:val="clear" w:color="auto" w:fill="FFFFFF"/>
          <w:lang w:val="en-US"/>
        </w:rPr>
        <w:t xml:space="preserve"> </w:t>
      </w:r>
      <w:r>
        <w:rPr>
          <w:shd w:val="clear" w:color="auto" w:fill="FFFFFF"/>
          <w:lang w:val="en-US"/>
        </w:rPr>
        <w:t xml:space="preserve"> - by 1.4% (</w:t>
      </w:r>
      <w:r w:rsidRPr="00953401">
        <w:rPr>
          <w:shd w:val="clear" w:color="auto" w:fill="FFFFFF"/>
          <w:lang w:val="en-US"/>
        </w:rPr>
        <w:t xml:space="preserve">of </w:t>
      </w:r>
      <w:r>
        <w:rPr>
          <w:shd w:val="clear" w:color="auto" w:fill="FFFFFF"/>
          <w:lang w:val="en-US"/>
        </w:rPr>
        <w:t xml:space="preserve">which </w:t>
      </w:r>
      <w:r w:rsidRPr="001519B8">
        <w:rPr>
          <w:shd w:val="clear" w:color="auto" w:fill="FFFFFF"/>
          <w:lang w:val="en-US"/>
        </w:rPr>
        <w:t xml:space="preserve">in the mining of </w:t>
      </w:r>
      <w:r w:rsidRPr="00693937">
        <w:rPr>
          <w:shd w:val="clear" w:color="auto" w:fill="FFFFFF"/>
          <w:lang w:val="en-US"/>
        </w:rPr>
        <w:t>hard coal and lignite</w:t>
      </w:r>
      <w:r w:rsidRPr="001519B8">
        <w:rPr>
          <w:shd w:val="clear" w:color="auto" w:fill="FFFFFF"/>
          <w:lang w:val="en-US"/>
        </w:rPr>
        <w:t xml:space="preserve">– by </w:t>
      </w:r>
      <w:r>
        <w:rPr>
          <w:shd w:val="clear" w:color="auto" w:fill="FFFFFF"/>
          <w:lang w:val="en-US"/>
        </w:rPr>
        <w:t>0.3</w:t>
      </w:r>
      <w:r w:rsidRPr="001519B8">
        <w:rPr>
          <w:shd w:val="clear" w:color="auto" w:fill="FFFFFF"/>
          <w:lang w:val="en-US"/>
        </w:rPr>
        <w:t>%</w:t>
      </w:r>
      <w:r>
        <w:rPr>
          <w:shd w:val="clear" w:color="auto" w:fill="FFFFFF"/>
          <w:lang w:val="en-US"/>
        </w:rPr>
        <w:t>, and</w:t>
      </w:r>
      <w:r w:rsidRPr="00953401">
        <w:rPr>
          <w:shd w:val="clear" w:color="auto" w:fill="FFFFFF"/>
          <w:lang w:val="en-US"/>
        </w:rPr>
        <w:t xml:space="preserve"> in the mining of</w:t>
      </w:r>
      <w:r w:rsidRPr="00C97FD8">
        <w:rPr>
          <w:shd w:val="clear" w:color="auto" w:fill="FFFFFF"/>
          <w:lang w:val="en-US"/>
        </w:rPr>
        <w:t xml:space="preserve"> </w:t>
      </w:r>
      <w:r w:rsidRPr="001519B8">
        <w:rPr>
          <w:shd w:val="clear" w:color="auto" w:fill="FFFFFF"/>
          <w:lang w:val="en-US"/>
        </w:rPr>
        <w:t>metal ores</w:t>
      </w:r>
      <w:r>
        <w:rPr>
          <w:shd w:val="clear" w:color="auto" w:fill="FFFFFF"/>
          <w:lang w:val="en-US"/>
        </w:rPr>
        <w:t xml:space="preserve"> </w:t>
      </w:r>
      <w:r w:rsidRPr="00953401">
        <w:rPr>
          <w:shd w:val="clear" w:color="auto" w:fill="FFFFFF"/>
          <w:lang w:val="en-US"/>
        </w:rPr>
        <w:t>– by</w:t>
      </w:r>
      <w:r>
        <w:rPr>
          <w:shd w:val="clear" w:color="auto" w:fill="FFFFFF"/>
          <w:lang w:val="en-US"/>
        </w:rPr>
        <w:t xml:space="preserve"> 2.8</w:t>
      </w:r>
      <w:r w:rsidRPr="00953401">
        <w:rPr>
          <w:shd w:val="clear" w:color="auto" w:fill="FFFFFF"/>
          <w:lang w:val="en-US"/>
        </w:rPr>
        <w:t>%</w:t>
      </w:r>
      <w:r>
        <w:rPr>
          <w:shd w:val="clear" w:color="auto" w:fill="FFFFFF"/>
          <w:lang w:val="en-US"/>
        </w:rPr>
        <w:t>) as well as</w:t>
      </w:r>
      <w:r w:rsidRPr="00792F98">
        <w:rPr>
          <w:shd w:val="clear" w:color="auto" w:fill="FFFFFF"/>
          <w:lang w:val="en-US"/>
        </w:rPr>
        <w:t xml:space="preserve"> in</w:t>
      </w:r>
      <w:r>
        <w:rPr>
          <w:b/>
          <w:shd w:val="clear" w:color="auto" w:fill="FFFFFF"/>
          <w:lang w:val="en-US"/>
        </w:rPr>
        <w:t xml:space="preserve"> </w:t>
      </w:r>
      <w:r w:rsidRPr="00285E63">
        <w:rPr>
          <w:b/>
          <w:shd w:val="clear" w:color="auto" w:fill="FFFFFF"/>
          <w:lang w:val="en-US"/>
        </w:rPr>
        <w:t xml:space="preserve">manufacturing </w:t>
      </w:r>
      <w:r>
        <w:rPr>
          <w:b/>
          <w:shd w:val="clear" w:color="auto" w:fill="FFFFFF"/>
          <w:lang w:val="en-US"/>
        </w:rPr>
        <w:t xml:space="preserve"> - </w:t>
      </w:r>
      <w:r w:rsidRPr="007C09F4">
        <w:rPr>
          <w:shd w:val="clear" w:color="auto" w:fill="FFFFFF"/>
          <w:lang w:val="en-US"/>
        </w:rPr>
        <w:t>by 0.1%.</w:t>
      </w:r>
      <w:r>
        <w:rPr>
          <w:b/>
          <w:shd w:val="clear" w:color="auto" w:fill="FFFFFF"/>
          <w:lang w:val="en-US"/>
        </w:rPr>
        <w:t xml:space="preserve"> </w:t>
      </w:r>
      <w:r w:rsidR="00C16C61" w:rsidRPr="00C16C61">
        <w:rPr>
          <w:shd w:val="clear" w:color="auto" w:fill="FFFFFF"/>
          <w:lang w:val="en-US"/>
        </w:rPr>
        <w:t xml:space="preserve">The </w:t>
      </w:r>
      <w:r w:rsidRPr="007C09F4">
        <w:rPr>
          <w:shd w:val="clear" w:color="auto" w:fill="FFFFFF"/>
          <w:lang w:val="en-US"/>
        </w:rPr>
        <w:t>prices have dropped</w:t>
      </w:r>
      <w:r>
        <w:rPr>
          <w:shd w:val="clear" w:color="auto" w:fill="FFFFFF"/>
          <w:lang w:val="en-US"/>
        </w:rPr>
        <w:t xml:space="preserve"> </w:t>
      </w:r>
      <w:r w:rsidR="0029656A">
        <w:rPr>
          <w:shd w:val="clear" w:color="auto" w:fill="FFFFFF"/>
          <w:lang w:val="en-US"/>
        </w:rPr>
        <w:t xml:space="preserve">in </w:t>
      </w:r>
      <w:r w:rsidR="00792F98" w:rsidRPr="00285E63">
        <w:rPr>
          <w:b/>
          <w:shd w:val="clear" w:color="auto" w:fill="FFFFFF"/>
          <w:lang w:val="en-US"/>
        </w:rPr>
        <w:t>electricity</w:t>
      </w:r>
      <w:r w:rsidR="00792F98">
        <w:rPr>
          <w:b/>
          <w:shd w:val="clear" w:color="auto" w:fill="FFFFFF"/>
          <w:lang w:val="en-US"/>
        </w:rPr>
        <w:t>,</w:t>
      </w:r>
      <w:r w:rsidR="00792F98" w:rsidRPr="00285E63">
        <w:rPr>
          <w:b/>
          <w:shd w:val="clear" w:color="auto" w:fill="FFFFFF"/>
          <w:lang w:val="en-US"/>
        </w:rPr>
        <w:t xml:space="preserve"> gas</w:t>
      </w:r>
      <w:r w:rsidR="00792F98">
        <w:rPr>
          <w:b/>
          <w:shd w:val="clear" w:color="auto" w:fill="FFFFFF"/>
          <w:lang w:val="en-US"/>
        </w:rPr>
        <w:t>,</w:t>
      </w:r>
      <w:r w:rsidR="00792F98" w:rsidRPr="00285E63">
        <w:rPr>
          <w:b/>
          <w:shd w:val="clear" w:color="auto" w:fill="FFFFFF"/>
          <w:lang w:val="en-US"/>
        </w:rPr>
        <w:t xml:space="preserve"> steam and air conditioning supply</w:t>
      </w:r>
      <w:r w:rsidR="00792F98" w:rsidRPr="00792F98">
        <w:rPr>
          <w:shd w:val="clear" w:color="auto" w:fill="FFFFFF"/>
          <w:lang w:val="en-US"/>
        </w:rPr>
        <w:t>– by 1.</w:t>
      </w:r>
      <w:r>
        <w:rPr>
          <w:shd w:val="clear" w:color="auto" w:fill="FFFFFF"/>
          <w:lang w:val="en-US"/>
        </w:rPr>
        <w:t>0</w:t>
      </w:r>
      <w:r w:rsidR="00792F98" w:rsidRPr="00792F98">
        <w:rPr>
          <w:shd w:val="clear" w:color="auto" w:fill="FFFFFF"/>
          <w:lang w:val="en-US"/>
        </w:rPr>
        <w:t>%</w:t>
      </w:r>
      <w:r>
        <w:rPr>
          <w:shd w:val="clear" w:color="auto" w:fill="FFFFFF"/>
          <w:lang w:val="en-US"/>
        </w:rPr>
        <w:t>.</w:t>
      </w:r>
      <w:r w:rsidR="00792F98" w:rsidRPr="00792F98">
        <w:rPr>
          <w:shd w:val="clear" w:color="auto" w:fill="FFFFFF"/>
          <w:lang w:val="en-US"/>
        </w:rPr>
        <w:t xml:space="preserve"> </w:t>
      </w:r>
      <w:r w:rsidR="00D221EB">
        <w:rPr>
          <w:shd w:val="clear" w:color="auto" w:fill="FFFFFF"/>
          <w:lang w:val="en-US"/>
        </w:rPr>
        <w:t>However</w:t>
      </w:r>
      <w:r>
        <w:rPr>
          <w:shd w:val="clear" w:color="auto" w:fill="FFFFFF"/>
          <w:lang w:val="en-US"/>
        </w:rPr>
        <w:t xml:space="preserve"> in</w:t>
      </w:r>
      <w:r w:rsidR="00D221EB">
        <w:rPr>
          <w:shd w:val="clear" w:color="auto" w:fill="FFFFFF"/>
          <w:lang w:val="en-US"/>
        </w:rPr>
        <w:t xml:space="preserve"> </w:t>
      </w:r>
      <w:r w:rsidRPr="00285E63">
        <w:rPr>
          <w:b/>
          <w:shd w:val="clear" w:color="auto" w:fill="FFFFFF"/>
          <w:lang w:val="en-US"/>
        </w:rPr>
        <w:t>water supply; sewerage</w:t>
      </w:r>
      <w:r>
        <w:rPr>
          <w:b/>
          <w:shd w:val="clear" w:color="auto" w:fill="FFFFFF"/>
          <w:lang w:val="en-US"/>
        </w:rPr>
        <w:t>,</w:t>
      </w:r>
      <w:r w:rsidRPr="00285E63">
        <w:rPr>
          <w:b/>
          <w:shd w:val="clear" w:color="auto" w:fill="FFFFFF"/>
          <w:lang w:val="en-US"/>
        </w:rPr>
        <w:t xml:space="preserve"> waste management and remediation activities</w:t>
      </w:r>
      <w:r w:rsidRPr="00285E63">
        <w:rPr>
          <w:shd w:val="clear" w:color="auto" w:fill="FFFFFF"/>
          <w:lang w:val="en-US"/>
        </w:rPr>
        <w:t xml:space="preserve"> </w:t>
      </w:r>
      <w:r w:rsidR="00890460" w:rsidRPr="00285E63">
        <w:rPr>
          <w:shd w:val="clear" w:color="auto" w:fill="FFFFFF"/>
          <w:lang w:val="en-US"/>
        </w:rPr>
        <w:t>section</w:t>
      </w:r>
      <w:r w:rsidR="00890460">
        <w:rPr>
          <w:shd w:val="clear" w:color="auto" w:fill="FFFFFF"/>
          <w:lang w:val="en-US"/>
        </w:rPr>
        <w:t xml:space="preserve"> </w:t>
      </w:r>
      <w:r w:rsidR="00792F98" w:rsidRPr="003900FC">
        <w:rPr>
          <w:shd w:val="clear" w:color="auto" w:fill="FFFFFF"/>
          <w:lang w:val="en-US"/>
        </w:rPr>
        <w:t>prices remained at a level similar to those recorded in the previous month</w:t>
      </w:r>
      <w:r w:rsidR="001C672B">
        <w:rPr>
          <w:shd w:val="clear" w:color="auto" w:fill="FFFFFF"/>
          <w:lang w:val="en-US"/>
        </w:rPr>
        <w:t>.</w:t>
      </w:r>
      <w:r w:rsidR="00792F98" w:rsidRPr="0029656A">
        <w:rPr>
          <w:shd w:val="clear" w:color="auto" w:fill="FFFFFF"/>
          <w:lang w:val="en-US"/>
        </w:rPr>
        <w:t xml:space="preserve"> </w:t>
      </w:r>
    </w:p>
    <w:p w14:paraId="43EB608C" w14:textId="4786B048" w:rsidR="00A25A5F" w:rsidRDefault="00E60F87" w:rsidP="00A71389">
      <w:pPr>
        <w:pStyle w:val="Tytuwykresu0"/>
        <w:rPr>
          <w:shd w:val="clear" w:color="auto" w:fill="FFFFFF"/>
          <w:lang w:val="en-US"/>
        </w:rPr>
      </w:pPr>
      <w:r w:rsidRPr="00823593">
        <w:rPr>
          <w:b w:val="0"/>
          <w:szCs w:val="19"/>
        </w:rPr>
        <mc:AlternateContent>
          <mc:Choice Requires="wps">
            <w:drawing>
              <wp:anchor distT="45720" distB="45720" distL="114300" distR="114300" simplePos="0" relativeHeight="251763712" behindDoc="1" locked="0" layoutInCell="1" allowOverlap="1" wp14:anchorId="431FF978" wp14:editId="04FC1463">
                <wp:simplePos x="0" y="0"/>
                <wp:positionH relativeFrom="column">
                  <wp:posOffset>5257800</wp:posOffset>
                </wp:positionH>
                <wp:positionV relativeFrom="paragraph">
                  <wp:posOffset>877570</wp:posOffset>
                </wp:positionV>
                <wp:extent cx="1725295" cy="2028825"/>
                <wp:effectExtent l="0" t="0" r="0" b="0"/>
                <wp:wrapTight wrapText="bothSides">
                  <wp:wrapPolygon edited="0">
                    <wp:start x="715" y="0"/>
                    <wp:lineTo x="715" y="21296"/>
                    <wp:lineTo x="20749" y="21296"/>
                    <wp:lineTo x="20749" y="0"/>
                    <wp:lineTo x="715" y="0"/>
                  </wp:wrapPolygon>
                </wp:wrapTight>
                <wp:docPr id="2" name="Pole tekstowe 2" descr="In November 2025 among divisions of manufacturing in comparison to the previous month the prices increased the most in manufacture of coke and refined petroleum products – by 2.5%. The highest price decreased was recorded in the manufacture of wearing apparel - by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028825"/>
                        </a:xfrm>
                        <a:prstGeom prst="rect">
                          <a:avLst/>
                        </a:prstGeom>
                        <a:noFill/>
                        <a:ln w="9525">
                          <a:noFill/>
                          <a:miter lim="800000"/>
                          <a:headEnd/>
                          <a:tailEnd/>
                        </a:ln>
                      </wps:spPr>
                      <wps:txbx>
                        <w:txbxContent>
                          <w:p w14:paraId="701446A4" w14:textId="19EECD32" w:rsidR="00C02A64" w:rsidRPr="00C02A64" w:rsidRDefault="00345C1A" w:rsidP="00656307">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AF310B">
                              <w:rPr>
                                <w:rFonts w:eastAsia="Times New Roman" w:cs="Times New Roman"/>
                                <w:bCs/>
                                <w:color w:val="001D77"/>
                                <w:sz w:val="18"/>
                                <w:szCs w:val="18"/>
                                <w:lang w:val="en-US" w:eastAsia="pl-PL"/>
                              </w:rPr>
                              <w:t>November</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AF310B">
                              <w:rPr>
                                <w:rFonts w:eastAsia="Times New Roman" w:cs="Times New Roman"/>
                                <w:bCs/>
                                <w:color w:val="001D77"/>
                                <w:sz w:val="18"/>
                                <w:szCs w:val="18"/>
                                <w:lang w:val="en-US" w:eastAsia="pl-PL"/>
                              </w:rPr>
                              <w:t>in</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w:t>
                            </w:r>
                            <w:r w:rsidR="00AF310B">
                              <w:rPr>
                                <w:rFonts w:eastAsia="Times New Roman" w:cs="Times New Roman"/>
                                <w:bCs/>
                                <w:color w:val="001D77"/>
                                <w:sz w:val="18"/>
                                <w:szCs w:val="18"/>
                                <w:lang w:val="en-US" w:eastAsia="pl-PL"/>
                              </w:rPr>
                              <w:t>of coke and refined petroleum</w:t>
                            </w:r>
                            <w:r w:rsidR="00792F98">
                              <w:rPr>
                                <w:rFonts w:eastAsia="Times New Roman" w:cs="Times New Roman"/>
                                <w:bCs/>
                                <w:color w:val="001D77"/>
                                <w:sz w:val="18"/>
                                <w:szCs w:val="18"/>
                                <w:lang w:val="en-US" w:eastAsia="pl-PL"/>
                              </w:rPr>
                              <w:t xml:space="preserve"> products</w:t>
                            </w:r>
                            <w:r w:rsidR="00165956">
                              <w:rPr>
                                <w:rFonts w:eastAsia="Times New Roman" w:cs="Times New Roman"/>
                                <w:bCs/>
                                <w:color w:val="001D77"/>
                                <w:sz w:val="18"/>
                                <w:szCs w:val="18"/>
                                <w:lang w:val="en-US" w:eastAsia="pl-PL"/>
                              </w:rPr>
                              <w:t xml:space="preserve"> – by </w:t>
                            </w:r>
                            <w:r w:rsidR="00AF310B">
                              <w:rPr>
                                <w:rFonts w:eastAsia="Times New Roman" w:cs="Times New Roman"/>
                                <w:bCs/>
                                <w:color w:val="001D77"/>
                                <w:sz w:val="18"/>
                                <w:szCs w:val="18"/>
                                <w:lang w:val="en-US" w:eastAsia="pl-PL"/>
                              </w:rPr>
                              <w:t>2.5</w:t>
                            </w:r>
                            <w:r w:rsidR="00165956">
                              <w:rPr>
                                <w:rFonts w:eastAsia="Times New Roman" w:cs="Times New Roman"/>
                                <w:bCs/>
                                <w:color w:val="001D77"/>
                                <w:sz w:val="18"/>
                                <w:szCs w:val="18"/>
                                <w:lang w:val="en-US" w:eastAsia="pl-PL"/>
                              </w:rPr>
                              <w:t>%</w:t>
                            </w:r>
                            <w:r w:rsidR="00C02A64">
                              <w:rPr>
                                <w:rFonts w:eastAsia="Times New Roman" w:cs="Times New Roman"/>
                                <w:bCs/>
                                <w:color w:val="001D77"/>
                                <w:sz w:val="18"/>
                                <w:szCs w:val="18"/>
                                <w:lang w:val="en-US" w:eastAsia="pl-PL"/>
                              </w:rPr>
                              <w:t>.</w:t>
                            </w:r>
                            <w:r w:rsidR="008F4CBD">
                              <w:rPr>
                                <w:rFonts w:eastAsia="Times New Roman" w:cs="Times New Roman"/>
                                <w:bCs/>
                                <w:color w:val="001D77"/>
                                <w:sz w:val="18"/>
                                <w:szCs w:val="18"/>
                                <w:lang w:val="en-US" w:eastAsia="pl-PL"/>
                              </w:rPr>
                              <w:t xml:space="preserve"> </w:t>
                            </w:r>
                            <w:r w:rsidR="00C02A64" w:rsidRPr="00C02A64">
                              <w:rPr>
                                <w:rFonts w:eastAsia="Times New Roman" w:cs="Times New Roman"/>
                                <w:bCs/>
                                <w:color w:val="001D77"/>
                                <w:sz w:val="18"/>
                                <w:szCs w:val="18"/>
                                <w:lang w:val="en-US" w:eastAsia="pl-PL"/>
                              </w:rPr>
                              <w:t xml:space="preserve">The highest price </w:t>
                            </w:r>
                            <w:r w:rsidR="00AF310B">
                              <w:rPr>
                                <w:rFonts w:eastAsia="Times New Roman" w:cs="Times New Roman"/>
                                <w:bCs/>
                                <w:color w:val="001D77"/>
                                <w:sz w:val="18"/>
                                <w:szCs w:val="18"/>
                                <w:lang w:val="en-US" w:eastAsia="pl-PL"/>
                              </w:rPr>
                              <w:t>decreased</w:t>
                            </w:r>
                            <w:r w:rsidR="00C02A64" w:rsidRPr="00C02A64">
                              <w:rPr>
                                <w:rFonts w:eastAsia="Times New Roman" w:cs="Times New Roman"/>
                                <w:bCs/>
                                <w:color w:val="001D77"/>
                                <w:sz w:val="18"/>
                                <w:szCs w:val="18"/>
                                <w:lang w:val="en-US" w:eastAsia="pl-PL"/>
                              </w:rPr>
                              <w:t xml:space="preserve"> was recorded in the </w:t>
                            </w:r>
                            <w:r w:rsidR="00C02A64">
                              <w:rPr>
                                <w:rFonts w:eastAsia="Times New Roman" w:cs="Times New Roman"/>
                                <w:bCs/>
                                <w:color w:val="001D77"/>
                                <w:sz w:val="18"/>
                                <w:szCs w:val="18"/>
                                <w:lang w:val="en-US" w:eastAsia="pl-PL"/>
                              </w:rPr>
                              <w:t>manufacture</w:t>
                            </w:r>
                            <w:r w:rsidR="00C02A64" w:rsidRPr="00C02A64">
                              <w:rPr>
                                <w:rFonts w:eastAsia="Times New Roman" w:cs="Times New Roman"/>
                                <w:bCs/>
                                <w:color w:val="001D77"/>
                                <w:sz w:val="18"/>
                                <w:szCs w:val="18"/>
                                <w:lang w:val="en-US" w:eastAsia="pl-PL"/>
                              </w:rPr>
                              <w:t xml:space="preserve"> of </w:t>
                            </w:r>
                            <w:r w:rsidR="00AF310B">
                              <w:rPr>
                                <w:rFonts w:eastAsia="Times New Roman" w:cs="Times New Roman"/>
                                <w:bCs/>
                                <w:color w:val="001D77"/>
                                <w:sz w:val="18"/>
                                <w:szCs w:val="18"/>
                                <w:lang w:val="en-US" w:eastAsia="pl-PL"/>
                              </w:rPr>
                              <w:t>wearing apparel</w:t>
                            </w:r>
                            <w:r w:rsidR="000D1FD8">
                              <w:rPr>
                                <w:rFonts w:eastAsia="Times New Roman" w:cs="Times New Roman"/>
                                <w:bCs/>
                                <w:color w:val="001D77"/>
                                <w:sz w:val="18"/>
                                <w:szCs w:val="18"/>
                                <w:lang w:val="en-US" w:eastAsia="pl-PL"/>
                              </w:rPr>
                              <w:t xml:space="preserve"> -</w:t>
                            </w:r>
                            <w:r w:rsidR="009A6AC4">
                              <w:rPr>
                                <w:rFonts w:eastAsia="Times New Roman" w:cs="Times New Roman"/>
                                <w:bCs/>
                                <w:color w:val="001D77"/>
                                <w:sz w:val="18"/>
                                <w:szCs w:val="18"/>
                                <w:lang w:val="en-US" w:eastAsia="pl-PL"/>
                              </w:rPr>
                              <w:t xml:space="preserve"> by </w:t>
                            </w:r>
                            <w:r w:rsidR="00AF310B">
                              <w:rPr>
                                <w:rFonts w:eastAsia="Times New Roman" w:cs="Times New Roman"/>
                                <w:bCs/>
                                <w:color w:val="001D77"/>
                                <w:sz w:val="18"/>
                                <w:szCs w:val="18"/>
                                <w:lang w:val="en-US" w:eastAsia="pl-PL"/>
                              </w:rPr>
                              <w:t>1.0</w:t>
                            </w:r>
                            <w:r w:rsidR="009A6AC4">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FF978" id="_x0000_s1028" type="#_x0000_t202" alt="In November 2025 among divisions of manufacturing in comparison to the previous month the prices increased the most in manufacture of coke and refined petroleum products – by 2.5%. The highest price decreased was recorded in the manufacture of wearing apparel - by 1.0%" style="position:absolute;margin-left:414pt;margin-top:69.1pt;width:135.85pt;height:159.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" filled="f" stroked="f">
                <v:textbox>
                  <w:txbxContent>
                    <w:p w14:paraId="701446A4" w14:textId="19EECD32" w:rsidR="00C02A64" w:rsidRPr="00C02A64" w:rsidRDefault="00345C1A" w:rsidP="00656307">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AF310B">
                        <w:rPr>
                          <w:rFonts w:eastAsia="Times New Roman" w:cs="Times New Roman"/>
                          <w:bCs/>
                          <w:color w:val="001D77"/>
                          <w:sz w:val="18"/>
                          <w:szCs w:val="18"/>
                          <w:lang w:val="en-US" w:eastAsia="pl-PL"/>
                        </w:rPr>
                        <w:t>November</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AF310B">
                        <w:rPr>
                          <w:rFonts w:eastAsia="Times New Roman" w:cs="Times New Roman"/>
                          <w:bCs/>
                          <w:color w:val="001D77"/>
                          <w:sz w:val="18"/>
                          <w:szCs w:val="18"/>
                          <w:lang w:val="en-US" w:eastAsia="pl-PL"/>
                        </w:rPr>
                        <w:t>in</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w:t>
                      </w:r>
                      <w:r w:rsidR="00AF310B">
                        <w:rPr>
                          <w:rFonts w:eastAsia="Times New Roman" w:cs="Times New Roman"/>
                          <w:bCs/>
                          <w:color w:val="001D77"/>
                          <w:sz w:val="18"/>
                          <w:szCs w:val="18"/>
                          <w:lang w:val="en-US" w:eastAsia="pl-PL"/>
                        </w:rPr>
                        <w:t>of coke and refined petroleum</w:t>
                      </w:r>
                      <w:r w:rsidR="00792F98">
                        <w:rPr>
                          <w:rFonts w:eastAsia="Times New Roman" w:cs="Times New Roman"/>
                          <w:bCs/>
                          <w:color w:val="001D77"/>
                          <w:sz w:val="18"/>
                          <w:szCs w:val="18"/>
                          <w:lang w:val="en-US" w:eastAsia="pl-PL"/>
                        </w:rPr>
                        <w:t xml:space="preserve"> products</w:t>
                      </w:r>
                      <w:r w:rsidR="00165956">
                        <w:rPr>
                          <w:rFonts w:eastAsia="Times New Roman" w:cs="Times New Roman"/>
                          <w:bCs/>
                          <w:color w:val="001D77"/>
                          <w:sz w:val="18"/>
                          <w:szCs w:val="18"/>
                          <w:lang w:val="en-US" w:eastAsia="pl-PL"/>
                        </w:rPr>
                        <w:t xml:space="preserve"> – by </w:t>
                      </w:r>
                      <w:r w:rsidR="00AF310B">
                        <w:rPr>
                          <w:rFonts w:eastAsia="Times New Roman" w:cs="Times New Roman"/>
                          <w:bCs/>
                          <w:color w:val="001D77"/>
                          <w:sz w:val="18"/>
                          <w:szCs w:val="18"/>
                          <w:lang w:val="en-US" w:eastAsia="pl-PL"/>
                        </w:rPr>
                        <w:t>2.5</w:t>
                      </w:r>
                      <w:r w:rsidR="00165956">
                        <w:rPr>
                          <w:rFonts w:eastAsia="Times New Roman" w:cs="Times New Roman"/>
                          <w:bCs/>
                          <w:color w:val="001D77"/>
                          <w:sz w:val="18"/>
                          <w:szCs w:val="18"/>
                          <w:lang w:val="en-US" w:eastAsia="pl-PL"/>
                        </w:rPr>
                        <w:t>%</w:t>
                      </w:r>
                      <w:r w:rsidR="00C02A64">
                        <w:rPr>
                          <w:rFonts w:eastAsia="Times New Roman" w:cs="Times New Roman"/>
                          <w:bCs/>
                          <w:color w:val="001D77"/>
                          <w:sz w:val="18"/>
                          <w:szCs w:val="18"/>
                          <w:lang w:val="en-US" w:eastAsia="pl-PL"/>
                        </w:rPr>
                        <w:t>.</w:t>
                      </w:r>
                      <w:r w:rsidR="008F4CBD">
                        <w:rPr>
                          <w:rFonts w:eastAsia="Times New Roman" w:cs="Times New Roman"/>
                          <w:bCs/>
                          <w:color w:val="001D77"/>
                          <w:sz w:val="18"/>
                          <w:szCs w:val="18"/>
                          <w:lang w:val="en-US" w:eastAsia="pl-PL"/>
                        </w:rPr>
                        <w:t xml:space="preserve"> </w:t>
                      </w:r>
                      <w:r w:rsidR="00C02A64" w:rsidRPr="00C02A64">
                        <w:rPr>
                          <w:rFonts w:eastAsia="Times New Roman" w:cs="Times New Roman"/>
                          <w:bCs/>
                          <w:color w:val="001D77"/>
                          <w:sz w:val="18"/>
                          <w:szCs w:val="18"/>
                          <w:lang w:val="en-US" w:eastAsia="pl-PL"/>
                        </w:rPr>
                        <w:t xml:space="preserve">The highest price </w:t>
                      </w:r>
                      <w:r w:rsidR="00AF310B">
                        <w:rPr>
                          <w:rFonts w:eastAsia="Times New Roman" w:cs="Times New Roman"/>
                          <w:bCs/>
                          <w:color w:val="001D77"/>
                          <w:sz w:val="18"/>
                          <w:szCs w:val="18"/>
                          <w:lang w:val="en-US" w:eastAsia="pl-PL"/>
                        </w:rPr>
                        <w:t>decreased</w:t>
                      </w:r>
                      <w:r w:rsidR="00C02A64" w:rsidRPr="00C02A64">
                        <w:rPr>
                          <w:rFonts w:eastAsia="Times New Roman" w:cs="Times New Roman"/>
                          <w:bCs/>
                          <w:color w:val="001D77"/>
                          <w:sz w:val="18"/>
                          <w:szCs w:val="18"/>
                          <w:lang w:val="en-US" w:eastAsia="pl-PL"/>
                        </w:rPr>
                        <w:t xml:space="preserve"> was recorded in the </w:t>
                      </w:r>
                      <w:r w:rsidR="00C02A64">
                        <w:rPr>
                          <w:rFonts w:eastAsia="Times New Roman" w:cs="Times New Roman"/>
                          <w:bCs/>
                          <w:color w:val="001D77"/>
                          <w:sz w:val="18"/>
                          <w:szCs w:val="18"/>
                          <w:lang w:val="en-US" w:eastAsia="pl-PL"/>
                        </w:rPr>
                        <w:t>manufacture</w:t>
                      </w:r>
                      <w:r w:rsidR="00C02A64" w:rsidRPr="00C02A64">
                        <w:rPr>
                          <w:rFonts w:eastAsia="Times New Roman" w:cs="Times New Roman"/>
                          <w:bCs/>
                          <w:color w:val="001D77"/>
                          <w:sz w:val="18"/>
                          <w:szCs w:val="18"/>
                          <w:lang w:val="en-US" w:eastAsia="pl-PL"/>
                        </w:rPr>
                        <w:t xml:space="preserve"> of </w:t>
                      </w:r>
                      <w:r w:rsidR="00AF310B">
                        <w:rPr>
                          <w:rFonts w:eastAsia="Times New Roman" w:cs="Times New Roman"/>
                          <w:bCs/>
                          <w:color w:val="001D77"/>
                          <w:sz w:val="18"/>
                          <w:szCs w:val="18"/>
                          <w:lang w:val="en-US" w:eastAsia="pl-PL"/>
                        </w:rPr>
                        <w:t>wearing apparel</w:t>
                      </w:r>
                      <w:r w:rsidR="000D1FD8">
                        <w:rPr>
                          <w:rFonts w:eastAsia="Times New Roman" w:cs="Times New Roman"/>
                          <w:bCs/>
                          <w:color w:val="001D77"/>
                          <w:sz w:val="18"/>
                          <w:szCs w:val="18"/>
                          <w:lang w:val="en-US" w:eastAsia="pl-PL"/>
                        </w:rPr>
                        <w:t xml:space="preserve"> -</w:t>
                      </w:r>
                      <w:r w:rsidR="009A6AC4">
                        <w:rPr>
                          <w:rFonts w:eastAsia="Times New Roman" w:cs="Times New Roman"/>
                          <w:bCs/>
                          <w:color w:val="001D77"/>
                          <w:sz w:val="18"/>
                          <w:szCs w:val="18"/>
                          <w:lang w:val="en-US" w:eastAsia="pl-PL"/>
                        </w:rPr>
                        <w:t xml:space="preserve"> by </w:t>
                      </w:r>
                      <w:r w:rsidR="00AF310B">
                        <w:rPr>
                          <w:rFonts w:eastAsia="Times New Roman" w:cs="Times New Roman"/>
                          <w:bCs/>
                          <w:color w:val="001D77"/>
                          <w:sz w:val="18"/>
                          <w:szCs w:val="18"/>
                          <w:lang w:val="en-US" w:eastAsia="pl-PL"/>
                        </w:rPr>
                        <w:t>1.0</w:t>
                      </w:r>
                      <w:r w:rsidR="009A6AC4">
                        <w:rPr>
                          <w:rFonts w:eastAsia="Times New Roman" w:cs="Times New Roman"/>
                          <w:bCs/>
                          <w:color w:val="001D77"/>
                          <w:sz w:val="18"/>
                          <w:szCs w:val="18"/>
                          <w:lang w:val="en-US" w:eastAsia="pl-PL"/>
                        </w:rPr>
                        <w:t>%</w:t>
                      </w:r>
                    </w:p>
                  </w:txbxContent>
                </v:textbox>
                <w10:wrap type="tight"/>
              </v:shape>
            </w:pict>
          </mc:Fallback>
        </mc:AlternateContent>
      </w:r>
      <w:r w:rsidR="00EB276C" w:rsidRPr="00464878">
        <w:rPr>
          <w:spacing w:val="-6"/>
          <w:sz w:val="12"/>
          <w:szCs w:val="12"/>
          <w:shd w:val="clear" w:color="auto" w:fill="FFFFFF"/>
        </w:rPr>
        <w:drawing>
          <wp:anchor distT="0" distB="0" distL="114300" distR="114300" simplePos="0" relativeHeight="251835392" behindDoc="0" locked="0" layoutInCell="1" allowOverlap="1" wp14:anchorId="1D2F2966" wp14:editId="331C80E5">
            <wp:simplePos x="0" y="0"/>
            <wp:positionH relativeFrom="margin">
              <wp:align>left</wp:align>
            </wp:positionH>
            <wp:positionV relativeFrom="paragraph">
              <wp:posOffset>518795</wp:posOffset>
            </wp:positionV>
            <wp:extent cx="5122545" cy="3206750"/>
            <wp:effectExtent l="0" t="0" r="1905" b="0"/>
            <wp:wrapTopAndBottom/>
            <wp:docPr id="3" name="Wykres 3" descr="Chart 2. Prices changes of sold production of industry by sections in November 2025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A25A5F">
        <w:rPr>
          <w:shd w:val="clear" w:color="auto" w:fill="FFFFFF"/>
          <w:lang w:val="en-US"/>
        </w:rPr>
        <w:t xml:space="preserve">Chart </w:t>
      </w:r>
      <w:r w:rsidR="002D401B">
        <w:rPr>
          <w:shd w:val="clear" w:color="auto" w:fill="FFFFFF"/>
          <w:lang w:val="en-US"/>
        </w:rPr>
        <w:t>2</w:t>
      </w:r>
      <w:r w:rsidR="00A25A5F">
        <w:rPr>
          <w:shd w:val="clear" w:color="auto" w:fill="FFFFFF"/>
          <w:lang w:val="en-US"/>
        </w:rPr>
        <w:t xml:space="preserve">. </w:t>
      </w:r>
      <w:r w:rsidR="00A25A5F" w:rsidRPr="00A25A5F">
        <w:rPr>
          <w:shd w:val="clear" w:color="auto" w:fill="FFFFFF"/>
          <w:lang w:val="en-US"/>
        </w:rPr>
        <w:t xml:space="preserve">Prices changes of sold production of industry </w:t>
      </w:r>
      <w:r w:rsidR="00A25A5F">
        <w:rPr>
          <w:shd w:val="clear" w:color="auto" w:fill="FFFFFF"/>
          <w:lang w:val="en-US"/>
        </w:rPr>
        <w:t xml:space="preserve">by sections </w:t>
      </w:r>
      <w:r w:rsidR="00A25A5F" w:rsidRPr="00A25A5F">
        <w:rPr>
          <w:shd w:val="clear" w:color="auto" w:fill="FFFFFF"/>
          <w:lang w:val="en-US"/>
        </w:rPr>
        <w:t xml:space="preserve">in </w:t>
      </w:r>
      <w:r w:rsidR="00AF310B">
        <w:rPr>
          <w:shd w:val="clear" w:color="auto" w:fill="FFFFFF"/>
          <w:lang w:val="en-US"/>
        </w:rPr>
        <w:t>November</w:t>
      </w:r>
      <w:r w:rsidR="00726AAD">
        <w:rPr>
          <w:shd w:val="clear" w:color="auto" w:fill="FFFFFF"/>
          <w:lang w:val="en-US"/>
        </w:rPr>
        <w:t xml:space="preserve"> </w:t>
      </w:r>
      <w:r w:rsidR="00D62D37">
        <w:rPr>
          <w:shd w:val="clear" w:color="auto" w:fill="FFFFFF"/>
          <w:lang w:val="en-US"/>
        </w:rPr>
        <w:t>202</w:t>
      </w:r>
      <w:r w:rsidR="0036403D">
        <w:rPr>
          <w:shd w:val="clear" w:color="auto" w:fill="FFFFFF"/>
          <w:lang w:val="en-US"/>
        </w:rPr>
        <w:t>5</w:t>
      </w:r>
      <w:r w:rsidR="00432F0F">
        <w:rPr>
          <w:shd w:val="clear" w:color="auto" w:fill="FFFFFF"/>
          <w:lang w:val="en-US"/>
        </w:rPr>
        <w:t xml:space="preserve"> compared to the </w:t>
      </w:r>
      <w:r w:rsidR="00380B5D" w:rsidRPr="00380B5D">
        <w:rPr>
          <w:shd w:val="clear" w:color="auto" w:fill="FFFFFF"/>
          <w:lang w:val="en-US"/>
        </w:rPr>
        <w:t>previous month</w:t>
      </w:r>
    </w:p>
    <w:p w14:paraId="345EB6CC" w14:textId="65EF4138" w:rsidR="00A2313A" w:rsidRDefault="00A2313A" w:rsidP="00EB276C">
      <w:pPr>
        <w:pStyle w:val="tytuwykresu"/>
        <w:rPr>
          <w:shd w:val="clear" w:color="auto" w:fill="FFFFFF"/>
          <w:lang w:val="en-US"/>
        </w:rPr>
      </w:pPr>
      <w:r>
        <w:rPr>
          <w:shd w:val="clear" w:color="auto" w:fill="FFFFFF"/>
          <w:lang w:val="en-US"/>
        </w:rPr>
        <w:br w:type="page"/>
      </w:r>
    </w:p>
    <w:p w14:paraId="2758CD14" w14:textId="7F260726" w:rsidR="00C02A64" w:rsidRPr="007444CA" w:rsidRDefault="00C02A64" w:rsidP="00C02A64">
      <w:pPr>
        <w:pStyle w:val="Nagwek1"/>
        <w:rPr>
          <w:lang w:val="en-US"/>
        </w:rPr>
      </w:pPr>
      <w:r w:rsidRPr="007444CA">
        <w:rPr>
          <w:lang w:val="en-US"/>
        </w:rPr>
        <w:lastRenderedPageBreak/>
        <w:t xml:space="preserve">Prices changes of sold production of industry in </w:t>
      </w:r>
      <w:r w:rsidR="00AF310B">
        <w:rPr>
          <w:lang w:val="en-US"/>
        </w:rPr>
        <w:t>November</w:t>
      </w:r>
      <w:r w:rsidR="003900FC">
        <w:rPr>
          <w:lang w:val="en-US"/>
        </w:rPr>
        <w:t xml:space="preserve"> </w:t>
      </w:r>
      <w:r>
        <w:rPr>
          <w:lang w:val="en-US"/>
        </w:rPr>
        <w:t>2025</w:t>
      </w:r>
      <w:r w:rsidRPr="007444CA">
        <w:rPr>
          <w:lang w:val="en-US"/>
        </w:rPr>
        <w:t xml:space="preserve"> compared to </w:t>
      </w:r>
      <w:r>
        <w:rPr>
          <w:lang w:val="en-US"/>
        </w:rPr>
        <w:t>the corresponding month of the previous year</w:t>
      </w:r>
    </w:p>
    <w:p w14:paraId="14C038DB" w14:textId="0D88B7B5" w:rsidR="00C02A64" w:rsidRDefault="00C02A64" w:rsidP="00C02A64">
      <w:pPr>
        <w:rPr>
          <w:shd w:val="clear" w:color="auto" w:fill="FFFFFF"/>
          <w:lang w:val="en-US"/>
        </w:rPr>
      </w:pPr>
      <w:r w:rsidRPr="00953401">
        <w:rPr>
          <w:shd w:val="clear" w:color="auto" w:fill="FFFFFF"/>
          <w:lang w:val="en-US"/>
        </w:rPr>
        <w:t xml:space="preserve">In </w:t>
      </w:r>
      <w:r w:rsidR="00AF310B">
        <w:rPr>
          <w:shd w:val="clear" w:color="auto" w:fill="FFFFFF"/>
          <w:lang w:val="en-US"/>
        </w:rPr>
        <w:t>November</w:t>
      </w:r>
      <w:r>
        <w:rPr>
          <w:shd w:val="clear" w:color="auto" w:fill="FFFFFF"/>
          <w:lang w:val="en-US"/>
        </w:rPr>
        <w:t xml:space="preserve"> 2025</w:t>
      </w:r>
      <w:r w:rsidRPr="00953401">
        <w:rPr>
          <w:shd w:val="clear" w:color="auto" w:fill="FFFFFF"/>
          <w:lang w:val="en-US"/>
        </w:rPr>
        <w:t xml:space="preserve"> </w:t>
      </w:r>
      <w:r w:rsidRPr="00964531">
        <w:rPr>
          <w:shd w:val="clear" w:color="auto" w:fill="FFFFFF"/>
          <w:lang w:val="en-US"/>
        </w:rPr>
        <w:t>the prices of sold production of industry</w:t>
      </w:r>
      <w:r w:rsidRPr="00953401">
        <w:rPr>
          <w:shd w:val="clear" w:color="auto" w:fill="FFFFFF"/>
          <w:lang w:val="en-US"/>
        </w:rPr>
        <w:t xml:space="preserve"> compared to the corresponding month of the previous year decreased by </w:t>
      </w:r>
      <w:r w:rsidR="00792F98">
        <w:rPr>
          <w:shd w:val="clear" w:color="auto" w:fill="FFFFFF"/>
          <w:lang w:val="en-US"/>
        </w:rPr>
        <w:t>2.</w:t>
      </w:r>
      <w:r w:rsidR="00AF310B">
        <w:rPr>
          <w:shd w:val="clear" w:color="auto" w:fill="FFFFFF"/>
          <w:lang w:val="en-US"/>
        </w:rPr>
        <w:t>4</w:t>
      </w:r>
      <w:r w:rsidRPr="00953401">
        <w:rPr>
          <w:shd w:val="clear" w:color="auto" w:fill="FFFFFF"/>
          <w:lang w:val="en-US"/>
        </w:rPr>
        <w:t xml:space="preserve">%. </w:t>
      </w:r>
      <w:r w:rsidRPr="00C02A64">
        <w:rPr>
          <w:shd w:val="clear" w:color="auto" w:fill="FFFFFF"/>
          <w:lang w:val="en-US"/>
        </w:rPr>
        <w:t xml:space="preserve">The downward trend has been observed since July 2023. However, in 2025 the </w:t>
      </w:r>
      <w:r>
        <w:rPr>
          <w:shd w:val="clear" w:color="auto" w:fill="FFFFFF"/>
          <w:lang w:val="en-US"/>
        </w:rPr>
        <w:t xml:space="preserve">rate </w:t>
      </w:r>
      <w:r w:rsidRPr="00C02A64">
        <w:rPr>
          <w:shd w:val="clear" w:color="auto" w:fill="FFFFFF"/>
          <w:lang w:val="en-US"/>
        </w:rPr>
        <w:t>of price changes remains lower than last year.</w:t>
      </w:r>
    </w:p>
    <w:p w14:paraId="30977E56" w14:textId="11717EB1" w:rsidR="00285E63" w:rsidRPr="007444CA" w:rsidRDefault="00C02A64" w:rsidP="0055200E">
      <w:pPr>
        <w:pStyle w:val="Tytuwykresu0"/>
        <w:ind w:left="709" w:hanging="709"/>
        <w:rPr>
          <w:lang w:val="en-US"/>
        </w:rPr>
      </w:pPr>
      <w:r w:rsidRPr="0055200E">
        <w:rPr>
          <w:shd w:val="clear" w:color="auto" w:fill="FFFFFF"/>
          <w:lang w:val="en-US"/>
        </w:rPr>
        <w:drawing>
          <wp:anchor distT="0" distB="0" distL="114300" distR="114300" simplePos="0" relativeHeight="251854848" behindDoc="0" locked="0" layoutInCell="1" allowOverlap="1" wp14:anchorId="579B2DE0" wp14:editId="4EC4B6B4">
            <wp:simplePos x="0" y="0"/>
            <wp:positionH relativeFrom="margin">
              <wp:align>right</wp:align>
            </wp:positionH>
            <wp:positionV relativeFrom="paragraph">
              <wp:posOffset>554253</wp:posOffset>
            </wp:positionV>
            <wp:extent cx="5122545" cy="2988310"/>
            <wp:effectExtent l="0" t="0" r="1905" b="2540"/>
            <wp:wrapTopAndBottom/>
            <wp:docPr id="25" name="Wykres 25" descr="Chart 3. Prices changes of sold production of industry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285E63" w:rsidRPr="0055200E">
        <w:rPr>
          <w:shd w:val="clear" w:color="auto" w:fill="FFFFFF"/>
          <w:lang w:val="en-US"/>
        </w:rPr>
        <w:t xml:space="preserve">Chart 3. Prices changes of sold production of industry </w:t>
      </w:r>
      <w:r w:rsidR="00DB304E" w:rsidRPr="0055200E">
        <w:rPr>
          <w:shd w:val="clear" w:color="auto" w:fill="FFFFFF"/>
          <w:lang w:val="en-US"/>
        </w:rPr>
        <w:t xml:space="preserve">compared to the </w:t>
      </w:r>
      <w:r w:rsidR="00285E63" w:rsidRPr="0055200E">
        <w:rPr>
          <w:shd w:val="clear" w:color="auto" w:fill="FFFFFF"/>
          <w:lang w:val="en-US"/>
        </w:rPr>
        <w:t>corresponding period of the previo</w:t>
      </w:r>
      <w:r w:rsidR="00285E63" w:rsidRPr="007444CA">
        <w:rPr>
          <w:lang w:val="en-US"/>
        </w:rPr>
        <w:t>us year</w:t>
      </w:r>
    </w:p>
    <w:p w14:paraId="3ED674FF" w14:textId="77777777" w:rsidR="00B456F1" w:rsidRDefault="00345C1A" w:rsidP="00B456F1">
      <w:pPr>
        <w:rPr>
          <w:b/>
          <w:szCs w:val="19"/>
          <w:lang w:val="en-US"/>
        </w:rPr>
      </w:pPr>
      <w:r w:rsidRPr="00966C9A">
        <w:rPr>
          <w:noProof/>
          <w:lang w:eastAsia="pl-PL"/>
        </w:rPr>
        <mc:AlternateContent>
          <mc:Choice Requires="wps">
            <w:drawing>
              <wp:anchor distT="45720" distB="45720" distL="114300" distR="114300" simplePos="0" relativeHeight="251853824" behindDoc="1" locked="0" layoutInCell="1" allowOverlap="1" wp14:anchorId="4B2280CF" wp14:editId="7AC0BACC">
                <wp:simplePos x="0" y="0"/>
                <wp:positionH relativeFrom="page">
                  <wp:posOffset>5712391</wp:posOffset>
                </wp:positionH>
                <wp:positionV relativeFrom="paragraph">
                  <wp:posOffset>813675</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November 2025 a decline in the dynamics of prices of sold production of industry per year was observed by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14:paraId="2CE3C380" w14:textId="62D177B7" w:rsidR="00285E63" w:rsidRPr="007444CA" w:rsidRDefault="00285E63" w:rsidP="00285E63">
                            <w:pPr>
                              <w:pStyle w:val="tekstzboku"/>
                              <w:rPr>
                                <w:bCs w:val="0"/>
                                <w:lang w:val="en-US"/>
                              </w:rPr>
                            </w:pPr>
                            <w:r w:rsidRPr="000C3DBE">
                              <w:rPr>
                                <w:bCs w:val="0"/>
                                <w:lang w:val="en-US"/>
                              </w:rPr>
                              <w:t xml:space="preserve">In </w:t>
                            </w:r>
                            <w:r w:rsidR="009D2EC1">
                              <w:rPr>
                                <w:bCs w:val="0"/>
                                <w:lang w:val="en-US"/>
                              </w:rPr>
                              <w:t xml:space="preserve">November </w:t>
                            </w:r>
                            <w:r>
                              <w:rPr>
                                <w:bCs w:val="0"/>
                                <w:lang w:val="en-US"/>
                              </w:rPr>
                              <w:t>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792F98">
                              <w:rPr>
                                <w:bCs w:val="0"/>
                                <w:lang w:val="en-US"/>
                              </w:rPr>
                              <w:t>2</w:t>
                            </w:r>
                            <w:r w:rsidR="00B456F1">
                              <w:rPr>
                                <w:bCs w:val="0"/>
                                <w:lang w:val="en-US"/>
                              </w:rPr>
                              <w:t>.</w:t>
                            </w:r>
                            <w:r w:rsidR="009D2EC1">
                              <w:rPr>
                                <w:bCs w:val="0"/>
                                <w:lang w:val="en-US"/>
                              </w:rPr>
                              <w:t>4</w:t>
                            </w:r>
                            <w:r>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280CF" id="Pole tekstowe 4" o:spid="_x0000_s1029" type="#_x0000_t202" alt="In November 2025 a decline in the dynamics of prices of sold production of industry per year was observed by 2.4%" style="position:absolute;margin-left:449.8pt;margin-top:64.05pt;width:135.85pt;height:79.2pt;z-index:-251462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" filled="f" stroked="f">
                <v:textbox>
                  <w:txbxContent>
                    <w:p w14:paraId="2CE3C380" w14:textId="62D177B7" w:rsidR="00285E63" w:rsidRPr="007444CA" w:rsidRDefault="00285E63" w:rsidP="00285E63">
                      <w:pPr>
                        <w:pStyle w:val="tekstzboku"/>
                        <w:rPr>
                          <w:bCs w:val="0"/>
                          <w:lang w:val="en-US"/>
                        </w:rPr>
                      </w:pPr>
                      <w:r w:rsidRPr="000C3DBE">
                        <w:rPr>
                          <w:bCs w:val="0"/>
                          <w:lang w:val="en-US"/>
                        </w:rPr>
                        <w:t xml:space="preserve">In </w:t>
                      </w:r>
                      <w:r w:rsidR="009D2EC1">
                        <w:rPr>
                          <w:bCs w:val="0"/>
                          <w:lang w:val="en-US"/>
                        </w:rPr>
                        <w:t xml:space="preserve">November </w:t>
                      </w:r>
                      <w:r>
                        <w:rPr>
                          <w:bCs w:val="0"/>
                          <w:lang w:val="en-US"/>
                        </w:rPr>
                        <w:t>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792F98">
                        <w:rPr>
                          <w:bCs w:val="0"/>
                          <w:lang w:val="en-US"/>
                        </w:rPr>
                        <w:t>2</w:t>
                      </w:r>
                      <w:r w:rsidR="00B456F1">
                        <w:rPr>
                          <w:bCs w:val="0"/>
                          <w:lang w:val="en-US"/>
                        </w:rPr>
                        <w:t>.</w:t>
                      </w:r>
                      <w:r w:rsidR="009D2EC1">
                        <w:rPr>
                          <w:bCs w:val="0"/>
                          <w:lang w:val="en-US"/>
                        </w:rPr>
                        <w:t>4</w:t>
                      </w:r>
                      <w:r>
                        <w:rPr>
                          <w:bCs w:val="0"/>
                          <w:lang w:val="en-US"/>
                        </w:rPr>
                        <w:t>%</w:t>
                      </w:r>
                    </w:p>
                  </w:txbxContent>
                </v:textbox>
                <w10:wrap type="tight" anchorx="page"/>
              </v:shape>
            </w:pict>
          </mc:Fallback>
        </mc:AlternateContent>
      </w:r>
    </w:p>
    <w:p w14:paraId="44FD35EB" w14:textId="0977B3CB" w:rsidR="00656307" w:rsidRPr="00953401" w:rsidRDefault="00B456F1" w:rsidP="00F23CEC">
      <w:pPr>
        <w:rPr>
          <w:shd w:val="clear" w:color="auto" w:fill="FFFFFF"/>
          <w:lang w:val="en-US"/>
        </w:rPr>
      </w:pPr>
      <w:r>
        <w:rPr>
          <w:shd w:val="clear" w:color="auto" w:fill="FFFFFF"/>
          <w:lang w:val="en-US"/>
        </w:rPr>
        <w:t>Among the sections t</w:t>
      </w:r>
      <w:r w:rsidR="00D62D37" w:rsidRPr="00953401">
        <w:rPr>
          <w:shd w:val="clear" w:color="auto" w:fill="FFFFFF"/>
          <w:lang w:val="en-US"/>
        </w:rPr>
        <w:t xml:space="preserve">he </w:t>
      </w:r>
      <w:r w:rsidR="00BB168C">
        <w:rPr>
          <w:shd w:val="clear" w:color="auto" w:fill="FFFFFF"/>
          <w:lang w:val="en-US"/>
        </w:rPr>
        <w:t xml:space="preserve">biggest </w:t>
      </w:r>
      <w:r w:rsidR="00D62D37" w:rsidRPr="00953401">
        <w:rPr>
          <w:shd w:val="clear" w:color="auto" w:fill="FFFFFF"/>
          <w:lang w:val="en-US"/>
        </w:rPr>
        <w:t xml:space="preserve">prices </w:t>
      </w:r>
      <w:r w:rsidR="00046036" w:rsidRPr="00953401">
        <w:rPr>
          <w:shd w:val="clear" w:color="auto" w:fill="FFFFFF"/>
          <w:lang w:val="en-US"/>
        </w:rPr>
        <w:t>drop</w:t>
      </w:r>
      <w:r w:rsidR="00D62D37" w:rsidRPr="00953401">
        <w:rPr>
          <w:shd w:val="clear" w:color="auto" w:fill="FFFFFF"/>
          <w:lang w:val="en-US"/>
        </w:rPr>
        <w:t xml:space="preserve"> </w:t>
      </w:r>
      <w:r w:rsidR="00BB168C">
        <w:rPr>
          <w:shd w:val="clear" w:color="auto" w:fill="FFFFFF"/>
          <w:lang w:val="en-US"/>
        </w:rPr>
        <w:t xml:space="preserve">was recorded </w:t>
      </w:r>
      <w:r w:rsidR="00E2085A">
        <w:rPr>
          <w:shd w:val="clear" w:color="auto" w:fill="FFFFFF"/>
          <w:lang w:val="en-US"/>
        </w:rPr>
        <w:t>i</w:t>
      </w:r>
      <w:r w:rsidR="00E2085A" w:rsidRPr="00953401">
        <w:rPr>
          <w:shd w:val="clear" w:color="auto" w:fill="FFFFFF"/>
          <w:lang w:val="en-US"/>
        </w:rPr>
        <w:t xml:space="preserve">n </w:t>
      </w:r>
      <w:r w:rsidR="00E2085A" w:rsidRPr="00953401">
        <w:rPr>
          <w:b/>
          <w:shd w:val="clear" w:color="auto" w:fill="FFFFFF"/>
          <w:lang w:val="en-US"/>
        </w:rPr>
        <w:t>mining and quarrying</w:t>
      </w:r>
      <w:r w:rsidR="00E2085A" w:rsidRPr="00953401">
        <w:rPr>
          <w:shd w:val="clear" w:color="auto" w:fill="FFFFFF"/>
          <w:lang w:val="en-US"/>
        </w:rPr>
        <w:t xml:space="preserve"> section</w:t>
      </w:r>
      <w:r w:rsidR="00E2085A">
        <w:rPr>
          <w:shd w:val="clear" w:color="auto" w:fill="FFFFFF"/>
          <w:lang w:val="en-US"/>
        </w:rPr>
        <w:t xml:space="preserve"> </w:t>
      </w:r>
      <w:r w:rsidR="00E2085A" w:rsidRPr="00953401">
        <w:rPr>
          <w:shd w:val="clear" w:color="auto" w:fill="FFFFFF"/>
          <w:lang w:val="en-US"/>
        </w:rPr>
        <w:t xml:space="preserve">– by </w:t>
      </w:r>
      <w:r w:rsidR="00C50906">
        <w:rPr>
          <w:shd w:val="clear" w:color="auto" w:fill="FFFFFF"/>
          <w:lang w:val="en-US"/>
        </w:rPr>
        <w:t>4</w:t>
      </w:r>
      <w:r w:rsidR="009D2EC1">
        <w:rPr>
          <w:shd w:val="clear" w:color="auto" w:fill="FFFFFF"/>
          <w:lang w:val="en-US"/>
        </w:rPr>
        <w:t>.</w:t>
      </w:r>
      <w:r w:rsidR="00C50906">
        <w:rPr>
          <w:shd w:val="clear" w:color="auto" w:fill="FFFFFF"/>
          <w:lang w:val="en-US"/>
        </w:rPr>
        <w:t>6</w:t>
      </w:r>
      <w:r w:rsidR="00E2085A" w:rsidRPr="00953401">
        <w:rPr>
          <w:shd w:val="clear" w:color="auto" w:fill="FFFFFF"/>
          <w:lang w:val="en-US"/>
        </w:rPr>
        <w:t xml:space="preserve">% </w:t>
      </w:r>
      <w:r w:rsidR="00796B44" w:rsidRPr="00796B44">
        <w:rPr>
          <w:shd w:val="clear" w:color="auto" w:fill="FFFFFF"/>
          <w:lang w:val="en-US"/>
        </w:rPr>
        <w:t xml:space="preserve">(including in the mining of coal and lignite prices </w:t>
      </w:r>
      <w:r w:rsidR="00796B44">
        <w:rPr>
          <w:shd w:val="clear" w:color="auto" w:fill="FFFFFF"/>
          <w:lang w:val="en-US"/>
        </w:rPr>
        <w:t>dropped</w:t>
      </w:r>
      <w:r w:rsidR="00796B44" w:rsidRPr="00796B44">
        <w:rPr>
          <w:shd w:val="clear" w:color="auto" w:fill="FFFFFF"/>
          <w:lang w:val="en-US"/>
        </w:rPr>
        <w:t xml:space="preserve"> by 15.3%, with an increase in the mining of metal ores – by </w:t>
      </w:r>
      <w:r w:rsidR="009D2EC1">
        <w:rPr>
          <w:shd w:val="clear" w:color="auto" w:fill="FFFFFF"/>
          <w:lang w:val="en-US"/>
        </w:rPr>
        <w:t>3.0</w:t>
      </w:r>
      <w:r w:rsidR="00796B44" w:rsidRPr="00796B44">
        <w:rPr>
          <w:shd w:val="clear" w:color="auto" w:fill="FFFFFF"/>
          <w:lang w:val="en-US"/>
        </w:rPr>
        <w:t>%)</w:t>
      </w:r>
      <w:r w:rsidR="00796B44">
        <w:rPr>
          <w:shd w:val="clear" w:color="auto" w:fill="FFFFFF"/>
          <w:lang w:val="en-US"/>
        </w:rPr>
        <w:t>.</w:t>
      </w:r>
      <w:r w:rsidR="00796B44">
        <w:rPr>
          <w:shd w:val="clear" w:color="auto" w:fill="FFFFFF"/>
          <w:lang w:val="en-US"/>
        </w:rPr>
        <w:br/>
      </w:r>
      <w:r w:rsidR="00FE3E82" w:rsidRPr="00FE3E82">
        <w:rPr>
          <w:shd w:val="clear" w:color="auto" w:fill="FFFFFF"/>
          <w:lang w:val="en-US"/>
        </w:rPr>
        <w:t>A</w:t>
      </w:r>
      <w:r w:rsidR="00FE3E82">
        <w:rPr>
          <w:shd w:val="clear" w:color="auto" w:fill="FFFFFF"/>
          <w:lang w:val="en-US"/>
        </w:rPr>
        <w:t> </w:t>
      </w:r>
      <w:r w:rsidR="00FE3E82" w:rsidRPr="00FE3E82">
        <w:rPr>
          <w:shd w:val="clear" w:color="auto" w:fill="FFFFFF"/>
          <w:lang w:val="en-US"/>
        </w:rPr>
        <w:t xml:space="preserve">drop in prices was also recorded </w:t>
      </w:r>
      <w:r w:rsidR="00890460" w:rsidRPr="00FE3E82">
        <w:rPr>
          <w:shd w:val="clear" w:color="auto" w:fill="FFFFFF"/>
          <w:lang w:val="en-US"/>
        </w:rPr>
        <w:t>in</w:t>
      </w:r>
      <w:r w:rsidR="00890460" w:rsidRPr="00E2085A">
        <w:rPr>
          <w:shd w:val="clear" w:color="auto" w:fill="FFFFFF"/>
          <w:lang w:val="en-US"/>
        </w:rPr>
        <w:t xml:space="preserve"> </w:t>
      </w:r>
      <w:r w:rsidR="004A13F1" w:rsidRPr="00953401">
        <w:rPr>
          <w:b/>
          <w:shd w:val="clear" w:color="auto" w:fill="FFFFFF"/>
          <w:lang w:val="en-US"/>
        </w:rPr>
        <w:t>manufacturing</w:t>
      </w:r>
      <w:r w:rsidR="004A13F1">
        <w:rPr>
          <w:b/>
          <w:shd w:val="clear" w:color="auto" w:fill="FFFFFF"/>
          <w:lang w:val="en-US"/>
        </w:rPr>
        <w:t xml:space="preserve"> </w:t>
      </w:r>
      <w:r w:rsidR="004A13F1" w:rsidRPr="00890460">
        <w:rPr>
          <w:shd w:val="clear" w:color="auto" w:fill="FFFFFF"/>
          <w:lang w:val="en-US"/>
        </w:rPr>
        <w:t>section –</w:t>
      </w:r>
      <w:r w:rsidR="004A13F1">
        <w:rPr>
          <w:b/>
          <w:shd w:val="clear" w:color="auto" w:fill="FFFFFF"/>
          <w:lang w:val="en-US"/>
        </w:rPr>
        <w:t xml:space="preserve"> </w:t>
      </w:r>
      <w:r w:rsidR="004A13F1" w:rsidRPr="00EF1D3B">
        <w:rPr>
          <w:shd w:val="clear" w:color="auto" w:fill="FFFFFF"/>
          <w:lang w:val="en-US"/>
        </w:rPr>
        <w:t xml:space="preserve">by </w:t>
      </w:r>
      <w:r w:rsidR="00792F98">
        <w:rPr>
          <w:shd w:val="clear" w:color="auto" w:fill="FFFFFF"/>
          <w:lang w:val="en-US"/>
        </w:rPr>
        <w:t>2.</w:t>
      </w:r>
      <w:r w:rsidR="009D2EC1">
        <w:rPr>
          <w:shd w:val="clear" w:color="auto" w:fill="FFFFFF"/>
          <w:lang w:val="en-US"/>
        </w:rPr>
        <w:t>4</w:t>
      </w:r>
      <w:r w:rsidR="004A13F1" w:rsidRPr="00EF1D3B">
        <w:rPr>
          <w:shd w:val="clear" w:color="auto" w:fill="FFFFFF"/>
          <w:lang w:val="en-US"/>
        </w:rPr>
        <w:t>%</w:t>
      </w:r>
      <w:r w:rsidR="004A13F1">
        <w:rPr>
          <w:shd w:val="clear" w:color="auto" w:fill="FFFFFF"/>
          <w:lang w:val="en-US"/>
        </w:rPr>
        <w:t xml:space="preserve"> as well as in </w:t>
      </w:r>
      <w:r w:rsidR="00751B74" w:rsidRPr="00953401">
        <w:rPr>
          <w:b/>
          <w:shd w:val="clear" w:color="auto" w:fill="FFFFFF"/>
          <w:lang w:val="en-US"/>
        </w:rPr>
        <w:t>electricity</w:t>
      </w:r>
      <w:r w:rsidR="00751B74">
        <w:rPr>
          <w:b/>
          <w:shd w:val="clear" w:color="auto" w:fill="FFFFFF"/>
          <w:lang w:val="en-US"/>
        </w:rPr>
        <w:t>,</w:t>
      </w:r>
      <w:r w:rsidR="00751B74" w:rsidRPr="00953401">
        <w:rPr>
          <w:b/>
          <w:shd w:val="clear" w:color="auto" w:fill="FFFFFF"/>
          <w:lang w:val="en-US"/>
        </w:rPr>
        <w:t xml:space="preserve"> gas</w:t>
      </w:r>
      <w:r w:rsidR="00751B74">
        <w:rPr>
          <w:b/>
          <w:shd w:val="clear" w:color="auto" w:fill="FFFFFF"/>
          <w:lang w:val="en-US"/>
        </w:rPr>
        <w:t>,</w:t>
      </w:r>
      <w:r w:rsidR="00751B74" w:rsidRPr="00953401">
        <w:rPr>
          <w:b/>
          <w:shd w:val="clear" w:color="auto" w:fill="FFFFFF"/>
          <w:lang w:val="en-US"/>
        </w:rPr>
        <w:t xml:space="preserve"> steam and air conditioning supply </w:t>
      </w:r>
      <w:r w:rsidR="00751B74" w:rsidRPr="00953401">
        <w:rPr>
          <w:shd w:val="clear" w:color="auto" w:fill="FFFFFF"/>
          <w:lang w:val="en-US"/>
        </w:rPr>
        <w:t xml:space="preserve">section – by </w:t>
      </w:r>
      <w:r w:rsidR="00792F98">
        <w:rPr>
          <w:shd w:val="clear" w:color="auto" w:fill="FFFFFF"/>
          <w:lang w:val="en-US"/>
        </w:rPr>
        <w:t>1.</w:t>
      </w:r>
      <w:r w:rsidR="009D2EC1">
        <w:rPr>
          <w:shd w:val="clear" w:color="auto" w:fill="FFFFFF"/>
          <w:lang w:val="en-US"/>
        </w:rPr>
        <w:t>9</w:t>
      </w:r>
      <w:r w:rsidR="004A13F1">
        <w:rPr>
          <w:shd w:val="clear" w:color="auto" w:fill="FFFFFF"/>
          <w:lang w:val="en-US"/>
        </w:rPr>
        <w:t>%.</w:t>
      </w:r>
    </w:p>
    <w:p w14:paraId="410A4CE4" w14:textId="51E1BCF5" w:rsidR="00B456F1" w:rsidRPr="00953401" w:rsidRDefault="00FE3E82" w:rsidP="00B456F1">
      <w:pPr>
        <w:rPr>
          <w:shd w:val="clear" w:color="auto" w:fill="FFFFFF"/>
          <w:lang w:val="en-US"/>
        </w:rPr>
      </w:pPr>
      <w:r w:rsidRPr="00FE3E82">
        <w:rPr>
          <w:shd w:val="clear" w:color="auto" w:fill="FFFFFF"/>
          <w:lang w:val="en-US"/>
        </w:rPr>
        <w:t xml:space="preserve">Prices in </w:t>
      </w:r>
      <w:r w:rsidRPr="00953401">
        <w:rPr>
          <w:b/>
          <w:shd w:val="clear" w:color="auto" w:fill="FFFFFF"/>
          <w:lang w:val="en-US"/>
        </w:rPr>
        <w:t>water supply; sewerage</w:t>
      </w:r>
      <w:r>
        <w:rPr>
          <w:b/>
          <w:shd w:val="clear" w:color="auto" w:fill="FFFFFF"/>
          <w:lang w:val="en-US"/>
        </w:rPr>
        <w:t>,</w:t>
      </w:r>
      <w:r w:rsidRPr="00953401">
        <w:rPr>
          <w:b/>
          <w:shd w:val="clear" w:color="auto" w:fill="FFFFFF"/>
          <w:lang w:val="en-US"/>
        </w:rPr>
        <w:t xml:space="preserve"> waste management and remediation activities</w:t>
      </w:r>
      <w:r w:rsidRPr="00FE3E82">
        <w:rPr>
          <w:shd w:val="clear" w:color="auto" w:fill="FFFFFF"/>
          <w:lang w:val="en-US"/>
        </w:rPr>
        <w:t xml:space="preserve"> section were higher than in </w:t>
      </w:r>
      <w:r w:rsidR="009D2EC1">
        <w:rPr>
          <w:shd w:val="clear" w:color="auto" w:fill="FFFFFF"/>
          <w:lang w:val="en-US"/>
        </w:rPr>
        <w:t xml:space="preserve">November </w:t>
      </w:r>
      <w:r w:rsidRPr="00FE3E82">
        <w:rPr>
          <w:shd w:val="clear" w:color="auto" w:fill="FFFFFF"/>
          <w:lang w:val="en-US"/>
        </w:rPr>
        <w:t xml:space="preserve">last year </w:t>
      </w:r>
      <w:r w:rsidR="00B456F1" w:rsidRPr="00953401">
        <w:rPr>
          <w:shd w:val="clear" w:color="auto" w:fill="FFFFFF"/>
          <w:lang w:val="en-US"/>
        </w:rPr>
        <w:t xml:space="preserve">– by </w:t>
      </w:r>
      <w:r w:rsidR="009D2EC1">
        <w:rPr>
          <w:shd w:val="clear" w:color="auto" w:fill="FFFFFF"/>
          <w:lang w:val="en-US"/>
        </w:rPr>
        <w:t>1.5</w:t>
      </w:r>
      <w:r w:rsidR="00B456F1" w:rsidRPr="00953401">
        <w:rPr>
          <w:shd w:val="clear" w:color="auto" w:fill="FFFFFF"/>
          <w:lang w:val="en-US"/>
        </w:rPr>
        <w:t>%</w:t>
      </w:r>
      <w:r>
        <w:rPr>
          <w:shd w:val="clear" w:color="auto" w:fill="FFFFFF"/>
          <w:lang w:val="en-US"/>
        </w:rPr>
        <w:t>.</w:t>
      </w:r>
      <w:bookmarkStart w:id="0" w:name="_GoBack"/>
      <w:bookmarkEnd w:id="0"/>
    </w:p>
    <w:p w14:paraId="43349C79" w14:textId="0048EFFE" w:rsidR="00953401" w:rsidRDefault="003900FC" w:rsidP="00FE3E82">
      <w:pPr>
        <w:pStyle w:val="Tytuwykresu0"/>
        <w:ind w:left="709" w:hanging="709"/>
        <w:rPr>
          <w:shd w:val="clear" w:color="auto" w:fill="FFFFFF"/>
          <w:lang w:val="en-US"/>
        </w:rPr>
      </w:pPr>
      <w:r w:rsidRPr="00823593">
        <w:rPr>
          <w:b w:val="0"/>
          <w:spacing w:val="-2"/>
          <w:szCs w:val="19"/>
        </w:rPr>
        <mc:AlternateContent>
          <mc:Choice Requires="wps">
            <w:drawing>
              <wp:anchor distT="45720" distB="45720" distL="114300" distR="114300" simplePos="0" relativeHeight="251765760" behindDoc="1" locked="0" layoutInCell="1" allowOverlap="1" wp14:anchorId="30F4BFF1" wp14:editId="00FCF7FA">
                <wp:simplePos x="0" y="0"/>
                <wp:positionH relativeFrom="column">
                  <wp:posOffset>5210175</wp:posOffset>
                </wp:positionH>
                <wp:positionV relativeFrom="page">
                  <wp:posOffset>7435850</wp:posOffset>
                </wp:positionV>
                <wp:extent cx="1725295" cy="1897380"/>
                <wp:effectExtent l="0" t="0" r="0" b="0"/>
                <wp:wrapTight wrapText="bothSides">
                  <wp:wrapPolygon edited="0">
                    <wp:start x="715" y="0"/>
                    <wp:lineTo x="715" y="21253"/>
                    <wp:lineTo x="20749" y="21253"/>
                    <wp:lineTo x="20749" y="0"/>
                    <wp:lineTo x="715" y="0"/>
                  </wp:wrapPolygon>
                </wp:wrapTight>
                <wp:docPr id="13" name="Pole tekstowe 13" descr="In November 2025 in comparison to the corresponding month of the previous year, the prices decreased the most in manufacture of coke and refined petroleum products – by 6.3%, and increased the most in manufacture of tobacco products - by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7380"/>
                        </a:xfrm>
                        <a:prstGeom prst="rect">
                          <a:avLst/>
                        </a:prstGeom>
                        <a:noFill/>
                        <a:ln w="9525">
                          <a:noFill/>
                          <a:miter lim="800000"/>
                          <a:headEnd/>
                          <a:tailEnd/>
                        </a:ln>
                      </wps:spPr>
                      <wps:txbx>
                        <w:txbxContent>
                          <w:p w14:paraId="1A4D578E" w14:textId="17F8C881" w:rsidR="00656307" w:rsidRPr="007974A5" w:rsidRDefault="00656307" w:rsidP="00656307">
                            <w:pPr>
                              <w:pStyle w:val="tekstzboku"/>
                              <w:rPr>
                                <w:bCs w:val="0"/>
                                <w:lang w:val="en-US"/>
                              </w:rPr>
                            </w:pPr>
                            <w:r>
                              <w:rPr>
                                <w:lang w:val="en-US"/>
                              </w:rPr>
                              <w:t>In</w:t>
                            </w:r>
                            <w:r w:rsidRPr="007974A5">
                              <w:rPr>
                                <w:bCs w:val="0"/>
                                <w:lang w:val="en-US"/>
                              </w:rPr>
                              <w:t xml:space="preserve"> </w:t>
                            </w:r>
                            <w:r w:rsidR="009D2EC1">
                              <w:rPr>
                                <w:bCs w:val="0"/>
                                <w:lang w:val="en-US"/>
                              </w:rPr>
                              <w:t>November</w:t>
                            </w:r>
                            <w:r w:rsidR="00792F98">
                              <w:rPr>
                                <w:bCs w:val="0"/>
                                <w:lang w:val="en-US"/>
                              </w:rPr>
                              <w:t xml:space="preserve"> </w:t>
                            </w:r>
                            <w:r w:rsidR="00757EF9">
                              <w:rPr>
                                <w:bCs w:val="0"/>
                                <w:lang w:val="en-US"/>
                              </w:rPr>
                              <w:t>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9D2EC1">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C16F53">
                              <w:rPr>
                                <w:bCs w:val="0"/>
                                <w:lang w:val="en-US"/>
                              </w:rPr>
                              <w:t>coke and refined petroleum products</w:t>
                            </w:r>
                            <w:r w:rsidR="00751B74">
                              <w:rPr>
                                <w:bCs w:val="0"/>
                                <w:lang w:val="en-US"/>
                              </w:rPr>
                              <w:t xml:space="preserve"> – by </w:t>
                            </w:r>
                            <w:r w:rsidR="009D2EC1">
                              <w:rPr>
                                <w:bCs w:val="0"/>
                                <w:lang w:val="en-US"/>
                              </w:rPr>
                              <w:t>6.3</w:t>
                            </w:r>
                            <w:r w:rsidR="00751B74">
                              <w:rPr>
                                <w:bCs w:val="0"/>
                                <w:lang w:val="en-US"/>
                              </w:rPr>
                              <w:t>%</w:t>
                            </w:r>
                            <w:r w:rsidR="00C02A64">
                              <w:rPr>
                                <w:bCs w:val="0"/>
                                <w:lang w:val="en-US"/>
                              </w:rPr>
                              <w:t xml:space="preserve">, </w:t>
                            </w:r>
                            <w:r w:rsidR="00C02A64" w:rsidRPr="00C02A64">
                              <w:rPr>
                                <w:bCs w:val="0"/>
                                <w:lang w:val="en-US"/>
                              </w:rPr>
                              <w:t xml:space="preserve">and </w:t>
                            </w:r>
                            <w:r w:rsidR="009D2EC1">
                              <w:rPr>
                                <w:bCs w:val="0"/>
                                <w:lang w:val="en-US"/>
                              </w:rPr>
                              <w:t>in</w:t>
                            </w:r>
                            <w:r w:rsidR="009D2EC1" w:rsidRPr="00C02A64">
                              <w:rPr>
                                <w:bCs w:val="0"/>
                                <w:lang w:val="en-US"/>
                              </w:rPr>
                              <w:t xml:space="preserve">creased the most </w:t>
                            </w:r>
                            <w:r w:rsidR="009D2EC1">
                              <w:rPr>
                                <w:bCs w:val="0"/>
                                <w:lang w:val="en-US"/>
                              </w:rPr>
                              <w:t>in</w:t>
                            </w:r>
                            <w:r w:rsidR="00C02A64" w:rsidRPr="00C02A64">
                              <w:rPr>
                                <w:bCs w:val="0"/>
                                <w:lang w:val="en-US"/>
                              </w:rPr>
                              <w:t xml:space="preserve"> </w:t>
                            </w:r>
                            <w:r w:rsidR="00C02A64">
                              <w:rPr>
                                <w:bCs w:val="0"/>
                                <w:lang w:val="en-US"/>
                              </w:rPr>
                              <w:t xml:space="preserve">manufacture of </w:t>
                            </w:r>
                            <w:r w:rsidR="00C02A64" w:rsidRPr="00C02A64">
                              <w:rPr>
                                <w:bCs w:val="0"/>
                                <w:lang w:val="en-US"/>
                              </w:rPr>
                              <w:t xml:space="preserve">tobacco products - by </w:t>
                            </w:r>
                            <w:r w:rsidR="009D2EC1">
                              <w:rPr>
                                <w:bCs w:val="0"/>
                                <w:lang w:val="en-US"/>
                              </w:rPr>
                              <w:t>6.7</w:t>
                            </w:r>
                            <w:r w:rsidR="00C02A64" w:rsidRPr="00C02A64">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4BFF1" id="Pole tekstowe 13" o:spid="_x0000_s1030" type="#_x0000_t202" alt="In November 2025 in comparison to the corresponding month of the previous year, the prices decreased the most in manufacture of coke and refined petroleum products – by 6.3%, and increased the most in manufacture of tobacco products - by 6.7%" style="position:absolute;left:0;text-align:left;margin-left:410.25pt;margin-top:585.5pt;width:135.85pt;height:149.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" filled="f" stroked="f">
                <v:textbox>
                  <w:txbxContent>
                    <w:p w14:paraId="1A4D578E" w14:textId="17F8C881" w:rsidR="00656307" w:rsidRPr="007974A5" w:rsidRDefault="00656307" w:rsidP="00656307">
                      <w:pPr>
                        <w:pStyle w:val="tekstzboku"/>
                        <w:rPr>
                          <w:bCs w:val="0"/>
                          <w:lang w:val="en-US"/>
                        </w:rPr>
                      </w:pPr>
                      <w:r>
                        <w:rPr>
                          <w:lang w:val="en-US"/>
                        </w:rPr>
                        <w:t>In</w:t>
                      </w:r>
                      <w:r w:rsidRPr="007974A5">
                        <w:rPr>
                          <w:bCs w:val="0"/>
                          <w:lang w:val="en-US"/>
                        </w:rPr>
                        <w:t xml:space="preserve"> </w:t>
                      </w:r>
                      <w:r w:rsidR="009D2EC1">
                        <w:rPr>
                          <w:bCs w:val="0"/>
                          <w:lang w:val="en-US"/>
                        </w:rPr>
                        <w:t>November</w:t>
                      </w:r>
                      <w:r w:rsidR="00792F98">
                        <w:rPr>
                          <w:bCs w:val="0"/>
                          <w:lang w:val="en-US"/>
                        </w:rPr>
                        <w:t xml:space="preserve"> </w:t>
                      </w:r>
                      <w:r w:rsidR="00757EF9">
                        <w:rPr>
                          <w:bCs w:val="0"/>
                          <w:lang w:val="en-US"/>
                        </w:rPr>
                        <w:t>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9D2EC1">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C16F53">
                        <w:rPr>
                          <w:bCs w:val="0"/>
                          <w:lang w:val="en-US"/>
                        </w:rPr>
                        <w:t>coke and refined petroleum products</w:t>
                      </w:r>
                      <w:r w:rsidR="00751B74">
                        <w:rPr>
                          <w:bCs w:val="0"/>
                          <w:lang w:val="en-US"/>
                        </w:rPr>
                        <w:t xml:space="preserve"> – by </w:t>
                      </w:r>
                      <w:r w:rsidR="009D2EC1">
                        <w:rPr>
                          <w:bCs w:val="0"/>
                          <w:lang w:val="en-US"/>
                        </w:rPr>
                        <w:t>6.3</w:t>
                      </w:r>
                      <w:r w:rsidR="00751B74">
                        <w:rPr>
                          <w:bCs w:val="0"/>
                          <w:lang w:val="en-US"/>
                        </w:rPr>
                        <w:t>%</w:t>
                      </w:r>
                      <w:r w:rsidR="00C02A64">
                        <w:rPr>
                          <w:bCs w:val="0"/>
                          <w:lang w:val="en-US"/>
                        </w:rPr>
                        <w:t xml:space="preserve">, </w:t>
                      </w:r>
                      <w:r w:rsidR="00C02A64" w:rsidRPr="00C02A64">
                        <w:rPr>
                          <w:bCs w:val="0"/>
                          <w:lang w:val="en-US"/>
                        </w:rPr>
                        <w:t xml:space="preserve">and </w:t>
                      </w:r>
                      <w:r w:rsidR="009D2EC1">
                        <w:rPr>
                          <w:bCs w:val="0"/>
                          <w:lang w:val="en-US"/>
                        </w:rPr>
                        <w:t>in</w:t>
                      </w:r>
                      <w:r w:rsidR="009D2EC1" w:rsidRPr="00C02A64">
                        <w:rPr>
                          <w:bCs w:val="0"/>
                          <w:lang w:val="en-US"/>
                        </w:rPr>
                        <w:t xml:space="preserve">creased the most </w:t>
                      </w:r>
                      <w:r w:rsidR="009D2EC1">
                        <w:rPr>
                          <w:bCs w:val="0"/>
                          <w:lang w:val="en-US"/>
                        </w:rPr>
                        <w:t>in</w:t>
                      </w:r>
                      <w:r w:rsidR="00C02A64" w:rsidRPr="00C02A64">
                        <w:rPr>
                          <w:bCs w:val="0"/>
                          <w:lang w:val="en-US"/>
                        </w:rPr>
                        <w:t xml:space="preserve"> </w:t>
                      </w:r>
                      <w:r w:rsidR="00C02A64">
                        <w:rPr>
                          <w:bCs w:val="0"/>
                          <w:lang w:val="en-US"/>
                        </w:rPr>
                        <w:t xml:space="preserve">manufacture of </w:t>
                      </w:r>
                      <w:r w:rsidR="00C02A64" w:rsidRPr="00C02A64">
                        <w:rPr>
                          <w:bCs w:val="0"/>
                          <w:lang w:val="en-US"/>
                        </w:rPr>
                        <w:t xml:space="preserve">tobacco products - by </w:t>
                      </w:r>
                      <w:r w:rsidR="009D2EC1">
                        <w:rPr>
                          <w:bCs w:val="0"/>
                          <w:lang w:val="en-US"/>
                        </w:rPr>
                        <w:t>6.7</w:t>
                      </w:r>
                      <w:r w:rsidR="00C02A64" w:rsidRPr="00C02A64">
                        <w:rPr>
                          <w:bCs w:val="0"/>
                          <w:lang w:val="en-US"/>
                        </w:rPr>
                        <w:t>%</w:t>
                      </w:r>
                    </w:p>
                  </w:txbxContent>
                </v:textbox>
                <w10:wrap type="tight" anchory="page"/>
              </v:shape>
            </w:pict>
          </mc:Fallback>
        </mc:AlternateContent>
      </w:r>
      <w:r w:rsidR="00FE3E82" w:rsidRPr="00464878">
        <w:rPr>
          <w:spacing w:val="-6"/>
          <w:sz w:val="12"/>
          <w:szCs w:val="12"/>
          <w:shd w:val="clear" w:color="auto" w:fill="FFFFFF"/>
        </w:rPr>
        <w:drawing>
          <wp:anchor distT="0" distB="0" distL="114300" distR="114300" simplePos="0" relativeHeight="251837440" behindDoc="0" locked="0" layoutInCell="1" allowOverlap="1" wp14:anchorId="7186ED22" wp14:editId="25F7B4A7">
            <wp:simplePos x="0" y="0"/>
            <wp:positionH relativeFrom="margin">
              <wp:posOffset>15240</wp:posOffset>
            </wp:positionH>
            <wp:positionV relativeFrom="paragraph">
              <wp:posOffset>455930</wp:posOffset>
            </wp:positionV>
            <wp:extent cx="5122545" cy="2988310"/>
            <wp:effectExtent l="0" t="0" r="1905" b="2540"/>
            <wp:wrapTopAndBottom/>
            <wp:docPr id="16" name="Wykres 16" descr="Chart 4. Prices changes of sold production of industry in November 2025 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53401">
        <w:rPr>
          <w:shd w:val="clear" w:color="auto" w:fill="FFFFFF"/>
          <w:lang w:val="en-US"/>
        </w:rPr>
        <w:t xml:space="preserve">Chart </w:t>
      </w:r>
      <w:r w:rsidR="00B456F1">
        <w:rPr>
          <w:shd w:val="clear" w:color="auto" w:fill="FFFFFF"/>
          <w:lang w:val="en-US"/>
        </w:rPr>
        <w:t>4</w:t>
      </w:r>
      <w:r w:rsidR="00953401">
        <w:rPr>
          <w:shd w:val="clear" w:color="auto" w:fill="FFFFFF"/>
          <w:lang w:val="en-US"/>
        </w:rPr>
        <w:t xml:space="preserve">. </w:t>
      </w:r>
      <w:r w:rsidR="00953401" w:rsidRPr="00A2313A">
        <w:rPr>
          <w:shd w:val="clear" w:color="auto" w:fill="FFFFFF"/>
          <w:lang w:val="en-US"/>
        </w:rPr>
        <w:t xml:space="preserve">Prices changes of sold production of industry in </w:t>
      </w:r>
      <w:r w:rsidR="009D2EC1">
        <w:rPr>
          <w:shd w:val="clear" w:color="auto" w:fill="FFFFFF"/>
          <w:lang w:val="en-US"/>
        </w:rPr>
        <w:t xml:space="preserve">November </w:t>
      </w:r>
      <w:r w:rsidR="00757EF9">
        <w:rPr>
          <w:shd w:val="clear" w:color="auto" w:fill="FFFFFF"/>
          <w:lang w:val="en-US"/>
        </w:rPr>
        <w:t>2025</w:t>
      </w:r>
      <w:r w:rsidR="00EE4F1D">
        <w:rPr>
          <w:shd w:val="clear" w:color="auto" w:fill="FFFFFF"/>
          <w:lang w:val="en-US"/>
        </w:rPr>
        <w:t xml:space="preserve"> compared to</w:t>
      </w:r>
      <w:r w:rsidR="00FE3E82">
        <w:rPr>
          <w:shd w:val="clear" w:color="auto" w:fill="FFFFFF"/>
          <w:lang w:val="en-US"/>
        </w:rPr>
        <w:t> </w:t>
      </w:r>
      <w:r w:rsidR="00EE4F1D">
        <w:rPr>
          <w:shd w:val="clear" w:color="auto" w:fill="FFFFFF"/>
          <w:lang w:val="en-US"/>
        </w:rPr>
        <w:t>the</w:t>
      </w:r>
      <w:r w:rsidR="00FE3E82">
        <w:rPr>
          <w:shd w:val="clear" w:color="auto" w:fill="FFFFFF"/>
          <w:lang w:val="en-US"/>
        </w:rPr>
        <w:t> </w:t>
      </w:r>
      <w:r w:rsidR="00953401">
        <w:rPr>
          <w:lang w:val="en-US"/>
        </w:rPr>
        <w:t>corresponding month of the previous year</w:t>
      </w:r>
    </w:p>
    <w:p w14:paraId="54639909" w14:textId="378A7E44" w:rsidR="00656307" w:rsidRPr="00B456F1" w:rsidRDefault="00656307" w:rsidP="00B456F1">
      <w:pPr>
        <w:rPr>
          <w:shd w:val="clear" w:color="auto" w:fill="FFFFFF"/>
          <w:lang w:val="en-US"/>
        </w:rPr>
      </w:pPr>
      <w:r>
        <w:rPr>
          <w:b/>
          <w:bCs/>
          <w:lang w:val="en-US"/>
        </w:rPr>
        <w:br w:type="page"/>
      </w:r>
    </w:p>
    <w:p w14:paraId="0BF2C843" w14:textId="77777777" w:rsidR="00B37B5D" w:rsidRDefault="00B37B5D" w:rsidP="00DB304E">
      <w:pPr>
        <w:pStyle w:val="Tytuwykresu0"/>
        <w:ind w:left="709" w:hanging="709"/>
        <w:rPr>
          <w:lang w:val="en-US"/>
        </w:rPr>
      </w:pPr>
      <w:bookmarkStart w:id="1" w:name="OLE_LINK1"/>
      <w:r w:rsidRPr="007444CA">
        <w:rPr>
          <w:lang w:val="en-US"/>
        </w:rPr>
        <w:lastRenderedPageBreak/>
        <w:t xml:space="preserve">Chart </w:t>
      </w:r>
      <w:r>
        <w:rPr>
          <w:lang w:val="en-US"/>
        </w:rPr>
        <w:t>5</w:t>
      </w:r>
      <w:r w:rsidRPr="007444CA">
        <w:rPr>
          <w:lang w:val="en-US"/>
        </w:rPr>
        <w:t xml:space="preserve">. Prices changes of sold production of industry by sections NACE </w:t>
      </w:r>
      <w:r w:rsidR="00DB304E">
        <w:rPr>
          <w:lang w:val="en-US"/>
        </w:rPr>
        <w:t>compared to </w:t>
      </w:r>
      <w:r w:rsidR="00345C1A">
        <w:rPr>
          <w:b w:val="0"/>
          <w:bCs w:val="0"/>
          <w:sz w:val="18"/>
          <w:szCs w:val="18"/>
        </w:rPr>
        <w:drawing>
          <wp:anchor distT="0" distB="0" distL="114300" distR="114300" simplePos="0" relativeHeight="251843584" behindDoc="0" locked="0" layoutInCell="1" allowOverlap="1" wp14:anchorId="5F83851D" wp14:editId="48523F99">
            <wp:simplePos x="0" y="0"/>
            <wp:positionH relativeFrom="margin">
              <wp:align>left</wp:align>
            </wp:positionH>
            <wp:positionV relativeFrom="paragraph">
              <wp:posOffset>346341</wp:posOffset>
            </wp:positionV>
            <wp:extent cx="5222875" cy="3705860"/>
            <wp:effectExtent l="0" t="0" r="0" b="8890"/>
            <wp:wrapTopAndBottom/>
            <wp:docPr id="26" name="Wykres 26" descr="Chart 5. Prices changes of sold production of industry by sections NACE 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7444CA">
        <w:rPr>
          <w:lang w:val="en-US"/>
        </w:rPr>
        <w:t xml:space="preserve">December </w:t>
      </w:r>
      <w:r w:rsidR="00EE4F1D">
        <w:rPr>
          <w:lang w:val="en-US"/>
        </w:rPr>
        <w:t>2023</w:t>
      </w:r>
    </w:p>
    <w:bookmarkEnd w:id="1"/>
    <w:p w14:paraId="7BF96B95" w14:textId="77777777" w:rsidR="001833A5" w:rsidRDefault="001833A5" w:rsidP="00F231F2">
      <w:pPr>
        <w:rPr>
          <w:rFonts w:eastAsia="Times New Roman" w:cs="Times New Roman"/>
          <w:szCs w:val="19"/>
          <w:lang w:val="en-US" w:eastAsia="pl-PL"/>
        </w:rPr>
      </w:pPr>
    </w:p>
    <w:p w14:paraId="2AA12AA4" w14:textId="77777777" w:rsidR="005669EA" w:rsidRDefault="005669EA" w:rsidP="00F231F2">
      <w:pPr>
        <w:rPr>
          <w:rFonts w:eastAsia="Times New Roman" w:cs="Times New Roman"/>
          <w:szCs w:val="19"/>
          <w:lang w:val="en-US" w:eastAsia="pl-PL"/>
        </w:rPr>
      </w:pPr>
    </w:p>
    <w:p w14:paraId="03EDA4A2" w14:textId="77777777" w:rsidR="005669EA" w:rsidRDefault="005669EA" w:rsidP="00180E0E">
      <w:pPr>
        <w:spacing w:line="288" w:lineRule="auto"/>
        <w:rPr>
          <w:rFonts w:eastAsia="Times New Roman" w:cs="Times New Roman"/>
          <w:szCs w:val="19"/>
          <w:lang w:val="en-US" w:eastAsia="pl-PL"/>
        </w:rPr>
      </w:pPr>
    </w:p>
    <w:p w14:paraId="4ED1802A" w14:textId="77777777" w:rsidR="005669EA" w:rsidRDefault="005669EA" w:rsidP="00180E0E">
      <w:pPr>
        <w:spacing w:line="288" w:lineRule="auto"/>
        <w:rPr>
          <w:rFonts w:eastAsia="Times New Roman" w:cs="Times New Roman"/>
          <w:szCs w:val="19"/>
          <w:lang w:val="en-US" w:eastAsia="pl-PL"/>
        </w:rPr>
      </w:pPr>
    </w:p>
    <w:p w14:paraId="562EB6A1" w14:textId="77777777" w:rsidR="00964531" w:rsidRDefault="00964531" w:rsidP="00180E0E">
      <w:pPr>
        <w:spacing w:line="288" w:lineRule="auto"/>
        <w:rPr>
          <w:rFonts w:eastAsia="Times New Roman" w:cs="Times New Roman"/>
          <w:szCs w:val="19"/>
          <w:lang w:val="en-US" w:eastAsia="pl-PL"/>
        </w:rPr>
      </w:pPr>
    </w:p>
    <w:p w14:paraId="5921237E" w14:textId="77777777" w:rsidR="00964531" w:rsidRDefault="00964531" w:rsidP="00180E0E">
      <w:pPr>
        <w:spacing w:line="288" w:lineRule="auto"/>
        <w:rPr>
          <w:rFonts w:eastAsia="Times New Roman" w:cs="Times New Roman"/>
          <w:szCs w:val="19"/>
          <w:lang w:val="en-US" w:eastAsia="pl-PL"/>
        </w:rPr>
      </w:pPr>
    </w:p>
    <w:p w14:paraId="675B6CEA" w14:textId="77777777" w:rsidR="00964531" w:rsidRDefault="00964531" w:rsidP="00180E0E">
      <w:pPr>
        <w:spacing w:line="288" w:lineRule="auto"/>
        <w:rPr>
          <w:rFonts w:eastAsia="Times New Roman" w:cs="Times New Roman"/>
          <w:szCs w:val="19"/>
          <w:lang w:val="en-US" w:eastAsia="pl-PL"/>
        </w:rPr>
      </w:pPr>
    </w:p>
    <w:p w14:paraId="396E4C89" w14:textId="77777777" w:rsidR="00964531" w:rsidRDefault="00964531" w:rsidP="00180E0E">
      <w:pPr>
        <w:spacing w:line="288" w:lineRule="auto"/>
        <w:rPr>
          <w:rFonts w:eastAsia="Times New Roman" w:cs="Times New Roman"/>
          <w:szCs w:val="19"/>
          <w:lang w:val="en-US" w:eastAsia="pl-PL"/>
        </w:rPr>
      </w:pPr>
    </w:p>
    <w:p w14:paraId="577B0374" w14:textId="77777777" w:rsidR="00964531" w:rsidRDefault="00964531" w:rsidP="00180E0E">
      <w:pPr>
        <w:spacing w:line="288" w:lineRule="auto"/>
        <w:rPr>
          <w:rFonts w:eastAsia="Times New Roman" w:cs="Times New Roman"/>
          <w:szCs w:val="19"/>
          <w:lang w:val="en-US" w:eastAsia="pl-PL"/>
        </w:rPr>
      </w:pPr>
    </w:p>
    <w:p w14:paraId="25405142" w14:textId="77777777" w:rsidR="00964531" w:rsidRDefault="00964531" w:rsidP="00180E0E">
      <w:pPr>
        <w:spacing w:line="288" w:lineRule="auto"/>
        <w:rPr>
          <w:rFonts w:eastAsia="Times New Roman" w:cs="Times New Roman"/>
          <w:szCs w:val="19"/>
          <w:lang w:val="en-US" w:eastAsia="pl-PL"/>
        </w:rPr>
      </w:pPr>
    </w:p>
    <w:p w14:paraId="2F7A1BD5" w14:textId="77777777" w:rsidR="00964531" w:rsidRDefault="00964531" w:rsidP="00180E0E">
      <w:pPr>
        <w:spacing w:line="288" w:lineRule="auto"/>
        <w:rPr>
          <w:rFonts w:eastAsia="Times New Roman" w:cs="Times New Roman"/>
          <w:szCs w:val="19"/>
          <w:lang w:val="en-US" w:eastAsia="pl-PL"/>
        </w:rPr>
      </w:pPr>
    </w:p>
    <w:p w14:paraId="7A8A7F76" w14:textId="77777777" w:rsidR="00964531" w:rsidRDefault="00964531" w:rsidP="00180E0E">
      <w:pPr>
        <w:spacing w:line="288" w:lineRule="auto"/>
        <w:rPr>
          <w:rFonts w:eastAsia="Times New Roman" w:cs="Times New Roman"/>
          <w:szCs w:val="19"/>
          <w:lang w:val="en-US" w:eastAsia="pl-PL"/>
        </w:rPr>
      </w:pPr>
    </w:p>
    <w:p w14:paraId="2E48BDD7" w14:textId="77777777" w:rsidR="00964531" w:rsidRDefault="00964531" w:rsidP="00180E0E">
      <w:pPr>
        <w:spacing w:line="288" w:lineRule="auto"/>
        <w:rPr>
          <w:rFonts w:eastAsia="Times New Roman" w:cs="Times New Roman"/>
          <w:szCs w:val="19"/>
          <w:lang w:val="en-US" w:eastAsia="pl-PL"/>
        </w:rPr>
      </w:pPr>
    </w:p>
    <w:p w14:paraId="37A7B134" w14:textId="77777777" w:rsidR="00964531" w:rsidRDefault="00964531" w:rsidP="00180E0E">
      <w:pPr>
        <w:spacing w:line="288" w:lineRule="auto"/>
        <w:rPr>
          <w:rFonts w:eastAsia="Times New Roman" w:cs="Times New Roman"/>
          <w:szCs w:val="19"/>
          <w:lang w:val="en-US" w:eastAsia="pl-PL"/>
        </w:rPr>
      </w:pPr>
    </w:p>
    <w:p w14:paraId="3745F866" w14:textId="77777777" w:rsidR="00964531" w:rsidRDefault="00964531" w:rsidP="00180E0E">
      <w:pPr>
        <w:spacing w:line="288" w:lineRule="auto"/>
        <w:rPr>
          <w:rFonts w:eastAsia="Times New Roman" w:cs="Times New Roman"/>
          <w:szCs w:val="19"/>
          <w:lang w:val="en-US" w:eastAsia="pl-PL"/>
        </w:rPr>
      </w:pPr>
    </w:p>
    <w:p w14:paraId="12573919" w14:textId="77777777" w:rsidR="00964531" w:rsidRDefault="00964531" w:rsidP="00180E0E">
      <w:pPr>
        <w:spacing w:line="288" w:lineRule="auto"/>
        <w:rPr>
          <w:rFonts w:eastAsia="Times New Roman" w:cs="Times New Roman"/>
          <w:szCs w:val="19"/>
          <w:lang w:val="en-US" w:eastAsia="pl-PL"/>
        </w:rPr>
      </w:pPr>
    </w:p>
    <w:p w14:paraId="373637F8" w14:textId="77777777" w:rsidR="00964531" w:rsidRDefault="00964531" w:rsidP="00180E0E">
      <w:pPr>
        <w:spacing w:line="288" w:lineRule="auto"/>
        <w:rPr>
          <w:rFonts w:eastAsia="Times New Roman" w:cs="Times New Roman"/>
          <w:szCs w:val="19"/>
          <w:lang w:val="en-US" w:eastAsia="pl-PL"/>
        </w:rPr>
      </w:pPr>
    </w:p>
    <w:p w14:paraId="360DEE4D" w14:textId="77777777" w:rsidR="00964531" w:rsidRDefault="00964531" w:rsidP="00180E0E">
      <w:pPr>
        <w:spacing w:line="288" w:lineRule="auto"/>
        <w:rPr>
          <w:rFonts w:eastAsia="Times New Roman" w:cs="Times New Roman"/>
          <w:szCs w:val="19"/>
          <w:lang w:val="en-US" w:eastAsia="pl-PL"/>
        </w:rPr>
      </w:pPr>
    </w:p>
    <w:p w14:paraId="4F7BC535" w14:textId="77777777" w:rsidR="00964531" w:rsidRDefault="00964531" w:rsidP="00180E0E">
      <w:pPr>
        <w:spacing w:line="288" w:lineRule="auto"/>
        <w:rPr>
          <w:rFonts w:eastAsia="Times New Roman" w:cs="Times New Roman"/>
          <w:szCs w:val="19"/>
          <w:lang w:val="en-US" w:eastAsia="pl-PL"/>
        </w:rPr>
      </w:pPr>
    </w:p>
    <w:p w14:paraId="5A4955CC" w14:textId="77777777"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provide information: “Source of data: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and in case of publishing calculations made on data published by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9D2EC1" w14:paraId="18F2420F" w14:textId="77777777" w:rsidTr="009E7D31">
        <w:trPr>
          <w:trHeight w:val="1626"/>
        </w:trPr>
        <w:tc>
          <w:tcPr>
            <w:tcW w:w="4926" w:type="dxa"/>
          </w:tcPr>
          <w:p w14:paraId="4A6D6141" w14:textId="7777777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6138D4E6" w14:textId="77777777"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5C4C7709" w14:textId="77777777"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7C7F7B4B" w14:textId="77777777"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41A9E315" w14:textId="77777777"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D7979C4" w14:textId="77777777"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8412594" w14:textId="77777777"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w:t>
            </w:r>
            <w:r w:rsidR="00600A5C">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449 41 45</w:t>
            </w:r>
            <w:r w:rsidR="00600A5C">
              <w:rPr>
                <w:lang w:val="en-GB"/>
              </w:rPr>
              <w:t>.</w:t>
            </w:r>
            <w:r w:rsidRPr="005653EE">
              <w:rPr>
                <w:lang w:val="en-GB"/>
              </w:rPr>
              <w:t xml:space="preserve"> </w:t>
            </w:r>
          </w:p>
          <w:p w14:paraId="664B5C48" w14:textId="77777777"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742014DD" w14:textId="77777777"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14:paraId="0DCD52E8" w14:textId="77777777" w:rsidR="00DE2400" w:rsidRPr="002A7500" w:rsidRDefault="00DE2400" w:rsidP="009A00C1">
            <w:pPr>
              <w:pStyle w:val="Nagwek3"/>
              <w:spacing w:before="0" w:after="120" w:line="276" w:lineRule="auto"/>
              <w:outlineLvl w:val="2"/>
              <w:rPr>
                <w:sz w:val="18"/>
                <w:lang w:val="en-US"/>
              </w:rPr>
            </w:pPr>
          </w:p>
        </w:tc>
      </w:tr>
      <w:tr w:rsidR="00DE2400" w14:paraId="6E5F5533" w14:textId="77777777" w:rsidTr="009E7D31">
        <w:trPr>
          <w:trHeight w:val="418"/>
        </w:trPr>
        <w:tc>
          <w:tcPr>
            <w:tcW w:w="4926" w:type="dxa"/>
            <w:vMerge w:val="restart"/>
          </w:tcPr>
          <w:p w14:paraId="20DD00A2" w14:textId="77777777" w:rsidR="00DE2400" w:rsidRPr="00F05FC7" w:rsidRDefault="00DE2400" w:rsidP="00747B8C">
            <w:pPr>
              <w:rPr>
                <w:sz w:val="18"/>
                <w:lang w:val="en-US"/>
              </w:rPr>
            </w:pPr>
          </w:p>
        </w:tc>
        <w:tc>
          <w:tcPr>
            <w:tcW w:w="4927" w:type="dxa"/>
            <w:vAlign w:val="center"/>
          </w:tcPr>
          <w:p w14:paraId="596E0FC1"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4EF355C" wp14:editId="77DEE36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1F08F4AF" w14:textId="77777777" w:rsidTr="009E7D31">
        <w:trPr>
          <w:trHeight w:val="418"/>
        </w:trPr>
        <w:tc>
          <w:tcPr>
            <w:tcW w:w="4926" w:type="dxa"/>
            <w:vMerge/>
          </w:tcPr>
          <w:p w14:paraId="5A54698E" w14:textId="77777777" w:rsidR="00DE1D0A" w:rsidRPr="00C91687" w:rsidRDefault="00DE1D0A" w:rsidP="00DE1D0A">
            <w:pPr>
              <w:rPr>
                <w:b/>
                <w:sz w:val="20"/>
              </w:rPr>
            </w:pPr>
          </w:p>
        </w:tc>
        <w:tc>
          <w:tcPr>
            <w:tcW w:w="4927" w:type="dxa"/>
            <w:vAlign w:val="center"/>
          </w:tcPr>
          <w:p w14:paraId="7362594E"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3CC8116F" wp14:editId="6251AFC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7CE67D73" w14:textId="77777777" w:rsidTr="009E7D31">
        <w:trPr>
          <w:trHeight w:val="480"/>
        </w:trPr>
        <w:tc>
          <w:tcPr>
            <w:tcW w:w="4926" w:type="dxa"/>
            <w:vMerge/>
          </w:tcPr>
          <w:p w14:paraId="359F8E0E" w14:textId="77777777" w:rsidR="00DE1D0A" w:rsidRPr="00C91687" w:rsidRDefault="00DE1D0A" w:rsidP="00DE1D0A">
            <w:pPr>
              <w:rPr>
                <w:b/>
                <w:sz w:val="20"/>
              </w:rPr>
            </w:pPr>
          </w:p>
        </w:tc>
        <w:tc>
          <w:tcPr>
            <w:tcW w:w="4927" w:type="dxa"/>
          </w:tcPr>
          <w:p w14:paraId="45197691"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72D0768C" wp14:editId="4260C73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447655C8" w14:textId="77777777" w:rsidTr="009E7D31">
        <w:trPr>
          <w:trHeight w:val="480"/>
        </w:trPr>
        <w:tc>
          <w:tcPr>
            <w:tcW w:w="4926" w:type="dxa"/>
          </w:tcPr>
          <w:p w14:paraId="3167B0BF" w14:textId="77777777" w:rsidR="00DE1D0A" w:rsidRPr="00C91687" w:rsidRDefault="00DE1D0A" w:rsidP="00DE1D0A">
            <w:pPr>
              <w:rPr>
                <w:b/>
                <w:sz w:val="20"/>
              </w:rPr>
            </w:pPr>
          </w:p>
        </w:tc>
        <w:tc>
          <w:tcPr>
            <w:tcW w:w="4927" w:type="dxa"/>
          </w:tcPr>
          <w:p w14:paraId="71F44E8C"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15C7EB57" wp14:editId="319C3855">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5855E178" w14:textId="77777777" w:rsidTr="009E7D31">
        <w:trPr>
          <w:trHeight w:val="480"/>
        </w:trPr>
        <w:tc>
          <w:tcPr>
            <w:tcW w:w="4926" w:type="dxa"/>
          </w:tcPr>
          <w:p w14:paraId="0AC5BC7E" w14:textId="77777777" w:rsidR="00DE1D0A" w:rsidRPr="00C91687" w:rsidRDefault="00DE1D0A" w:rsidP="00DE1D0A">
            <w:pPr>
              <w:rPr>
                <w:b/>
                <w:sz w:val="20"/>
              </w:rPr>
            </w:pPr>
          </w:p>
        </w:tc>
        <w:tc>
          <w:tcPr>
            <w:tcW w:w="4927" w:type="dxa"/>
          </w:tcPr>
          <w:p w14:paraId="5EDCD14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5129D28B" wp14:editId="4C7F0B2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3575C26D" w14:textId="77777777" w:rsidTr="009E7D31">
        <w:trPr>
          <w:trHeight w:val="953"/>
        </w:trPr>
        <w:tc>
          <w:tcPr>
            <w:tcW w:w="4926" w:type="dxa"/>
          </w:tcPr>
          <w:p w14:paraId="71B78D69" w14:textId="77777777" w:rsidR="00DE1D0A" w:rsidRPr="00C91687" w:rsidRDefault="00DE1D0A" w:rsidP="00DE1D0A">
            <w:pPr>
              <w:rPr>
                <w:b/>
                <w:sz w:val="20"/>
              </w:rPr>
            </w:pPr>
          </w:p>
        </w:tc>
        <w:tc>
          <w:tcPr>
            <w:tcW w:w="4927" w:type="dxa"/>
          </w:tcPr>
          <w:p w14:paraId="29B8E6AA"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0DB4C74" wp14:editId="3810D8F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5F475A57" w14:textId="77777777" w:rsidTr="009E7D31">
        <w:trPr>
          <w:trHeight w:val="4114"/>
        </w:trPr>
        <w:tc>
          <w:tcPr>
            <w:tcW w:w="9853" w:type="dxa"/>
            <w:gridSpan w:val="2"/>
            <w:shd w:val="clear" w:color="auto" w:fill="D9D9D9" w:themeFill="background1" w:themeFillShade="D9"/>
          </w:tcPr>
          <w:p w14:paraId="01B0B20F"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72AB907C" w14:textId="55AB8243"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9D2EC1">
              <w:rPr>
                <w:rFonts w:cs="Times New Roman"/>
                <w:color w:val="001381"/>
                <w:highlight w:val="yellow"/>
                <w:u w:val="single"/>
              </w:rPr>
              <w:instrText>HYPERLINK "https://stat.gov.pl/en/topics/other-studies/informations-on-socio-economic-situation/statistical-bulletin-no-102025,4,180.html"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3AD2D73E"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4598292F" w14:textId="77777777" w:rsidR="00DB304E" w:rsidRPr="00DB304E" w:rsidRDefault="00466CC0" w:rsidP="00DB304E">
            <w:pPr>
              <w:rPr>
                <w:rFonts w:cs="Times New Roman"/>
                <w:color w:val="001381"/>
                <w:lang w:val="en-US"/>
              </w:rPr>
            </w:pPr>
            <w:r w:rsidRPr="00466CC0">
              <w:rPr>
                <w:rFonts w:cs="Times New Roman"/>
                <w:color w:val="001381"/>
              </w:rPr>
              <w:fldChar w:fldCharType="end"/>
            </w:r>
            <w:r w:rsidR="00DB304E" w:rsidRPr="00DB304E">
              <w:rPr>
                <w:rFonts w:cs="Times New Roman"/>
                <w:color w:val="001381"/>
                <w:u w:val="single"/>
                <w:lang w:val="en-US"/>
              </w:rPr>
              <w:t xml:space="preserve">Socio-economic </w:t>
            </w:r>
            <w:hyperlink r:id="rId26" w:history="1">
              <w:r w:rsidR="00DB304E" w:rsidRPr="007F5174">
                <w:rPr>
                  <w:rStyle w:val="Hipercze"/>
                  <w:color w:val="001381"/>
                  <w:lang w:val="en-US"/>
                </w:rPr>
                <w:t>situation</w:t>
              </w:r>
            </w:hyperlink>
            <w:r w:rsidR="00DB304E" w:rsidRPr="007F5174">
              <w:rPr>
                <w:rFonts w:cs="Times New Roman"/>
                <w:color w:val="001381"/>
                <w:u w:val="single"/>
                <w:lang w:val="en-US"/>
              </w:rPr>
              <w:t xml:space="preserve"> </w:t>
            </w:r>
            <w:r w:rsidR="00DB304E" w:rsidRPr="00DB304E">
              <w:rPr>
                <w:rFonts w:cs="Times New Roman"/>
                <w:color w:val="001381"/>
                <w:u w:val="single"/>
                <w:lang w:val="en-US"/>
              </w:rPr>
              <w:t>of the country</w:t>
            </w:r>
          </w:p>
          <w:p w14:paraId="7970CABC"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b/>
                <w:color w:val="000000" w:themeColor="text1"/>
                <w:szCs w:val="24"/>
                <w:lang w:val="en-US"/>
              </w:rPr>
              <w:t>Data available in databases</w:t>
            </w:r>
          </w:p>
          <w:p w14:paraId="771E864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69116478"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5B484F58"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0018D790"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541254B3" w14:textId="7777777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5E48495E"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163389AC" w14:textId="77777777" w:rsidR="00466CC0" w:rsidRPr="00466CC0" w:rsidRDefault="00466CC0" w:rsidP="00466CC0">
            <w:pPr>
              <w:rPr>
                <w:b/>
                <w:color w:val="000000" w:themeColor="text1"/>
                <w:szCs w:val="24"/>
                <w:lang w:val="en-GB"/>
              </w:rPr>
            </w:pPr>
          </w:p>
          <w:p w14:paraId="52353BE3" w14:textId="77777777" w:rsidR="00DE2400" w:rsidRPr="00876479" w:rsidRDefault="00DE2400" w:rsidP="00747B8C">
            <w:pPr>
              <w:rPr>
                <w:b/>
                <w:color w:val="000000" w:themeColor="text1"/>
                <w:szCs w:val="24"/>
                <w:lang w:val="en-GB"/>
              </w:rPr>
            </w:pPr>
          </w:p>
        </w:tc>
      </w:tr>
    </w:tbl>
    <w:p w14:paraId="4F61A481" w14:textId="77777777" w:rsidR="000470AA" w:rsidRPr="00982A1A" w:rsidRDefault="000470AA" w:rsidP="000470AA">
      <w:pPr>
        <w:rPr>
          <w:sz w:val="18"/>
          <w:lang w:val="en-US"/>
        </w:rPr>
      </w:pPr>
    </w:p>
    <w:p w14:paraId="6FF0CE17" w14:textId="77777777" w:rsidR="000470AA" w:rsidRPr="00982A1A" w:rsidRDefault="000470AA" w:rsidP="000470AA">
      <w:pPr>
        <w:rPr>
          <w:sz w:val="20"/>
          <w:lang w:val="en-US"/>
        </w:rPr>
      </w:pPr>
    </w:p>
    <w:p w14:paraId="041F3169" w14:textId="77777777" w:rsidR="000470AA" w:rsidRPr="00982A1A" w:rsidRDefault="000470AA" w:rsidP="000470AA">
      <w:pPr>
        <w:rPr>
          <w:sz w:val="18"/>
          <w:lang w:val="en-US"/>
        </w:rPr>
      </w:pPr>
    </w:p>
    <w:p w14:paraId="3BB72FBC" w14:textId="77777777"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3BF5E" w14:textId="77777777" w:rsidR="007B2379" w:rsidRDefault="007B2379" w:rsidP="000662E2">
      <w:pPr>
        <w:spacing w:after="0" w:line="240" w:lineRule="auto"/>
      </w:pPr>
      <w:r>
        <w:separator/>
      </w:r>
    </w:p>
  </w:endnote>
  <w:endnote w:type="continuationSeparator" w:id="0">
    <w:p w14:paraId="385B668B" w14:textId="77777777" w:rsidR="007B2379" w:rsidRDefault="007B237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330872C-9644-4230-8E89-BD3DF31B55F2}"/>
    <w:embedBold r:id="rId2" w:fontKey="{546D2F10-79A9-4E2D-8E84-75FCEC458C82}"/>
  </w:font>
  <w:font w:name="Fira Sans Light">
    <w:panose1 w:val="020B0403050000020004"/>
    <w:charset w:val="EE"/>
    <w:family w:val="swiss"/>
    <w:pitch w:val="variable"/>
    <w:sig w:usb0="600002FF" w:usb1="02000001" w:usb2="00000000" w:usb3="00000000" w:csb0="0000019F" w:csb1="00000000"/>
    <w:embedRegular r:id="rId3" w:fontKey="{AE55250D-FA8F-45B2-BD4D-ECE05B9E5378}"/>
    <w:embedBold r:id="rId4" w:fontKey="{806259B2-6B48-42B0-B80A-518A73311D68}"/>
  </w:font>
  <w:font w:name="Fira Sans SemiBold">
    <w:panose1 w:val="020B0603050000020004"/>
    <w:charset w:val="EE"/>
    <w:family w:val="swiss"/>
    <w:pitch w:val="variable"/>
    <w:sig w:usb0="600002FF" w:usb1="02000001" w:usb2="00000000" w:usb3="00000000" w:csb0="0000019F" w:csb1="00000000"/>
    <w:embedRegular r:id="rId5" w:fontKey="{76B9A5B7-E5A2-45BF-9CA7-364ECB609A3A}"/>
    <w:embedBold r:id="rId6" w:fontKey="{7942C168-5654-470A-ADE3-3D6F8AB6964A}"/>
  </w:font>
  <w:font w:name="Fira Sans Medium">
    <w:panose1 w:val="020B0603050000020004"/>
    <w:charset w:val="EE"/>
    <w:family w:val="swiss"/>
    <w:pitch w:val="variable"/>
    <w:sig w:usb0="600002FF" w:usb1="02000001" w:usb2="00000000" w:usb3="00000000" w:csb0="0000019F" w:csb1="00000000"/>
    <w:embedRegular r:id="rId7" w:fontKey="{619769EE-1498-4E9C-A1BD-10D771B60D34}"/>
    <w:embedBold r:id="rId8" w:fontKey="{FBA11366-AE20-4046-9500-E37723463CE1}"/>
    <w:embedItalic r:id="rId9" w:fontKey="{AFDDB807-9461-44FF-B5C8-AD5D0D87D085}"/>
  </w:font>
  <w:font w:name="Segoe UI">
    <w:panose1 w:val="020B0502040204020203"/>
    <w:charset w:val="EE"/>
    <w:family w:val="swiss"/>
    <w:pitch w:val="variable"/>
    <w:sig w:usb0="E4002EFF" w:usb1="C000E47F" w:usb2="00000009" w:usb3="00000000" w:csb0="000001FF" w:csb1="00000000"/>
    <w:embedRegular r:id="rId10" w:fontKey="{DA30C3FF-114A-475D-ACE6-63DD7A700D5C}"/>
  </w:font>
  <w:font w:name="Fira Sans Extra Condensed SemiB">
    <w:panose1 w:val="020B0603050000020004"/>
    <w:charset w:val="EE"/>
    <w:family w:val="swiss"/>
    <w:pitch w:val="variable"/>
    <w:sig w:usb0="600002FF" w:usb1="00000001" w:usb2="00000000" w:usb3="00000000" w:csb0="0000019F" w:csb1="00000000"/>
    <w:embedRegular r:id="rId11" w:fontKey="{CEA11EEF-2FCF-42C0-B307-724C027976C5}"/>
  </w:font>
  <w:font w:name="Calibri">
    <w:panose1 w:val="020F0502020204030204"/>
    <w:charset w:val="EE"/>
    <w:family w:val="swiss"/>
    <w:pitch w:val="variable"/>
    <w:sig w:usb0="E4002EFF" w:usb1="C200247B" w:usb2="00000009" w:usb3="00000000" w:csb0="000001FF" w:csb1="00000000"/>
    <w:embedRegular r:id="rId12" w:fontKey="{41DF624E-BB27-4B1A-A581-1FE1C698472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AFCA577" w14:textId="77777777" w:rsidR="00EB556D" w:rsidRDefault="00541E6E" w:rsidP="003B18B6">
        <w:pPr>
          <w:pStyle w:val="Stopka"/>
          <w:jc w:val="center"/>
        </w:pPr>
        <w:r>
          <w:fldChar w:fldCharType="begin"/>
        </w:r>
        <w:r>
          <w:instrText>PAGE   \* MERGEFORMAT</w:instrText>
        </w:r>
        <w:r>
          <w:fldChar w:fldCharType="separate"/>
        </w:r>
        <w:r w:rsidR="00BD0D8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4A5DBD73" w14:textId="77777777" w:rsidR="00EB556D" w:rsidRDefault="00541E6E" w:rsidP="003B18B6">
        <w:pPr>
          <w:pStyle w:val="Stopka"/>
          <w:jc w:val="center"/>
        </w:pPr>
        <w:r>
          <w:fldChar w:fldCharType="begin"/>
        </w:r>
        <w:r>
          <w:instrText>PAGE   \* MERGEFORMAT</w:instrText>
        </w:r>
        <w:r>
          <w:fldChar w:fldCharType="separate"/>
        </w:r>
        <w:r w:rsidR="00BD0D8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4A7322C" w14:textId="77777777" w:rsidR="003B18B6" w:rsidRDefault="003B18B6" w:rsidP="003B18B6">
        <w:pPr>
          <w:pStyle w:val="Stopka"/>
          <w:jc w:val="center"/>
        </w:pPr>
        <w:r>
          <w:fldChar w:fldCharType="begin"/>
        </w:r>
        <w:r>
          <w:instrText>PAGE   \* MERGEFORMAT</w:instrText>
        </w:r>
        <w:r>
          <w:fldChar w:fldCharType="separate"/>
        </w:r>
        <w:r w:rsidR="00BD0D8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62933" w14:textId="77777777" w:rsidR="007B2379" w:rsidRDefault="007B2379" w:rsidP="000662E2">
      <w:pPr>
        <w:spacing w:after="0" w:line="240" w:lineRule="auto"/>
      </w:pPr>
      <w:r>
        <w:separator/>
      </w:r>
    </w:p>
  </w:footnote>
  <w:footnote w:type="continuationSeparator" w:id="0">
    <w:p w14:paraId="6ECADBA8" w14:textId="77777777" w:rsidR="007B2379" w:rsidRDefault="007B2379" w:rsidP="000662E2">
      <w:pPr>
        <w:spacing w:after="0" w:line="240" w:lineRule="auto"/>
      </w:pPr>
      <w:r>
        <w:continuationSeparator/>
      </w:r>
    </w:p>
  </w:footnote>
  <w:footnote w:id="1">
    <w:p w14:paraId="0044A980" w14:textId="0B579285" w:rsidR="00C02A64" w:rsidRPr="00C02A64" w:rsidRDefault="00C02A64">
      <w:pPr>
        <w:pStyle w:val="Tekstprzypisudolnego"/>
        <w:rPr>
          <w:lang w:val="en-US"/>
        </w:rPr>
      </w:pPr>
      <w:r>
        <w:rPr>
          <w:rStyle w:val="Odwoanieprzypisudolnego"/>
        </w:rPr>
        <w:footnoteRef/>
      </w:r>
      <w:r w:rsidRPr="00C02A64">
        <w:rPr>
          <w:lang w:val="en-US"/>
        </w:rPr>
        <w:t xml:space="preserve"> Preliminary data for </w:t>
      </w:r>
      <w:r w:rsidR="007C09F4">
        <w:rPr>
          <w:lang w:val="en-US"/>
        </w:rPr>
        <w:t xml:space="preserve">November </w:t>
      </w:r>
      <w:r w:rsidRPr="00C02A64">
        <w:rPr>
          <w:lang w:val="en-US"/>
        </w:rPr>
        <w:t xml:space="preserve">2025, final data for </w:t>
      </w:r>
      <w:r w:rsidR="007C09F4">
        <w:rPr>
          <w:lang w:val="en-US"/>
        </w:rPr>
        <w:t xml:space="preserve">October </w:t>
      </w:r>
      <w:r w:rsidRPr="00C02A64">
        <w:rPr>
          <w:lang w:val="en-US"/>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C0DF"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15998885" wp14:editId="3E1725F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E01D546"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7C35E" w14:textId="0A004CD0"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91851CB" wp14:editId="5506A326">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105">
      <w:rPr>
        <w:noProof/>
        <w:lang w:eastAsia="pl-PL"/>
      </w:rPr>
      <mc:AlternateContent>
        <mc:Choice Requires="wps">
          <w:drawing>
            <wp:anchor distT="0" distB="0" distL="114300" distR="114300" simplePos="0" relativeHeight="251666432" behindDoc="1" locked="0" layoutInCell="1" allowOverlap="1" wp14:anchorId="4D0D5ED6" wp14:editId="1B70DB1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6007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014E953D" w14:textId="488F8F1E" w:rsidR="00540C5C" w:rsidRDefault="00C37DDE">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ADD0CD" wp14:editId="29E710D6">
              <wp:simplePos x="0" y="0"/>
              <wp:positionH relativeFrom="column">
                <wp:posOffset>4183380</wp:posOffset>
              </wp:positionH>
              <wp:positionV relativeFrom="paragraph">
                <wp:posOffset>53975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F164EA"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D0CD" id="Schemat blokowy: opóźnienie 6" o:spid="_x0000_s1031" alt="News releases" style="position:absolute;margin-left:329.4pt;margin-top:4.2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BF164EA"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3EBFFF74" w14:textId="77777777" w:rsidR="00540C5C" w:rsidRDefault="00540C5C">
    <w:pPr>
      <w:pStyle w:val="Nagwek"/>
      <w:rPr>
        <w:noProof/>
        <w:lang w:eastAsia="pl-PL"/>
      </w:rPr>
    </w:pPr>
  </w:p>
  <w:p w14:paraId="66B7EB1E"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3A8E4E9" wp14:editId="26C9D491">
              <wp:simplePos x="0" y="0"/>
              <wp:positionH relativeFrom="column">
                <wp:posOffset>5287976</wp:posOffset>
              </wp:positionH>
              <wp:positionV relativeFrom="paragraph">
                <wp:posOffset>266065</wp:posOffset>
              </wp:positionV>
              <wp:extent cx="1432293" cy="336589"/>
              <wp:effectExtent l="0" t="0" r="0" b="6350"/>
              <wp:wrapNone/>
              <wp:docPr id="8" name="Pole tekstowe 2" descr="18.1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A008FC5" w14:textId="39B21846" w:rsidR="00F37172" w:rsidRPr="00A01B40" w:rsidRDefault="007C09F4" w:rsidP="00F049AB">
                          <w:pPr>
                            <w:pStyle w:val="Datainformacjisygnalnej"/>
                          </w:pPr>
                          <w:r>
                            <w:t>18.12</w:t>
                          </w:r>
                          <w:r w:rsidR="004063A5">
                            <w:t>.</w:t>
                          </w:r>
                          <w:r w:rsidR="00D37F3E">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8E4E9" id="_x0000_t202" coordsize="21600,21600" o:spt="202" path="m,l,21600r21600,l21600,xe">
              <v:stroke joinstyle="miter"/>
              <v:path gradientshapeok="t" o:connecttype="rect"/>
            </v:shapetype>
            <v:shape id="_x0000_s1032" type="#_x0000_t202" alt="18.12.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ljO/B0CAAARBAAADgAAAAAAAAAAAAAAAAAuAgAAZHJzL2Uyb0RvYy54bWxQSwEC&#10;LQAUAAYACAAAACEAtMlX394AAAAKAQAADwAAAAAAAAAAAAAAAAB3BAAAZHJzL2Rvd25yZXYueG1s&#10;UEsFBgAAAAAEAAQA8wAAAIIFAAAAAA==&#10;" filled="f" stroked="f">
              <v:textbox>
                <w:txbxContent>
                  <w:p w14:paraId="7A008FC5" w14:textId="39B21846" w:rsidR="00F37172" w:rsidRPr="00A01B40" w:rsidRDefault="007C09F4" w:rsidP="00F049AB">
                    <w:pPr>
                      <w:pStyle w:val="Datainformacjisygnalnej"/>
                    </w:pPr>
                    <w:r>
                      <w:t>18.12</w:t>
                    </w:r>
                    <w:r w:rsidR="004063A5">
                      <w:t>.</w:t>
                    </w:r>
                    <w:r w:rsidR="00D37F3E">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C8F6C" w14:textId="77777777" w:rsidR="00607CC5" w:rsidRDefault="00607CC5">
    <w:pPr>
      <w:pStyle w:val="Nagwek"/>
    </w:pPr>
  </w:p>
  <w:p w14:paraId="0DC6C5A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pt;visibility:visible;mso-wrap-style:square" o:bullet="t">
        <v:imagedata r:id="rId1" o:title=""/>
      </v:shape>
    </w:pict>
  </w:numPicBullet>
  <w:numPicBullet w:numPicBulletId="1">
    <w:pict>
      <v:shape id="_x0000_i1027" type="#_x0000_t75" style="width:126pt;height:126pt;visibility:visible;mso-wrap-style:square" o:bullet="t">
        <v:imagedata r:id="rId2" o:title=""/>
      </v:shape>
    </w:pict>
  </w:numPicBullet>
  <w:numPicBullet w:numPicBulletId="2">
    <w:pict>
      <v:shape id="_x0000_i1028"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D60"/>
    <w:rsid w:val="0000709F"/>
    <w:rsid w:val="000108B8"/>
    <w:rsid w:val="000152F5"/>
    <w:rsid w:val="00017735"/>
    <w:rsid w:val="00021C82"/>
    <w:rsid w:val="00021CD0"/>
    <w:rsid w:val="000225C8"/>
    <w:rsid w:val="00023DB8"/>
    <w:rsid w:val="0002631D"/>
    <w:rsid w:val="000445F2"/>
    <w:rsid w:val="0004582E"/>
    <w:rsid w:val="00045957"/>
    <w:rsid w:val="00046036"/>
    <w:rsid w:val="000470AA"/>
    <w:rsid w:val="00057CA1"/>
    <w:rsid w:val="0006067D"/>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1FD8"/>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01"/>
    <w:rsid w:val="00112399"/>
    <w:rsid w:val="00114DB9"/>
    <w:rsid w:val="00116087"/>
    <w:rsid w:val="00117711"/>
    <w:rsid w:val="00126D56"/>
    <w:rsid w:val="00130296"/>
    <w:rsid w:val="00131F2A"/>
    <w:rsid w:val="00133646"/>
    <w:rsid w:val="00134145"/>
    <w:rsid w:val="00136736"/>
    <w:rsid w:val="00136740"/>
    <w:rsid w:val="00136D67"/>
    <w:rsid w:val="00137635"/>
    <w:rsid w:val="001423B6"/>
    <w:rsid w:val="00142531"/>
    <w:rsid w:val="001448A7"/>
    <w:rsid w:val="0014651D"/>
    <w:rsid w:val="00146621"/>
    <w:rsid w:val="001519B8"/>
    <w:rsid w:val="00154C4A"/>
    <w:rsid w:val="00156F04"/>
    <w:rsid w:val="001615E8"/>
    <w:rsid w:val="001617E3"/>
    <w:rsid w:val="00162325"/>
    <w:rsid w:val="001625C7"/>
    <w:rsid w:val="00163614"/>
    <w:rsid w:val="00165956"/>
    <w:rsid w:val="001735CA"/>
    <w:rsid w:val="00180E0E"/>
    <w:rsid w:val="001833A5"/>
    <w:rsid w:val="00190C26"/>
    <w:rsid w:val="001943AE"/>
    <w:rsid w:val="001951DA"/>
    <w:rsid w:val="00197D3D"/>
    <w:rsid w:val="001A1204"/>
    <w:rsid w:val="001A6B02"/>
    <w:rsid w:val="001B053D"/>
    <w:rsid w:val="001B6E9B"/>
    <w:rsid w:val="001C3269"/>
    <w:rsid w:val="001C672B"/>
    <w:rsid w:val="001D152E"/>
    <w:rsid w:val="001D19B6"/>
    <w:rsid w:val="001D1DB4"/>
    <w:rsid w:val="001D1FF1"/>
    <w:rsid w:val="001D23F1"/>
    <w:rsid w:val="001D25F9"/>
    <w:rsid w:val="001D278B"/>
    <w:rsid w:val="001D42B7"/>
    <w:rsid w:val="001D61ED"/>
    <w:rsid w:val="001D6E36"/>
    <w:rsid w:val="001E387E"/>
    <w:rsid w:val="001E5B2D"/>
    <w:rsid w:val="001E68F7"/>
    <w:rsid w:val="001F044F"/>
    <w:rsid w:val="001F15D2"/>
    <w:rsid w:val="0020156C"/>
    <w:rsid w:val="002021A6"/>
    <w:rsid w:val="00202E6E"/>
    <w:rsid w:val="00216634"/>
    <w:rsid w:val="00216C24"/>
    <w:rsid w:val="00216D2A"/>
    <w:rsid w:val="00224DE2"/>
    <w:rsid w:val="00233BA1"/>
    <w:rsid w:val="00242D31"/>
    <w:rsid w:val="002439D9"/>
    <w:rsid w:val="0025481E"/>
    <w:rsid w:val="002574F9"/>
    <w:rsid w:val="00260F7D"/>
    <w:rsid w:val="00262B61"/>
    <w:rsid w:val="00262CC6"/>
    <w:rsid w:val="00263E08"/>
    <w:rsid w:val="002758C9"/>
    <w:rsid w:val="00276811"/>
    <w:rsid w:val="00276FE3"/>
    <w:rsid w:val="002774EA"/>
    <w:rsid w:val="00282699"/>
    <w:rsid w:val="00285E63"/>
    <w:rsid w:val="002901F1"/>
    <w:rsid w:val="00291023"/>
    <w:rsid w:val="002926DF"/>
    <w:rsid w:val="00295011"/>
    <w:rsid w:val="00295F63"/>
    <w:rsid w:val="0029656A"/>
    <w:rsid w:val="00296697"/>
    <w:rsid w:val="002974D9"/>
    <w:rsid w:val="002A0E2A"/>
    <w:rsid w:val="002A2638"/>
    <w:rsid w:val="002A7500"/>
    <w:rsid w:val="002B0472"/>
    <w:rsid w:val="002B2495"/>
    <w:rsid w:val="002B6B12"/>
    <w:rsid w:val="002B7333"/>
    <w:rsid w:val="002C21F0"/>
    <w:rsid w:val="002D01DF"/>
    <w:rsid w:val="002D351E"/>
    <w:rsid w:val="002D401B"/>
    <w:rsid w:val="002D5FC7"/>
    <w:rsid w:val="002E2973"/>
    <w:rsid w:val="002E3EB3"/>
    <w:rsid w:val="002E4A80"/>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58C4"/>
    <w:rsid w:val="00316F75"/>
    <w:rsid w:val="00317F4D"/>
    <w:rsid w:val="00322EDD"/>
    <w:rsid w:val="003309FA"/>
    <w:rsid w:val="00332320"/>
    <w:rsid w:val="00332AC3"/>
    <w:rsid w:val="00334EE2"/>
    <w:rsid w:val="0033505D"/>
    <w:rsid w:val="0034174A"/>
    <w:rsid w:val="0034201C"/>
    <w:rsid w:val="0034588E"/>
    <w:rsid w:val="00345C1A"/>
    <w:rsid w:val="003466D5"/>
    <w:rsid w:val="00347D72"/>
    <w:rsid w:val="00353F45"/>
    <w:rsid w:val="00357611"/>
    <w:rsid w:val="0036255B"/>
    <w:rsid w:val="0036403D"/>
    <w:rsid w:val="0036432A"/>
    <w:rsid w:val="00364AF9"/>
    <w:rsid w:val="00367237"/>
    <w:rsid w:val="0037077F"/>
    <w:rsid w:val="00372411"/>
    <w:rsid w:val="00373882"/>
    <w:rsid w:val="00380811"/>
    <w:rsid w:val="00380B5D"/>
    <w:rsid w:val="00382EA4"/>
    <w:rsid w:val="003843DB"/>
    <w:rsid w:val="003900FC"/>
    <w:rsid w:val="0039113F"/>
    <w:rsid w:val="003931D5"/>
    <w:rsid w:val="00393761"/>
    <w:rsid w:val="00394E26"/>
    <w:rsid w:val="00396691"/>
    <w:rsid w:val="00397D18"/>
    <w:rsid w:val="003A1B36"/>
    <w:rsid w:val="003A1D38"/>
    <w:rsid w:val="003A55CC"/>
    <w:rsid w:val="003B0511"/>
    <w:rsid w:val="003B1454"/>
    <w:rsid w:val="003B18B6"/>
    <w:rsid w:val="003B2A1E"/>
    <w:rsid w:val="003C161B"/>
    <w:rsid w:val="003C37B8"/>
    <w:rsid w:val="003C59E0"/>
    <w:rsid w:val="003C6C8D"/>
    <w:rsid w:val="003D2656"/>
    <w:rsid w:val="003D2ADF"/>
    <w:rsid w:val="003D2B40"/>
    <w:rsid w:val="003D2B9D"/>
    <w:rsid w:val="003D4F95"/>
    <w:rsid w:val="003D5BF3"/>
    <w:rsid w:val="003D5F42"/>
    <w:rsid w:val="003D60A9"/>
    <w:rsid w:val="003E61E9"/>
    <w:rsid w:val="003F2BD8"/>
    <w:rsid w:val="003F4C97"/>
    <w:rsid w:val="003F57D8"/>
    <w:rsid w:val="003F666D"/>
    <w:rsid w:val="003F7FE6"/>
    <w:rsid w:val="00400193"/>
    <w:rsid w:val="0040476A"/>
    <w:rsid w:val="004049BA"/>
    <w:rsid w:val="004063A5"/>
    <w:rsid w:val="004109BB"/>
    <w:rsid w:val="00416EAF"/>
    <w:rsid w:val="004212E7"/>
    <w:rsid w:val="00421807"/>
    <w:rsid w:val="00423C88"/>
    <w:rsid w:val="0042446D"/>
    <w:rsid w:val="00427BF8"/>
    <w:rsid w:val="00431C02"/>
    <w:rsid w:val="00432F0F"/>
    <w:rsid w:val="00433865"/>
    <w:rsid w:val="00436653"/>
    <w:rsid w:val="00437395"/>
    <w:rsid w:val="004378F1"/>
    <w:rsid w:val="00445047"/>
    <w:rsid w:val="00446749"/>
    <w:rsid w:val="00453EB7"/>
    <w:rsid w:val="00462BFB"/>
    <w:rsid w:val="00463E39"/>
    <w:rsid w:val="004657FC"/>
    <w:rsid w:val="00466840"/>
    <w:rsid w:val="00466CC0"/>
    <w:rsid w:val="00471EF8"/>
    <w:rsid w:val="004733F6"/>
    <w:rsid w:val="00474E69"/>
    <w:rsid w:val="00476CE8"/>
    <w:rsid w:val="00480786"/>
    <w:rsid w:val="00483E9F"/>
    <w:rsid w:val="00485A2C"/>
    <w:rsid w:val="0049581E"/>
    <w:rsid w:val="0049621B"/>
    <w:rsid w:val="004964D8"/>
    <w:rsid w:val="004A13F1"/>
    <w:rsid w:val="004A1D19"/>
    <w:rsid w:val="004A345A"/>
    <w:rsid w:val="004A48FB"/>
    <w:rsid w:val="004B0672"/>
    <w:rsid w:val="004C1895"/>
    <w:rsid w:val="004C6D40"/>
    <w:rsid w:val="004D0BEE"/>
    <w:rsid w:val="004D35F1"/>
    <w:rsid w:val="004D6FB1"/>
    <w:rsid w:val="004E0D35"/>
    <w:rsid w:val="004E6AA8"/>
    <w:rsid w:val="004E6BA6"/>
    <w:rsid w:val="004E7F59"/>
    <w:rsid w:val="004F0C3C"/>
    <w:rsid w:val="004F2280"/>
    <w:rsid w:val="004F23BB"/>
    <w:rsid w:val="004F2E05"/>
    <w:rsid w:val="004F63FC"/>
    <w:rsid w:val="00505A92"/>
    <w:rsid w:val="005203F1"/>
    <w:rsid w:val="00521BC3"/>
    <w:rsid w:val="005312C4"/>
    <w:rsid w:val="005335EE"/>
    <w:rsid w:val="00533632"/>
    <w:rsid w:val="00534013"/>
    <w:rsid w:val="00535562"/>
    <w:rsid w:val="00540C5C"/>
    <w:rsid w:val="00541E6E"/>
    <w:rsid w:val="0054251F"/>
    <w:rsid w:val="005431E9"/>
    <w:rsid w:val="0055200E"/>
    <w:rsid w:val="005520D8"/>
    <w:rsid w:val="00554771"/>
    <w:rsid w:val="00555CFB"/>
    <w:rsid w:val="00555D5D"/>
    <w:rsid w:val="00556CF1"/>
    <w:rsid w:val="0055782A"/>
    <w:rsid w:val="005669EA"/>
    <w:rsid w:val="005762A7"/>
    <w:rsid w:val="005767C4"/>
    <w:rsid w:val="0057712E"/>
    <w:rsid w:val="0058695D"/>
    <w:rsid w:val="00587CEE"/>
    <w:rsid w:val="005916D7"/>
    <w:rsid w:val="0059427F"/>
    <w:rsid w:val="005971B7"/>
    <w:rsid w:val="005A2411"/>
    <w:rsid w:val="005A33D0"/>
    <w:rsid w:val="005A698C"/>
    <w:rsid w:val="005B3BB7"/>
    <w:rsid w:val="005B6148"/>
    <w:rsid w:val="005C0CAC"/>
    <w:rsid w:val="005C43D5"/>
    <w:rsid w:val="005D062E"/>
    <w:rsid w:val="005D5C83"/>
    <w:rsid w:val="005D66B7"/>
    <w:rsid w:val="005E0799"/>
    <w:rsid w:val="005E10F9"/>
    <w:rsid w:val="005E1200"/>
    <w:rsid w:val="005E5512"/>
    <w:rsid w:val="005E65A5"/>
    <w:rsid w:val="005F45EE"/>
    <w:rsid w:val="005F5A80"/>
    <w:rsid w:val="00600A5C"/>
    <w:rsid w:val="006018E4"/>
    <w:rsid w:val="006044FF"/>
    <w:rsid w:val="00607CC5"/>
    <w:rsid w:val="0061179B"/>
    <w:rsid w:val="006125F9"/>
    <w:rsid w:val="006136CF"/>
    <w:rsid w:val="00626D3E"/>
    <w:rsid w:val="00633014"/>
    <w:rsid w:val="0063437B"/>
    <w:rsid w:val="006347D8"/>
    <w:rsid w:val="0064017E"/>
    <w:rsid w:val="006464AA"/>
    <w:rsid w:val="00653DC3"/>
    <w:rsid w:val="00654BB6"/>
    <w:rsid w:val="00656307"/>
    <w:rsid w:val="006609E2"/>
    <w:rsid w:val="00662CCE"/>
    <w:rsid w:val="00665E1C"/>
    <w:rsid w:val="0066726B"/>
    <w:rsid w:val="006673CA"/>
    <w:rsid w:val="00667564"/>
    <w:rsid w:val="00672C2A"/>
    <w:rsid w:val="00673B6B"/>
    <w:rsid w:val="00673C26"/>
    <w:rsid w:val="00674DE5"/>
    <w:rsid w:val="00676922"/>
    <w:rsid w:val="00677ACA"/>
    <w:rsid w:val="00680119"/>
    <w:rsid w:val="0068034C"/>
    <w:rsid w:val="006812AF"/>
    <w:rsid w:val="0068327D"/>
    <w:rsid w:val="00684754"/>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2ABB"/>
    <w:rsid w:val="006D4054"/>
    <w:rsid w:val="006D4966"/>
    <w:rsid w:val="006E02EC"/>
    <w:rsid w:val="006E3C4F"/>
    <w:rsid w:val="006E4632"/>
    <w:rsid w:val="006E59AF"/>
    <w:rsid w:val="006E6F13"/>
    <w:rsid w:val="006E6F41"/>
    <w:rsid w:val="006E73E6"/>
    <w:rsid w:val="006F3BCA"/>
    <w:rsid w:val="006F768D"/>
    <w:rsid w:val="00700898"/>
    <w:rsid w:val="007062E6"/>
    <w:rsid w:val="00710BF3"/>
    <w:rsid w:val="00713908"/>
    <w:rsid w:val="00717C5A"/>
    <w:rsid w:val="007211B1"/>
    <w:rsid w:val="007212FE"/>
    <w:rsid w:val="00722B49"/>
    <w:rsid w:val="007236AE"/>
    <w:rsid w:val="007267B0"/>
    <w:rsid w:val="00726AAD"/>
    <w:rsid w:val="007277DA"/>
    <w:rsid w:val="00731D27"/>
    <w:rsid w:val="00732511"/>
    <w:rsid w:val="0073621E"/>
    <w:rsid w:val="007452E9"/>
    <w:rsid w:val="00745662"/>
    <w:rsid w:val="00746187"/>
    <w:rsid w:val="00751B74"/>
    <w:rsid w:val="007547C4"/>
    <w:rsid w:val="00754C6C"/>
    <w:rsid w:val="00757A8B"/>
    <w:rsid w:val="00757EF9"/>
    <w:rsid w:val="00761B97"/>
    <w:rsid w:val="0076254F"/>
    <w:rsid w:val="00765373"/>
    <w:rsid w:val="00766CCD"/>
    <w:rsid w:val="00775B55"/>
    <w:rsid w:val="007801F5"/>
    <w:rsid w:val="00783CA4"/>
    <w:rsid w:val="00783F79"/>
    <w:rsid w:val="007842FB"/>
    <w:rsid w:val="00784C72"/>
    <w:rsid w:val="00786124"/>
    <w:rsid w:val="007867EA"/>
    <w:rsid w:val="0079097D"/>
    <w:rsid w:val="00792F98"/>
    <w:rsid w:val="0079514B"/>
    <w:rsid w:val="00795252"/>
    <w:rsid w:val="00796B44"/>
    <w:rsid w:val="007A1874"/>
    <w:rsid w:val="007A2DC1"/>
    <w:rsid w:val="007A56C7"/>
    <w:rsid w:val="007B0694"/>
    <w:rsid w:val="007B2379"/>
    <w:rsid w:val="007B51C5"/>
    <w:rsid w:val="007C023D"/>
    <w:rsid w:val="007C09F4"/>
    <w:rsid w:val="007C112E"/>
    <w:rsid w:val="007C364B"/>
    <w:rsid w:val="007D0869"/>
    <w:rsid w:val="007D14C4"/>
    <w:rsid w:val="007D3319"/>
    <w:rsid w:val="007D335D"/>
    <w:rsid w:val="007D605C"/>
    <w:rsid w:val="007D60BD"/>
    <w:rsid w:val="007E1252"/>
    <w:rsid w:val="007E247C"/>
    <w:rsid w:val="007E3314"/>
    <w:rsid w:val="007E3514"/>
    <w:rsid w:val="007E3FC6"/>
    <w:rsid w:val="007E46C4"/>
    <w:rsid w:val="007E4B03"/>
    <w:rsid w:val="007E54D2"/>
    <w:rsid w:val="007E5A11"/>
    <w:rsid w:val="007E74A3"/>
    <w:rsid w:val="007F324B"/>
    <w:rsid w:val="007F3C82"/>
    <w:rsid w:val="007F485E"/>
    <w:rsid w:val="007F4AFB"/>
    <w:rsid w:val="007F5174"/>
    <w:rsid w:val="00803031"/>
    <w:rsid w:val="00803C20"/>
    <w:rsid w:val="0080512C"/>
    <w:rsid w:val="0080553C"/>
    <w:rsid w:val="00805B46"/>
    <w:rsid w:val="00805DB4"/>
    <w:rsid w:val="0081011F"/>
    <w:rsid w:val="00811A9E"/>
    <w:rsid w:val="00814150"/>
    <w:rsid w:val="00821C2D"/>
    <w:rsid w:val="00823593"/>
    <w:rsid w:val="00825DC2"/>
    <w:rsid w:val="00831749"/>
    <w:rsid w:val="00834AD3"/>
    <w:rsid w:val="00843795"/>
    <w:rsid w:val="00847F0F"/>
    <w:rsid w:val="00850B7B"/>
    <w:rsid w:val="00851405"/>
    <w:rsid w:val="00852448"/>
    <w:rsid w:val="00853F3E"/>
    <w:rsid w:val="008643BF"/>
    <w:rsid w:val="008660A0"/>
    <w:rsid w:val="008672E0"/>
    <w:rsid w:val="00867CA2"/>
    <w:rsid w:val="00876660"/>
    <w:rsid w:val="00877F6C"/>
    <w:rsid w:val="0088258A"/>
    <w:rsid w:val="00886332"/>
    <w:rsid w:val="00887C9D"/>
    <w:rsid w:val="00890460"/>
    <w:rsid w:val="00890884"/>
    <w:rsid w:val="008925F0"/>
    <w:rsid w:val="0089448A"/>
    <w:rsid w:val="00894C23"/>
    <w:rsid w:val="00897877"/>
    <w:rsid w:val="008A26D9"/>
    <w:rsid w:val="008A49D8"/>
    <w:rsid w:val="008A7B5B"/>
    <w:rsid w:val="008B0F95"/>
    <w:rsid w:val="008B12D2"/>
    <w:rsid w:val="008B1AE6"/>
    <w:rsid w:val="008B4A38"/>
    <w:rsid w:val="008C0C29"/>
    <w:rsid w:val="008C1394"/>
    <w:rsid w:val="008D02DA"/>
    <w:rsid w:val="008D075C"/>
    <w:rsid w:val="008D2BA7"/>
    <w:rsid w:val="008D76BC"/>
    <w:rsid w:val="008E7DBA"/>
    <w:rsid w:val="008F0829"/>
    <w:rsid w:val="008F3638"/>
    <w:rsid w:val="008F4441"/>
    <w:rsid w:val="008F4CBD"/>
    <w:rsid w:val="008F6B20"/>
    <w:rsid w:val="008F6F31"/>
    <w:rsid w:val="008F726A"/>
    <w:rsid w:val="008F74DF"/>
    <w:rsid w:val="00902274"/>
    <w:rsid w:val="009046E9"/>
    <w:rsid w:val="009127BA"/>
    <w:rsid w:val="00914445"/>
    <w:rsid w:val="00914583"/>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4531"/>
    <w:rsid w:val="00966C9A"/>
    <w:rsid w:val="00967852"/>
    <w:rsid w:val="009702F3"/>
    <w:rsid w:val="009705EE"/>
    <w:rsid w:val="00972783"/>
    <w:rsid w:val="009739BE"/>
    <w:rsid w:val="009747EA"/>
    <w:rsid w:val="0097560A"/>
    <w:rsid w:val="00977927"/>
    <w:rsid w:val="0098135C"/>
    <w:rsid w:val="0098156A"/>
    <w:rsid w:val="009822D4"/>
    <w:rsid w:val="00982A1A"/>
    <w:rsid w:val="00984DBF"/>
    <w:rsid w:val="00986C16"/>
    <w:rsid w:val="00991BAC"/>
    <w:rsid w:val="00992037"/>
    <w:rsid w:val="0099304A"/>
    <w:rsid w:val="0099317A"/>
    <w:rsid w:val="00993AA9"/>
    <w:rsid w:val="00995920"/>
    <w:rsid w:val="00996986"/>
    <w:rsid w:val="009970FF"/>
    <w:rsid w:val="009A00C1"/>
    <w:rsid w:val="009A3DB4"/>
    <w:rsid w:val="009A6760"/>
    <w:rsid w:val="009A6AC4"/>
    <w:rsid w:val="009A6EA0"/>
    <w:rsid w:val="009A77C1"/>
    <w:rsid w:val="009B2073"/>
    <w:rsid w:val="009B3558"/>
    <w:rsid w:val="009B3E55"/>
    <w:rsid w:val="009C1335"/>
    <w:rsid w:val="009C1AB2"/>
    <w:rsid w:val="009C1DFB"/>
    <w:rsid w:val="009C1F39"/>
    <w:rsid w:val="009C7251"/>
    <w:rsid w:val="009C72E6"/>
    <w:rsid w:val="009D0ED8"/>
    <w:rsid w:val="009D2EC1"/>
    <w:rsid w:val="009D424E"/>
    <w:rsid w:val="009E2D52"/>
    <w:rsid w:val="009E2E91"/>
    <w:rsid w:val="009E57BC"/>
    <w:rsid w:val="009E7D31"/>
    <w:rsid w:val="009F1C4E"/>
    <w:rsid w:val="009F5982"/>
    <w:rsid w:val="00A01312"/>
    <w:rsid w:val="00A01B40"/>
    <w:rsid w:val="00A122D7"/>
    <w:rsid w:val="00A12DEC"/>
    <w:rsid w:val="00A139F5"/>
    <w:rsid w:val="00A14EA4"/>
    <w:rsid w:val="00A1666A"/>
    <w:rsid w:val="00A2313A"/>
    <w:rsid w:val="00A25A5F"/>
    <w:rsid w:val="00A32E16"/>
    <w:rsid w:val="00A346A9"/>
    <w:rsid w:val="00A35049"/>
    <w:rsid w:val="00A365F4"/>
    <w:rsid w:val="00A4181D"/>
    <w:rsid w:val="00A47D80"/>
    <w:rsid w:val="00A53132"/>
    <w:rsid w:val="00A54192"/>
    <w:rsid w:val="00A563F2"/>
    <w:rsid w:val="00A566E8"/>
    <w:rsid w:val="00A66347"/>
    <w:rsid w:val="00A70C73"/>
    <w:rsid w:val="00A71389"/>
    <w:rsid w:val="00A7392B"/>
    <w:rsid w:val="00A808B3"/>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E56"/>
    <w:rsid w:val="00AE1A42"/>
    <w:rsid w:val="00AE229B"/>
    <w:rsid w:val="00AE2D4B"/>
    <w:rsid w:val="00AE41FA"/>
    <w:rsid w:val="00AE4F99"/>
    <w:rsid w:val="00AE54DC"/>
    <w:rsid w:val="00AF310B"/>
    <w:rsid w:val="00AF727A"/>
    <w:rsid w:val="00B02675"/>
    <w:rsid w:val="00B11B69"/>
    <w:rsid w:val="00B139CF"/>
    <w:rsid w:val="00B14952"/>
    <w:rsid w:val="00B16347"/>
    <w:rsid w:val="00B16871"/>
    <w:rsid w:val="00B20ADA"/>
    <w:rsid w:val="00B22C78"/>
    <w:rsid w:val="00B25B45"/>
    <w:rsid w:val="00B2735B"/>
    <w:rsid w:val="00B27AF4"/>
    <w:rsid w:val="00B31E5A"/>
    <w:rsid w:val="00B37B5D"/>
    <w:rsid w:val="00B37EA0"/>
    <w:rsid w:val="00B456F1"/>
    <w:rsid w:val="00B45CAB"/>
    <w:rsid w:val="00B47359"/>
    <w:rsid w:val="00B653AB"/>
    <w:rsid w:val="00B65F9E"/>
    <w:rsid w:val="00B66B19"/>
    <w:rsid w:val="00B66EEA"/>
    <w:rsid w:val="00B672A7"/>
    <w:rsid w:val="00B914E9"/>
    <w:rsid w:val="00B946CD"/>
    <w:rsid w:val="00B94BC6"/>
    <w:rsid w:val="00B956EE"/>
    <w:rsid w:val="00B97963"/>
    <w:rsid w:val="00BA2BA1"/>
    <w:rsid w:val="00BA3447"/>
    <w:rsid w:val="00BA3562"/>
    <w:rsid w:val="00BB168C"/>
    <w:rsid w:val="00BB1ECA"/>
    <w:rsid w:val="00BB3614"/>
    <w:rsid w:val="00BB4F09"/>
    <w:rsid w:val="00BB54B5"/>
    <w:rsid w:val="00BB5EF7"/>
    <w:rsid w:val="00BC120F"/>
    <w:rsid w:val="00BD0D83"/>
    <w:rsid w:val="00BD439E"/>
    <w:rsid w:val="00BD4E33"/>
    <w:rsid w:val="00BD5D30"/>
    <w:rsid w:val="00BE2461"/>
    <w:rsid w:val="00BE476C"/>
    <w:rsid w:val="00BF0D8C"/>
    <w:rsid w:val="00C006BC"/>
    <w:rsid w:val="00C01442"/>
    <w:rsid w:val="00C02A64"/>
    <w:rsid w:val="00C030DE"/>
    <w:rsid w:val="00C051A8"/>
    <w:rsid w:val="00C0617C"/>
    <w:rsid w:val="00C16800"/>
    <w:rsid w:val="00C16C61"/>
    <w:rsid w:val="00C16F53"/>
    <w:rsid w:val="00C22105"/>
    <w:rsid w:val="00C244B6"/>
    <w:rsid w:val="00C27630"/>
    <w:rsid w:val="00C27BF1"/>
    <w:rsid w:val="00C31167"/>
    <w:rsid w:val="00C3702F"/>
    <w:rsid w:val="00C37DDE"/>
    <w:rsid w:val="00C4500A"/>
    <w:rsid w:val="00C456F4"/>
    <w:rsid w:val="00C50004"/>
    <w:rsid w:val="00C50906"/>
    <w:rsid w:val="00C60504"/>
    <w:rsid w:val="00C62238"/>
    <w:rsid w:val="00C64A37"/>
    <w:rsid w:val="00C66259"/>
    <w:rsid w:val="00C6765E"/>
    <w:rsid w:val="00C7038A"/>
    <w:rsid w:val="00C7158E"/>
    <w:rsid w:val="00C7250B"/>
    <w:rsid w:val="00C72714"/>
    <w:rsid w:val="00C7346B"/>
    <w:rsid w:val="00C77C0E"/>
    <w:rsid w:val="00C837A5"/>
    <w:rsid w:val="00C83F2C"/>
    <w:rsid w:val="00C91687"/>
    <w:rsid w:val="00C924A8"/>
    <w:rsid w:val="00C92EBB"/>
    <w:rsid w:val="00C945FE"/>
    <w:rsid w:val="00C96FAA"/>
    <w:rsid w:val="00C97A04"/>
    <w:rsid w:val="00C97FD8"/>
    <w:rsid w:val="00CA107B"/>
    <w:rsid w:val="00CA484D"/>
    <w:rsid w:val="00CA4FB6"/>
    <w:rsid w:val="00CA784C"/>
    <w:rsid w:val="00CB0637"/>
    <w:rsid w:val="00CB2F90"/>
    <w:rsid w:val="00CB4AAE"/>
    <w:rsid w:val="00CB6AD4"/>
    <w:rsid w:val="00CB7081"/>
    <w:rsid w:val="00CC54BC"/>
    <w:rsid w:val="00CC739E"/>
    <w:rsid w:val="00CD1EBB"/>
    <w:rsid w:val="00CD28CF"/>
    <w:rsid w:val="00CD2906"/>
    <w:rsid w:val="00CD58B7"/>
    <w:rsid w:val="00CD5B5A"/>
    <w:rsid w:val="00CD6B04"/>
    <w:rsid w:val="00CD7967"/>
    <w:rsid w:val="00CF18EE"/>
    <w:rsid w:val="00CF21B5"/>
    <w:rsid w:val="00CF30BD"/>
    <w:rsid w:val="00CF4099"/>
    <w:rsid w:val="00CF6E21"/>
    <w:rsid w:val="00D00796"/>
    <w:rsid w:val="00D00F14"/>
    <w:rsid w:val="00D01A94"/>
    <w:rsid w:val="00D02579"/>
    <w:rsid w:val="00D141C8"/>
    <w:rsid w:val="00D221EB"/>
    <w:rsid w:val="00D2266A"/>
    <w:rsid w:val="00D261A2"/>
    <w:rsid w:val="00D264B8"/>
    <w:rsid w:val="00D309C3"/>
    <w:rsid w:val="00D33AFE"/>
    <w:rsid w:val="00D37F3E"/>
    <w:rsid w:val="00D40CB5"/>
    <w:rsid w:val="00D5002E"/>
    <w:rsid w:val="00D536D6"/>
    <w:rsid w:val="00D54DF3"/>
    <w:rsid w:val="00D616D2"/>
    <w:rsid w:val="00D62D37"/>
    <w:rsid w:val="00D63B5F"/>
    <w:rsid w:val="00D65D7D"/>
    <w:rsid w:val="00D70EF7"/>
    <w:rsid w:val="00D73220"/>
    <w:rsid w:val="00D74CF4"/>
    <w:rsid w:val="00D80BD9"/>
    <w:rsid w:val="00D81C95"/>
    <w:rsid w:val="00D8286E"/>
    <w:rsid w:val="00D82FEA"/>
    <w:rsid w:val="00D8397C"/>
    <w:rsid w:val="00D87220"/>
    <w:rsid w:val="00D9236F"/>
    <w:rsid w:val="00D92382"/>
    <w:rsid w:val="00D94EED"/>
    <w:rsid w:val="00D96026"/>
    <w:rsid w:val="00D96DAE"/>
    <w:rsid w:val="00D972F6"/>
    <w:rsid w:val="00DA331D"/>
    <w:rsid w:val="00DA7005"/>
    <w:rsid w:val="00DA77AD"/>
    <w:rsid w:val="00DA7C1C"/>
    <w:rsid w:val="00DB147A"/>
    <w:rsid w:val="00DB1B7A"/>
    <w:rsid w:val="00DB304E"/>
    <w:rsid w:val="00DB44B4"/>
    <w:rsid w:val="00DB706E"/>
    <w:rsid w:val="00DC0165"/>
    <w:rsid w:val="00DC29A6"/>
    <w:rsid w:val="00DC41ED"/>
    <w:rsid w:val="00DC6708"/>
    <w:rsid w:val="00DD011A"/>
    <w:rsid w:val="00DD7DCE"/>
    <w:rsid w:val="00DE0E4A"/>
    <w:rsid w:val="00DE1D0A"/>
    <w:rsid w:val="00DE2400"/>
    <w:rsid w:val="00DE58F1"/>
    <w:rsid w:val="00DE6B58"/>
    <w:rsid w:val="00DF0C53"/>
    <w:rsid w:val="00DF53FA"/>
    <w:rsid w:val="00DF5E32"/>
    <w:rsid w:val="00E01436"/>
    <w:rsid w:val="00E03E79"/>
    <w:rsid w:val="00E045BD"/>
    <w:rsid w:val="00E04D6C"/>
    <w:rsid w:val="00E06C92"/>
    <w:rsid w:val="00E10F68"/>
    <w:rsid w:val="00E11675"/>
    <w:rsid w:val="00E1479A"/>
    <w:rsid w:val="00E150EF"/>
    <w:rsid w:val="00E17B77"/>
    <w:rsid w:val="00E2085A"/>
    <w:rsid w:val="00E21466"/>
    <w:rsid w:val="00E231AB"/>
    <w:rsid w:val="00E23337"/>
    <w:rsid w:val="00E259EA"/>
    <w:rsid w:val="00E25D33"/>
    <w:rsid w:val="00E32061"/>
    <w:rsid w:val="00E33F48"/>
    <w:rsid w:val="00E35717"/>
    <w:rsid w:val="00E364AD"/>
    <w:rsid w:val="00E36D14"/>
    <w:rsid w:val="00E42FF9"/>
    <w:rsid w:val="00E44790"/>
    <w:rsid w:val="00E4714C"/>
    <w:rsid w:val="00E5178D"/>
    <w:rsid w:val="00E51AEB"/>
    <w:rsid w:val="00E51C45"/>
    <w:rsid w:val="00E51D58"/>
    <w:rsid w:val="00E522A7"/>
    <w:rsid w:val="00E5349E"/>
    <w:rsid w:val="00E54452"/>
    <w:rsid w:val="00E54F73"/>
    <w:rsid w:val="00E56805"/>
    <w:rsid w:val="00E60F87"/>
    <w:rsid w:val="00E63B0C"/>
    <w:rsid w:val="00E664C5"/>
    <w:rsid w:val="00E671A2"/>
    <w:rsid w:val="00E71069"/>
    <w:rsid w:val="00E72028"/>
    <w:rsid w:val="00E722D3"/>
    <w:rsid w:val="00E76BFE"/>
    <w:rsid w:val="00E76D26"/>
    <w:rsid w:val="00E76EE5"/>
    <w:rsid w:val="00E83DD3"/>
    <w:rsid w:val="00E86412"/>
    <w:rsid w:val="00E9064E"/>
    <w:rsid w:val="00E95036"/>
    <w:rsid w:val="00E95B8E"/>
    <w:rsid w:val="00EA1627"/>
    <w:rsid w:val="00EB1390"/>
    <w:rsid w:val="00EB276C"/>
    <w:rsid w:val="00EB2C71"/>
    <w:rsid w:val="00EB3333"/>
    <w:rsid w:val="00EB4340"/>
    <w:rsid w:val="00EB4E8D"/>
    <w:rsid w:val="00EB556D"/>
    <w:rsid w:val="00EB5A7D"/>
    <w:rsid w:val="00EC1E80"/>
    <w:rsid w:val="00EC3BC3"/>
    <w:rsid w:val="00ED020C"/>
    <w:rsid w:val="00ED2F81"/>
    <w:rsid w:val="00ED55C0"/>
    <w:rsid w:val="00ED682B"/>
    <w:rsid w:val="00ED6FCE"/>
    <w:rsid w:val="00EE3235"/>
    <w:rsid w:val="00EE41D5"/>
    <w:rsid w:val="00EE4F1D"/>
    <w:rsid w:val="00EE5E8A"/>
    <w:rsid w:val="00EF1100"/>
    <w:rsid w:val="00EF1D3B"/>
    <w:rsid w:val="00F0166F"/>
    <w:rsid w:val="00F02491"/>
    <w:rsid w:val="00F037A4"/>
    <w:rsid w:val="00F049AB"/>
    <w:rsid w:val="00F10678"/>
    <w:rsid w:val="00F142DB"/>
    <w:rsid w:val="00F14E67"/>
    <w:rsid w:val="00F16709"/>
    <w:rsid w:val="00F231F2"/>
    <w:rsid w:val="00F23CEC"/>
    <w:rsid w:val="00F25694"/>
    <w:rsid w:val="00F2702C"/>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72DE1"/>
    <w:rsid w:val="00F802BE"/>
    <w:rsid w:val="00F80E93"/>
    <w:rsid w:val="00F81DFD"/>
    <w:rsid w:val="00F83F43"/>
    <w:rsid w:val="00F84069"/>
    <w:rsid w:val="00F84C3C"/>
    <w:rsid w:val="00F86024"/>
    <w:rsid w:val="00F8611A"/>
    <w:rsid w:val="00F90129"/>
    <w:rsid w:val="00F96221"/>
    <w:rsid w:val="00FA4D6D"/>
    <w:rsid w:val="00FA5128"/>
    <w:rsid w:val="00FA739F"/>
    <w:rsid w:val="00FB2F52"/>
    <w:rsid w:val="00FB2F9B"/>
    <w:rsid w:val="00FB400F"/>
    <w:rsid w:val="00FB42D4"/>
    <w:rsid w:val="00FB4A86"/>
    <w:rsid w:val="00FB5906"/>
    <w:rsid w:val="00FB5D2F"/>
    <w:rsid w:val="00FB6000"/>
    <w:rsid w:val="00FB6877"/>
    <w:rsid w:val="00FB762F"/>
    <w:rsid w:val="00FC267E"/>
    <w:rsid w:val="00FC2AED"/>
    <w:rsid w:val="00FC5803"/>
    <w:rsid w:val="00FC7BBE"/>
    <w:rsid w:val="00FD5EA7"/>
    <w:rsid w:val="00FE36CF"/>
    <w:rsid w:val="00FE3E82"/>
    <w:rsid w:val="00FE5114"/>
    <w:rsid w:val="00FF0246"/>
    <w:rsid w:val="00FF16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200A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DB304E"/>
    <w:rPr>
      <w:color w:val="605E5C"/>
      <w:shd w:val="clear" w:color="auto" w:fill="E1DFDD"/>
    </w:rPr>
  </w:style>
  <w:style w:type="character" w:styleId="UyteHipercze">
    <w:name w:val="FollowedHyperlink"/>
    <w:basedOn w:val="Domylnaczcionkaakapitu"/>
    <w:uiPriority w:val="99"/>
    <w:semiHidden/>
    <w:unhideWhenUsed/>
    <w:rsid w:val="007F51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71417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5946006">
      <w:bodyDiv w:val="1"/>
      <w:marLeft w:val="0"/>
      <w:marRight w:val="0"/>
      <w:marTop w:val="0"/>
      <w:marBottom w:val="0"/>
      <w:divBdr>
        <w:top w:val="none" w:sz="0" w:space="0" w:color="auto"/>
        <w:left w:val="none" w:sz="0" w:space="0" w:color="auto"/>
        <w:bottom w:val="none" w:sz="0" w:space="0" w:color="auto"/>
        <w:right w:val="none" w:sz="0" w:space="0" w:color="auto"/>
      </w:divBdr>
    </w:div>
    <w:div w:id="183829898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 w:id="20887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yperlink" Target="https://ssgk.stat.gov.pl/index_en.html"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1.7249238415670335E-2"/>
          <c:y val="8.4997875053123666E-3"/>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1365395521171602E-2"/>
          <c:y val="0.10624734381640459"/>
          <c:w val="0.91136300413173532"/>
          <c:h val="0.79580699458891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2-4FA7-8BF4-575B5A98F391}"/>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2-4FA7-8BF4-575B5A98F391}"/>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81-4802-A54A-E820CA91FEE8}"/>
                </c:ext>
              </c:extLst>
            </c:dLbl>
            <c:dLbl>
              <c:idx val="9"/>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5-AA81-4802-A54A-E820CA91FEE8}"/>
                </c:ext>
              </c:extLst>
            </c:dLbl>
            <c:dLbl>
              <c:idx val="10"/>
              <c:layout>
                <c:manualLayout>
                  <c:x val="-1.118779825262638E-3"/>
                  <c:y val="2.97492562685932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2-4FA7-8BF4-575B5A98F391}"/>
                </c:ext>
              </c:extLst>
            </c:dLbl>
            <c:dLbl>
              <c:idx val="17"/>
              <c:layout>
                <c:manualLayout>
                  <c:x val="-8.7394059007780186E-3"/>
                  <c:y val="-2.6774330641733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DE-45DD-9BFC-71A17EB4F1B7}"/>
                </c:ext>
              </c:extLst>
            </c:dLbl>
            <c:dLbl>
              <c:idx val="19"/>
              <c:layout>
                <c:manualLayout>
                  <c:x val="-4.9473259873754338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E5-47FE-A4C2-27B80F1F3BBB}"/>
                </c:ext>
              </c:extLst>
            </c:dLbl>
            <c:dLbl>
              <c:idx val="22"/>
              <c:layout>
                <c:manualLayout>
                  <c:x val="-1.4091433066962014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E5-46D3-8A95-F0A963BE9A6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Arkusz1!$A$14:$A$35</c:f>
              <c:strCache>
                <c:ptCount val="22"/>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strCache>
            </c:strRef>
          </c:cat>
          <c:val>
            <c:numRef>
              <c:f>Arkusz1!$B$14:$B$36</c:f>
              <c:numCache>
                <c:formatCode>General</c:formatCode>
                <c:ptCount val="23"/>
                <c:pt idx="0">
                  <c:v>-1.9</c:v>
                </c:pt>
                <c:pt idx="1">
                  <c:v>0.1</c:v>
                </c:pt>
                <c:pt idx="2">
                  <c:v>-0.5</c:v>
                </c:pt>
                <c:pt idx="3">
                  <c:v>0.3</c:v>
                </c:pt>
                <c:pt idx="4">
                  <c:v>-0.3</c:v>
                </c:pt>
                <c:pt idx="5">
                  <c:v>0.4</c:v>
                </c:pt>
                <c:pt idx="6">
                  <c:v>-0.4</c:v>
                </c:pt>
                <c:pt idx="7">
                  <c:v>-0.5</c:v>
                </c:pt>
                <c:pt idx="8">
                  <c:v>-0.3</c:v>
                </c:pt>
                <c:pt idx="9">
                  <c:v>0.5</c:v>
                </c:pt>
                <c:pt idx="10">
                  <c:v>0.2</c:v>
                </c:pt>
                <c:pt idx="11">
                  <c:v>-0.3</c:v>
                </c:pt>
                <c:pt idx="12">
                  <c:v>-0.2</c:v>
                </c:pt>
                <c:pt idx="13">
                  <c:v>-0.2</c:v>
                </c:pt>
                <c:pt idx="14">
                  <c:v>-0.2</c:v>
                </c:pt>
                <c:pt idx="15">
                  <c:v>-0.3</c:v>
                </c:pt>
                <c:pt idx="16">
                  <c:v>-0.3</c:v>
                </c:pt>
                <c:pt idx="17">
                  <c:v>0.5</c:v>
                </c:pt>
                <c:pt idx="18">
                  <c:v>-0.2</c:v>
                </c:pt>
                <c:pt idx="19">
                  <c:v>-0.5</c:v>
                </c:pt>
                <c:pt idx="20">
                  <c:v>-0.5</c:v>
                </c:pt>
                <c:pt idx="21">
                  <c:v>-0.3</c:v>
                </c:pt>
                <c:pt idx="22">
                  <c:v>0.1</c:v>
                </c:pt>
              </c:numCache>
            </c:numRef>
          </c:val>
          <c:smooth val="0"/>
          <c:extLst>
            <c:ext xmlns:c16="http://schemas.microsoft.com/office/drawing/2014/chart" uri="{C3380CC4-5D6E-409C-BE32-E72D297353CC}">
              <c16:uniqueId val="{0000000B-AA81-4802-A54A-E820CA91FEE8}"/>
            </c:ext>
          </c:extLst>
        </c:ser>
        <c:dLbls>
          <c:showLegendKey val="0"/>
          <c:showVal val="0"/>
          <c:showCatName val="0"/>
          <c:showSerName val="0"/>
          <c:showPercent val="0"/>
          <c:showBubbleSize val="0"/>
        </c:dLbls>
        <c:marker val="1"/>
        <c:smooth val="0"/>
        <c:axId val="135387504"/>
        <c:axId val="135384240"/>
      </c:lineChart>
      <c:catAx>
        <c:axId val="13538750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240"/>
        <c:crosses val="autoZero"/>
        <c:auto val="0"/>
        <c:lblAlgn val="ctr"/>
        <c:lblOffset val="12"/>
        <c:tickLblSkip val="1"/>
        <c:noMultiLvlLbl val="0"/>
      </c:catAx>
      <c:valAx>
        <c:axId val="135384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75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57259819093829323"/>
          <c:y val="0"/>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0107446591489193"/>
          <c:y val="7.9153972090122399E-2"/>
          <c:w val="0.57565799812397944"/>
          <c:h val="0.82093334372807369"/>
        </c:manualLayout>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1.239598676048722E-2"/>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1.2395791545023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wearing apparel</c:v>
                </c:pt>
                <c:pt idx="1">
                  <c:v>manufacture of food products </c:v>
                </c:pt>
                <c:pt idx="2">
                  <c:v>manufacture of beverages</c:v>
                </c:pt>
                <c:pt idx="3">
                  <c:v>manufacture of textiles </c:v>
                </c:pt>
                <c:pt idx="4">
                  <c:v>manufacture of furniture</c:v>
                </c:pt>
                <c:pt idx="5">
                  <c:v>manufacture of products of wood, cork, straw and wicker </c:v>
                </c:pt>
                <c:pt idx="6">
                  <c:v>manufacture of rubber and plastic products</c:v>
                </c:pt>
                <c:pt idx="7">
                  <c:v>manufacture of leather and related products</c:v>
                </c:pt>
                <c:pt idx="8">
                  <c:v>manufacture of other non-metallic mineral products</c:v>
                </c:pt>
                <c:pt idx="9">
                  <c:v>manufacture of machinery and equipment </c:v>
                </c:pt>
                <c:pt idx="10">
                  <c:v>manufacture of pharmaceutical products </c:v>
                </c:pt>
                <c:pt idx="11">
                  <c:v>manufacture of chemicals and chemical products</c:v>
                </c:pt>
                <c:pt idx="12">
                  <c:v>manufacture of metal products</c:v>
                </c:pt>
                <c:pt idx="13">
                  <c:v>manufacture of electrical equipment</c:v>
                </c:pt>
                <c:pt idx="14">
                  <c:v>manufacture of other transport equipment</c:v>
                </c:pt>
                <c:pt idx="15">
                  <c:v>manufacture of computer, electronic and optical products</c:v>
                </c:pt>
                <c:pt idx="16">
                  <c:v>manufacture of paper and paper products</c:v>
                </c:pt>
                <c:pt idx="17">
                  <c:v>manufacture of basic metals</c:v>
                </c:pt>
                <c:pt idx="18">
                  <c:v>manufacture of motor vehicles, trailers  and semi-trailers</c:v>
                </c:pt>
                <c:pt idx="19">
                  <c:v>printing  and reproduction of recorded media </c:v>
                </c:pt>
                <c:pt idx="20">
                  <c:v>manufacture of tobacco products </c:v>
                </c:pt>
                <c:pt idx="21">
                  <c:v>manufacture of coke and refined petroleum products</c:v>
                </c:pt>
              </c:strCache>
            </c:strRef>
          </c:cat>
          <c:val>
            <c:numRef>
              <c:f>Arkusz1!$C$2:$C$23</c:f>
              <c:numCache>
                <c:formatCode>0.0</c:formatCode>
                <c:ptCount val="22"/>
                <c:pt idx="0">
                  <c:v>-1</c:v>
                </c:pt>
                <c:pt idx="1">
                  <c:v>-0.6</c:v>
                </c:pt>
                <c:pt idx="2">
                  <c:v>-0.6</c:v>
                </c:pt>
                <c:pt idx="3">
                  <c:v>-0.6</c:v>
                </c:pt>
                <c:pt idx="4">
                  <c:v>-0.6</c:v>
                </c:pt>
                <c:pt idx="5">
                  <c:v>-0.4</c:v>
                </c:pt>
                <c:pt idx="6">
                  <c:v>-0.4</c:v>
                </c:pt>
                <c:pt idx="7">
                  <c:v>-0.3</c:v>
                </c:pt>
                <c:pt idx="8">
                  <c:v>-0.3</c:v>
                </c:pt>
                <c:pt idx="9">
                  <c:v>-0.2</c:v>
                </c:pt>
                <c:pt idx="10">
                  <c:v>-0.1</c:v>
                </c:pt>
                <c:pt idx="11">
                  <c:v>0</c:v>
                </c:pt>
                <c:pt idx="12">
                  <c:v>0</c:v>
                </c:pt>
                <c:pt idx="13">
                  <c:v>0</c:v>
                </c:pt>
                <c:pt idx="14">
                  <c:v>0</c:v>
                </c:pt>
                <c:pt idx="15">
                  <c:v>0.1</c:v>
                </c:pt>
                <c:pt idx="16">
                  <c:v>0.4</c:v>
                </c:pt>
                <c:pt idx="17">
                  <c:v>0.4</c:v>
                </c:pt>
                <c:pt idx="18">
                  <c:v>0.4</c:v>
                </c:pt>
                <c:pt idx="19">
                  <c:v>0.5</c:v>
                </c:pt>
                <c:pt idx="20">
                  <c:v>2</c:v>
                </c:pt>
                <c:pt idx="21">
                  <c:v>2.5</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135386960"/>
        <c:axId val="135388592"/>
      </c:barChart>
      <c:catAx>
        <c:axId val="1353869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8592"/>
        <c:crosses val="autoZero"/>
        <c:auto val="1"/>
        <c:lblAlgn val="ctr"/>
        <c:lblOffset val="100"/>
        <c:noMultiLvlLbl val="0"/>
      </c:catAx>
      <c:valAx>
        <c:axId val="135388592"/>
        <c:scaling>
          <c:orientation val="minMax"/>
          <c:max val="2.6"/>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96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2207711206050907E-2"/>
          <c:y val="0"/>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6711244117914044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6C-4417-AD37-D28116A0B9E8}"/>
                </c:ext>
              </c:extLst>
            </c:dLbl>
            <c:dLbl>
              <c:idx val="2"/>
              <c:layout>
                <c:manualLayout>
                  <c:x val="-3.204422801556648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2B-40BE-B981-268F0649C909}"/>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6C-4417-AD37-D28116A0B9E8}"/>
                </c:ext>
              </c:extLst>
            </c:dLbl>
            <c:dLbl>
              <c:idx val="5"/>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6C-4417-AD37-D28116A0B9E8}"/>
                </c:ext>
              </c:extLst>
            </c:dLbl>
            <c:dLbl>
              <c:idx val="6"/>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6C-4417-AD37-D28116A0B9E8}"/>
                </c:ext>
              </c:extLst>
            </c:dLbl>
            <c:dLbl>
              <c:idx val="7"/>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6C-4417-AD37-D28116A0B9E8}"/>
                </c:ext>
              </c:extLst>
            </c:dLbl>
            <c:dLbl>
              <c:idx val="8"/>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6C-4417-AD37-D28116A0B9E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c:v>-10.6</c:v>
                </c:pt>
                <c:pt idx="1">
                  <c:v>-10</c:v>
                </c:pt>
                <c:pt idx="2">
                  <c:v>-9.9</c:v>
                </c:pt>
                <c:pt idx="3">
                  <c:v>-8.5</c:v>
                </c:pt>
                <c:pt idx="4">
                  <c:v>-7</c:v>
                </c:pt>
                <c:pt idx="5">
                  <c:v>-5.8</c:v>
                </c:pt>
                <c:pt idx="6">
                  <c:v>-5.0999999999999996</c:v>
                </c:pt>
                <c:pt idx="7">
                  <c:v>-5.5</c:v>
                </c:pt>
                <c:pt idx="8">
                  <c:v>-6.2</c:v>
                </c:pt>
                <c:pt idx="9">
                  <c:v>-5.0999999999999996</c:v>
                </c:pt>
                <c:pt idx="10">
                  <c:v>-3.8</c:v>
                </c:pt>
                <c:pt idx="11">
                  <c:v>-2.7</c:v>
                </c:pt>
                <c:pt idx="12">
                  <c:v>-1</c:v>
                </c:pt>
                <c:pt idx="13">
                  <c:v>-1.3</c:v>
                </c:pt>
                <c:pt idx="14">
                  <c:v>-1</c:v>
                </c:pt>
                <c:pt idx="15">
                  <c:v>-1.6</c:v>
                </c:pt>
                <c:pt idx="16">
                  <c:v>-1.5</c:v>
                </c:pt>
                <c:pt idx="17">
                  <c:v>-1.5</c:v>
                </c:pt>
                <c:pt idx="18">
                  <c:v>-1.3</c:v>
                </c:pt>
                <c:pt idx="19">
                  <c:v>-1.3</c:v>
                </c:pt>
                <c:pt idx="20">
                  <c:v>-1.4</c:v>
                </c:pt>
                <c:pt idx="21">
                  <c:v>-2.2000000000000002</c:v>
                </c:pt>
                <c:pt idx="22">
                  <c:v>-2.4</c:v>
                </c:pt>
              </c:numCache>
            </c:numRef>
          </c:val>
          <c:smooth val="0"/>
          <c:extLst>
            <c:ext xmlns:c16="http://schemas.microsoft.com/office/drawing/2014/chart" uri="{C3380CC4-5D6E-409C-BE32-E72D297353CC}">
              <c16:uniqueId val="{00000012-4D6C-4417-AD37-D28116A0B9E8}"/>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67920535593147546"/>
          <c:y val="4.6748831279218021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0915716699414062"/>
          <c:y val="0.12389812301936547"/>
          <c:w val="0.5668996563231754"/>
          <c:h val="0.82307290742928274"/>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0"/>
                  <c:y val="-1.06243997443371E-2"/>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3.4163877525722079E-2"/>
                      <c:h val="6.459838504037399E-2"/>
                    </c:manualLayout>
                  </c15:layout>
                </c:ext>
                <c:ext xmlns:c16="http://schemas.microsoft.com/office/drawing/2014/chart" uri="{C3380CC4-5D6E-409C-BE32-E72D297353CC}">
                  <c16:uniqueId val="{00000002-D2B1-4E81-9087-613C3FC7B94B}"/>
                </c:ext>
              </c:extLst>
            </c:dLbl>
            <c:dLbl>
              <c:idx val="21"/>
              <c:layout>
                <c:manualLayout>
                  <c:x val="-2.1071166773547135E-2"/>
                  <c:y val="2.1257834695864886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6133533233968658E-2"/>
                      <c:h val="7.3098172545686346E-2"/>
                    </c:manualLayout>
                  </c15:layout>
                </c:ext>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pharmaceutical products </c:v>
                </c:pt>
                <c:pt idx="2">
                  <c:v>manufacture of other non-metallic mineral products</c:v>
                </c:pt>
                <c:pt idx="3">
                  <c:v>manufacture of products of wood, cork, straw and wicker </c:v>
                </c:pt>
                <c:pt idx="4">
                  <c:v>manufacture of other transport equipment</c:v>
                </c:pt>
                <c:pt idx="5">
                  <c:v>manufacture of leather and related products</c:v>
                </c:pt>
                <c:pt idx="6">
                  <c:v>manufacture of motor vehicles, trailers  and semi-trailers</c:v>
                </c:pt>
                <c:pt idx="7">
                  <c:v>manufacture of electrical equipment</c:v>
                </c:pt>
                <c:pt idx="8">
                  <c:v>manufacture of machinery and equipment </c:v>
                </c:pt>
                <c:pt idx="9">
                  <c:v>printing  and reproduction of recorded media </c:v>
                </c:pt>
                <c:pt idx="10">
                  <c:v>manufacture of chemicals and chemical products</c:v>
                </c:pt>
                <c:pt idx="11">
                  <c:v>manufacture of furniture</c:v>
                </c:pt>
                <c:pt idx="12">
                  <c:v>manufacture of food products </c:v>
                </c:pt>
                <c:pt idx="13">
                  <c:v>manufacture of metal products</c:v>
                </c:pt>
                <c:pt idx="14">
                  <c:v>manufacture of rubber and plastic products</c:v>
                </c:pt>
                <c:pt idx="15">
                  <c:v>manufacture of computer, electronic and optical products</c:v>
                </c:pt>
                <c:pt idx="16">
                  <c:v>manufacture of beverages</c:v>
                </c:pt>
                <c:pt idx="17">
                  <c:v>manufacture of basic metals</c:v>
                </c:pt>
                <c:pt idx="18">
                  <c:v>manufacture of textiles </c:v>
                </c:pt>
                <c:pt idx="19">
                  <c:v>manufacture of paper and paper products</c:v>
                </c:pt>
                <c:pt idx="20">
                  <c:v>manufacture of wearing apparel</c:v>
                </c:pt>
                <c:pt idx="21">
                  <c:v>manufacture of coke and refined petroleum products</c:v>
                </c:pt>
              </c:strCache>
            </c:strRef>
          </c:cat>
          <c:val>
            <c:numRef>
              <c:f>Arkusz1!$C$2:$C$23</c:f>
              <c:numCache>
                <c:formatCode>0.0</c:formatCode>
                <c:ptCount val="22"/>
                <c:pt idx="0">
                  <c:v>6.7</c:v>
                </c:pt>
                <c:pt idx="1">
                  <c:v>1.7</c:v>
                </c:pt>
                <c:pt idx="2">
                  <c:v>-0.1</c:v>
                </c:pt>
                <c:pt idx="3">
                  <c:v>-0.5</c:v>
                </c:pt>
                <c:pt idx="4">
                  <c:v>-0.7</c:v>
                </c:pt>
                <c:pt idx="5">
                  <c:v>-1</c:v>
                </c:pt>
                <c:pt idx="6">
                  <c:v>-1.1000000000000001</c:v>
                </c:pt>
                <c:pt idx="7">
                  <c:v>-1.3</c:v>
                </c:pt>
                <c:pt idx="8">
                  <c:v>-1.3</c:v>
                </c:pt>
                <c:pt idx="9">
                  <c:v>-1.9</c:v>
                </c:pt>
                <c:pt idx="10">
                  <c:v>-2</c:v>
                </c:pt>
                <c:pt idx="11">
                  <c:v>-2.2000000000000002</c:v>
                </c:pt>
                <c:pt idx="12">
                  <c:v>-2.5</c:v>
                </c:pt>
                <c:pt idx="13">
                  <c:v>-2.5</c:v>
                </c:pt>
                <c:pt idx="14">
                  <c:v>-2.8</c:v>
                </c:pt>
                <c:pt idx="15">
                  <c:v>-3.1</c:v>
                </c:pt>
                <c:pt idx="16">
                  <c:v>-3.9</c:v>
                </c:pt>
                <c:pt idx="17">
                  <c:v>-4</c:v>
                </c:pt>
                <c:pt idx="18">
                  <c:v>-4.2</c:v>
                </c:pt>
                <c:pt idx="19">
                  <c:v>-4.3</c:v>
                </c:pt>
                <c:pt idx="20">
                  <c:v>-4.8</c:v>
                </c:pt>
                <c:pt idx="21">
                  <c:v>-6.3</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135392944"/>
        <c:axId val="135385328"/>
      </c:barChart>
      <c:catAx>
        <c:axId val="13539294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328"/>
        <c:crosses val="autoZero"/>
        <c:auto val="1"/>
        <c:lblAlgn val="ctr"/>
        <c:lblOffset val="100"/>
        <c:noMultiLvlLbl val="0"/>
      </c:catAx>
      <c:valAx>
        <c:axId val="135385328"/>
        <c:scaling>
          <c:orientation val="minMax"/>
          <c:max val="7"/>
          <c:min val="-7"/>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929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sold production of industry as total</c:v>
                </c:pt>
              </c:strCache>
            </c:strRef>
          </c:tx>
          <c:spPr>
            <a:solidFill>
              <a:srgbClr val="001D77"/>
            </a:solidFill>
            <a:ln w="12700">
              <a:solidFill>
                <a:srgbClr val="001D77"/>
              </a:solidFill>
            </a:ln>
            <a:effectLst/>
          </c:spPr>
          <c:invertIfNegative val="0"/>
          <c:dLbls>
            <c:dLbl>
              <c:idx val="22"/>
              <c:layout>
                <c:manualLayout>
                  <c:x val="7.7811550151975689E-2"/>
                  <c:y val="1.02810143934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04-4735-B5A8-0BA87F0F62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0.0</c:formatCode>
                <c:ptCount val="23"/>
                <c:pt idx="0">
                  <c:v>-1.9000000000000057</c:v>
                </c:pt>
                <c:pt idx="1">
                  <c:v>-1.7999999999999972</c:v>
                </c:pt>
                <c:pt idx="2">
                  <c:v>-2.2999999999999972</c:v>
                </c:pt>
                <c:pt idx="3">
                  <c:v>-2</c:v>
                </c:pt>
                <c:pt idx="4">
                  <c:v>-2.2999999999999972</c:v>
                </c:pt>
                <c:pt idx="5">
                  <c:v>-1.9000000000000057</c:v>
                </c:pt>
                <c:pt idx="6">
                  <c:v>-2.2999999999999972</c:v>
                </c:pt>
                <c:pt idx="7">
                  <c:v>-2.7999999999999972</c:v>
                </c:pt>
                <c:pt idx="8">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-3.5999999999999943</c:v>
                </c:pt>
                <c:pt idx="16" formatCode="General">
                  <c:v>-3.9000000000000057</c:v>
                </c:pt>
                <c:pt idx="17" formatCode="General">
                  <c:v>-3.4000000000000057</c:v>
                </c:pt>
                <c:pt idx="18" formatCode="General">
                  <c:v>-3.5999999999999943</c:v>
                </c:pt>
                <c:pt idx="19">
                  <c:v>-4.0999999999999943</c:v>
                </c:pt>
                <c:pt idx="20" formatCode="General">
                  <c:v>-4.5999999999999943</c:v>
                </c:pt>
                <c:pt idx="21" formatCode="General">
                  <c:v>-4.9000000000000057</c:v>
                </c:pt>
                <c:pt idx="22" formatCode="General">
                  <c:v>-4.7999999999999972</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35398384"/>
        <c:axId val="135389136"/>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22"/>
              <c:layout>
                <c:manualLayout>
                  <c:x val="3.8905775075987664E-2"/>
                  <c:y val="2.0562028786840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04-4735-B5A8-0BA87F0F62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0.0</c:formatCode>
                <c:ptCount val="23"/>
                <c:pt idx="0">
                  <c:v>-5.5999999999999943</c:v>
                </c:pt>
                <c:pt idx="1">
                  <c:v>-5.9000000000000057</c:v>
                </c:pt>
                <c:pt idx="2">
                  <c:v>-5.0999999999999943</c:v>
                </c:pt>
                <c:pt idx="3">
                  <c:v>-1</c:v>
                </c:pt>
                <c:pt idx="4">
                  <c:v>1</c:v>
                </c:pt>
                <c:pt idx="5">
                  <c:v>-0.90000000000000568</c:v>
                </c:pt>
                <c:pt idx="6">
                  <c:v>-2.0999999999999943</c:v>
                </c:pt>
                <c:pt idx="7">
                  <c:v>-4.2999999999999972</c:v>
                </c:pt>
                <c:pt idx="8">
                  <c:v>-5.8</c:v>
                </c:pt>
                <c:pt idx="9">
                  <c:v>-4.3</c:v>
                </c:pt>
                <c:pt idx="10">
                  <c:v>-4.4000000000000057</c:v>
                </c:pt>
                <c:pt idx="11">
                  <c:v>-6.2000000000000028</c:v>
                </c:pt>
                <c:pt idx="12">
                  <c:v>-7.2000000000000028</c:v>
                </c:pt>
                <c:pt idx="13" formatCode="General">
                  <c:v>-7.2000000000000028</c:v>
                </c:pt>
                <c:pt idx="14">
                  <c:v>-7</c:v>
                </c:pt>
                <c:pt idx="15" formatCode="General">
                  <c:v>-10.099999999999994</c:v>
                </c:pt>
                <c:pt idx="16" formatCode="General">
                  <c:v>-9.7999999999999972</c:v>
                </c:pt>
                <c:pt idx="17" formatCode="General">
                  <c:v>-8.5</c:v>
                </c:pt>
                <c:pt idx="18" formatCode="General">
                  <c:v>-10.099999999999994</c:v>
                </c:pt>
                <c:pt idx="19" formatCode="General">
                  <c:v>-10.799999999999997</c:v>
                </c:pt>
                <c:pt idx="20" formatCode="General">
                  <c:v>-9.7000000000000028</c:v>
                </c:pt>
                <c:pt idx="21" formatCode="General">
                  <c:v>-9.7999999999999972</c:v>
                </c:pt>
                <c:pt idx="22" formatCode="General">
                  <c:v>-8.5</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22"/>
              <c:layout>
                <c:manualLayout>
                  <c:x val="3.8905775075987664E-2"/>
                  <c:y val="-1.02810143934201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04-4735-B5A8-0BA87F0F62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0.0</c:formatCode>
                <c:ptCount val="23"/>
                <c:pt idx="0">
                  <c:v>-0.79999999999999716</c:v>
                </c:pt>
                <c:pt idx="1">
                  <c:v>-0.5</c:v>
                </c:pt>
                <c:pt idx="2">
                  <c:v>-1</c:v>
                </c:pt>
                <c:pt idx="3">
                  <c:v>-0.90000000000000568</c:v>
                </c:pt>
                <c:pt idx="4">
                  <c:v>-1.5</c:v>
                </c:pt>
                <c:pt idx="5">
                  <c:v>-1</c:v>
                </c:pt>
                <c:pt idx="6">
                  <c:v>-1.5</c:v>
                </c:pt>
                <c:pt idx="7">
                  <c:v>-2</c:v>
                </c:pt>
                <c:pt idx="8">
                  <c:v>-2.2000000000000002</c:v>
                </c:pt>
                <c:pt idx="9">
                  <c:v>-1.6</c:v>
                </c:pt>
                <c:pt idx="10">
                  <c:v>-1.4000000000000057</c:v>
                </c:pt>
                <c:pt idx="11">
                  <c:v>-1.5</c:v>
                </c:pt>
                <c:pt idx="12">
                  <c:v>-1.7000000000000028</c:v>
                </c:pt>
                <c:pt idx="13" formatCode="General">
                  <c:v>-2.0999999999999943</c:v>
                </c:pt>
                <c:pt idx="14" formatCode="General">
                  <c:v>-2.2999999999999972</c:v>
                </c:pt>
                <c:pt idx="15" formatCode="General">
                  <c:v>-2.4000000000000057</c:v>
                </c:pt>
                <c:pt idx="16" formatCode="General">
                  <c:v>-2.7999999999999972</c:v>
                </c:pt>
                <c:pt idx="17" formatCode="General">
                  <c:v>-2.2999999999999972</c:v>
                </c:pt>
                <c:pt idx="18" formatCode="General">
                  <c:v>-2.5999999999999943</c:v>
                </c:pt>
                <c:pt idx="19">
                  <c:v>-3.0999999999999943</c:v>
                </c:pt>
                <c:pt idx="20" formatCode="General">
                  <c:v>-3.5999999999999943</c:v>
                </c:pt>
                <c:pt idx="21" formatCode="General">
                  <c:v>-3.9000000000000057</c:v>
                </c:pt>
                <c:pt idx="22" formatCode="General">
                  <c:v>-3.7999999999999972</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25400" cap="rnd">
              <a:solidFill>
                <a:srgbClr val="008542"/>
              </a:solidFill>
              <a:round/>
            </a:ln>
            <a:effectLst/>
          </c:spPr>
          <c:marker>
            <c:symbol val="none"/>
          </c:marker>
          <c:dLbls>
            <c:dLbl>
              <c:idx val="22"/>
              <c:layout>
                <c:manualLayout>
                  <c:x val="3.1610942249239944E-2"/>
                  <c:y val="2.3989033584646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04-4735-B5A8-0BA87F0F62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0.0</c:formatCode>
                <c:ptCount val="23"/>
                <c:pt idx="0">
                  <c:v>-9.5</c:v>
                </c:pt>
                <c:pt idx="1">
                  <c:v>-10.400000000000006</c:v>
                </c:pt>
                <c:pt idx="2">
                  <c:v>-11.200000000000003</c:v>
                </c:pt>
                <c:pt idx="3">
                  <c:v>-11.5</c:v>
                </c:pt>
                <c:pt idx="4">
                  <c:v>-10.299999999999997</c:v>
                </c:pt>
                <c:pt idx="5">
                  <c:v>-8.7999999999999972</c:v>
                </c:pt>
                <c:pt idx="6">
                  <c:v>-7.2999999999999972</c:v>
                </c:pt>
                <c:pt idx="7">
                  <c:v>-7.9000000000000057</c:v>
                </c:pt>
                <c:pt idx="8">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-11.299999999999997</c:v>
                </c:pt>
                <c:pt idx="16" formatCode="General">
                  <c:v>-10.299999999999997</c:v>
                </c:pt>
                <c:pt idx="17" formatCode="General">
                  <c:v>-9.9000000000000057</c:v>
                </c:pt>
                <c:pt idx="18" formatCode="General">
                  <c:v>-8.2000000000000028</c:v>
                </c:pt>
                <c:pt idx="19" formatCode="General">
                  <c:v>-8.5999999999999943</c:v>
                </c:pt>
                <c:pt idx="20" formatCode="General">
                  <c:v>-9.9000000000000057</c:v>
                </c:pt>
                <c:pt idx="21" formatCode="General">
                  <c:v>-10.700000000000003</c:v>
                </c:pt>
                <c:pt idx="22" formatCode="General">
                  <c:v>-11.599999999999994</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5400" cap="rnd">
              <a:solidFill>
                <a:schemeClr val="tx1"/>
              </a:solidFill>
              <a:prstDash val="solid"/>
              <a:round/>
            </a:ln>
            <a:effectLst/>
          </c:spPr>
          <c:marker>
            <c:symbol val="none"/>
          </c:marker>
          <c:dLbls>
            <c:dLbl>
              <c:idx val="22"/>
              <c:layout>
                <c:manualLayout>
                  <c:x val="4.8632218844984622E-2"/>
                  <c:y val="6.85400959561340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04-4735-B5A8-0BA87F0F62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Arkusz1!$F$2:$F$24</c:f>
              <c:numCache>
                <c:formatCode>General</c:formatCode>
                <c:ptCount val="23"/>
                <c:pt idx="0">
                  <c:v>1.2000000000000028</c:v>
                </c:pt>
                <c:pt idx="1">
                  <c:v>1.9000000000000057</c:v>
                </c:pt>
                <c:pt idx="2">
                  <c:v>1.7000000000000028</c:v>
                </c:pt>
                <c:pt idx="3">
                  <c:v>1.5999999999999943</c:v>
                </c:pt>
                <c:pt idx="4">
                  <c:v>2.4000000000000057</c:v>
                </c:pt>
                <c:pt idx="5">
                  <c:v>2.9000000000000057</c:v>
                </c:pt>
                <c:pt idx="6">
                  <c:v>2.9000000000000057</c:v>
                </c:pt>
                <c:pt idx="7">
                  <c:v>3</c:v>
                </c:pt>
                <c:pt idx="8" formatCode="0.0">
                  <c:v>3.1</c:v>
                </c:pt>
                <c:pt idx="9" formatCode="0.0">
                  <c:v>3</c:v>
                </c:pt>
                <c:pt idx="10" formatCode="0.0">
                  <c:v>3.4000000000000057</c:v>
                </c:pt>
                <c:pt idx="11" formatCode="0.0">
                  <c:v>3.4000000000000057</c:v>
                </c:pt>
                <c:pt idx="12" formatCode="0.0">
                  <c:v>3.7999999999999972</c:v>
                </c:pt>
                <c:pt idx="13">
                  <c:v>4.2000000000000028</c:v>
                </c:pt>
                <c:pt idx="14">
                  <c:v>4.4000000000000057</c:v>
                </c:pt>
                <c:pt idx="15" formatCode="0.0">
                  <c:v>5</c:v>
                </c:pt>
                <c:pt idx="16">
                  <c:v>5.2000000000000028</c:v>
                </c:pt>
                <c:pt idx="17">
                  <c:v>5.4000000000000057</c:v>
                </c:pt>
                <c:pt idx="18">
                  <c:v>5.4000000000000057</c:v>
                </c:pt>
                <c:pt idx="19">
                  <c:v>5.5999999999999943</c:v>
                </c:pt>
                <c:pt idx="20">
                  <c:v>5.4000000000000057</c:v>
                </c:pt>
                <c:pt idx="21">
                  <c:v>4.9000000000000057</c:v>
                </c:pt>
                <c:pt idx="22">
                  <c:v>4.9000000000000057</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35385872"/>
        <c:axId val="135386416"/>
      </c:lineChart>
      <c:catAx>
        <c:axId val="135385872"/>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416"/>
        <c:crosses val="autoZero"/>
        <c:auto val="1"/>
        <c:lblAlgn val="ctr"/>
        <c:lblOffset val="100"/>
        <c:tickLblSkip val="1"/>
        <c:noMultiLvlLbl val="0"/>
      </c:catAx>
      <c:valAx>
        <c:axId val="135386416"/>
        <c:scaling>
          <c:orientation val="minMax"/>
          <c:max val="15"/>
          <c:min val="-20"/>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872"/>
        <c:crossesAt val="1"/>
        <c:crossBetween val="between"/>
        <c:majorUnit val="5"/>
      </c:valAx>
      <c:valAx>
        <c:axId val="135389136"/>
        <c:scaling>
          <c:orientation val="minMax"/>
        </c:scaling>
        <c:delete val="1"/>
        <c:axPos val="r"/>
        <c:numFmt formatCode="0.0" sourceLinked="1"/>
        <c:majorTickMark val="out"/>
        <c:minorTickMark val="none"/>
        <c:tickLblPos val="nextTo"/>
        <c:crossAx val="135398384"/>
        <c:crosses val="max"/>
        <c:crossBetween val="between"/>
      </c:valAx>
      <c:catAx>
        <c:axId val="135398384"/>
        <c:scaling>
          <c:orientation val="minMax"/>
        </c:scaling>
        <c:delete val="1"/>
        <c:axPos val="b"/>
        <c:numFmt formatCode="General" sourceLinked="1"/>
        <c:majorTickMark val="out"/>
        <c:minorTickMark val="none"/>
        <c:tickLblPos val="nextTo"/>
        <c:crossAx val="135389136"/>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June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1E9983FF-DC4B-4F4E-A072-0441E2B88E6D"/>
    <ds:schemaRef ds:uri="http://schemas.microsoft.com/sharepoint/v3"/>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834364E0-D00C-4641-B032-561F5031C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214D3-F7A7-4BBA-81A5-6977B6CB2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719</Words>
  <Characters>4317</Characters>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2025-12-17T07:22:00Z</cp:lastPrinted>
  <dcterms:created xsi:type="dcterms:W3CDTF">2025-11-19T09:12:00Z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