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890910A" w14:textId="03A83E2C" w:rsidR="005D03A0" w:rsidRPr="001B2911" w:rsidRDefault="001B2911" w:rsidP="005D03A0">
      <w:pPr>
        <w:pStyle w:val="Tytuinfomacjisygnalnej"/>
        <w:rPr>
          <w:color w:val="auto"/>
          <w:lang w:val="en-GB"/>
        </w:rPr>
      </w:pPr>
      <w:bookmarkStart w:id="0" w:name="_GoBack"/>
      <w:bookmarkEnd w:id="0"/>
      <w:r w:rsidRPr="001B2911">
        <w:rPr>
          <w:lang w:val="en-GB"/>
        </w:rPr>
        <w:t>Consumer price indices in</w:t>
      </w:r>
      <w:r>
        <w:rPr>
          <w:lang w:val="en-GB"/>
        </w:rPr>
        <w:t xml:space="preserve"> December </w:t>
      </w:r>
      <w:r w:rsidR="005D03A0" w:rsidRPr="001B2911">
        <w:rPr>
          <w:color w:val="auto"/>
          <w:lang w:val="en-GB"/>
        </w:rPr>
        <w:t>2025</w:t>
      </w:r>
    </w:p>
    <w:p w14:paraId="1CE24248" w14:textId="4827ACFE" w:rsidR="001B2911" w:rsidRPr="001B2911" w:rsidRDefault="00D56A94" w:rsidP="007D6A32">
      <w:pPr>
        <w:pStyle w:val="Lead"/>
        <w:ind w:left="3480"/>
        <w:contextualSpacing/>
        <w:rPr>
          <w:sz w:val="18"/>
          <w:szCs w:val="18"/>
          <w:lang w:val="en-GB"/>
        </w:rPr>
      </w:pPr>
      <w:r w:rsidRPr="00565FF2">
        <w:rPr>
          <w:lang w:val="en-GB" w:eastAsia="en-GB"/>
        </w:rPr>
        <mc:AlternateContent>
          <mc:Choice Requires="wps">
            <w:drawing>
              <wp:anchor distT="45720" distB="45720" distL="114300" distR="114300" simplePos="0" relativeHeight="251835392" behindDoc="1" locked="0" layoutInCell="1" allowOverlap="1" wp14:anchorId="4C376445" wp14:editId="60A3188B">
                <wp:simplePos x="0" y="0"/>
                <wp:positionH relativeFrom="column">
                  <wp:posOffset>5227955</wp:posOffset>
                </wp:positionH>
                <wp:positionV relativeFrom="paragraph">
                  <wp:posOffset>71120</wp:posOffset>
                </wp:positionV>
                <wp:extent cx="1852930" cy="770890"/>
                <wp:effectExtent l="0" t="0" r="0" b="0"/>
                <wp:wrapTight wrapText="bothSides">
                  <wp:wrapPolygon edited="0">
                    <wp:start x="444" y="0"/>
                    <wp:lineTo x="444" y="20817"/>
                    <wp:lineTo x="20875" y="20817"/>
                    <wp:lineTo x="20875" y="0"/>
                    <wp:lineTo x="444" y="0"/>
                  </wp:wrapPolygon>
                </wp:wrapTight>
                <wp:docPr id="3" name="Pole tekstowe 3" descr="The consumer price index in December in annual terms (102.4) was the same as published in the flash estimate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52930" cy="77089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B72EC6F" w14:textId="6871A32F" w:rsidR="00B01D50" w:rsidRPr="001B2911" w:rsidRDefault="00B01D50" w:rsidP="005963D5">
                            <w:pPr>
                              <w:pStyle w:val="Tekstprzypisudolnego"/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GB" w:eastAsia="pl-PL"/>
                              </w:rPr>
                            </w:pPr>
                            <w:r w:rsidRPr="00D406A0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GB" w:eastAsia="pl-PL"/>
                              </w:rPr>
                              <w:t>The consumer price index</w:t>
                            </w:r>
                            <w:r w:rsidR="00A77642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GB" w:eastAsia="pl-PL"/>
                              </w:rPr>
                              <w:t xml:space="preserve"> </w:t>
                            </w:r>
                            <w:r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GB" w:eastAsia="pl-PL"/>
                              </w:rPr>
                              <w:t xml:space="preserve">in December </w:t>
                            </w:r>
                            <w:r w:rsidRPr="00D406A0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GB" w:eastAsia="pl-PL"/>
                              </w:rPr>
                              <w:t xml:space="preserve">in annual terms </w:t>
                            </w:r>
                            <w:r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GB" w:eastAsia="pl-PL"/>
                              </w:rPr>
                              <w:t>(102.</w:t>
                            </w:r>
                            <w:r w:rsidRPr="001B2911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GB" w:eastAsia="pl-PL"/>
                              </w:rPr>
                              <w:t>4) was t</w:t>
                            </w:r>
                            <w:r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GB" w:eastAsia="pl-PL"/>
                              </w:rPr>
                              <w:t>he same as published in the flash estimate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C376445" id="_x0000_t202" coordsize="21600,21600" o:spt="202" path="m,l,21600r21600,l21600,xe">
                <v:stroke joinstyle="miter"/>
                <v:path gradientshapeok="t" o:connecttype="rect"/>
              </v:shapetype>
              <v:shape id="Pole tekstowe 3" o:spid="_x0000_s1026" type="#_x0000_t202" alt="The consumer price index in December in annual terms (102.4) was the same as published in the flash estimate" style="position:absolute;left:0;text-align:left;margin-left:411.65pt;margin-top:5.6pt;width:145.9pt;height:60.7pt;z-index:-25148108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" filled="f" stroked="f">
                <v:textbox>
                  <w:txbxContent>
                    <w:p w14:paraId="2B72EC6F" w14:textId="6871A32F" w:rsidR="00B01D50" w:rsidRPr="001B2911" w:rsidRDefault="00B01D50" w:rsidP="005963D5">
                      <w:pPr>
                        <w:pStyle w:val="Tekstprzypisudolnego"/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GB" w:eastAsia="pl-PL"/>
                        </w:rPr>
                      </w:pPr>
                      <w:r w:rsidRPr="00D406A0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GB" w:eastAsia="pl-PL"/>
                        </w:rPr>
                        <w:t>The consumer price index</w:t>
                      </w:r>
                      <w:r w:rsidR="00A77642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GB" w:eastAsia="pl-PL"/>
                        </w:rPr>
                        <w:t xml:space="preserve"> </w:t>
                      </w:r>
                      <w:r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GB" w:eastAsia="pl-PL"/>
                        </w:rPr>
                        <w:t xml:space="preserve">in December </w:t>
                      </w:r>
                      <w:r w:rsidRPr="00D406A0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GB" w:eastAsia="pl-PL"/>
                        </w:rPr>
                        <w:t xml:space="preserve">in annual terms </w:t>
                      </w:r>
                      <w:r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GB" w:eastAsia="pl-PL"/>
                        </w:rPr>
                        <w:t>(102.</w:t>
                      </w:r>
                      <w:r w:rsidRPr="001B2911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GB" w:eastAsia="pl-PL"/>
                        </w:rPr>
                        <w:t>4) was t</w:t>
                      </w:r>
                      <w:r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GB" w:eastAsia="pl-PL"/>
                        </w:rPr>
                        <w:t>he same as published in the flash estimate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  <w:r w:rsidR="005D03A0" w:rsidRPr="00565FF2">
        <w:rPr>
          <w:lang w:val="en-GB" w:eastAsia="en-GB"/>
        </w:rPr>
        <mc:AlternateContent>
          <mc:Choice Requires="wps">
            <w:drawing>
              <wp:anchor distT="45720" distB="45720" distL="114300" distR="114300" simplePos="0" relativeHeight="251834368" behindDoc="0" locked="0" layoutInCell="1" allowOverlap="1" wp14:anchorId="04D13F36" wp14:editId="01E86200">
                <wp:simplePos x="0" y="0"/>
                <wp:positionH relativeFrom="margin">
                  <wp:posOffset>22860</wp:posOffset>
                </wp:positionH>
                <wp:positionV relativeFrom="paragraph">
                  <wp:posOffset>132715</wp:posOffset>
                </wp:positionV>
                <wp:extent cx="2019300" cy="1188720"/>
                <wp:effectExtent l="0" t="0" r="0" b="0"/>
                <wp:wrapSquare wrapText="bothSides"/>
                <wp:docPr id="6" name="Pole tekstowe 2" descr="price increase of 2.4% compared with December 20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19300" cy="1188720"/>
                        </a:xfrm>
                        <a:prstGeom prst="roundRect">
                          <a:avLst/>
                        </a:prstGeom>
                        <a:solidFill>
                          <a:srgbClr val="001D77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48D4049" w14:textId="2682FDA2" w:rsidR="00B01D50" w:rsidRPr="001B2911" w:rsidRDefault="00B01D50" w:rsidP="005D03A0">
                            <w:pPr>
                              <w:autoSpaceDE w:val="0"/>
                              <w:autoSpaceDN w:val="0"/>
                              <w:adjustRightInd w:val="0"/>
                              <w:spacing w:before="0" w:after="0" w:line="240" w:lineRule="auto"/>
                              <w:rPr>
                                <w:rFonts w:ascii="Fira Sans SemiBold" w:hAnsi="Fira Sans SemiBold"/>
                                <w:color w:val="FFFFFF" w:themeColor="background1"/>
                                <w:sz w:val="40"/>
                                <w:szCs w:val="40"/>
                                <w:lang w:val="en-GB"/>
                              </w:rPr>
                            </w:pPr>
                            <w:r w:rsidRPr="00F049AB">
                              <w:rPr>
                                <w:rStyle w:val="IkonawskanikaZnak"/>
                              </w:rPr>
                              <w:sym w:font="Wingdings" w:char="F0F1"/>
                            </w:r>
                            <w:r w:rsidRPr="001B2911">
                              <w:rPr>
                                <w:rFonts w:ascii="Fira Sans SemiBold" w:hAnsi="Fira Sans SemiBold"/>
                                <w:color w:val="FFFFFF" w:themeColor="background1"/>
                                <w:sz w:val="60"/>
                                <w:szCs w:val="60"/>
                                <w:lang w:val="en-GB"/>
                              </w:rPr>
                              <w:t xml:space="preserve"> </w:t>
                            </w:r>
                            <w:r w:rsidRPr="001B2911"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  <w:szCs w:val="72"/>
                                <w:lang w:val="en-GB"/>
                              </w:rPr>
                              <w:t>2.4</w:t>
                            </w:r>
                            <w:r w:rsidRPr="001B2911">
                              <w:rPr>
                                <w:rFonts w:ascii="Fira Sans SemiBold" w:hAnsi="Fira Sans SemiBold"/>
                                <w:sz w:val="72"/>
                                <w:szCs w:val="72"/>
                                <w:lang w:val="en-GB"/>
                              </w:rPr>
                              <w:t>%</w:t>
                            </w:r>
                          </w:p>
                          <w:p w14:paraId="76DC51D7" w14:textId="3772E1C4" w:rsidR="00B01D50" w:rsidRPr="001B2911" w:rsidRDefault="00B01D50" w:rsidP="005D03A0">
                            <w:pPr>
                              <w:pStyle w:val="Opiswskanika"/>
                              <w:rPr>
                                <w:sz w:val="18"/>
                                <w:szCs w:val="20"/>
                                <w:lang w:val="en-GB"/>
                              </w:rPr>
                            </w:pPr>
                            <w:r>
                              <w:rPr>
                                <w:rFonts w:eastAsia="Calibri" w:cs="Times New Roman"/>
                                <w:color w:val="FFFFFF"/>
                                <w:lang w:val="en-GB"/>
                              </w:rPr>
                              <w:t xml:space="preserve">price </w:t>
                            </w:r>
                            <w:r w:rsidRPr="00B323AD">
                              <w:rPr>
                                <w:rFonts w:eastAsia="Calibri" w:cs="Times New Roman"/>
                                <w:color w:val="FFFFFF"/>
                                <w:lang w:val="en-GB"/>
                              </w:rPr>
                              <w:t xml:space="preserve">increase compared with </w:t>
                            </w:r>
                            <w:r>
                              <w:rPr>
                                <w:rFonts w:eastAsia="Calibri" w:cs="Times New Roman"/>
                                <w:color w:val="FFFFFF"/>
                                <w:lang w:val="en-GB"/>
                              </w:rPr>
                              <w:t xml:space="preserve">December </w:t>
                            </w:r>
                            <w:r w:rsidRPr="00D406A0">
                              <w:rPr>
                                <w:lang w:val="en-GB"/>
                              </w:rPr>
                              <w:t>2024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04D13F36" id="Pole tekstowe 2" o:spid="_x0000_s1027" alt="price increase of 2.4% compared with December 2024" style="position:absolute;left:0;text-align:left;margin-left:1.8pt;margin-top:10.45pt;width:159pt;height:93.6pt;z-index:251834368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" fillcolor="#001d77" stroked="f">
                <v:stroke joinstyle="miter"/>
                <v:textbox>
                  <w:txbxContent>
                    <w:p w14:paraId="648D4049" w14:textId="2682FDA2" w:rsidR="00B01D50" w:rsidRPr="001B2911" w:rsidRDefault="00B01D50" w:rsidP="005D03A0">
                      <w:pPr>
                        <w:autoSpaceDE w:val="0"/>
                        <w:autoSpaceDN w:val="0"/>
                        <w:adjustRightInd w:val="0"/>
                        <w:spacing w:before="0" w:after="0" w:line="240" w:lineRule="auto"/>
                        <w:rPr>
                          <w:rFonts w:ascii="Fira Sans SemiBold" w:hAnsi="Fira Sans SemiBold"/>
                          <w:color w:val="FFFFFF" w:themeColor="background1"/>
                          <w:sz w:val="40"/>
                          <w:szCs w:val="40"/>
                          <w:lang w:val="en-GB"/>
                        </w:rPr>
                      </w:pPr>
                      <w:r w:rsidRPr="00F049AB">
                        <w:rPr>
                          <w:rStyle w:val="IkonawskanikaZnak"/>
                        </w:rPr>
                        <w:sym w:font="Wingdings" w:char="F0F1"/>
                      </w:r>
                      <w:r w:rsidRPr="001B2911">
                        <w:rPr>
                          <w:rFonts w:ascii="Fira Sans SemiBold" w:hAnsi="Fira Sans SemiBold"/>
                          <w:color w:val="FFFFFF" w:themeColor="background1"/>
                          <w:sz w:val="60"/>
                          <w:szCs w:val="60"/>
                          <w:lang w:val="en-GB"/>
                        </w:rPr>
                        <w:t xml:space="preserve"> </w:t>
                      </w:r>
                      <w:r w:rsidRPr="001B2911">
                        <w:rPr>
                          <w:rFonts w:ascii="Fira Sans SemiBold" w:hAnsi="Fira Sans SemiBold"/>
                          <w:color w:val="FFFFFF" w:themeColor="background1"/>
                          <w:sz w:val="72"/>
                          <w:szCs w:val="72"/>
                          <w:lang w:val="en-GB"/>
                        </w:rPr>
                        <w:t>2.4</w:t>
                      </w:r>
                      <w:r w:rsidRPr="001B2911">
                        <w:rPr>
                          <w:rFonts w:ascii="Fira Sans SemiBold" w:hAnsi="Fira Sans SemiBold"/>
                          <w:sz w:val="72"/>
                          <w:szCs w:val="72"/>
                          <w:lang w:val="en-GB"/>
                        </w:rPr>
                        <w:t>%</w:t>
                      </w:r>
                    </w:p>
                    <w:p w14:paraId="76DC51D7" w14:textId="3772E1C4" w:rsidR="00B01D50" w:rsidRPr="001B2911" w:rsidRDefault="00B01D50" w:rsidP="005D03A0">
                      <w:pPr>
                        <w:pStyle w:val="Opiswskanika"/>
                        <w:rPr>
                          <w:sz w:val="18"/>
                          <w:szCs w:val="20"/>
                          <w:lang w:val="en-GB"/>
                        </w:rPr>
                      </w:pPr>
                      <w:r>
                        <w:rPr>
                          <w:rFonts w:eastAsia="Calibri" w:cs="Times New Roman"/>
                          <w:color w:val="FFFFFF"/>
                          <w:lang w:val="en-GB"/>
                        </w:rPr>
                        <w:t xml:space="preserve">price </w:t>
                      </w:r>
                      <w:r w:rsidRPr="00B323AD">
                        <w:rPr>
                          <w:rFonts w:eastAsia="Calibri" w:cs="Times New Roman"/>
                          <w:color w:val="FFFFFF"/>
                          <w:lang w:val="en-GB"/>
                        </w:rPr>
                        <w:t xml:space="preserve">increase compared with </w:t>
                      </w:r>
                      <w:r>
                        <w:rPr>
                          <w:rFonts w:eastAsia="Calibri" w:cs="Times New Roman"/>
                          <w:color w:val="FFFFFF"/>
                          <w:lang w:val="en-GB"/>
                        </w:rPr>
                        <w:t xml:space="preserve">December </w:t>
                      </w:r>
                      <w:r w:rsidRPr="00D406A0">
                        <w:rPr>
                          <w:lang w:val="en-GB"/>
                        </w:rPr>
                        <w:t>2024</w:t>
                      </w:r>
                    </w:p>
                  </w:txbxContent>
                </v:textbox>
                <w10:wrap type="square" anchorx="margin"/>
              </v:roundrect>
            </w:pict>
          </mc:Fallback>
        </mc:AlternateContent>
      </w:r>
      <w:r w:rsidR="005D03A0" w:rsidRPr="001B2911">
        <w:rPr>
          <w:lang w:val="en-GB"/>
        </w:rPr>
        <w:t xml:space="preserve"> </w:t>
      </w:r>
      <w:r w:rsidR="005D03A0" w:rsidRPr="001B2911">
        <w:rPr>
          <w:lang w:val="en-GB"/>
        </w:rPr>
        <w:br/>
      </w:r>
      <w:r w:rsidR="001B2911" w:rsidRPr="00655BCA">
        <w:rPr>
          <w:spacing w:val="-4"/>
          <w:lang w:val="en-GB"/>
        </w:rPr>
        <w:t xml:space="preserve">Consumer pirces in December </w:t>
      </w:r>
      <w:r w:rsidR="005F61B4" w:rsidRPr="00655BCA">
        <w:rPr>
          <w:spacing w:val="-4"/>
          <w:lang w:val="en-GB"/>
        </w:rPr>
        <w:t>2025 </w:t>
      </w:r>
      <w:r w:rsidR="001B2911" w:rsidRPr="00655BCA">
        <w:rPr>
          <w:spacing w:val="-4"/>
          <w:lang w:val="en-GB"/>
        </w:rPr>
        <w:t xml:space="preserve">increased by </w:t>
      </w:r>
      <w:r w:rsidR="005F61B4" w:rsidRPr="00655BCA">
        <w:rPr>
          <w:spacing w:val="-4"/>
          <w:lang w:val="en-GB"/>
        </w:rPr>
        <w:t>2</w:t>
      </w:r>
      <w:r w:rsidR="00B01D50">
        <w:rPr>
          <w:spacing w:val="-4"/>
          <w:lang w:val="en-GB"/>
        </w:rPr>
        <w:t>.</w:t>
      </w:r>
      <w:r w:rsidR="00566A64" w:rsidRPr="00655BCA">
        <w:rPr>
          <w:spacing w:val="-4"/>
          <w:lang w:val="en-GB"/>
        </w:rPr>
        <w:t>4</w:t>
      </w:r>
      <w:r w:rsidR="00D51155" w:rsidRPr="00655BCA">
        <w:rPr>
          <w:spacing w:val="-4"/>
          <w:lang w:val="en-GB"/>
        </w:rPr>
        <w:t xml:space="preserve">% </w:t>
      </w:r>
      <w:r w:rsidR="001B2911" w:rsidRPr="00655BCA">
        <w:rPr>
          <w:spacing w:val="-4"/>
          <w:lang w:val="en-GB"/>
        </w:rPr>
        <w:t xml:space="preserve">compared with the corresponding month of the previous year </w:t>
      </w:r>
      <w:r w:rsidR="005D03A0" w:rsidRPr="00655BCA">
        <w:rPr>
          <w:spacing w:val="-4"/>
          <w:lang w:val="en-GB"/>
        </w:rPr>
        <w:t>(</w:t>
      </w:r>
      <w:r w:rsidR="001B2911" w:rsidRPr="00655BCA">
        <w:rPr>
          <w:noProof w:val="0"/>
          <w:spacing w:val="-4"/>
          <w:lang w:val="en-GB"/>
        </w:rPr>
        <w:t>with an increase of </w:t>
      </w:r>
      <w:r w:rsidR="001B2911" w:rsidRPr="00655BCA">
        <w:rPr>
          <w:spacing w:val="-4"/>
          <w:lang w:val="en-GB"/>
        </w:rPr>
        <w:t>prices of services by </w:t>
      </w:r>
      <w:r w:rsidR="00566A64" w:rsidRPr="00655BCA">
        <w:rPr>
          <w:spacing w:val="-4"/>
          <w:lang w:val="en-GB"/>
        </w:rPr>
        <w:t>5</w:t>
      </w:r>
      <w:r w:rsidR="00B01D50">
        <w:rPr>
          <w:spacing w:val="-4"/>
          <w:lang w:val="en-GB"/>
        </w:rPr>
        <w:t>.</w:t>
      </w:r>
      <w:r w:rsidR="00566A64" w:rsidRPr="00655BCA">
        <w:rPr>
          <w:spacing w:val="-4"/>
          <w:lang w:val="en-GB"/>
        </w:rPr>
        <w:t>2%</w:t>
      </w:r>
      <w:r w:rsidR="001B2911" w:rsidRPr="00655BCA">
        <w:rPr>
          <w:spacing w:val="-4"/>
          <w:lang w:val="en-GB"/>
        </w:rPr>
        <w:t xml:space="preserve"> and goods by </w:t>
      </w:r>
      <w:r w:rsidR="00566A64" w:rsidRPr="00655BCA">
        <w:rPr>
          <w:spacing w:val="-4"/>
          <w:lang w:val="en-GB"/>
        </w:rPr>
        <w:t>1</w:t>
      </w:r>
      <w:r w:rsidR="00B01D50">
        <w:rPr>
          <w:spacing w:val="-4"/>
          <w:lang w:val="en-GB"/>
        </w:rPr>
        <w:t>.</w:t>
      </w:r>
      <w:r w:rsidR="00566A64" w:rsidRPr="00655BCA">
        <w:rPr>
          <w:spacing w:val="-4"/>
          <w:lang w:val="en-GB"/>
        </w:rPr>
        <w:t>3</w:t>
      </w:r>
      <w:r w:rsidR="00E25300" w:rsidRPr="00655BCA">
        <w:rPr>
          <w:spacing w:val="-4"/>
          <w:lang w:val="en-GB"/>
        </w:rPr>
        <w:t>%).</w:t>
      </w:r>
      <w:r w:rsidR="00566A64" w:rsidRPr="00655BCA">
        <w:rPr>
          <w:spacing w:val="-4"/>
          <w:lang w:val="en-GB"/>
        </w:rPr>
        <w:t xml:space="preserve"> </w:t>
      </w:r>
      <w:r w:rsidR="001B2911" w:rsidRPr="00655BCA">
        <w:rPr>
          <w:spacing w:val="-4"/>
          <w:lang w:val="en-GB"/>
        </w:rPr>
        <w:t xml:space="preserve">As related to the previous month consumer prices remained at the same level </w:t>
      </w:r>
      <w:r w:rsidR="00566A64" w:rsidRPr="00655BCA">
        <w:rPr>
          <w:spacing w:val="-4"/>
          <w:lang w:val="en-GB"/>
        </w:rPr>
        <w:t>(</w:t>
      </w:r>
      <w:r w:rsidR="001B2911" w:rsidRPr="00655BCA">
        <w:rPr>
          <w:spacing w:val="-4"/>
          <w:lang w:val="en-GB"/>
        </w:rPr>
        <w:t xml:space="preserve">with an increase of prices of services by </w:t>
      </w:r>
      <w:r w:rsidR="00566A64" w:rsidRPr="00655BCA">
        <w:rPr>
          <w:spacing w:val="-4"/>
          <w:lang w:val="en-GB"/>
        </w:rPr>
        <w:t>0</w:t>
      </w:r>
      <w:r w:rsidR="00B01D50">
        <w:rPr>
          <w:spacing w:val="-4"/>
          <w:lang w:val="en-GB"/>
        </w:rPr>
        <w:t>.</w:t>
      </w:r>
      <w:r w:rsidR="00566A64" w:rsidRPr="00655BCA">
        <w:rPr>
          <w:spacing w:val="-4"/>
          <w:lang w:val="en-GB"/>
        </w:rPr>
        <w:t xml:space="preserve">2% </w:t>
      </w:r>
      <w:r w:rsidR="001B2911" w:rsidRPr="00655BCA">
        <w:rPr>
          <w:spacing w:val="-4"/>
          <w:lang w:val="en-GB"/>
        </w:rPr>
        <w:t xml:space="preserve">and a decrease of prices of goods by </w:t>
      </w:r>
      <w:r w:rsidR="00566A64" w:rsidRPr="00655BCA">
        <w:rPr>
          <w:spacing w:val="-4"/>
          <w:lang w:val="en-GB"/>
        </w:rPr>
        <w:t>0</w:t>
      </w:r>
      <w:r w:rsidR="00B01D50">
        <w:rPr>
          <w:spacing w:val="-4"/>
          <w:lang w:val="en-GB"/>
        </w:rPr>
        <w:t>.</w:t>
      </w:r>
      <w:r w:rsidR="00566A64" w:rsidRPr="00655BCA">
        <w:rPr>
          <w:spacing w:val="-4"/>
          <w:lang w:val="en-GB"/>
        </w:rPr>
        <w:t>1</w:t>
      </w:r>
      <w:r w:rsidR="003C5882" w:rsidRPr="00655BCA">
        <w:rPr>
          <w:spacing w:val="-4"/>
          <w:lang w:val="en-GB"/>
        </w:rPr>
        <w:t>%)</w:t>
      </w:r>
      <w:r w:rsidR="00F379ED" w:rsidRPr="00655BCA">
        <w:rPr>
          <w:spacing w:val="-4"/>
          <w:lang w:val="en-GB"/>
        </w:rPr>
        <w:t>.</w:t>
      </w:r>
      <w:r w:rsidRPr="00655BCA">
        <w:rPr>
          <w:spacing w:val="-4"/>
          <w:lang w:val="en-GB"/>
        </w:rPr>
        <w:br/>
      </w:r>
      <w:r w:rsidR="001B2911" w:rsidRPr="00655BCA">
        <w:rPr>
          <w:spacing w:val="-4"/>
          <w:lang w:val="en-GB"/>
        </w:rPr>
        <w:t xml:space="preserve">Consumer prices </w:t>
      </w:r>
      <w:r w:rsidR="006C67FB" w:rsidRPr="00655BCA">
        <w:rPr>
          <w:spacing w:val="-4"/>
          <w:lang w:val="en-GB"/>
        </w:rPr>
        <w:t>increased by 3</w:t>
      </w:r>
      <w:r w:rsidR="006C67FB">
        <w:rPr>
          <w:spacing w:val="-4"/>
          <w:lang w:val="en-GB"/>
        </w:rPr>
        <w:t>.</w:t>
      </w:r>
      <w:r w:rsidR="006C67FB" w:rsidRPr="00655BCA">
        <w:rPr>
          <w:spacing w:val="-4"/>
          <w:lang w:val="en-GB"/>
        </w:rPr>
        <w:t>6%</w:t>
      </w:r>
      <w:r w:rsidR="006C67FB">
        <w:rPr>
          <w:spacing w:val="-4"/>
          <w:lang w:val="en-GB"/>
        </w:rPr>
        <w:t xml:space="preserve"> </w:t>
      </w:r>
      <w:r w:rsidR="001B2911" w:rsidRPr="00655BCA">
        <w:rPr>
          <w:spacing w:val="-4"/>
          <w:lang w:val="en-GB"/>
        </w:rPr>
        <w:t xml:space="preserve">in 2025, </w:t>
      </w:r>
      <w:r w:rsidR="006C67FB">
        <w:rPr>
          <w:spacing w:val="-4"/>
          <w:lang w:val="en-GB"/>
        </w:rPr>
        <w:t>compared with the previous year.</w:t>
      </w:r>
      <w:r w:rsidR="001B2911" w:rsidRPr="00655BCA">
        <w:rPr>
          <w:spacing w:val="-4"/>
          <w:lang w:val="en-GB"/>
        </w:rPr>
        <w:t xml:space="preserve"> </w:t>
      </w:r>
    </w:p>
    <w:p w14:paraId="09FDDE50" w14:textId="77777777" w:rsidR="00992435" w:rsidRPr="001B2911" w:rsidRDefault="00992435" w:rsidP="00992435">
      <w:pPr>
        <w:pStyle w:val="Lead"/>
        <w:ind w:left="3600"/>
        <w:contextualSpacing/>
        <w:rPr>
          <w:sz w:val="18"/>
          <w:szCs w:val="18"/>
          <w:lang w:val="en-GB"/>
        </w:rPr>
      </w:pPr>
    </w:p>
    <w:p w14:paraId="39799EAD" w14:textId="77777777" w:rsidR="00721289" w:rsidRPr="001B2911" w:rsidRDefault="00721289" w:rsidP="00992435">
      <w:pPr>
        <w:pStyle w:val="Lead"/>
        <w:ind w:left="3600"/>
        <w:contextualSpacing/>
        <w:rPr>
          <w:sz w:val="18"/>
          <w:szCs w:val="18"/>
          <w:lang w:val="en-GB"/>
        </w:rPr>
      </w:pPr>
    </w:p>
    <w:p w14:paraId="2D096657" w14:textId="3E837A5E" w:rsidR="00F379ED" w:rsidRPr="00655BCA" w:rsidRDefault="00655BCA" w:rsidP="00F379ED">
      <w:pPr>
        <w:pStyle w:val="Lead"/>
        <w:spacing w:before="240" w:after="0"/>
        <w:contextualSpacing/>
        <w:rPr>
          <w:lang w:val="en-GB"/>
        </w:rPr>
      </w:pPr>
      <w:r w:rsidRPr="0092585B">
        <w:rPr>
          <w:lang w:val="en-GB"/>
        </w:rPr>
        <w:t>Table 1. Consumer price indices</w:t>
      </w:r>
      <w:r>
        <w:rPr>
          <w:lang w:val="en-GB"/>
        </w:rPr>
        <w:t xml:space="preserve"> in December </w:t>
      </w:r>
      <w:r w:rsidR="00EA6FCC" w:rsidRPr="00655BCA">
        <w:rPr>
          <w:lang w:val="en-GB"/>
        </w:rPr>
        <w:t>2025</w:t>
      </w:r>
    </w:p>
    <w:tbl>
      <w:tblPr>
        <w:tblStyle w:val="Siatkatabelijasna111"/>
        <w:tblpPr w:leftFromText="180" w:rightFromText="180" w:vertAnchor="text" w:horzAnchor="margin" w:tblpY="220"/>
        <w:tblW w:w="816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single" w:sz="4" w:space="0" w:color="212492"/>
          <w:insideV w:val="single" w:sz="4" w:space="0" w:color="212492"/>
        </w:tblBorders>
        <w:tblLayout w:type="fixed"/>
        <w:tblCellMar>
          <w:top w:w="57" w:type="dxa"/>
          <w:bottom w:w="57" w:type="dxa"/>
        </w:tblCellMar>
        <w:tblLook w:val="0000" w:firstRow="0" w:lastRow="0" w:firstColumn="0" w:lastColumn="0" w:noHBand="0" w:noVBand="0"/>
        <w:tblDescription w:val="Table 1. Consumer price indices in December 2025, Q4 2025 and year 2025"/>
      </w:tblPr>
      <w:tblGrid>
        <w:gridCol w:w="2268"/>
        <w:gridCol w:w="972"/>
        <w:gridCol w:w="960"/>
        <w:gridCol w:w="960"/>
        <w:gridCol w:w="960"/>
        <w:gridCol w:w="1110"/>
        <w:gridCol w:w="930"/>
      </w:tblGrid>
      <w:tr w:rsidR="008A4812" w:rsidRPr="00565FF2" w14:paraId="2EDE173E" w14:textId="77777777" w:rsidTr="008A3AF6">
        <w:trPr>
          <w:cantSplit/>
          <w:trHeight w:val="367"/>
        </w:trPr>
        <w:tc>
          <w:tcPr>
            <w:tcW w:w="2268" w:type="dxa"/>
            <w:vMerge w:val="restart"/>
            <w:tcBorders>
              <w:top w:val="nil"/>
            </w:tcBorders>
            <w:vAlign w:val="center"/>
          </w:tcPr>
          <w:p w14:paraId="7BB0FC6D" w14:textId="372B05C8" w:rsidR="008A4812" w:rsidRPr="00565FF2" w:rsidRDefault="00655BCA" w:rsidP="008A4812">
            <w:pPr>
              <w:keepNext/>
              <w:tabs>
                <w:tab w:val="right" w:leader="dot" w:pos="4139"/>
              </w:tabs>
              <w:jc w:val="center"/>
              <w:outlineLvl w:val="0"/>
              <w:rPr>
                <w:rFonts w:eastAsia="Times New Roman" w:cs="Arial"/>
                <w:b/>
                <w:sz w:val="18"/>
                <w:szCs w:val="18"/>
                <w:lang w:eastAsia="pl-PL"/>
              </w:rPr>
            </w:pPr>
            <w:r w:rsidRPr="00EB58C9">
              <w:rPr>
                <w:lang w:val="en-GB"/>
              </w:rPr>
              <w:t>SPECIFICATION</w:t>
            </w:r>
          </w:p>
        </w:tc>
        <w:tc>
          <w:tcPr>
            <w:tcW w:w="1932" w:type="dxa"/>
            <w:gridSpan w:val="2"/>
            <w:tcBorders>
              <w:top w:val="nil"/>
              <w:bottom w:val="single" w:sz="4" w:space="0" w:color="212492"/>
            </w:tcBorders>
            <w:vAlign w:val="center"/>
          </w:tcPr>
          <w:p w14:paraId="4FD0E9BE" w14:textId="742D0527" w:rsidR="008A4812" w:rsidRPr="002E4A39" w:rsidRDefault="007D6A32" w:rsidP="002E4A39">
            <w:pPr>
              <w:pStyle w:val="Nagwek3"/>
              <w:spacing w:before="120"/>
              <w:jc w:val="center"/>
              <w:outlineLvl w:val="2"/>
              <w:rPr>
                <w:rFonts w:ascii="Fira Sans" w:hAnsi="Fira Sans"/>
                <w:color w:val="000000" w:themeColor="text1"/>
                <w:position w:val="6"/>
                <w:sz w:val="19"/>
                <w:szCs w:val="19"/>
              </w:rPr>
            </w:pPr>
            <w:r w:rsidRPr="002E4A39">
              <w:rPr>
                <w:rFonts w:ascii="Fira Sans" w:hAnsi="Fira Sans"/>
                <w:color w:val="000000" w:themeColor="text1"/>
                <w:position w:val="6"/>
                <w:sz w:val="19"/>
                <w:szCs w:val="19"/>
              </w:rPr>
              <w:t>12 2025</w:t>
            </w:r>
          </w:p>
        </w:tc>
        <w:tc>
          <w:tcPr>
            <w:tcW w:w="1920" w:type="dxa"/>
            <w:gridSpan w:val="2"/>
            <w:tcBorders>
              <w:top w:val="nil"/>
            </w:tcBorders>
            <w:vAlign w:val="center"/>
          </w:tcPr>
          <w:p w14:paraId="1CA3F983" w14:textId="3E83C6AC" w:rsidR="008A4812" w:rsidRPr="002E4A39" w:rsidRDefault="00655BCA" w:rsidP="00655BCA">
            <w:pPr>
              <w:pStyle w:val="Nagwek3"/>
              <w:spacing w:before="120"/>
              <w:jc w:val="center"/>
              <w:outlineLvl w:val="2"/>
              <w:rPr>
                <w:rFonts w:ascii="Fira Sans" w:hAnsi="Fira Sans"/>
                <w:color w:val="000000" w:themeColor="text1"/>
                <w:position w:val="6"/>
                <w:sz w:val="19"/>
                <w:szCs w:val="19"/>
              </w:rPr>
            </w:pPr>
            <w:r>
              <w:rPr>
                <w:rFonts w:ascii="Fira Sans" w:hAnsi="Fira Sans"/>
                <w:color w:val="000000" w:themeColor="text1"/>
                <w:position w:val="6"/>
                <w:sz w:val="19"/>
                <w:szCs w:val="19"/>
              </w:rPr>
              <w:t>Q</w:t>
            </w:r>
            <w:r w:rsidR="007D6A32" w:rsidRPr="002E4A39">
              <w:rPr>
                <w:rFonts w:ascii="Fira Sans" w:hAnsi="Fira Sans"/>
                <w:color w:val="000000" w:themeColor="text1"/>
                <w:position w:val="6"/>
                <w:sz w:val="19"/>
                <w:szCs w:val="19"/>
              </w:rPr>
              <w:t>4 2025</w:t>
            </w:r>
          </w:p>
        </w:tc>
        <w:tc>
          <w:tcPr>
            <w:tcW w:w="1110" w:type="dxa"/>
            <w:tcBorders>
              <w:top w:val="nil"/>
            </w:tcBorders>
            <w:vAlign w:val="center"/>
          </w:tcPr>
          <w:p w14:paraId="59A7E81C" w14:textId="28C176D8" w:rsidR="008A4812" w:rsidRPr="002E4A39" w:rsidRDefault="007D6A32" w:rsidP="002E4A39">
            <w:pPr>
              <w:pStyle w:val="Nagwek3"/>
              <w:spacing w:before="120"/>
              <w:jc w:val="center"/>
              <w:outlineLvl w:val="2"/>
              <w:rPr>
                <w:rFonts w:ascii="Fira Sans" w:hAnsi="Fira Sans"/>
                <w:color w:val="000000" w:themeColor="text1"/>
                <w:position w:val="6"/>
                <w:sz w:val="19"/>
                <w:szCs w:val="19"/>
              </w:rPr>
            </w:pPr>
            <w:r w:rsidRPr="002E4A39">
              <w:rPr>
                <w:rFonts w:ascii="Fira Sans" w:hAnsi="Fira Sans"/>
                <w:color w:val="000000" w:themeColor="text1"/>
                <w:position w:val="6"/>
                <w:sz w:val="19"/>
                <w:szCs w:val="19"/>
              </w:rPr>
              <w:t>01-12 2025</w:t>
            </w:r>
          </w:p>
        </w:tc>
        <w:tc>
          <w:tcPr>
            <w:tcW w:w="930" w:type="dxa"/>
            <w:vMerge w:val="restart"/>
            <w:tcBorders>
              <w:top w:val="nil"/>
            </w:tcBorders>
            <w:vAlign w:val="center"/>
          </w:tcPr>
          <w:p w14:paraId="58C1752F" w14:textId="77777777" w:rsidR="00655BCA" w:rsidRPr="00E42AF9" w:rsidRDefault="00655BCA" w:rsidP="00655BCA">
            <w:pPr>
              <w:keepNext/>
              <w:tabs>
                <w:tab w:val="right" w:leader="dot" w:pos="4139"/>
              </w:tabs>
              <w:spacing w:before="60" w:after="60"/>
              <w:jc w:val="center"/>
              <w:outlineLvl w:val="0"/>
              <w:rPr>
                <w:rFonts w:eastAsia="Times New Roman" w:cs="Arial"/>
                <w:bCs/>
                <w:color w:val="000000" w:themeColor="text1"/>
                <w:sz w:val="18"/>
                <w:szCs w:val="18"/>
                <w:lang w:eastAsia="pl-PL"/>
              </w:rPr>
            </w:pPr>
            <w:r>
              <w:rPr>
                <w:rFonts w:eastAsia="Times New Roman" w:cs="Arial"/>
                <w:bCs/>
                <w:color w:val="000000" w:themeColor="text1"/>
                <w:sz w:val="14"/>
                <w:szCs w:val="14"/>
                <w:lang w:val="en-GB" w:eastAsia="pl-PL"/>
              </w:rPr>
              <w:t xml:space="preserve">CONTRIBUTION </w:t>
            </w:r>
            <w:r w:rsidRPr="00E61BD4">
              <w:rPr>
                <w:rFonts w:eastAsia="Times New Roman" w:cs="Arial"/>
                <w:bCs/>
                <w:color w:val="000000" w:themeColor="text1"/>
                <w:sz w:val="14"/>
                <w:szCs w:val="14"/>
                <w:lang w:val="en-GB" w:eastAsia="pl-PL"/>
              </w:rPr>
              <w:t>OF CHANGES</w:t>
            </w:r>
          </w:p>
          <w:p w14:paraId="6EBB9F60" w14:textId="509166A7" w:rsidR="008A4812" w:rsidRPr="008A3AF6" w:rsidRDefault="007D6A32" w:rsidP="008A4812">
            <w:pPr>
              <w:pStyle w:val="Nagwek3"/>
              <w:spacing w:before="120" w:after="120"/>
              <w:contextualSpacing/>
              <w:jc w:val="center"/>
              <w:outlineLvl w:val="2"/>
              <w:rPr>
                <w:rFonts w:ascii="Fira Sans" w:hAnsi="Fira Sans"/>
                <w:color w:val="auto"/>
                <w:sz w:val="17"/>
                <w:szCs w:val="17"/>
              </w:rPr>
            </w:pPr>
            <w:r w:rsidRPr="008A3AF6">
              <w:rPr>
                <w:rFonts w:ascii="Fira Sans" w:hAnsi="Fira Sans"/>
                <w:color w:val="auto"/>
                <w:sz w:val="17"/>
                <w:szCs w:val="17"/>
              </w:rPr>
              <w:t>11</w:t>
            </w:r>
            <w:r w:rsidR="008A4812" w:rsidRPr="008A3AF6">
              <w:rPr>
                <w:rFonts w:ascii="Fira Sans" w:hAnsi="Fira Sans"/>
                <w:color w:val="auto"/>
                <w:sz w:val="17"/>
                <w:szCs w:val="17"/>
              </w:rPr>
              <w:t xml:space="preserve"> 2025=</w:t>
            </w:r>
            <w:r w:rsidR="008A4812" w:rsidRPr="008A3AF6">
              <w:rPr>
                <w:rFonts w:ascii="Fira Sans" w:hAnsi="Fira Sans"/>
                <w:color w:val="auto"/>
                <w:sz w:val="17"/>
                <w:szCs w:val="17"/>
              </w:rPr>
              <w:br/>
              <w:t>=100</w:t>
            </w:r>
          </w:p>
        </w:tc>
      </w:tr>
      <w:tr w:rsidR="008A4812" w:rsidRPr="00565FF2" w14:paraId="6DEFBA6E" w14:textId="77777777" w:rsidTr="008A3AF6">
        <w:trPr>
          <w:cantSplit/>
          <w:trHeight w:val="579"/>
        </w:trPr>
        <w:tc>
          <w:tcPr>
            <w:tcW w:w="2268" w:type="dxa"/>
            <w:vMerge/>
            <w:tcBorders>
              <w:bottom w:val="single" w:sz="12" w:space="0" w:color="212492"/>
            </w:tcBorders>
            <w:vAlign w:val="center"/>
          </w:tcPr>
          <w:p w14:paraId="192E789F" w14:textId="77777777" w:rsidR="008A4812" w:rsidRPr="00565FF2" w:rsidRDefault="008A4812" w:rsidP="008A4812">
            <w:pPr>
              <w:keepNext/>
              <w:tabs>
                <w:tab w:val="right" w:leader="dot" w:pos="4139"/>
              </w:tabs>
              <w:spacing w:before="240" w:after="0"/>
              <w:jc w:val="center"/>
              <w:outlineLvl w:val="0"/>
              <w:rPr>
                <w:rFonts w:ascii="Fira Sans SemiBold" w:eastAsia="Times New Roman" w:hAnsi="Fira Sans SemiBold" w:cs="Arial"/>
                <w:b/>
                <w:bCs/>
                <w:sz w:val="16"/>
                <w:szCs w:val="16"/>
                <w:highlight w:val="yellow"/>
                <w:lang w:eastAsia="pl-PL"/>
              </w:rPr>
            </w:pPr>
          </w:p>
        </w:tc>
        <w:tc>
          <w:tcPr>
            <w:tcW w:w="972" w:type="dxa"/>
            <w:tcBorders>
              <w:top w:val="single" w:sz="4" w:space="0" w:color="212492"/>
              <w:bottom w:val="single" w:sz="12" w:space="0" w:color="212492"/>
            </w:tcBorders>
            <w:vAlign w:val="center"/>
          </w:tcPr>
          <w:p w14:paraId="01FFFBBD" w14:textId="090EBBD4" w:rsidR="008A4812" w:rsidRPr="00565FF2" w:rsidRDefault="008A4812" w:rsidP="008A4812">
            <w:pPr>
              <w:pStyle w:val="Nagwek3"/>
              <w:contextualSpacing/>
              <w:jc w:val="center"/>
              <w:outlineLvl w:val="2"/>
              <w:rPr>
                <w:rFonts w:ascii="Fira Sans" w:hAnsi="Fira Sans"/>
                <w:color w:val="auto"/>
                <w:sz w:val="15"/>
                <w:szCs w:val="15"/>
              </w:rPr>
            </w:pPr>
            <w:r w:rsidRPr="00653CEC">
              <w:rPr>
                <w:rFonts w:ascii="Fira Sans" w:hAnsi="Fira Sans"/>
                <w:color w:val="000000" w:themeColor="text1"/>
                <w:sz w:val="17"/>
                <w:szCs w:val="17"/>
              </w:rPr>
              <w:t>12</w:t>
            </w:r>
            <w:r w:rsidR="007D6A32">
              <w:rPr>
                <w:rFonts w:ascii="Fira Sans" w:hAnsi="Fira Sans"/>
                <w:color w:val="000000" w:themeColor="text1"/>
                <w:sz w:val="17"/>
                <w:szCs w:val="17"/>
              </w:rPr>
              <w:t xml:space="preserve"> 2024</w:t>
            </w:r>
            <w:r w:rsidRPr="00653CEC">
              <w:rPr>
                <w:rFonts w:ascii="Fira Sans" w:hAnsi="Fira Sans"/>
                <w:color w:val="000000" w:themeColor="text1"/>
                <w:sz w:val="17"/>
                <w:szCs w:val="17"/>
              </w:rPr>
              <w:t>=</w:t>
            </w:r>
            <w:r w:rsidRPr="00653CEC">
              <w:rPr>
                <w:rFonts w:ascii="Fira Sans" w:hAnsi="Fira Sans"/>
                <w:color w:val="000000" w:themeColor="text1"/>
                <w:sz w:val="17"/>
                <w:szCs w:val="17"/>
              </w:rPr>
              <w:br/>
              <w:t>=100</w:t>
            </w:r>
          </w:p>
        </w:tc>
        <w:tc>
          <w:tcPr>
            <w:tcW w:w="960" w:type="dxa"/>
            <w:tcBorders>
              <w:top w:val="single" w:sz="4" w:space="0" w:color="212492"/>
              <w:bottom w:val="single" w:sz="12" w:space="0" w:color="212492"/>
            </w:tcBorders>
            <w:vAlign w:val="center"/>
          </w:tcPr>
          <w:p w14:paraId="54692E2B" w14:textId="1F6A410A" w:rsidR="008A4812" w:rsidRPr="00565FF2" w:rsidRDefault="008A4812" w:rsidP="008A4812">
            <w:pPr>
              <w:pStyle w:val="Nagwek3"/>
              <w:contextualSpacing/>
              <w:jc w:val="center"/>
              <w:outlineLvl w:val="2"/>
              <w:rPr>
                <w:rFonts w:ascii="Fira Sans" w:hAnsi="Fira Sans"/>
                <w:color w:val="auto"/>
                <w:sz w:val="15"/>
                <w:szCs w:val="15"/>
              </w:rPr>
            </w:pPr>
            <w:r w:rsidRPr="00653CEC">
              <w:rPr>
                <w:rFonts w:ascii="Fira Sans" w:hAnsi="Fira Sans"/>
                <w:color w:val="000000" w:themeColor="text1"/>
                <w:sz w:val="17"/>
                <w:szCs w:val="17"/>
              </w:rPr>
              <w:t>11</w:t>
            </w:r>
            <w:r w:rsidR="007D6A32">
              <w:rPr>
                <w:rFonts w:ascii="Fira Sans" w:hAnsi="Fira Sans"/>
                <w:color w:val="000000" w:themeColor="text1"/>
                <w:sz w:val="17"/>
                <w:szCs w:val="17"/>
              </w:rPr>
              <w:t xml:space="preserve"> 2025</w:t>
            </w:r>
            <w:r w:rsidRPr="00653CEC">
              <w:rPr>
                <w:rFonts w:ascii="Fira Sans" w:hAnsi="Fira Sans"/>
                <w:color w:val="000000" w:themeColor="text1"/>
                <w:sz w:val="17"/>
                <w:szCs w:val="17"/>
              </w:rPr>
              <w:t>=</w:t>
            </w:r>
            <w:r w:rsidRPr="00653CEC">
              <w:rPr>
                <w:rFonts w:ascii="Fira Sans" w:hAnsi="Fira Sans"/>
                <w:color w:val="000000" w:themeColor="text1"/>
                <w:sz w:val="17"/>
                <w:szCs w:val="17"/>
              </w:rPr>
              <w:br/>
              <w:t>=100</w:t>
            </w:r>
          </w:p>
        </w:tc>
        <w:tc>
          <w:tcPr>
            <w:tcW w:w="960" w:type="dxa"/>
            <w:tcBorders>
              <w:top w:val="single" w:sz="4" w:space="0" w:color="0070C0"/>
              <w:bottom w:val="single" w:sz="12" w:space="0" w:color="212492"/>
            </w:tcBorders>
            <w:vAlign w:val="center"/>
          </w:tcPr>
          <w:p w14:paraId="6613702A" w14:textId="77777777" w:rsidR="00655BCA" w:rsidRDefault="00655BCA" w:rsidP="00655BCA">
            <w:pPr>
              <w:pStyle w:val="Nagwek3"/>
              <w:contextualSpacing/>
              <w:jc w:val="center"/>
              <w:outlineLvl w:val="2"/>
              <w:rPr>
                <w:rFonts w:ascii="Fira Sans" w:hAnsi="Fira Sans"/>
                <w:color w:val="000000" w:themeColor="text1"/>
                <w:sz w:val="17"/>
                <w:szCs w:val="17"/>
              </w:rPr>
            </w:pPr>
            <w:r>
              <w:rPr>
                <w:rFonts w:ascii="Fira Sans" w:hAnsi="Fira Sans"/>
                <w:color w:val="000000" w:themeColor="text1"/>
                <w:sz w:val="17"/>
                <w:szCs w:val="17"/>
              </w:rPr>
              <w:t>Q</w:t>
            </w:r>
            <w:r w:rsidR="008A4812" w:rsidRPr="00653CEC">
              <w:rPr>
                <w:rFonts w:ascii="Fira Sans" w:hAnsi="Fira Sans"/>
                <w:color w:val="000000" w:themeColor="text1"/>
                <w:sz w:val="17"/>
                <w:szCs w:val="17"/>
              </w:rPr>
              <w:t>4</w:t>
            </w:r>
            <w:r>
              <w:rPr>
                <w:rFonts w:ascii="Fira Sans" w:hAnsi="Fira Sans"/>
                <w:color w:val="000000" w:themeColor="text1"/>
                <w:sz w:val="17"/>
                <w:szCs w:val="17"/>
              </w:rPr>
              <w:t xml:space="preserve"> </w:t>
            </w:r>
            <w:r w:rsidR="008A4812">
              <w:rPr>
                <w:rFonts w:ascii="Fira Sans" w:hAnsi="Fira Sans"/>
                <w:color w:val="000000" w:themeColor="text1"/>
                <w:sz w:val="17"/>
                <w:szCs w:val="17"/>
              </w:rPr>
              <w:t>202</w:t>
            </w:r>
            <w:r w:rsidR="007D6A32">
              <w:rPr>
                <w:rFonts w:ascii="Fira Sans" w:hAnsi="Fira Sans"/>
                <w:color w:val="000000" w:themeColor="text1"/>
                <w:sz w:val="17"/>
                <w:szCs w:val="17"/>
              </w:rPr>
              <w:t>4</w:t>
            </w:r>
            <w:r>
              <w:rPr>
                <w:rFonts w:ascii="Fira Sans" w:hAnsi="Fira Sans"/>
                <w:color w:val="000000" w:themeColor="text1"/>
                <w:sz w:val="17"/>
                <w:szCs w:val="17"/>
              </w:rPr>
              <w:t>=</w:t>
            </w:r>
          </w:p>
          <w:p w14:paraId="621CFD6A" w14:textId="12C2E057" w:rsidR="008A4812" w:rsidRPr="00655BCA" w:rsidRDefault="008A4812" w:rsidP="00655BCA">
            <w:pPr>
              <w:pStyle w:val="Nagwek3"/>
              <w:contextualSpacing/>
              <w:jc w:val="center"/>
              <w:outlineLvl w:val="2"/>
              <w:rPr>
                <w:rFonts w:ascii="Fira Sans" w:hAnsi="Fira Sans"/>
                <w:color w:val="000000" w:themeColor="text1"/>
                <w:sz w:val="17"/>
                <w:szCs w:val="17"/>
              </w:rPr>
            </w:pPr>
            <w:r w:rsidRPr="00653CEC">
              <w:rPr>
                <w:rFonts w:ascii="Fira Sans" w:hAnsi="Fira Sans"/>
                <w:color w:val="000000" w:themeColor="text1"/>
                <w:sz w:val="17"/>
                <w:szCs w:val="17"/>
              </w:rPr>
              <w:t>=100</w:t>
            </w:r>
          </w:p>
        </w:tc>
        <w:tc>
          <w:tcPr>
            <w:tcW w:w="960" w:type="dxa"/>
            <w:tcBorders>
              <w:bottom w:val="single" w:sz="12" w:space="0" w:color="212492"/>
            </w:tcBorders>
            <w:vAlign w:val="center"/>
          </w:tcPr>
          <w:p w14:paraId="0D32BB87" w14:textId="59C36B98" w:rsidR="008A4812" w:rsidRPr="00565FF2" w:rsidRDefault="00655BCA" w:rsidP="00655BCA">
            <w:pPr>
              <w:pStyle w:val="Nagwek3"/>
              <w:contextualSpacing/>
              <w:jc w:val="center"/>
              <w:outlineLvl w:val="2"/>
              <w:rPr>
                <w:rFonts w:ascii="Fira Sans" w:hAnsi="Fira Sans"/>
                <w:color w:val="auto"/>
                <w:sz w:val="15"/>
                <w:szCs w:val="15"/>
              </w:rPr>
            </w:pPr>
            <w:r>
              <w:rPr>
                <w:rFonts w:ascii="Fira Sans" w:hAnsi="Fira Sans"/>
                <w:color w:val="000000" w:themeColor="text1"/>
                <w:sz w:val="17"/>
                <w:szCs w:val="17"/>
              </w:rPr>
              <w:t>Q</w:t>
            </w:r>
            <w:r w:rsidR="008A4812" w:rsidRPr="00653CEC">
              <w:rPr>
                <w:rFonts w:ascii="Fira Sans" w:hAnsi="Fira Sans"/>
                <w:color w:val="000000" w:themeColor="text1"/>
                <w:sz w:val="17"/>
                <w:szCs w:val="17"/>
              </w:rPr>
              <w:t>3</w:t>
            </w:r>
            <w:r>
              <w:rPr>
                <w:rFonts w:ascii="Fira Sans" w:hAnsi="Fira Sans"/>
                <w:color w:val="000000" w:themeColor="text1"/>
                <w:sz w:val="17"/>
                <w:szCs w:val="17"/>
              </w:rPr>
              <w:t xml:space="preserve"> </w:t>
            </w:r>
            <w:r w:rsidR="007D6A32">
              <w:rPr>
                <w:rFonts w:ascii="Fira Sans" w:hAnsi="Fira Sans"/>
                <w:color w:val="000000" w:themeColor="text1"/>
                <w:sz w:val="17"/>
                <w:szCs w:val="17"/>
              </w:rPr>
              <w:t>2025</w:t>
            </w:r>
            <w:r>
              <w:rPr>
                <w:rFonts w:ascii="Fira Sans" w:hAnsi="Fira Sans"/>
                <w:color w:val="000000" w:themeColor="text1"/>
                <w:sz w:val="17"/>
                <w:szCs w:val="17"/>
              </w:rPr>
              <w:t xml:space="preserve">= </w:t>
            </w:r>
            <w:r w:rsidR="008A4812" w:rsidRPr="00653CEC">
              <w:rPr>
                <w:rFonts w:ascii="Fira Sans" w:hAnsi="Fira Sans"/>
                <w:color w:val="000000" w:themeColor="text1"/>
                <w:sz w:val="17"/>
                <w:szCs w:val="17"/>
              </w:rPr>
              <w:t>=100</w:t>
            </w:r>
          </w:p>
        </w:tc>
        <w:tc>
          <w:tcPr>
            <w:tcW w:w="1110" w:type="dxa"/>
            <w:tcBorders>
              <w:bottom w:val="single" w:sz="12" w:space="0" w:color="212492"/>
            </w:tcBorders>
            <w:vAlign w:val="center"/>
          </w:tcPr>
          <w:p w14:paraId="6FB8CBFC" w14:textId="60D81ECA" w:rsidR="008A4812" w:rsidRPr="00653CEC" w:rsidRDefault="008A4812" w:rsidP="008A4812">
            <w:pPr>
              <w:pStyle w:val="Nagwek3"/>
              <w:contextualSpacing/>
              <w:jc w:val="center"/>
              <w:outlineLvl w:val="2"/>
              <w:rPr>
                <w:rFonts w:ascii="Fira Sans" w:hAnsi="Fira Sans"/>
                <w:color w:val="000000" w:themeColor="text1"/>
                <w:sz w:val="17"/>
                <w:szCs w:val="17"/>
              </w:rPr>
            </w:pPr>
            <w:r w:rsidRPr="00653CEC">
              <w:rPr>
                <w:rFonts w:ascii="Fira Sans" w:hAnsi="Fira Sans"/>
                <w:color w:val="000000" w:themeColor="text1"/>
                <w:sz w:val="17"/>
                <w:szCs w:val="17"/>
              </w:rPr>
              <w:t xml:space="preserve">01-12 </w:t>
            </w:r>
            <w:r w:rsidR="007D6A32">
              <w:rPr>
                <w:rFonts w:ascii="Fira Sans" w:hAnsi="Fira Sans"/>
                <w:color w:val="000000" w:themeColor="text1"/>
                <w:sz w:val="17"/>
                <w:szCs w:val="17"/>
              </w:rPr>
              <w:t>2024</w:t>
            </w:r>
            <w:r w:rsidRPr="00653CEC">
              <w:rPr>
                <w:rFonts w:ascii="Fira Sans" w:hAnsi="Fira Sans"/>
                <w:color w:val="000000" w:themeColor="text1"/>
                <w:sz w:val="17"/>
                <w:szCs w:val="17"/>
              </w:rPr>
              <w:t>=</w:t>
            </w:r>
          </w:p>
          <w:p w14:paraId="6E50F2B9" w14:textId="1F766441" w:rsidR="008A4812" w:rsidRPr="00565FF2" w:rsidRDefault="008A4812" w:rsidP="008A4812">
            <w:pPr>
              <w:pStyle w:val="Nagwek3"/>
              <w:contextualSpacing/>
              <w:jc w:val="center"/>
              <w:outlineLvl w:val="2"/>
              <w:rPr>
                <w:rFonts w:ascii="Fira Sans" w:hAnsi="Fira Sans"/>
                <w:color w:val="auto"/>
                <w:sz w:val="15"/>
                <w:szCs w:val="15"/>
              </w:rPr>
            </w:pPr>
            <w:r w:rsidRPr="00653CEC">
              <w:rPr>
                <w:rFonts w:ascii="Fira Sans" w:hAnsi="Fira Sans"/>
                <w:color w:val="000000" w:themeColor="text1"/>
                <w:sz w:val="17"/>
                <w:szCs w:val="17"/>
              </w:rPr>
              <w:t>=100</w:t>
            </w:r>
          </w:p>
        </w:tc>
        <w:tc>
          <w:tcPr>
            <w:tcW w:w="930" w:type="dxa"/>
            <w:vMerge/>
            <w:tcBorders>
              <w:bottom w:val="single" w:sz="12" w:space="0" w:color="212492"/>
            </w:tcBorders>
            <w:vAlign w:val="center"/>
          </w:tcPr>
          <w:p w14:paraId="327C8464" w14:textId="77777777" w:rsidR="008A4812" w:rsidRPr="00565FF2" w:rsidRDefault="008A4812" w:rsidP="008A4812">
            <w:pPr>
              <w:keepNext/>
              <w:keepLines/>
              <w:spacing w:before="0" w:after="0"/>
              <w:jc w:val="center"/>
              <w:outlineLvl w:val="2"/>
              <w:rPr>
                <w:rFonts w:eastAsiaTheme="majorEastAsia" w:cstheme="majorBidi"/>
                <w:sz w:val="18"/>
                <w:szCs w:val="18"/>
                <w:highlight w:val="yellow"/>
              </w:rPr>
            </w:pPr>
          </w:p>
        </w:tc>
      </w:tr>
      <w:tr w:rsidR="00655BCA" w:rsidRPr="00565FF2" w14:paraId="3508D7D6" w14:textId="77777777" w:rsidTr="008A3AF6">
        <w:trPr>
          <w:cantSplit/>
          <w:trHeight w:val="57"/>
        </w:trPr>
        <w:tc>
          <w:tcPr>
            <w:tcW w:w="2268" w:type="dxa"/>
            <w:tcBorders>
              <w:top w:val="single" w:sz="12" w:space="0" w:color="212492"/>
              <w:bottom w:val="single" w:sz="4" w:space="0" w:color="212492"/>
            </w:tcBorders>
            <w:vAlign w:val="center"/>
          </w:tcPr>
          <w:p w14:paraId="20D00074" w14:textId="2ABABA67" w:rsidR="00655BCA" w:rsidRPr="00565FF2" w:rsidRDefault="00655BCA" w:rsidP="00655BCA">
            <w:pPr>
              <w:spacing w:before="0" w:after="0"/>
              <w:rPr>
                <w:rFonts w:cs="Calibri"/>
                <w:szCs w:val="19"/>
              </w:rPr>
            </w:pPr>
            <w:r w:rsidRPr="0058209B">
              <w:rPr>
                <w:color w:val="000000" w:themeColor="text1"/>
                <w:sz w:val="18"/>
                <w:szCs w:val="18"/>
                <w:lang w:val="en-GB"/>
              </w:rPr>
              <w:t>TOTAL</w:t>
            </w:r>
          </w:p>
        </w:tc>
        <w:tc>
          <w:tcPr>
            <w:tcW w:w="972" w:type="dxa"/>
            <w:tcBorders>
              <w:top w:val="single" w:sz="12" w:space="0" w:color="212492"/>
              <w:bottom w:val="single" w:sz="4" w:space="0" w:color="auto"/>
            </w:tcBorders>
            <w:vAlign w:val="center"/>
          </w:tcPr>
          <w:p w14:paraId="42A4FBDC" w14:textId="7C322CF0" w:rsidR="00655BCA" w:rsidRPr="00565FF2" w:rsidRDefault="00655BCA" w:rsidP="00655BCA">
            <w:pPr>
              <w:spacing w:before="0" w:after="0"/>
              <w:contextualSpacing/>
              <w:jc w:val="right"/>
              <w:rPr>
                <w:rFonts w:cs="Calibri"/>
                <w:szCs w:val="19"/>
              </w:rPr>
            </w:pPr>
            <w:r w:rsidRPr="00102393">
              <w:t>102</w:t>
            </w:r>
            <w:r w:rsidR="00B01D50">
              <w:t>.</w:t>
            </w:r>
            <w:r w:rsidRPr="00102393">
              <w:t>4</w:t>
            </w:r>
          </w:p>
        </w:tc>
        <w:tc>
          <w:tcPr>
            <w:tcW w:w="960" w:type="dxa"/>
            <w:tcBorders>
              <w:top w:val="single" w:sz="12" w:space="0" w:color="212492"/>
              <w:bottom w:val="single" w:sz="4" w:space="0" w:color="212492"/>
            </w:tcBorders>
            <w:vAlign w:val="center"/>
          </w:tcPr>
          <w:p w14:paraId="4E5EFD50" w14:textId="220B7987" w:rsidR="00655BCA" w:rsidRPr="00565FF2" w:rsidRDefault="00655BCA" w:rsidP="00655BCA">
            <w:pPr>
              <w:spacing w:before="0" w:after="0"/>
              <w:contextualSpacing/>
              <w:jc w:val="right"/>
              <w:rPr>
                <w:rFonts w:cs="Calibri"/>
                <w:szCs w:val="19"/>
              </w:rPr>
            </w:pPr>
            <w:r w:rsidRPr="00D3374D">
              <w:t>100</w:t>
            </w:r>
            <w:r w:rsidR="00B01D50">
              <w:t>.</w:t>
            </w:r>
            <w:r w:rsidRPr="00D3374D">
              <w:t>0</w:t>
            </w:r>
          </w:p>
        </w:tc>
        <w:tc>
          <w:tcPr>
            <w:tcW w:w="960" w:type="dxa"/>
            <w:tcBorders>
              <w:top w:val="single" w:sz="12" w:space="0" w:color="212492"/>
              <w:bottom w:val="single" w:sz="4" w:space="0" w:color="212492"/>
            </w:tcBorders>
            <w:vAlign w:val="center"/>
          </w:tcPr>
          <w:p w14:paraId="2D28D076" w14:textId="580F2575" w:rsidR="00655BCA" w:rsidRPr="00565FF2" w:rsidRDefault="00655BCA" w:rsidP="00655BCA">
            <w:pPr>
              <w:spacing w:before="0" w:after="0"/>
              <w:contextualSpacing/>
              <w:jc w:val="right"/>
              <w:rPr>
                <w:rFonts w:cs="Calibri"/>
                <w:szCs w:val="19"/>
              </w:rPr>
            </w:pPr>
            <w:r w:rsidRPr="00D3374D">
              <w:t>102</w:t>
            </w:r>
            <w:r w:rsidR="00B01D50">
              <w:t>.</w:t>
            </w:r>
            <w:r w:rsidRPr="00D3374D">
              <w:t>5</w:t>
            </w:r>
          </w:p>
        </w:tc>
        <w:tc>
          <w:tcPr>
            <w:tcW w:w="960" w:type="dxa"/>
            <w:tcBorders>
              <w:top w:val="single" w:sz="12" w:space="0" w:color="212492"/>
              <w:bottom w:val="single" w:sz="4" w:space="0" w:color="000000"/>
            </w:tcBorders>
            <w:vAlign w:val="center"/>
          </w:tcPr>
          <w:p w14:paraId="11D21603" w14:textId="640192DB" w:rsidR="00655BCA" w:rsidRPr="00565FF2" w:rsidRDefault="00655BCA" w:rsidP="00655BCA">
            <w:pPr>
              <w:spacing w:before="0" w:after="0"/>
              <w:contextualSpacing/>
              <w:jc w:val="right"/>
              <w:rPr>
                <w:rFonts w:cs="Calibri"/>
                <w:szCs w:val="19"/>
              </w:rPr>
            </w:pPr>
            <w:r w:rsidRPr="00D3374D">
              <w:t>100</w:t>
            </w:r>
            <w:r w:rsidR="00B01D50">
              <w:t>.</w:t>
            </w:r>
            <w:r w:rsidRPr="00D3374D">
              <w:t>2</w:t>
            </w:r>
          </w:p>
        </w:tc>
        <w:tc>
          <w:tcPr>
            <w:tcW w:w="1110" w:type="dxa"/>
            <w:tcBorders>
              <w:top w:val="single" w:sz="12" w:space="0" w:color="212492"/>
              <w:bottom w:val="single" w:sz="4" w:space="0" w:color="212492"/>
            </w:tcBorders>
            <w:vAlign w:val="center"/>
          </w:tcPr>
          <w:p w14:paraId="43A32E15" w14:textId="60D55C4C" w:rsidR="00655BCA" w:rsidRPr="00565FF2" w:rsidRDefault="00655BCA" w:rsidP="00655BCA">
            <w:pPr>
              <w:spacing w:before="0" w:after="0"/>
              <w:contextualSpacing/>
              <w:jc w:val="right"/>
              <w:rPr>
                <w:rFonts w:cs="Calibri"/>
                <w:szCs w:val="19"/>
              </w:rPr>
            </w:pPr>
            <w:r w:rsidRPr="00D92584">
              <w:t>103</w:t>
            </w:r>
            <w:r w:rsidR="00B01D50">
              <w:t>.</w:t>
            </w:r>
            <w:r w:rsidRPr="00D92584">
              <w:t>6</w:t>
            </w:r>
          </w:p>
        </w:tc>
        <w:tc>
          <w:tcPr>
            <w:tcW w:w="930" w:type="dxa"/>
            <w:tcBorders>
              <w:top w:val="single" w:sz="12" w:space="0" w:color="212492"/>
              <w:bottom w:val="single" w:sz="4" w:space="0" w:color="212492"/>
            </w:tcBorders>
            <w:vAlign w:val="center"/>
          </w:tcPr>
          <w:p w14:paraId="662BAFEC" w14:textId="77777777" w:rsidR="00655BCA" w:rsidRPr="00565FF2" w:rsidRDefault="00655BCA" w:rsidP="00655BCA">
            <w:pPr>
              <w:spacing w:before="0" w:after="0"/>
              <w:contextualSpacing/>
              <w:jc w:val="right"/>
              <w:rPr>
                <w:rFonts w:cs="Calibri"/>
                <w:szCs w:val="19"/>
              </w:rPr>
            </w:pPr>
            <w:r w:rsidRPr="00565FF2">
              <w:rPr>
                <w:rFonts w:cs="Calibri"/>
                <w:szCs w:val="19"/>
              </w:rPr>
              <w:t>x</w:t>
            </w:r>
          </w:p>
        </w:tc>
      </w:tr>
      <w:tr w:rsidR="00655BCA" w:rsidRPr="00565FF2" w14:paraId="65CF8090" w14:textId="77777777" w:rsidTr="008A3AF6">
        <w:trPr>
          <w:cantSplit/>
          <w:trHeight w:val="57"/>
        </w:trPr>
        <w:tc>
          <w:tcPr>
            <w:tcW w:w="2268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14:paraId="2B999C08" w14:textId="77777777" w:rsidR="00655BCA" w:rsidRDefault="00655BCA" w:rsidP="00655BCA">
            <w:pPr>
              <w:contextualSpacing/>
              <w:rPr>
                <w:color w:val="000000" w:themeColor="text1"/>
                <w:sz w:val="18"/>
                <w:szCs w:val="18"/>
                <w:lang w:val="en-GB"/>
              </w:rPr>
            </w:pPr>
            <w:r w:rsidRPr="0058209B">
              <w:rPr>
                <w:color w:val="000000" w:themeColor="text1"/>
                <w:sz w:val="18"/>
                <w:szCs w:val="18"/>
                <w:lang w:val="en-GB"/>
              </w:rPr>
              <w:t>Food and non-alcoholic</w:t>
            </w:r>
            <w:r>
              <w:rPr>
                <w:color w:val="000000" w:themeColor="text1"/>
                <w:sz w:val="18"/>
                <w:szCs w:val="18"/>
                <w:lang w:val="en-GB"/>
              </w:rPr>
              <w:t xml:space="preserve"> </w:t>
            </w:r>
          </w:p>
          <w:p w14:paraId="2F4D042F" w14:textId="3F03A809" w:rsidR="00655BCA" w:rsidRPr="00655BCA" w:rsidRDefault="00655BCA" w:rsidP="00655BCA">
            <w:pPr>
              <w:spacing w:before="0" w:after="0"/>
              <w:contextualSpacing/>
              <w:rPr>
                <w:rFonts w:cs="Calibri"/>
                <w:szCs w:val="19"/>
                <w:lang w:val="en-GB"/>
              </w:rPr>
            </w:pPr>
            <w:r w:rsidRPr="0058209B">
              <w:rPr>
                <w:color w:val="000000" w:themeColor="text1"/>
                <w:sz w:val="18"/>
                <w:szCs w:val="18"/>
                <w:lang w:val="en-GB"/>
              </w:rPr>
              <w:t>beverages</w:t>
            </w:r>
          </w:p>
        </w:tc>
        <w:tc>
          <w:tcPr>
            <w:tcW w:w="97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0887C5C" w14:textId="418197DD" w:rsidR="00655BCA" w:rsidRPr="00565FF2" w:rsidRDefault="00655BCA" w:rsidP="00655BCA">
            <w:pPr>
              <w:spacing w:before="0" w:after="0"/>
              <w:contextualSpacing/>
              <w:jc w:val="right"/>
              <w:rPr>
                <w:rFonts w:cs="Calibri"/>
                <w:szCs w:val="19"/>
              </w:rPr>
            </w:pPr>
            <w:r w:rsidRPr="00102393">
              <w:t>102</w:t>
            </w:r>
            <w:r w:rsidR="00B01D50">
              <w:t>.</w:t>
            </w:r>
            <w:r w:rsidRPr="00102393">
              <w:t>4</w:t>
            </w:r>
          </w:p>
        </w:tc>
        <w:tc>
          <w:tcPr>
            <w:tcW w:w="960" w:type="dxa"/>
            <w:tcBorders>
              <w:top w:val="single" w:sz="4" w:space="0" w:color="212492"/>
              <w:bottom w:val="single" w:sz="4" w:space="0" w:color="212492"/>
            </w:tcBorders>
            <w:vAlign w:val="center"/>
          </w:tcPr>
          <w:p w14:paraId="6F17BE05" w14:textId="13B22E93" w:rsidR="00655BCA" w:rsidRPr="00565FF2" w:rsidRDefault="00655BCA" w:rsidP="00655BCA">
            <w:pPr>
              <w:spacing w:before="0" w:after="0"/>
              <w:contextualSpacing/>
              <w:jc w:val="right"/>
              <w:rPr>
                <w:rFonts w:cs="Calibri"/>
                <w:szCs w:val="19"/>
              </w:rPr>
            </w:pPr>
            <w:r w:rsidRPr="00D3374D">
              <w:t>100</w:t>
            </w:r>
            <w:r w:rsidR="00B01D50">
              <w:t>.</w:t>
            </w:r>
            <w:r w:rsidRPr="00D3374D">
              <w:t>0</w:t>
            </w:r>
          </w:p>
        </w:tc>
        <w:tc>
          <w:tcPr>
            <w:tcW w:w="960" w:type="dxa"/>
            <w:tcBorders>
              <w:top w:val="single" w:sz="4" w:space="0" w:color="212492"/>
              <w:bottom w:val="single" w:sz="4" w:space="0" w:color="212492"/>
            </w:tcBorders>
            <w:vAlign w:val="center"/>
          </w:tcPr>
          <w:p w14:paraId="7CE1B588" w14:textId="72EDFD4A" w:rsidR="00655BCA" w:rsidRPr="00565FF2" w:rsidRDefault="00655BCA" w:rsidP="00655BCA">
            <w:pPr>
              <w:spacing w:before="0" w:after="0"/>
              <w:contextualSpacing/>
              <w:jc w:val="right"/>
              <w:rPr>
                <w:rFonts w:cs="Calibri"/>
                <w:szCs w:val="19"/>
              </w:rPr>
            </w:pPr>
            <w:r w:rsidRPr="00D3374D">
              <w:t>102</w:t>
            </w:r>
            <w:r w:rsidR="00B01D50">
              <w:t>.</w:t>
            </w:r>
            <w:r w:rsidRPr="00D3374D">
              <w:t>8</w:t>
            </w:r>
          </w:p>
        </w:tc>
        <w:tc>
          <w:tcPr>
            <w:tcW w:w="960" w:type="dxa"/>
            <w:tcBorders>
              <w:top w:val="single" w:sz="4" w:space="0" w:color="000000"/>
              <w:bottom w:val="single" w:sz="4" w:space="0" w:color="212492"/>
            </w:tcBorders>
            <w:vAlign w:val="center"/>
          </w:tcPr>
          <w:p w14:paraId="79FE1C03" w14:textId="3555D1FD" w:rsidR="00655BCA" w:rsidRPr="00565FF2" w:rsidRDefault="00655BCA" w:rsidP="00655BCA">
            <w:pPr>
              <w:spacing w:before="0" w:after="0"/>
              <w:contextualSpacing/>
              <w:jc w:val="right"/>
              <w:rPr>
                <w:rFonts w:cs="Calibri"/>
                <w:szCs w:val="19"/>
              </w:rPr>
            </w:pPr>
            <w:r w:rsidRPr="00D3374D">
              <w:t>99</w:t>
            </w:r>
            <w:r w:rsidR="00B01D50">
              <w:t>.</w:t>
            </w:r>
            <w:r w:rsidRPr="00D3374D">
              <w:t>7</w:t>
            </w:r>
          </w:p>
        </w:tc>
        <w:tc>
          <w:tcPr>
            <w:tcW w:w="1110" w:type="dxa"/>
            <w:tcBorders>
              <w:top w:val="single" w:sz="4" w:space="0" w:color="212492"/>
              <w:bottom w:val="single" w:sz="4" w:space="0" w:color="212492"/>
            </w:tcBorders>
            <w:vAlign w:val="center"/>
          </w:tcPr>
          <w:p w14:paraId="248597CD" w14:textId="2DBF4401" w:rsidR="00655BCA" w:rsidRPr="00565FF2" w:rsidRDefault="00655BCA" w:rsidP="00655BCA">
            <w:pPr>
              <w:spacing w:before="0" w:after="0"/>
              <w:contextualSpacing/>
              <w:jc w:val="right"/>
              <w:rPr>
                <w:rFonts w:cs="Calibri"/>
                <w:szCs w:val="19"/>
              </w:rPr>
            </w:pPr>
            <w:r w:rsidRPr="00D92584">
              <w:t>104</w:t>
            </w:r>
            <w:r w:rsidR="00B01D50">
              <w:t>.</w:t>
            </w:r>
            <w:r w:rsidRPr="00D92584">
              <w:t>7</w:t>
            </w:r>
          </w:p>
        </w:tc>
        <w:tc>
          <w:tcPr>
            <w:tcW w:w="930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14:paraId="341D5EED" w14:textId="379E728A" w:rsidR="00655BCA" w:rsidRPr="00565FF2" w:rsidRDefault="00655BCA" w:rsidP="00655BCA">
            <w:pPr>
              <w:spacing w:before="0" w:after="0"/>
              <w:contextualSpacing/>
              <w:jc w:val="right"/>
              <w:rPr>
                <w:rFonts w:cs="Calibri"/>
                <w:szCs w:val="19"/>
              </w:rPr>
            </w:pPr>
            <w:r w:rsidRPr="00371070">
              <w:t>-0</w:t>
            </w:r>
            <w:r w:rsidR="00B01D50">
              <w:t>.</w:t>
            </w:r>
            <w:r w:rsidRPr="00371070">
              <w:t>01</w:t>
            </w:r>
          </w:p>
        </w:tc>
      </w:tr>
      <w:tr w:rsidR="00655BCA" w:rsidRPr="00565FF2" w14:paraId="5C754F9E" w14:textId="77777777" w:rsidTr="008A3AF6">
        <w:trPr>
          <w:cantSplit/>
          <w:trHeight w:val="57"/>
        </w:trPr>
        <w:tc>
          <w:tcPr>
            <w:tcW w:w="2268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14:paraId="648405AD" w14:textId="11506039" w:rsidR="00655BCA" w:rsidRPr="00565FF2" w:rsidRDefault="00655BCA" w:rsidP="00655BCA">
            <w:pPr>
              <w:spacing w:before="0" w:after="0"/>
              <w:contextualSpacing/>
              <w:rPr>
                <w:rFonts w:cs="Calibri"/>
                <w:szCs w:val="19"/>
              </w:rPr>
            </w:pPr>
            <w:r w:rsidRPr="0058209B">
              <w:rPr>
                <w:color w:val="000000" w:themeColor="text1"/>
                <w:sz w:val="18"/>
                <w:szCs w:val="18"/>
                <w:lang w:val="en-GB"/>
              </w:rPr>
              <w:t xml:space="preserve">Alcoholic beverages </w:t>
            </w:r>
            <w:r w:rsidRPr="0058209B">
              <w:rPr>
                <w:color w:val="000000" w:themeColor="text1"/>
                <w:sz w:val="18"/>
                <w:szCs w:val="18"/>
                <w:lang w:val="en-GB"/>
              </w:rPr>
              <w:br/>
              <w:t>and tobacco</w:t>
            </w:r>
          </w:p>
        </w:tc>
        <w:tc>
          <w:tcPr>
            <w:tcW w:w="97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CB43629" w14:textId="2385D46F" w:rsidR="00655BCA" w:rsidRPr="00565FF2" w:rsidRDefault="00655BCA" w:rsidP="00655BCA">
            <w:pPr>
              <w:spacing w:before="0" w:after="0"/>
              <w:contextualSpacing/>
              <w:jc w:val="right"/>
              <w:rPr>
                <w:rFonts w:cs="Calibri"/>
                <w:szCs w:val="19"/>
              </w:rPr>
            </w:pPr>
            <w:r w:rsidRPr="00102393">
              <w:t>107</w:t>
            </w:r>
            <w:r w:rsidR="00B01D50">
              <w:t>.</w:t>
            </w:r>
            <w:r w:rsidRPr="00102393">
              <w:t>9</w:t>
            </w:r>
          </w:p>
        </w:tc>
        <w:tc>
          <w:tcPr>
            <w:tcW w:w="960" w:type="dxa"/>
            <w:tcBorders>
              <w:top w:val="single" w:sz="4" w:space="0" w:color="212492"/>
              <w:bottom w:val="single" w:sz="4" w:space="0" w:color="212492"/>
            </w:tcBorders>
            <w:vAlign w:val="center"/>
          </w:tcPr>
          <w:p w14:paraId="088EBA09" w14:textId="2F4AA527" w:rsidR="00655BCA" w:rsidRPr="00565FF2" w:rsidRDefault="00655BCA" w:rsidP="00655BCA">
            <w:pPr>
              <w:spacing w:before="0" w:after="0"/>
              <w:contextualSpacing/>
              <w:jc w:val="right"/>
              <w:rPr>
                <w:rFonts w:cs="Calibri"/>
                <w:szCs w:val="19"/>
              </w:rPr>
            </w:pPr>
            <w:r w:rsidRPr="00D3374D">
              <w:t>100</w:t>
            </w:r>
            <w:r w:rsidR="00B01D50">
              <w:t>.</w:t>
            </w:r>
            <w:r w:rsidRPr="00D3374D">
              <w:t>1</w:t>
            </w:r>
          </w:p>
        </w:tc>
        <w:tc>
          <w:tcPr>
            <w:tcW w:w="960" w:type="dxa"/>
            <w:tcBorders>
              <w:top w:val="single" w:sz="4" w:space="0" w:color="212492"/>
              <w:bottom w:val="single" w:sz="4" w:space="0" w:color="212492"/>
            </w:tcBorders>
            <w:vAlign w:val="center"/>
          </w:tcPr>
          <w:p w14:paraId="66839766" w14:textId="0C381D5D" w:rsidR="00655BCA" w:rsidRPr="00565FF2" w:rsidRDefault="00655BCA" w:rsidP="00655BCA">
            <w:pPr>
              <w:spacing w:before="0" w:after="0"/>
              <w:contextualSpacing/>
              <w:jc w:val="right"/>
              <w:rPr>
                <w:rFonts w:cs="Calibri"/>
                <w:szCs w:val="19"/>
              </w:rPr>
            </w:pPr>
            <w:r w:rsidRPr="00D3374D">
              <w:t>107</w:t>
            </w:r>
            <w:r w:rsidR="00B01D50">
              <w:t>.</w:t>
            </w:r>
            <w:r w:rsidRPr="00D3374D">
              <w:t>3</w:t>
            </w:r>
          </w:p>
        </w:tc>
        <w:tc>
          <w:tcPr>
            <w:tcW w:w="960" w:type="dxa"/>
            <w:tcBorders>
              <w:top w:val="single" w:sz="4" w:space="0" w:color="212492"/>
              <w:bottom w:val="single" w:sz="4" w:space="0" w:color="212492"/>
            </w:tcBorders>
            <w:vAlign w:val="center"/>
          </w:tcPr>
          <w:p w14:paraId="615423BB" w14:textId="11792BFD" w:rsidR="00655BCA" w:rsidRPr="00565FF2" w:rsidRDefault="00655BCA" w:rsidP="00655BCA">
            <w:pPr>
              <w:spacing w:before="0" w:after="0"/>
              <w:contextualSpacing/>
              <w:jc w:val="right"/>
              <w:rPr>
                <w:rFonts w:cs="Calibri"/>
                <w:szCs w:val="19"/>
              </w:rPr>
            </w:pPr>
            <w:r w:rsidRPr="00D3374D">
              <w:t>101</w:t>
            </w:r>
            <w:r w:rsidR="00B01D50">
              <w:t>.</w:t>
            </w:r>
            <w:r w:rsidRPr="00D3374D">
              <w:t>1</w:t>
            </w:r>
          </w:p>
        </w:tc>
        <w:tc>
          <w:tcPr>
            <w:tcW w:w="1110" w:type="dxa"/>
            <w:tcBorders>
              <w:top w:val="single" w:sz="4" w:space="0" w:color="212492"/>
              <w:bottom w:val="single" w:sz="4" w:space="0" w:color="212492"/>
            </w:tcBorders>
            <w:vAlign w:val="center"/>
          </w:tcPr>
          <w:p w14:paraId="73EBAA8D" w14:textId="41AB93C4" w:rsidR="00655BCA" w:rsidRPr="00565FF2" w:rsidRDefault="00655BCA" w:rsidP="00655BCA">
            <w:pPr>
              <w:spacing w:before="0" w:after="0"/>
              <w:contextualSpacing/>
              <w:jc w:val="right"/>
              <w:rPr>
                <w:rFonts w:cs="Calibri"/>
                <w:szCs w:val="19"/>
              </w:rPr>
            </w:pPr>
            <w:r w:rsidRPr="00D92584">
              <w:t>106</w:t>
            </w:r>
            <w:r w:rsidR="00B01D50">
              <w:t>.</w:t>
            </w:r>
            <w:r w:rsidRPr="00D92584">
              <w:t>4</w:t>
            </w:r>
          </w:p>
        </w:tc>
        <w:tc>
          <w:tcPr>
            <w:tcW w:w="930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14:paraId="32FAD976" w14:textId="26A85134" w:rsidR="00655BCA" w:rsidRPr="00565FF2" w:rsidRDefault="00655BCA" w:rsidP="00655BCA">
            <w:pPr>
              <w:spacing w:before="0" w:after="0"/>
              <w:contextualSpacing/>
              <w:jc w:val="right"/>
              <w:rPr>
                <w:rFonts w:cs="Calibri"/>
                <w:szCs w:val="19"/>
              </w:rPr>
            </w:pPr>
            <w:r w:rsidRPr="00371070">
              <w:t>0</w:t>
            </w:r>
            <w:r w:rsidR="00B01D50">
              <w:t>.</w:t>
            </w:r>
            <w:r w:rsidRPr="00371070">
              <w:t>01</w:t>
            </w:r>
          </w:p>
        </w:tc>
      </w:tr>
      <w:tr w:rsidR="00655BCA" w:rsidRPr="00565FF2" w14:paraId="4FC60515" w14:textId="77777777" w:rsidTr="008A3AF6">
        <w:trPr>
          <w:cantSplit/>
          <w:trHeight w:val="281"/>
        </w:trPr>
        <w:tc>
          <w:tcPr>
            <w:tcW w:w="2268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14:paraId="1B7C52BE" w14:textId="2AF76059" w:rsidR="00655BCA" w:rsidRPr="00565FF2" w:rsidRDefault="00655BCA" w:rsidP="00655BCA">
            <w:pPr>
              <w:spacing w:before="0" w:after="0"/>
              <w:contextualSpacing/>
              <w:rPr>
                <w:rFonts w:cs="Calibri"/>
                <w:szCs w:val="19"/>
              </w:rPr>
            </w:pPr>
            <w:r w:rsidRPr="0058209B">
              <w:rPr>
                <w:rFonts w:cstheme="majorBidi"/>
                <w:bCs/>
                <w:color w:val="000000" w:themeColor="text1"/>
                <w:sz w:val="18"/>
                <w:szCs w:val="18"/>
                <w:lang w:val="en-GB"/>
              </w:rPr>
              <w:t>Clothing and footwear</w:t>
            </w:r>
          </w:p>
        </w:tc>
        <w:tc>
          <w:tcPr>
            <w:tcW w:w="97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1D19204" w14:textId="0CC19DF5" w:rsidR="00655BCA" w:rsidRPr="00565FF2" w:rsidRDefault="00655BCA" w:rsidP="00655BCA">
            <w:pPr>
              <w:spacing w:before="0" w:after="0"/>
              <w:contextualSpacing/>
              <w:jc w:val="right"/>
              <w:rPr>
                <w:rFonts w:cs="Calibri"/>
                <w:szCs w:val="19"/>
              </w:rPr>
            </w:pPr>
            <w:r w:rsidRPr="00102393">
              <w:t>97</w:t>
            </w:r>
            <w:r w:rsidR="00B01D50">
              <w:t>.</w:t>
            </w:r>
            <w:r w:rsidRPr="00102393">
              <w:t>8</w:t>
            </w:r>
          </w:p>
        </w:tc>
        <w:tc>
          <w:tcPr>
            <w:tcW w:w="960" w:type="dxa"/>
            <w:tcBorders>
              <w:top w:val="single" w:sz="4" w:space="0" w:color="212492"/>
              <w:bottom w:val="single" w:sz="4" w:space="0" w:color="212492"/>
            </w:tcBorders>
            <w:vAlign w:val="center"/>
          </w:tcPr>
          <w:p w14:paraId="7FDB7918" w14:textId="69FB4482" w:rsidR="00655BCA" w:rsidRPr="00565FF2" w:rsidRDefault="00655BCA" w:rsidP="00655BCA">
            <w:pPr>
              <w:spacing w:before="0" w:after="0"/>
              <w:contextualSpacing/>
              <w:jc w:val="right"/>
              <w:rPr>
                <w:rFonts w:cs="Calibri"/>
                <w:szCs w:val="19"/>
              </w:rPr>
            </w:pPr>
            <w:r w:rsidRPr="00D3374D">
              <w:t>98</w:t>
            </w:r>
            <w:r w:rsidR="00B01D50">
              <w:t>.</w:t>
            </w:r>
            <w:r w:rsidRPr="00D3374D">
              <w:t>3</w:t>
            </w:r>
          </w:p>
        </w:tc>
        <w:tc>
          <w:tcPr>
            <w:tcW w:w="960" w:type="dxa"/>
            <w:tcBorders>
              <w:top w:val="single" w:sz="4" w:space="0" w:color="212492"/>
              <w:bottom w:val="single" w:sz="4" w:space="0" w:color="212492"/>
            </w:tcBorders>
            <w:vAlign w:val="center"/>
          </w:tcPr>
          <w:p w14:paraId="21C17F2A" w14:textId="39807977" w:rsidR="00655BCA" w:rsidRPr="00565FF2" w:rsidRDefault="00655BCA" w:rsidP="00655BCA">
            <w:pPr>
              <w:spacing w:before="0" w:after="0"/>
              <w:contextualSpacing/>
              <w:jc w:val="right"/>
              <w:rPr>
                <w:rFonts w:cs="Calibri"/>
                <w:szCs w:val="19"/>
              </w:rPr>
            </w:pPr>
            <w:r w:rsidRPr="00D3374D">
              <w:t>98</w:t>
            </w:r>
            <w:r w:rsidR="00B01D50">
              <w:t>.</w:t>
            </w:r>
            <w:r w:rsidRPr="00D3374D">
              <w:t>2</w:t>
            </w:r>
          </w:p>
        </w:tc>
        <w:tc>
          <w:tcPr>
            <w:tcW w:w="960" w:type="dxa"/>
            <w:tcBorders>
              <w:top w:val="single" w:sz="4" w:space="0" w:color="212492"/>
              <w:bottom w:val="single" w:sz="4" w:space="0" w:color="212492"/>
            </w:tcBorders>
            <w:vAlign w:val="center"/>
          </w:tcPr>
          <w:p w14:paraId="17382209" w14:textId="4729F1D1" w:rsidR="00655BCA" w:rsidRPr="00565FF2" w:rsidRDefault="00655BCA" w:rsidP="00655BCA">
            <w:pPr>
              <w:spacing w:before="0" w:after="0"/>
              <w:contextualSpacing/>
              <w:jc w:val="right"/>
              <w:rPr>
                <w:rFonts w:cs="Calibri"/>
                <w:szCs w:val="19"/>
              </w:rPr>
            </w:pPr>
            <w:r w:rsidRPr="00D3374D">
              <w:t>103</w:t>
            </w:r>
            <w:r w:rsidR="00B01D50">
              <w:t>.</w:t>
            </w:r>
            <w:r w:rsidRPr="00D3374D">
              <w:t>6</w:t>
            </w:r>
          </w:p>
        </w:tc>
        <w:tc>
          <w:tcPr>
            <w:tcW w:w="1110" w:type="dxa"/>
            <w:tcBorders>
              <w:top w:val="single" w:sz="4" w:space="0" w:color="212492"/>
              <w:bottom w:val="single" w:sz="4" w:space="0" w:color="212492"/>
            </w:tcBorders>
            <w:vAlign w:val="center"/>
          </w:tcPr>
          <w:p w14:paraId="5F7E7A73" w14:textId="2FEE77CE" w:rsidR="00655BCA" w:rsidRPr="00565FF2" w:rsidRDefault="00655BCA" w:rsidP="00655BCA">
            <w:pPr>
              <w:spacing w:before="0" w:after="0"/>
              <w:contextualSpacing/>
              <w:jc w:val="right"/>
              <w:rPr>
                <w:rFonts w:cs="Calibri"/>
                <w:szCs w:val="19"/>
              </w:rPr>
            </w:pPr>
            <w:r w:rsidRPr="00D92584">
              <w:t>98</w:t>
            </w:r>
            <w:r w:rsidR="00B01D50">
              <w:t>.</w:t>
            </w:r>
            <w:r w:rsidRPr="00D92584">
              <w:t>5</w:t>
            </w:r>
          </w:p>
        </w:tc>
        <w:tc>
          <w:tcPr>
            <w:tcW w:w="930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14:paraId="122C7D0D" w14:textId="6F555231" w:rsidR="00655BCA" w:rsidRPr="00565FF2" w:rsidRDefault="00655BCA" w:rsidP="00655BCA">
            <w:pPr>
              <w:spacing w:before="0" w:after="0"/>
              <w:contextualSpacing/>
              <w:jc w:val="right"/>
              <w:rPr>
                <w:rFonts w:cs="Calibri"/>
                <w:szCs w:val="19"/>
              </w:rPr>
            </w:pPr>
            <w:r w:rsidRPr="00371070">
              <w:t>-0</w:t>
            </w:r>
            <w:r w:rsidR="00B01D50">
              <w:t>.</w:t>
            </w:r>
            <w:r w:rsidRPr="00371070">
              <w:t>06</w:t>
            </w:r>
          </w:p>
        </w:tc>
      </w:tr>
      <w:tr w:rsidR="00655BCA" w:rsidRPr="00565FF2" w14:paraId="308BB4B5" w14:textId="77777777" w:rsidTr="008A3AF6">
        <w:trPr>
          <w:cantSplit/>
          <w:trHeight w:val="57"/>
        </w:trPr>
        <w:tc>
          <w:tcPr>
            <w:tcW w:w="2268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14:paraId="7ABDDAA8" w14:textId="5172E074" w:rsidR="00655BCA" w:rsidRPr="00655BCA" w:rsidRDefault="00655BCA" w:rsidP="00655BCA">
            <w:pPr>
              <w:spacing w:before="0" w:after="0"/>
              <w:contextualSpacing/>
              <w:rPr>
                <w:rFonts w:cs="Calibri"/>
                <w:szCs w:val="19"/>
                <w:lang w:val="en-GB"/>
              </w:rPr>
            </w:pPr>
            <w:r w:rsidRPr="0058209B">
              <w:rPr>
                <w:color w:val="000000" w:themeColor="text1"/>
                <w:sz w:val="18"/>
                <w:szCs w:val="18"/>
                <w:lang w:val="en-GB"/>
              </w:rPr>
              <w:t>Housing</w:t>
            </w:r>
            <w:r>
              <w:rPr>
                <w:color w:val="000000" w:themeColor="text1"/>
                <w:sz w:val="18"/>
                <w:szCs w:val="18"/>
                <w:lang w:val="en-GB"/>
              </w:rPr>
              <w:t>,</w:t>
            </w:r>
            <w:r w:rsidRPr="0058209B">
              <w:rPr>
                <w:color w:val="000000" w:themeColor="text1"/>
                <w:sz w:val="18"/>
                <w:szCs w:val="18"/>
                <w:lang w:val="en-GB"/>
              </w:rPr>
              <w:t xml:space="preserve"> water</w:t>
            </w:r>
            <w:r>
              <w:rPr>
                <w:color w:val="000000" w:themeColor="text1"/>
                <w:sz w:val="18"/>
                <w:szCs w:val="18"/>
                <w:lang w:val="en-GB"/>
              </w:rPr>
              <w:t>,</w:t>
            </w:r>
            <w:r w:rsidRPr="0058209B">
              <w:rPr>
                <w:color w:val="000000" w:themeColor="text1"/>
                <w:sz w:val="18"/>
                <w:szCs w:val="18"/>
                <w:lang w:val="en-GB"/>
              </w:rPr>
              <w:t xml:space="preserve"> electricity</w:t>
            </w:r>
            <w:r>
              <w:rPr>
                <w:color w:val="000000" w:themeColor="text1"/>
                <w:sz w:val="18"/>
                <w:szCs w:val="18"/>
                <w:lang w:val="en-GB"/>
              </w:rPr>
              <w:t>,</w:t>
            </w:r>
            <w:r w:rsidRPr="0058209B">
              <w:rPr>
                <w:color w:val="000000" w:themeColor="text1"/>
                <w:sz w:val="18"/>
                <w:szCs w:val="18"/>
                <w:lang w:val="en-GB"/>
              </w:rPr>
              <w:t xml:space="preserve"> gas and other fuels</w:t>
            </w:r>
          </w:p>
        </w:tc>
        <w:tc>
          <w:tcPr>
            <w:tcW w:w="97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EB6145F" w14:textId="093F7230" w:rsidR="00655BCA" w:rsidRPr="00565FF2" w:rsidRDefault="00655BCA" w:rsidP="00655BCA">
            <w:pPr>
              <w:spacing w:before="0" w:after="0"/>
              <w:contextualSpacing/>
              <w:jc w:val="right"/>
              <w:rPr>
                <w:rFonts w:cs="Calibri"/>
                <w:szCs w:val="19"/>
              </w:rPr>
            </w:pPr>
            <w:r w:rsidRPr="00102393">
              <w:t>104</w:t>
            </w:r>
            <w:r w:rsidR="00B01D50">
              <w:t>.</w:t>
            </w:r>
            <w:r w:rsidRPr="00102393">
              <w:t>1</w:t>
            </w:r>
          </w:p>
        </w:tc>
        <w:tc>
          <w:tcPr>
            <w:tcW w:w="960" w:type="dxa"/>
            <w:tcBorders>
              <w:top w:val="single" w:sz="4" w:space="0" w:color="212492"/>
              <w:bottom w:val="single" w:sz="4" w:space="0" w:color="212492"/>
            </w:tcBorders>
            <w:vAlign w:val="center"/>
          </w:tcPr>
          <w:p w14:paraId="3A386943" w14:textId="0C25653A" w:rsidR="00655BCA" w:rsidRPr="00565FF2" w:rsidRDefault="00655BCA" w:rsidP="00655BCA">
            <w:pPr>
              <w:spacing w:before="0" w:after="0"/>
              <w:contextualSpacing/>
              <w:jc w:val="right"/>
              <w:rPr>
                <w:rFonts w:cs="Calibri"/>
                <w:szCs w:val="19"/>
              </w:rPr>
            </w:pPr>
            <w:r w:rsidRPr="00D3374D">
              <w:t>100</w:t>
            </w:r>
            <w:r w:rsidR="00B01D50">
              <w:t>.</w:t>
            </w:r>
            <w:r w:rsidRPr="00D3374D">
              <w:t>1</w:t>
            </w:r>
          </w:p>
        </w:tc>
        <w:tc>
          <w:tcPr>
            <w:tcW w:w="960" w:type="dxa"/>
            <w:tcBorders>
              <w:top w:val="single" w:sz="4" w:space="0" w:color="212492"/>
              <w:bottom w:val="single" w:sz="4" w:space="0" w:color="212492"/>
            </w:tcBorders>
            <w:vAlign w:val="center"/>
          </w:tcPr>
          <w:p w14:paraId="212B06A2" w14:textId="21053281" w:rsidR="00655BCA" w:rsidRPr="00565FF2" w:rsidRDefault="00655BCA" w:rsidP="00655BCA">
            <w:pPr>
              <w:spacing w:before="0" w:after="0"/>
              <w:contextualSpacing/>
              <w:jc w:val="right"/>
              <w:rPr>
                <w:rFonts w:cs="Calibri"/>
                <w:szCs w:val="19"/>
              </w:rPr>
            </w:pPr>
            <w:r w:rsidRPr="00D3374D">
              <w:t>104</w:t>
            </w:r>
            <w:r w:rsidR="00B01D50">
              <w:t>.</w:t>
            </w:r>
            <w:r w:rsidRPr="00D3374D">
              <w:t>1</w:t>
            </w:r>
          </w:p>
        </w:tc>
        <w:tc>
          <w:tcPr>
            <w:tcW w:w="960" w:type="dxa"/>
            <w:tcBorders>
              <w:top w:val="single" w:sz="4" w:space="0" w:color="212492"/>
              <w:bottom w:val="single" w:sz="4" w:space="0" w:color="212492"/>
            </w:tcBorders>
            <w:vAlign w:val="center"/>
          </w:tcPr>
          <w:p w14:paraId="0AAA3FC9" w14:textId="4B0181B6" w:rsidR="00655BCA" w:rsidRPr="00565FF2" w:rsidRDefault="00655BCA" w:rsidP="00655BCA">
            <w:pPr>
              <w:spacing w:before="0" w:after="0"/>
              <w:contextualSpacing/>
              <w:jc w:val="right"/>
              <w:rPr>
                <w:rFonts w:cs="Calibri"/>
                <w:szCs w:val="19"/>
              </w:rPr>
            </w:pPr>
            <w:r w:rsidRPr="00D3374D">
              <w:t>100</w:t>
            </w:r>
            <w:r w:rsidR="00B01D50">
              <w:t>.</w:t>
            </w:r>
            <w:r w:rsidRPr="00D3374D">
              <w:t>8</w:t>
            </w:r>
          </w:p>
        </w:tc>
        <w:tc>
          <w:tcPr>
            <w:tcW w:w="1110" w:type="dxa"/>
            <w:tcBorders>
              <w:top w:val="single" w:sz="4" w:space="0" w:color="212492"/>
              <w:bottom w:val="single" w:sz="4" w:space="0" w:color="212492"/>
            </w:tcBorders>
            <w:vAlign w:val="center"/>
          </w:tcPr>
          <w:p w14:paraId="405DA7B5" w14:textId="2F5C5710" w:rsidR="00655BCA" w:rsidRPr="00565FF2" w:rsidRDefault="00655BCA" w:rsidP="00655BCA">
            <w:pPr>
              <w:spacing w:before="0" w:after="0"/>
              <w:contextualSpacing/>
              <w:jc w:val="right"/>
              <w:rPr>
                <w:rFonts w:cs="Calibri"/>
                <w:szCs w:val="19"/>
              </w:rPr>
            </w:pPr>
            <w:r w:rsidRPr="00D92584">
              <w:t>107</w:t>
            </w:r>
            <w:r w:rsidR="00B01D50">
              <w:t>.</w:t>
            </w:r>
            <w:r w:rsidRPr="00D92584">
              <w:t>3</w:t>
            </w:r>
          </w:p>
        </w:tc>
        <w:tc>
          <w:tcPr>
            <w:tcW w:w="930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14:paraId="63F7B29A" w14:textId="744152D1" w:rsidR="00655BCA" w:rsidRPr="00565FF2" w:rsidRDefault="00655BCA" w:rsidP="00655BCA">
            <w:pPr>
              <w:spacing w:before="0" w:after="0"/>
              <w:contextualSpacing/>
              <w:jc w:val="right"/>
              <w:rPr>
                <w:rFonts w:cs="Calibri"/>
                <w:szCs w:val="19"/>
              </w:rPr>
            </w:pPr>
            <w:r w:rsidRPr="00371070">
              <w:t>0</w:t>
            </w:r>
            <w:r w:rsidR="00B01D50">
              <w:t>.</w:t>
            </w:r>
            <w:r w:rsidRPr="00371070">
              <w:t>02</w:t>
            </w:r>
          </w:p>
        </w:tc>
      </w:tr>
      <w:tr w:rsidR="00655BCA" w:rsidRPr="00565FF2" w14:paraId="36AF1C64" w14:textId="77777777" w:rsidTr="008A3AF6">
        <w:trPr>
          <w:cantSplit/>
          <w:trHeight w:val="823"/>
        </w:trPr>
        <w:tc>
          <w:tcPr>
            <w:tcW w:w="2268" w:type="dxa"/>
            <w:tcBorders>
              <w:top w:val="single" w:sz="4" w:space="0" w:color="212492"/>
              <w:bottom w:val="single" w:sz="4" w:space="0" w:color="auto"/>
            </w:tcBorders>
            <w:shd w:val="clear" w:color="auto" w:fill="auto"/>
            <w:vAlign w:val="center"/>
          </w:tcPr>
          <w:p w14:paraId="7AA059C5" w14:textId="55C3AF5F" w:rsidR="00655BCA" w:rsidRPr="00655BCA" w:rsidRDefault="00655BCA" w:rsidP="00655BCA">
            <w:pPr>
              <w:spacing w:before="0" w:after="0"/>
              <w:contextualSpacing/>
              <w:rPr>
                <w:rFonts w:cs="Calibri"/>
                <w:szCs w:val="19"/>
                <w:lang w:val="en-GB"/>
              </w:rPr>
            </w:pPr>
            <w:r w:rsidRPr="0058209B">
              <w:rPr>
                <w:rFonts w:cstheme="majorBidi"/>
                <w:bCs/>
                <w:color w:val="000000" w:themeColor="text1"/>
                <w:sz w:val="18"/>
                <w:szCs w:val="18"/>
                <w:lang w:val="en-GB"/>
              </w:rPr>
              <w:t>Furnishings</w:t>
            </w:r>
            <w:r>
              <w:rPr>
                <w:rFonts w:cstheme="majorBidi"/>
                <w:bCs/>
                <w:color w:val="000000" w:themeColor="text1"/>
                <w:sz w:val="18"/>
                <w:szCs w:val="18"/>
                <w:lang w:val="en-GB"/>
              </w:rPr>
              <w:t>,</w:t>
            </w:r>
            <w:r w:rsidRPr="0058209B">
              <w:rPr>
                <w:rFonts w:cstheme="majorBidi"/>
                <w:bCs/>
                <w:color w:val="000000" w:themeColor="text1"/>
                <w:sz w:val="18"/>
                <w:szCs w:val="18"/>
                <w:lang w:val="en-GB"/>
              </w:rPr>
              <w:t xml:space="preserve"> household </w:t>
            </w:r>
            <w:r w:rsidRPr="0058209B">
              <w:rPr>
                <w:rFonts w:cstheme="majorBidi"/>
                <w:bCs/>
                <w:color w:val="000000" w:themeColor="text1"/>
                <w:sz w:val="18"/>
                <w:szCs w:val="18"/>
                <w:lang w:val="en-GB"/>
              </w:rPr>
              <w:br/>
              <w:t xml:space="preserve">equipment and routine </w:t>
            </w:r>
            <w:r w:rsidRPr="0058209B">
              <w:rPr>
                <w:rFonts w:cstheme="majorBidi"/>
                <w:bCs/>
                <w:color w:val="000000" w:themeColor="text1"/>
                <w:sz w:val="18"/>
                <w:szCs w:val="18"/>
                <w:lang w:val="en-GB"/>
              </w:rPr>
              <w:br/>
              <w:t>household maintenance</w:t>
            </w:r>
          </w:p>
        </w:tc>
        <w:tc>
          <w:tcPr>
            <w:tcW w:w="97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73828DE" w14:textId="3AEEE966" w:rsidR="00655BCA" w:rsidRPr="00565FF2" w:rsidRDefault="00655BCA" w:rsidP="00655BCA">
            <w:pPr>
              <w:spacing w:before="0" w:after="0"/>
              <w:contextualSpacing/>
              <w:jc w:val="right"/>
              <w:rPr>
                <w:rFonts w:cs="Calibri"/>
                <w:szCs w:val="19"/>
              </w:rPr>
            </w:pPr>
            <w:r w:rsidRPr="00102393">
              <w:t>98</w:t>
            </w:r>
            <w:r w:rsidR="00B01D50">
              <w:t>.</w:t>
            </w:r>
            <w:r w:rsidRPr="00102393">
              <w:t>6</w:t>
            </w:r>
          </w:p>
        </w:tc>
        <w:tc>
          <w:tcPr>
            <w:tcW w:w="960" w:type="dxa"/>
            <w:tcBorders>
              <w:top w:val="single" w:sz="4" w:space="0" w:color="212492"/>
              <w:bottom w:val="single" w:sz="4" w:space="0" w:color="212492"/>
            </w:tcBorders>
            <w:vAlign w:val="center"/>
          </w:tcPr>
          <w:p w14:paraId="2084B52D" w14:textId="1C6737E6" w:rsidR="00655BCA" w:rsidRPr="00565FF2" w:rsidRDefault="00655BCA" w:rsidP="00655BCA">
            <w:pPr>
              <w:spacing w:before="0" w:after="0"/>
              <w:contextualSpacing/>
              <w:jc w:val="right"/>
              <w:rPr>
                <w:rFonts w:cs="Calibri"/>
                <w:szCs w:val="19"/>
              </w:rPr>
            </w:pPr>
            <w:r w:rsidRPr="00D3374D">
              <w:t>100</w:t>
            </w:r>
            <w:r w:rsidR="00B01D50">
              <w:t>.</w:t>
            </w:r>
            <w:r w:rsidRPr="00D3374D">
              <w:t>4</w:t>
            </w:r>
          </w:p>
        </w:tc>
        <w:tc>
          <w:tcPr>
            <w:tcW w:w="960" w:type="dxa"/>
            <w:tcBorders>
              <w:top w:val="single" w:sz="4" w:space="0" w:color="212492"/>
              <w:bottom w:val="single" w:sz="4" w:space="0" w:color="auto"/>
            </w:tcBorders>
            <w:vAlign w:val="center"/>
          </w:tcPr>
          <w:p w14:paraId="1E2741BD" w14:textId="04A8190C" w:rsidR="00655BCA" w:rsidRPr="00565FF2" w:rsidRDefault="00655BCA" w:rsidP="00655BCA">
            <w:pPr>
              <w:spacing w:before="0" w:after="0"/>
              <w:contextualSpacing/>
              <w:jc w:val="right"/>
              <w:rPr>
                <w:rFonts w:cs="Calibri"/>
                <w:szCs w:val="19"/>
              </w:rPr>
            </w:pPr>
            <w:r w:rsidRPr="00D3374D">
              <w:t>98</w:t>
            </w:r>
            <w:r w:rsidR="00B01D50">
              <w:t>.</w:t>
            </w:r>
            <w:r w:rsidRPr="00D3374D">
              <w:t>5</w:t>
            </w:r>
          </w:p>
        </w:tc>
        <w:tc>
          <w:tcPr>
            <w:tcW w:w="960" w:type="dxa"/>
            <w:tcBorders>
              <w:top w:val="single" w:sz="4" w:space="0" w:color="212492"/>
              <w:bottom w:val="single" w:sz="4" w:space="0" w:color="212492"/>
            </w:tcBorders>
            <w:vAlign w:val="center"/>
          </w:tcPr>
          <w:p w14:paraId="6311A096" w14:textId="01CC8F9F" w:rsidR="00655BCA" w:rsidRPr="00565FF2" w:rsidRDefault="00655BCA" w:rsidP="00655BCA">
            <w:pPr>
              <w:spacing w:before="0" w:after="0"/>
              <w:contextualSpacing/>
              <w:jc w:val="right"/>
              <w:rPr>
                <w:rFonts w:cs="Calibri"/>
                <w:szCs w:val="19"/>
              </w:rPr>
            </w:pPr>
            <w:r w:rsidRPr="00D3374D">
              <w:t>99</w:t>
            </w:r>
            <w:r w:rsidR="00B01D50">
              <w:t>.</w:t>
            </w:r>
            <w:r w:rsidRPr="00D3374D">
              <w:t>3</w:t>
            </w:r>
          </w:p>
        </w:tc>
        <w:tc>
          <w:tcPr>
            <w:tcW w:w="1110" w:type="dxa"/>
            <w:tcBorders>
              <w:top w:val="single" w:sz="4" w:space="0" w:color="212492"/>
              <w:bottom w:val="single" w:sz="4" w:space="0" w:color="212492"/>
            </w:tcBorders>
            <w:vAlign w:val="center"/>
          </w:tcPr>
          <w:p w14:paraId="364A8BC9" w14:textId="04DBF918" w:rsidR="00655BCA" w:rsidRPr="00565FF2" w:rsidRDefault="00655BCA" w:rsidP="00655BCA">
            <w:pPr>
              <w:spacing w:before="0" w:after="0"/>
              <w:contextualSpacing/>
              <w:jc w:val="right"/>
              <w:rPr>
                <w:rFonts w:cs="Calibri"/>
                <w:szCs w:val="19"/>
              </w:rPr>
            </w:pPr>
            <w:r w:rsidRPr="00D92584">
              <w:t>99</w:t>
            </w:r>
            <w:r w:rsidR="00B01D50">
              <w:t>.</w:t>
            </w:r>
            <w:r w:rsidRPr="00D92584">
              <w:t>5</w:t>
            </w:r>
          </w:p>
        </w:tc>
        <w:tc>
          <w:tcPr>
            <w:tcW w:w="930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14:paraId="64E16A12" w14:textId="5BCA7634" w:rsidR="00655BCA" w:rsidRPr="00565FF2" w:rsidRDefault="00655BCA" w:rsidP="00655BCA">
            <w:pPr>
              <w:spacing w:before="0" w:after="0"/>
              <w:contextualSpacing/>
              <w:jc w:val="right"/>
              <w:rPr>
                <w:rFonts w:cs="Calibri"/>
                <w:szCs w:val="19"/>
              </w:rPr>
            </w:pPr>
            <w:r w:rsidRPr="00371070">
              <w:t>0</w:t>
            </w:r>
            <w:r w:rsidR="00B01D50">
              <w:t>.</w:t>
            </w:r>
            <w:r w:rsidRPr="00371070">
              <w:t>02</w:t>
            </w:r>
          </w:p>
        </w:tc>
      </w:tr>
      <w:tr w:rsidR="00655BCA" w:rsidRPr="00565FF2" w14:paraId="10DFDD8D" w14:textId="77777777" w:rsidTr="008A3AF6">
        <w:trPr>
          <w:cantSplit/>
          <w:trHeight w:val="315"/>
        </w:trPr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6E0F8B9" w14:textId="58CD7636" w:rsidR="00655BCA" w:rsidRPr="00565FF2" w:rsidRDefault="00655BCA" w:rsidP="00655BCA">
            <w:pPr>
              <w:spacing w:before="0" w:after="0"/>
              <w:contextualSpacing/>
              <w:rPr>
                <w:rFonts w:cs="Calibri"/>
                <w:szCs w:val="19"/>
              </w:rPr>
            </w:pPr>
            <w:r w:rsidRPr="0058209B">
              <w:rPr>
                <w:rFonts w:cstheme="majorBidi"/>
                <w:bCs/>
                <w:color w:val="000000" w:themeColor="text1"/>
                <w:sz w:val="18"/>
                <w:szCs w:val="18"/>
                <w:lang w:val="en-GB"/>
              </w:rPr>
              <w:t xml:space="preserve">Health </w:t>
            </w:r>
          </w:p>
        </w:tc>
        <w:tc>
          <w:tcPr>
            <w:tcW w:w="97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985E169" w14:textId="182BE510" w:rsidR="00655BCA" w:rsidRPr="00565FF2" w:rsidRDefault="00655BCA" w:rsidP="00655BCA">
            <w:pPr>
              <w:spacing w:before="0" w:after="0"/>
              <w:contextualSpacing/>
              <w:jc w:val="right"/>
              <w:rPr>
                <w:rFonts w:cs="Calibri"/>
                <w:szCs w:val="19"/>
              </w:rPr>
            </w:pPr>
            <w:r w:rsidRPr="00102393">
              <w:t>104</w:t>
            </w:r>
            <w:r w:rsidR="00B01D50">
              <w:t>.</w:t>
            </w:r>
            <w:r w:rsidRPr="00102393">
              <w:t>7</w:t>
            </w:r>
          </w:p>
        </w:tc>
        <w:tc>
          <w:tcPr>
            <w:tcW w:w="960" w:type="dxa"/>
            <w:tcBorders>
              <w:top w:val="single" w:sz="4" w:space="0" w:color="212492"/>
              <w:bottom w:val="single" w:sz="4" w:space="0" w:color="212492"/>
            </w:tcBorders>
            <w:vAlign w:val="center"/>
          </w:tcPr>
          <w:p w14:paraId="202564E5" w14:textId="6E16506B" w:rsidR="00655BCA" w:rsidRPr="00565FF2" w:rsidRDefault="00655BCA" w:rsidP="00655BCA">
            <w:pPr>
              <w:spacing w:before="0" w:after="0"/>
              <w:contextualSpacing/>
              <w:jc w:val="right"/>
              <w:rPr>
                <w:rFonts w:cs="Calibri"/>
                <w:szCs w:val="19"/>
              </w:rPr>
            </w:pPr>
            <w:r w:rsidRPr="00D3374D">
              <w:t>100</w:t>
            </w:r>
            <w:r w:rsidR="00B01D50">
              <w:t>.</w:t>
            </w:r>
            <w:r w:rsidRPr="00D3374D">
              <w:t>1</w:t>
            </w:r>
          </w:p>
        </w:tc>
        <w:tc>
          <w:tcPr>
            <w:tcW w:w="960" w:type="dxa"/>
            <w:tcBorders>
              <w:top w:val="single" w:sz="4" w:space="0" w:color="auto"/>
              <w:bottom w:val="single" w:sz="4" w:space="0" w:color="212492"/>
            </w:tcBorders>
            <w:vAlign w:val="center"/>
          </w:tcPr>
          <w:p w14:paraId="559C6075" w14:textId="5D2A9833" w:rsidR="00655BCA" w:rsidRPr="00565FF2" w:rsidRDefault="00655BCA" w:rsidP="00655BCA">
            <w:pPr>
              <w:spacing w:before="0" w:after="0"/>
              <w:contextualSpacing/>
              <w:jc w:val="right"/>
              <w:rPr>
                <w:rFonts w:cs="Calibri"/>
                <w:szCs w:val="19"/>
              </w:rPr>
            </w:pPr>
            <w:r w:rsidRPr="00D3374D">
              <w:t>104</w:t>
            </w:r>
            <w:r w:rsidR="00B01D50">
              <w:t>.</w:t>
            </w:r>
            <w:r w:rsidRPr="00D3374D">
              <w:t>9</w:t>
            </w:r>
          </w:p>
        </w:tc>
        <w:tc>
          <w:tcPr>
            <w:tcW w:w="960" w:type="dxa"/>
            <w:tcBorders>
              <w:top w:val="single" w:sz="4" w:space="0" w:color="212492"/>
              <w:bottom w:val="single" w:sz="4" w:space="0" w:color="212492"/>
            </w:tcBorders>
            <w:vAlign w:val="center"/>
          </w:tcPr>
          <w:p w14:paraId="6B2D5C57" w14:textId="01E36C88" w:rsidR="00655BCA" w:rsidRPr="00565FF2" w:rsidRDefault="00655BCA" w:rsidP="00655BCA">
            <w:pPr>
              <w:spacing w:before="0" w:after="0"/>
              <w:contextualSpacing/>
              <w:jc w:val="right"/>
              <w:rPr>
                <w:rFonts w:cs="Calibri"/>
                <w:szCs w:val="19"/>
              </w:rPr>
            </w:pPr>
            <w:r w:rsidRPr="00D3374D">
              <w:t>100</w:t>
            </w:r>
            <w:r w:rsidR="00B01D50">
              <w:t>.</w:t>
            </w:r>
            <w:r w:rsidRPr="00D3374D">
              <w:t>5</w:t>
            </w:r>
          </w:p>
        </w:tc>
        <w:tc>
          <w:tcPr>
            <w:tcW w:w="1110" w:type="dxa"/>
            <w:tcBorders>
              <w:top w:val="single" w:sz="4" w:space="0" w:color="212492"/>
              <w:bottom w:val="single" w:sz="4" w:space="0" w:color="212492"/>
            </w:tcBorders>
            <w:vAlign w:val="center"/>
          </w:tcPr>
          <w:p w14:paraId="463C6EC4" w14:textId="57C40543" w:rsidR="00655BCA" w:rsidRPr="00565FF2" w:rsidRDefault="00655BCA" w:rsidP="00655BCA">
            <w:pPr>
              <w:spacing w:before="0" w:after="0"/>
              <w:contextualSpacing/>
              <w:jc w:val="right"/>
              <w:rPr>
                <w:rFonts w:cs="Calibri"/>
                <w:szCs w:val="19"/>
              </w:rPr>
            </w:pPr>
            <w:r w:rsidRPr="00D92584">
              <w:t>105</w:t>
            </w:r>
            <w:r w:rsidR="00B01D50">
              <w:t>.</w:t>
            </w:r>
            <w:r w:rsidRPr="00D92584">
              <w:t>0</w:t>
            </w:r>
          </w:p>
        </w:tc>
        <w:tc>
          <w:tcPr>
            <w:tcW w:w="930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14:paraId="1772241B" w14:textId="3716B5DE" w:rsidR="00655BCA" w:rsidRPr="00565FF2" w:rsidRDefault="00655BCA" w:rsidP="00655BCA">
            <w:pPr>
              <w:spacing w:before="0" w:after="0"/>
              <w:contextualSpacing/>
              <w:jc w:val="right"/>
              <w:rPr>
                <w:rFonts w:cs="Calibri"/>
                <w:szCs w:val="19"/>
              </w:rPr>
            </w:pPr>
            <w:r w:rsidRPr="00371070">
              <w:t>0</w:t>
            </w:r>
            <w:r w:rsidR="00B01D50">
              <w:t>.</w:t>
            </w:r>
            <w:r w:rsidRPr="00371070">
              <w:t>01</w:t>
            </w:r>
          </w:p>
        </w:tc>
      </w:tr>
      <w:tr w:rsidR="00655BCA" w:rsidRPr="00565FF2" w14:paraId="4388DBC3" w14:textId="77777777" w:rsidTr="008A3AF6">
        <w:trPr>
          <w:cantSplit/>
          <w:trHeight w:val="57"/>
        </w:trPr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7433778" w14:textId="02F4F5E7" w:rsidR="00655BCA" w:rsidRPr="00565FF2" w:rsidRDefault="00655BCA" w:rsidP="00655BCA">
            <w:pPr>
              <w:spacing w:before="0" w:after="0"/>
              <w:rPr>
                <w:rFonts w:cs="Calibri"/>
                <w:szCs w:val="19"/>
              </w:rPr>
            </w:pPr>
            <w:r w:rsidRPr="0058209B">
              <w:rPr>
                <w:rFonts w:cstheme="majorBidi"/>
                <w:bCs/>
                <w:color w:val="000000" w:themeColor="text1"/>
                <w:sz w:val="18"/>
                <w:szCs w:val="18"/>
                <w:lang w:val="en-GB"/>
              </w:rPr>
              <w:t>Transport</w:t>
            </w:r>
          </w:p>
        </w:tc>
        <w:tc>
          <w:tcPr>
            <w:tcW w:w="97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C9F4FF4" w14:textId="61879E91" w:rsidR="00655BCA" w:rsidRPr="00565FF2" w:rsidRDefault="00655BCA" w:rsidP="00655BCA">
            <w:pPr>
              <w:spacing w:before="0" w:after="0"/>
              <w:contextualSpacing/>
              <w:jc w:val="right"/>
              <w:rPr>
                <w:rFonts w:cs="Calibri"/>
                <w:szCs w:val="19"/>
              </w:rPr>
            </w:pPr>
            <w:r w:rsidRPr="00102393">
              <w:t>96</w:t>
            </w:r>
            <w:r w:rsidR="00B01D50">
              <w:t>.</w:t>
            </w:r>
            <w:r w:rsidRPr="00102393">
              <w:t>8</w:t>
            </w:r>
          </w:p>
        </w:tc>
        <w:tc>
          <w:tcPr>
            <w:tcW w:w="960" w:type="dxa"/>
            <w:tcBorders>
              <w:top w:val="single" w:sz="4" w:space="0" w:color="212492"/>
              <w:bottom w:val="single" w:sz="4" w:space="0" w:color="212492"/>
            </w:tcBorders>
            <w:vAlign w:val="center"/>
          </w:tcPr>
          <w:p w14:paraId="66CB2D96" w14:textId="2DEBEA13" w:rsidR="00655BCA" w:rsidRPr="00565FF2" w:rsidRDefault="00655BCA" w:rsidP="00655BCA">
            <w:pPr>
              <w:spacing w:before="0" w:after="0"/>
              <w:contextualSpacing/>
              <w:jc w:val="right"/>
              <w:rPr>
                <w:rFonts w:cs="Calibri"/>
                <w:szCs w:val="19"/>
              </w:rPr>
            </w:pPr>
            <w:r w:rsidRPr="00D3374D">
              <w:t>99</w:t>
            </w:r>
            <w:r w:rsidR="00B01D50">
              <w:t>.</w:t>
            </w:r>
            <w:r w:rsidRPr="00D3374D">
              <w:t>9</w:t>
            </w:r>
          </w:p>
        </w:tc>
        <w:tc>
          <w:tcPr>
            <w:tcW w:w="960" w:type="dxa"/>
            <w:tcBorders>
              <w:top w:val="single" w:sz="4" w:space="0" w:color="212492"/>
              <w:bottom w:val="single" w:sz="4" w:space="0" w:color="212492"/>
            </w:tcBorders>
            <w:vAlign w:val="center"/>
          </w:tcPr>
          <w:p w14:paraId="1BA0CD8E" w14:textId="128B029D" w:rsidR="00655BCA" w:rsidRPr="00565FF2" w:rsidRDefault="00655BCA" w:rsidP="00655BCA">
            <w:pPr>
              <w:spacing w:before="0" w:after="0"/>
              <w:contextualSpacing/>
              <w:jc w:val="right"/>
              <w:rPr>
                <w:rFonts w:cs="Calibri"/>
                <w:szCs w:val="19"/>
              </w:rPr>
            </w:pPr>
            <w:r w:rsidRPr="00D3374D">
              <w:t>97</w:t>
            </w:r>
            <w:r w:rsidR="00B01D50">
              <w:t>.</w:t>
            </w:r>
            <w:r w:rsidRPr="00D3374D">
              <w:t>4</w:t>
            </w:r>
          </w:p>
        </w:tc>
        <w:tc>
          <w:tcPr>
            <w:tcW w:w="960" w:type="dxa"/>
            <w:tcBorders>
              <w:top w:val="single" w:sz="4" w:space="0" w:color="212492"/>
              <w:bottom w:val="single" w:sz="4" w:space="0" w:color="212492"/>
            </w:tcBorders>
            <w:vAlign w:val="center"/>
          </w:tcPr>
          <w:p w14:paraId="02FA6FF2" w14:textId="0891F417" w:rsidR="00655BCA" w:rsidRPr="00565FF2" w:rsidRDefault="00655BCA" w:rsidP="00655BCA">
            <w:pPr>
              <w:spacing w:before="0" w:after="0"/>
              <w:contextualSpacing/>
              <w:jc w:val="right"/>
              <w:rPr>
                <w:rFonts w:cs="Calibri"/>
                <w:szCs w:val="19"/>
              </w:rPr>
            </w:pPr>
            <w:r w:rsidRPr="00D3374D">
              <w:t>100</w:t>
            </w:r>
            <w:r w:rsidR="00B01D50">
              <w:t>.</w:t>
            </w:r>
            <w:r w:rsidRPr="00D3374D">
              <w:t>0</w:t>
            </w:r>
          </w:p>
        </w:tc>
        <w:tc>
          <w:tcPr>
            <w:tcW w:w="1110" w:type="dxa"/>
            <w:tcBorders>
              <w:top w:val="single" w:sz="4" w:space="0" w:color="212492"/>
              <w:bottom w:val="single" w:sz="4" w:space="0" w:color="212492"/>
            </w:tcBorders>
            <w:vAlign w:val="center"/>
          </w:tcPr>
          <w:p w14:paraId="5CA54299" w14:textId="5BF7510D" w:rsidR="00655BCA" w:rsidRPr="00565FF2" w:rsidRDefault="00655BCA" w:rsidP="00655BCA">
            <w:pPr>
              <w:spacing w:before="0" w:after="0"/>
              <w:contextualSpacing/>
              <w:jc w:val="right"/>
              <w:rPr>
                <w:rFonts w:cs="Calibri"/>
                <w:szCs w:val="19"/>
              </w:rPr>
            </w:pPr>
            <w:r w:rsidRPr="00D92584">
              <w:t>96</w:t>
            </w:r>
            <w:r w:rsidR="00B01D50">
              <w:t>.</w:t>
            </w:r>
            <w:r w:rsidRPr="00D92584">
              <w:t>1</w:t>
            </w:r>
          </w:p>
        </w:tc>
        <w:tc>
          <w:tcPr>
            <w:tcW w:w="930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14:paraId="4AF8BD74" w14:textId="5F5B3D3D" w:rsidR="00655BCA" w:rsidRPr="00565FF2" w:rsidRDefault="00655BCA" w:rsidP="00655BCA">
            <w:pPr>
              <w:spacing w:before="0" w:after="0"/>
              <w:contextualSpacing/>
              <w:jc w:val="right"/>
              <w:rPr>
                <w:rFonts w:cs="Calibri"/>
                <w:szCs w:val="19"/>
              </w:rPr>
            </w:pPr>
            <w:r w:rsidRPr="00371070">
              <w:t>-0</w:t>
            </w:r>
            <w:r w:rsidR="00B01D50">
              <w:t>.</w:t>
            </w:r>
            <w:r w:rsidRPr="00371070">
              <w:t>01</w:t>
            </w:r>
          </w:p>
        </w:tc>
      </w:tr>
      <w:tr w:rsidR="00655BCA" w:rsidRPr="00565FF2" w14:paraId="21826D12" w14:textId="77777777" w:rsidTr="008A3AF6">
        <w:trPr>
          <w:cantSplit/>
          <w:trHeight w:val="161"/>
        </w:trPr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463B2C2" w14:textId="75881562" w:rsidR="00655BCA" w:rsidRPr="00565FF2" w:rsidRDefault="00655BCA" w:rsidP="00655BCA">
            <w:pPr>
              <w:spacing w:before="0" w:after="0"/>
              <w:rPr>
                <w:rFonts w:cs="Calibri"/>
                <w:szCs w:val="19"/>
              </w:rPr>
            </w:pPr>
            <w:r w:rsidRPr="0058209B">
              <w:rPr>
                <w:rFonts w:cstheme="majorBidi"/>
                <w:bCs/>
                <w:color w:val="000000" w:themeColor="text1"/>
                <w:sz w:val="18"/>
                <w:szCs w:val="18"/>
                <w:lang w:val="en-GB"/>
              </w:rPr>
              <w:t>Communication</w:t>
            </w:r>
          </w:p>
        </w:tc>
        <w:tc>
          <w:tcPr>
            <w:tcW w:w="97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3F443B7" w14:textId="7507EA0C" w:rsidR="00655BCA" w:rsidRPr="00565FF2" w:rsidRDefault="00655BCA" w:rsidP="00655BCA">
            <w:pPr>
              <w:spacing w:before="0" w:after="0"/>
              <w:contextualSpacing/>
              <w:jc w:val="right"/>
              <w:rPr>
                <w:rFonts w:cs="Calibri"/>
                <w:szCs w:val="19"/>
              </w:rPr>
            </w:pPr>
            <w:r w:rsidRPr="00102393">
              <w:t>103</w:t>
            </w:r>
            <w:r w:rsidR="00B01D50">
              <w:t>.</w:t>
            </w:r>
            <w:r w:rsidRPr="00102393">
              <w:t>6</w:t>
            </w:r>
          </w:p>
        </w:tc>
        <w:tc>
          <w:tcPr>
            <w:tcW w:w="960" w:type="dxa"/>
            <w:tcBorders>
              <w:top w:val="single" w:sz="4" w:space="0" w:color="212492"/>
              <w:bottom w:val="single" w:sz="4" w:space="0" w:color="212492"/>
            </w:tcBorders>
            <w:vAlign w:val="center"/>
          </w:tcPr>
          <w:p w14:paraId="4CD681F8" w14:textId="70001BDF" w:rsidR="00655BCA" w:rsidRPr="00565FF2" w:rsidRDefault="00655BCA" w:rsidP="00655BCA">
            <w:pPr>
              <w:spacing w:before="0" w:after="0"/>
              <w:contextualSpacing/>
              <w:jc w:val="right"/>
              <w:rPr>
                <w:rFonts w:cs="Calibri"/>
                <w:szCs w:val="19"/>
              </w:rPr>
            </w:pPr>
            <w:r w:rsidRPr="00D3374D">
              <w:t>99</w:t>
            </w:r>
            <w:r w:rsidR="00B01D50">
              <w:t>.</w:t>
            </w:r>
            <w:r w:rsidRPr="00D3374D">
              <w:t>6</w:t>
            </w:r>
          </w:p>
        </w:tc>
        <w:tc>
          <w:tcPr>
            <w:tcW w:w="960" w:type="dxa"/>
            <w:tcBorders>
              <w:top w:val="single" w:sz="4" w:space="0" w:color="212492"/>
              <w:bottom w:val="single" w:sz="4" w:space="0" w:color="212492"/>
            </w:tcBorders>
            <w:vAlign w:val="center"/>
          </w:tcPr>
          <w:p w14:paraId="5C44F3AA" w14:textId="05851C6D" w:rsidR="00655BCA" w:rsidRPr="00565FF2" w:rsidRDefault="00655BCA" w:rsidP="00655BCA">
            <w:pPr>
              <w:spacing w:before="0" w:after="0"/>
              <w:contextualSpacing/>
              <w:jc w:val="right"/>
              <w:rPr>
                <w:rFonts w:cs="Calibri"/>
                <w:szCs w:val="19"/>
              </w:rPr>
            </w:pPr>
            <w:r w:rsidRPr="00D3374D">
              <w:t>104</w:t>
            </w:r>
            <w:r w:rsidR="00B01D50">
              <w:t>.</w:t>
            </w:r>
            <w:r w:rsidRPr="00D3374D">
              <w:t>2</w:t>
            </w:r>
          </w:p>
        </w:tc>
        <w:tc>
          <w:tcPr>
            <w:tcW w:w="960" w:type="dxa"/>
            <w:tcBorders>
              <w:top w:val="single" w:sz="4" w:space="0" w:color="212492"/>
              <w:bottom w:val="single" w:sz="4" w:space="0" w:color="212492"/>
            </w:tcBorders>
            <w:vAlign w:val="center"/>
          </w:tcPr>
          <w:p w14:paraId="5C44A22A" w14:textId="446B7CB4" w:rsidR="00655BCA" w:rsidRPr="00565FF2" w:rsidRDefault="00655BCA" w:rsidP="00655BCA">
            <w:pPr>
              <w:spacing w:before="0" w:after="0"/>
              <w:contextualSpacing/>
              <w:jc w:val="right"/>
              <w:rPr>
                <w:rFonts w:cs="Calibri"/>
                <w:szCs w:val="19"/>
              </w:rPr>
            </w:pPr>
            <w:r w:rsidRPr="00D3374D">
              <w:t>100</w:t>
            </w:r>
            <w:r w:rsidR="00B01D50">
              <w:t>.</w:t>
            </w:r>
            <w:r w:rsidRPr="00D3374D">
              <w:t>7</w:t>
            </w:r>
          </w:p>
        </w:tc>
        <w:tc>
          <w:tcPr>
            <w:tcW w:w="1110" w:type="dxa"/>
            <w:tcBorders>
              <w:top w:val="single" w:sz="4" w:space="0" w:color="212492"/>
              <w:bottom w:val="single" w:sz="4" w:space="0" w:color="212492"/>
            </w:tcBorders>
            <w:vAlign w:val="center"/>
          </w:tcPr>
          <w:p w14:paraId="500E0431" w14:textId="76B62449" w:rsidR="00655BCA" w:rsidRPr="00565FF2" w:rsidRDefault="00655BCA" w:rsidP="00655BCA">
            <w:pPr>
              <w:spacing w:before="0" w:after="0"/>
              <w:contextualSpacing/>
              <w:jc w:val="right"/>
              <w:rPr>
                <w:rFonts w:cs="Calibri"/>
                <w:szCs w:val="19"/>
              </w:rPr>
            </w:pPr>
            <w:r w:rsidRPr="00D92584">
              <w:t>103</w:t>
            </w:r>
            <w:r w:rsidR="00B01D50">
              <w:t>.</w:t>
            </w:r>
            <w:r w:rsidRPr="00D92584">
              <w:t>8</w:t>
            </w:r>
          </w:p>
        </w:tc>
        <w:tc>
          <w:tcPr>
            <w:tcW w:w="930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14:paraId="44C3AAF6" w14:textId="0A8119FD" w:rsidR="00655BCA" w:rsidRPr="00565FF2" w:rsidRDefault="00655BCA" w:rsidP="00655BCA">
            <w:pPr>
              <w:spacing w:before="0" w:after="0"/>
              <w:contextualSpacing/>
              <w:jc w:val="right"/>
              <w:rPr>
                <w:rFonts w:cs="Calibri"/>
                <w:szCs w:val="19"/>
              </w:rPr>
            </w:pPr>
            <w:r w:rsidRPr="00371070">
              <w:t>-0</w:t>
            </w:r>
            <w:r w:rsidR="00B01D50">
              <w:t>.</w:t>
            </w:r>
            <w:r w:rsidRPr="00371070">
              <w:t>01</w:t>
            </w:r>
          </w:p>
        </w:tc>
      </w:tr>
      <w:tr w:rsidR="00655BCA" w:rsidRPr="00565FF2" w14:paraId="7A2B92F8" w14:textId="77777777" w:rsidTr="008A3AF6">
        <w:trPr>
          <w:cantSplit/>
          <w:trHeight w:val="57"/>
        </w:trPr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39F0CE1" w14:textId="78E117E9" w:rsidR="00655BCA" w:rsidRPr="00565FF2" w:rsidRDefault="00655BCA" w:rsidP="00655BCA">
            <w:pPr>
              <w:spacing w:before="0" w:after="0"/>
              <w:rPr>
                <w:rFonts w:cs="Calibri"/>
                <w:szCs w:val="19"/>
              </w:rPr>
            </w:pPr>
            <w:r w:rsidRPr="0058209B">
              <w:rPr>
                <w:rFonts w:cstheme="majorBidi"/>
                <w:bCs/>
                <w:color w:val="000000" w:themeColor="text1"/>
                <w:sz w:val="18"/>
                <w:szCs w:val="18"/>
                <w:lang w:val="en-GB"/>
              </w:rPr>
              <w:t>Recreation and culture</w:t>
            </w:r>
          </w:p>
        </w:tc>
        <w:tc>
          <w:tcPr>
            <w:tcW w:w="97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8CF40CA" w14:textId="368CE6E7" w:rsidR="00655BCA" w:rsidRPr="00565FF2" w:rsidRDefault="00655BCA" w:rsidP="00655BCA">
            <w:pPr>
              <w:spacing w:before="0" w:after="0"/>
              <w:contextualSpacing/>
              <w:jc w:val="right"/>
              <w:rPr>
                <w:rFonts w:cs="Calibri"/>
                <w:szCs w:val="19"/>
              </w:rPr>
            </w:pPr>
            <w:r w:rsidRPr="00102393">
              <w:t>101</w:t>
            </w:r>
            <w:r w:rsidR="00B01D50">
              <w:t>.</w:t>
            </w:r>
            <w:r w:rsidRPr="00102393">
              <w:t>9</w:t>
            </w:r>
          </w:p>
        </w:tc>
        <w:tc>
          <w:tcPr>
            <w:tcW w:w="960" w:type="dxa"/>
            <w:tcBorders>
              <w:top w:val="single" w:sz="4" w:space="0" w:color="212492"/>
              <w:bottom w:val="single" w:sz="4" w:space="0" w:color="212492"/>
            </w:tcBorders>
            <w:vAlign w:val="center"/>
          </w:tcPr>
          <w:p w14:paraId="01F54C32" w14:textId="7BEB105C" w:rsidR="00655BCA" w:rsidRPr="00565FF2" w:rsidRDefault="00655BCA" w:rsidP="00655BCA">
            <w:pPr>
              <w:spacing w:before="0" w:after="0"/>
              <w:contextualSpacing/>
              <w:jc w:val="right"/>
              <w:rPr>
                <w:rFonts w:cs="Calibri"/>
                <w:szCs w:val="19"/>
              </w:rPr>
            </w:pPr>
            <w:r w:rsidRPr="00D3374D">
              <w:t>99</w:t>
            </w:r>
            <w:r w:rsidR="00B01D50">
              <w:t>.</w:t>
            </w:r>
            <w:r w:rsidRPr="00D3374D">
              <w:t>8</w:t>
            </w:r>
          </w:p>
        </w:tc>
        <w:tc>
          <w:tcPr>
            <w:tcW w:w="960" w:type="dxa"/>
            <w:tcBorders>
              <w:top w:val="single" w:sz="4" w:space="0" w:color="212492"/>
              <w:bottom w:val="single" w:sz="4" w:space="0" w:color="212492"/>
            </w:tcBorders>
            <w:vAlign w:val="center"/>
          </w:tcPr>
          <w:p w14:paraId="3A78C03A" w14:textId="3429800B" w:rsidR="00655BCA" w:rsidRPr="00565FF2" w:rsidRDefault="00655BCA" w:rsidP="00655BCA">
            <w:pPr>
              <w:spacing w:before="0" w:after="0"/>
              <w:contextualSpacing/>
              <w:jc w:val="right"/>
              <w:rPr>
                <w:rFonts w:cs="Calibri"/>
                <w:szCs w:val="19"/>
              </w:rPr>
            </w:pPr>
            <w:r w:rsidRPr="00D3374D">
              <w:t>101</w:t>
            </w:r>
            <w:r w:rsidR="00B01D50">
              <w:t>.</w:t>
            </w:r>
            <w:r w:rsidRPr="00D3374D">
              <w:t>8</w:t>
            </w:r>
          </w:p>
        </w:tc>
        <w:tc>
          <w:tcPr>
            <w:tcW w:w="960" w:type="dxa"/>
            <w:tcBorders>
              <w:top w:val="single" w:sz="4" w:space="0" w:color="212492"/>
              <w:bottom w:val="single" w:sz="4" w:space="0" w:color="212492"/>
            </w:tcBorders>
            <w:vAlign w:val="center"/>
          </w:tcPr>
          <w:p w14:paraId="45735567" w14:textId="2C1340ED" w:rsidR="00655BCA" w:rsidRPr="00565FF2" w:rsidRDefault="00655BCA" w:rsidP="00655BCA">
            <w:pPr>
              <w:spacing w:before="0" w:after="0"/>
              <w:contextualSpacing/>
              <w:jc w:val="right"/>
              <w:rPr>
                <w:rFonts w:cs="Calibri"/>
                <w:szCs w:val="19"/>
              </w:rPr>
            </w:pPr>
            <w:r w:rsidRPr="00D3374D">
              <w:t>97</w:t>
            </w:r>
            <w:r w:rsidR="00B01D50">
              <w:t>.</w:t>
            </w:r>
            <w:r w:rsidRPr="00D3374D">
              <w:t>8</w:t>
            </w:r>
          </w:p>
        </w:tc>
        <w:tc>
          <w:tcPr>
            <w:tcW w:w="1110" w:type="dxa"/>
            <w:tcBorders>
              <w:top w:val="single" w:sz="4" w:space="0" w:color="212492"/>
              <w:bottom w:val="single" w:sz="4" w:space="0" w:color="212492"/>
            </w:tcBorders>
            <w:vAlign w:val="center"/>
          </w:tcPr>
          <w:p w14:paraId="74A02336" w14:textId="3AFC3137" w:rsidR="00655BCA" w:rsidRPr="00565FF2" w:rsidRDefault="00655BCA" w:rsidP="00655BCA">
            <w:pPr>
              <w:spacing w:before="0" w:after="0"/>
              <w:contextualSpacing/>
              <w:jc w:val="right"/>
              <w:rPr>
                <w:rFonts w:cs="Calibri"/>
                <w:szCs w:val="19"/>
              </w:rPr>
            </w:pPr>
            <w:r w:rsidRPr="00D92584">
              <w:t>103</w:t>
            </w:r>
            <w:r w:rsidR="00B01D50">
              <w:t>.</w:t>
            </w:r>
            <w:r w:rsidRPr="00D92584">
              <w:t>1</w:t>
            </w:r>
          </w:p>
        </w:tc>
        <w:tc>
          <w:tcPr>
            <w:tcW w:w="930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14:paraId="3E73C3CE" w14:textId="1F4A422D" w:rsidR="00655BCA" w:rsidRPr="00565FF2" w:rsidRDefault="00655BCA" w:rsidP="00655BCA">
            <w:pPr>
              <w:spacing w:before="0" w:after="0"/>
              <w:contextualSpacing/>
              <w:jc w:val="right"/>
              <w:rPr>
                <w:rFonts w:cs="Calibri"/>
                <w:szCs w:val="19"/>
              </w:rPr>
            </w:pPr>
            <w:r w:rsidRPr="00371070">
              <w:t>-0</w:t>
            </w:r>
            <w:r w:rsidR="00B01D50">
              <w:t>.</w:t>
            </w:r>
            <w:r w:rsidRPr="00371070">
              <w:t>01</w:t>
            </w:r>
          </w:p>
        </w:tc>
      </w:tr>
      <w:tr w:rsidR="00655BCA" w:rsidRPr="00565FF2" w14:paraId="17891FDE" w14:textId="77777777" w:rsidTr="008A3AF6">
        <w:trPr>
          <w:cantSplit/>
          <w:trHeight w:val="29"/>
        </w:trPr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4B22BD4" w14:textId="59C4FEFF" w:rsidR="00655BCA" w:rsidRPr="00565FF2" w:rsidRDefault="00655BCA" w:rsidP="00655BCA">
            <w:pPr>
              <w:spacing w:before="0" w:after="0"/>
              <w:rPr>
                <w:rFonts w:cs="Calibri"/>
                <w:szCs w:val="19"/>
              </w:rPr>
            </w:pPr>
            <w:r w:rsidRPr="0058209B">
              <w:rPr>
                <w:rFonts w:cstheme="majorBidi"/>
                <w:bCs/>
                <w:color w:val="000000" w:themeColor="text1"/>
                <w:sz w:val="18"/>
                <w:szCs w:val="18"/>
                <w:lang w:val="en-GB"/>
              </w:rPr>
              <w:t>Education</w:t>
            </w:r>
          </w:p>
        </w:tc>
        <w:tc>
          <w:tcPr>
            <w:tcW w:w="97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A00BAB7" w14:textId="7671CAAA" w:rsidR="00655BCA" w:rsidRPr="00565FF2" w:rsidRDefault="00655BCA" w:rsidP="00655BCA">
            <w:pPr>
              <w:spacing w:before="0" w:after="0"/>
              <w:contextualSpacing/>
              <w:jc w:val="right"/>
              <w:rPr>
                <w:rFonts w:cs="Calibri"/>
                <w:szCs w:val="19"/>
              </w:rPr>
            </w:pPr>
            <w:r w:rsidRPr="00102393">
              <w:t>106</w:t>
            </w:r>
            <w:r w:rsidR="00B01D50">
              <w:t>.</w:t>
            </w:r>
            <w:r w:rsidRPr="00102393">
              <w:t>1</w:t>
            </w:r>
          </w:p>
        </w:tc>
        <w:tc>
          <w:tcPr>
            <w:tcW w:w="960" w:type="dxa"/>
            <w:tcBorders>
              <w:top w:val="single" w:sz="4" w:space="0" w:color="212492"/>
              <w:bottom w:val="single" w:sz="4" w:space="0" w:color="212492"/>
            </w:tcBorders>
            <w:vAlign w:val="center"/>
          </w:tcPr>
          <w:p w14:paraId="6907EDE6" w14:textId="665335D6" w:rsidR="00655BCA" w:rsidRPr="00565FF2" w:rsidRDefault="00655BCA" w:rsidP="00655BCA">
            <w:pPr>
              <w:spacing w:before="0" w:after="0"/>
              <w:contextualSpacing/>
              <w:jc w:val="right"/>
              <w:rPr>
                <w:rFonts w:cs="Calibri"/>
                <w:szCs w:val="19"/>
              </w:rPr>
            </w:pPr>
            <w:r w:rsidRPr="00D3374D">
              <w:t>100</w:t>
            </w:r>
            <w:r w:rsidR="00B01D50">
              <w:t>.</w:t>
            </w:r>
            <w:r w:rsidRPr="00D3374D">
              <w:t>0</w:t>
            </w:r>
          </w:p>
        </w:tc>
        <w:tc>
          <w:tcPr>
            <w:tcW w:w="960" w:type="dxa"/>
            <w:tcBorders>
              <w:top w:val="single" w:sz="4" w:space="0" w:color="212492"/>
              <w:bottom w:val="single" w:sz="4" w:space="0" w:color="212492"/>
            </w:tcBorders>
            <w:vAlign w:val="center"/>
          </w:tcPr>
          <w:p w14:paraId="703E6E36" w14:textId="777E2E45" w:rsidR="00655BCA" w:rsidRPr="00565FF2" w:rsidRDefault="00655BCA" w:rsidP="00655BCA">
            <w:pPr>
              <w:spacing w:before="0" w:after="0"/>
              <w:contextualSpacing/>
              <w:jc w:val="right"/>
              <w:rPr>
                <w:rFonts w:cs="Calibri"/>
                <w:szCs w:val="19"/>
              </w:rPr>
            </w:pPr>
            <w:r w:rsidRPr="00D3374D">
              <w:t>106</w:t>
            </w:r>
            <w:r w:rsidR="00B01D50">
              <w:t>.</w:t>
            </w:r>
            <w:r w:rsidRPr="00D3374D">
              <w:t>1</w:t>
            </w:r>
          </w:p>
        </w:tc>
        <w:tc>
          <w:tcPr>
            <w:tcW w:w="960" w:type="dxa"/>
            <w:tcBorders>
              <w:top w:val="single" w:sz="4" w:space="0" w:color="212492"/>
              <w:bottom w:val="single" w:sz="4" w:space="0" w:color="212492"/>
            </w:tcBorders>
            <w:vAlign w:val="center"/>
          </w:tcPr>
          <w:p w14:paraId="26170FC5" w14:textId="342DD121" w:rsidR="00655BCA" w:rsidRPr="00565FF2" w:rsidRDefault="00655BCA" w:rsidP="00655BCA">
            <w:pPr>
              <w:spacing w:before="0" w:after="0"/>
              <w:contextualSpacing/>
              <w:jc w:val="right"/>
              <w:rPr>
                <w:rFonts w:cs="Calibri"/>
                <w:szCs w:val="19"/>
              </w:rPr>
            </w:pPr>
            <w:r w:rsidRPr="00D3374D">
              <w:t>103</w:t>
            </w:r>
            <w:r w:rsidR="00B01D50">
              <w:t>.</w:t>
            </w:r>
            <w:r w:rsidRPr="00D3374D">
              <w:t>3</w:t>
            </w:r>
          </w:p>
        </w:tc>
        <w:tc>
          <w:tcPr>
            <w:tcW w:w="1110" w:type="dxa"/>
            <w:tcBorders>
              <w:top w:val="single" w:sz="4" w:space="0" w:color="212492"/>
              <w:bottom w:val="single" w:sz="4" w:space="0" w:color="212492"/>
            </w:tcBorders>
            <w:vAlign w:val="center"/>
          </w:tcPr>
          <w:p w14:paraId="5DC4BFAC" w14:textId="4DBB1DD1" w:rsidR="00655BCA" w:rsidRPr="00565FF2" w:rsidRDefault="00655BCA" w:rsidP="00655BCA">
            <w:pPr>
              <w:spacing w:before="0" w:after="0"/>
              <w:contextualSpacing/>
              <w:jc w:val="right"/>
              <w:rPr>
                <w:rFonts w:cs="Calibri"/>
                <w:szCs w:val="19"/>
              </w:rPr>
            </w:pPr>
            <w:r w:rsidRPr="00D92584">
              <w:t>107</w:t>
            </w:r>
            <w:r w:rsidR="00B01D50">
              <w:t>.</w:t>
            </w:r>
            <w:r w:rsidRPr="00D92584">
              <w:t>6</w:t>
            </w:r>
          </w:p>
        </w:tc>
        <w:tc>
          <w:tcPr>
            <w:tcW w:w="930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14:paraId="5FFA11C8" w14:textId="5B1DD004" w:rsidR="00655BCA" w:rsidRPr="00565FF2" w:rsidRDefault="00655BCA" w:rsidP="00655BCA">
            <w:pPr>
              <w:spacing w:before="0" w:after="0"/>
              <w:contextualSpacing/>
              <w:jc w:val="right"/>
              <w:rPr>
                <w:rFonts w:cs="Calibri"/>
                <w:szCs w:val="19"/>
              </w:rPr>
            </w:pPr>
            <w:r w:rsidRPr="00371070">
              <w:t>0</w:t>
            </w:r>
            <w:r w:rsidR="00B01D50">
              <w:t>.</w:t>
            </w:r>
            <w:r w:rsidRPr="00371070">
              <w:t>00</w:t>
            </w:r>
          </w:p>
        </w:tc>
      </w:tr>
      <w:tr w:rsidR="00655BCA" w:rsidRPr="00565FF2" w14:paraId="47387614" w14:textId="77777777" w:rsidTr="008A3AF6">
        <w:trPr>
          <w:cantSplit/>
          <w:trHeight w:val="57"/>
        </w:trPr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29844F2" w14:textId="0009434E" w:rsidR="00655BCA" w:rsidRPr="00565FF2" w:rsidRDefault="00655BCA" w:rsidP="00655BCA">
            <w:pPr>
              <w:spacing w:before="0" w:after="0"/>
              <w:rPr>
                <w:rFonts w:cs="Calibri"/>
                <w:szCs w:val="19"/>
              </w:rPr>
            </w:pPr>
            <w:r w:rsidRPr="0058209B">
              <w:rPr>
                <w:rFonts w:cstheme="majorBidi"/>
                <w:bCs/>
                <w:color w:val="000000" w:themeColor="text1"/>
                <w:sz w:val="18"/>
                <w:szCs w:val="18"/>
                <w:lang w:val="en-GB"/>
              </w:rPr>
              <w:t>Restaurants and hotels</w:t>
            </w:r>
          </w:p>
        </w:tc>
        <w:tc>
          <w:tcPr>
            <w:tcW w:w="97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DE9C8AD" w14:textId="2D2A2D38" w:rsidR="00655BCA" w:rsidRPr="00565FF2" w:rsidRDefault="00655BCA" w:rsidP="00655BCA">
            <w:pPr>
              <w:spacing w:before="0" w:after="0"/>
              <w:contextualSpacing/>
              <w:jc w:val="right"/>
              <w:rPr>
                <w:rFonts w:cs="Calibri"/>
                <w:szCs w:val="19"/>
              </w:rPr>
            </w:pPr>
            <w:r w:rsidRPr="00102393">
              <w:t>105</w:t>
            </w:r>
            <w:r w:rsidR="00B01D50">
              <w:t>.</w:t>
            </w:r>
            <w:r w:rsidRPr="00102393">
              <w:t>2</w:t>
            </w:r>
          </w:p>
        </w:tc>
        <w:tc>
          <w:tcPr>
            <w:tcW w:w="960" w:type="dxa"/>
            <w:tcBorders>
              <w:top w:val="single" w:sz="4" w:space="0" w:color="212492"/>
              <w:bottom w:val="single" w:sz="4" w:space="0" w:color="212492"/>
            </w:tcBorders>
            <w:vAlign w:val="center"/>
          </w:tcPr>
          <w:p w14:paraId="3CC484CB" w14:textId="424ABACB" w:rsidR="00655BCA" w:rsidRPr="00565FF2" w:rsidRDefault="00655BCA" w:rsidP="00655BCA">
            <w:pPr>
              <w:spacing w:before="0" w:after="0"/>
              <w:contextualSpacing/>
              <w:jc w:val="right"/>
              <w:rPr>
                <w:rFonts w:cs="Calibri"/>
                <w:szCs w:val="19"/>
              </w:rPr>
            </w:pPr>
            <w:r w:rsidRPr="00D3374D">
              <w:t>100</w:t>
            </w:r>
            <w:r w:rsidR="00B01D50">
              <w:t>.</w:t>
            </w:r>
            <w:r w:rsidRPr="00D3374D">
              <w:t>1</w:t>
            </w:r>
          </w:p>
        </w:tc>
        <w:tc>
          <w:tcPr>
            <w:tcW w:w="960" w:type="dxa"/>
            <w:tcBorders>
              <w:top w:val="single" w:sz="4" w:space="0" w:color="212492"/>
              <w:bottom w:val="single" w:sz="4" w:space="0" w:color="212492"/>
            </w:tcBorders>
            <w:vAlign w:val="center"/>
          </w:tcPr>
          <w:p w14:paraId="5A27219B" w14:textId="64AA0091" w:rsidR="00655BCA" w:rsidRPr="00565FF2" w:rsidRDefault="00655BCA" w:rsidP="00655BCA">
            <w:pPr>
              <w:spacing w:before="0" w:after="0"/>
              <w:contextualSpacing/>
              <w:jc w:val="right"/>
              <w:rPr>
                <w:rFonts w:cs="Calibri"/>
                <w:szCs w:val="19"/>
              </w:rPr>
            </w:pPr>
            <w:r w:rsidRPr="00D3374D">
              <w:t>105</w:t>
            </w:r>
            <w:r w:rsidR="00B01D50">
              <w:t>.</w:t>
            </w:r>
            <w:r w:rsidRPr="00D3374D">
              <w:t>4</w:t>
            </w:r>
          </w:p>
        </w:tc>
        <w:tc>
          <w:tcPr>
            <w:tcW w:w="960" w:type="dxa"/>
            <w:tcBorders>
              <w:top w:val="single" w:sz="4" w:space="0" w:color="212492"/>
              <w:bottom w:val="single" w:sz="4" w:space="0" w:color="212492"/>
            </w:tcBorders>
            <w:vAlign w:val="center"/>
          </w:tcPr>
          <w:p w14:paraId="2A412A8D" w14:textId="27109BDF" w:rsidR="00655BCA" w:rsidRPr="00565FF2" w:rsidRDefault="00655BCA" w:rsidP="00655BCA">
            <w:pPr>
              <w:spacing w:before="0" w:after="0"/>
              <w:contextualSpacing/>
              <w:jc w:val="right"/>
              <w:rPr>
                <w:rFonts w:cs="Calibri"/>
                <w:szCs w:val="19"/>
              </w:rPr>
            </w:pPr>
            <w:r w:rsidRPr="00D3374D">
              <w:t>100</w:t>
            </w:r>
            <w:r w:rsidR="00B01D50">
              <w:t>.</w:t>
            </w:r>
            <w:r w:rsidRPr="00D3374D">
              <w:t>5</w:t>
            </w:r>
          </w:p>
        </w:tc>
        <w:tc>
          <w:tcPr>
            <w:tcW w:w="1110" w:type="dxa"/>
            <w:tcBorders>
              <w:top w:val="single" w:sz="4" w:space="0" w:color="212492"/>
              <w:bottom w:val="single" w:sz="4" w:space="0" w:color="212492"/>
            </w:tcBorders>
            <w:vAlign w:val="center"/>
          </w:tcPr>
          <w:p w14:paraId="210A24A3" w14:textId="6C450719" w:rsidR="00655BCA" w:rsidRPr="00565FF2" w:rsidRDefault="00655BCA" w:rsidP="00655BCA">
            <w:pPr>
              <w:spacing w:before="0" w:after="0"/>
              <w:contextualSpacing/>
              <w:jc w:val="right"/>
              <w:rPr>
                <w:rFonts w:cs="Calibri"/>
                <w:szCs w:val="19"/>
              </w:rPr>
            </w:pPr>
            <w:r w:rsidRPr="00D92584">
              <w:t>105</w:t>
            </w:r>
            <w:r w:rsidR="00B01D50">
              <w:t>.</w:t>
            </w:r>
            <w:r w:rsidRPr="00D92584">
              <w:t>8</w:t>
            </w:r>
          </w:p>
        </w:tc>
        <w:tc>
          <w:tcPr>
            <w:tcW w:w="930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14:paraId="1D2C4AA6" w14:textId="1C0499CB" w:rsidR="00655BCA" w:rsidRPr="00565FF2" w:rsidRDefault="00655BCA" w:rsidP="00655BCA">
            <w:pPr>
              <w:spacing w:before="0" w:after="0"/>
              <w:contextualSpacing/>
              <w:jc w:val="right"/>
              <w:rPr>
                <w:rFonts w:cs="Calibri"/>
                <w:szCs w:val="19"/>
              </w:rPr>
            </w:pPr>
            <w:r w:rsidRPr="00371070">
              <w:t>0</w:t>
            </w:r>
            <w:r w:rsidR="00B01D50">
              <w:t>.</w:t>
            </w:r>
            <w:r w:rsidRPr="00371070">
              <w:t>01</w:t>
            </w:r>
          </w:p>
        </w:tc>
      </w:tr>
      <w:tr w:rsidR="00655BCA" w:rsidRPr="00565FF2" w14:paraId="7E442961" w14:textId="77777777" w:rsidTr="008A3AF6">
        <w:trPr>
          <w:cantSplit/>
          <w:trHeight w:val="287"/>
        </w:trPr>
        <w:tc>
          <w:tcPr>
            <w:tcW w:w="2268" w:type="dxa"/>
            <w:tcBorders>
              <w:top w:val="single" w:sz="4" w:space="0" w:color="auto"/>
              <w:bottom w:val="nil"/>
            </w:tcBorders>
            <w:vAlign w:val="center"/>
          </w:tcPr>
          <w:p w14:paraId="5C16CACF" w14:textId="6B571C2A" w:rsidR="00655BCA" w:rsidRPr="00565FF2" w:rsidRDefault="00655BCA" w:rsidP="00655BCA">
            <w:pPr>
              <w:spacing w:before="0" w:after="0"/>
              <w:rPr>
                <w:rFonts w:cs="Calibri"/>
                <w:szCs w:val="19"/>
              </w:rPr>
            </w:pPr>
            <w:r w:rsidRPr="0058209B">
              <w:rPr>
                <w:rFonts w:cstheme="majorBidi"/>
                <w:bCs/>
                <w:color w:val="000000" w:themeColor="text1"/>
                <w:sz w:val="18"/>
                <w:szCs w:val="18"/>
                <w:lang w:val="en-GB"/>
              </w:rPr>
              <w:t xml:space="preserve">Miscellaneous goods </w:t>
            </w:r>
            <w:r w:rsidRPr="0058209B">
              <w:rPr>
                <w:rFonts w:cstheme="majorBidi"/>
                <w:bCs/>
                <w:color w:val="000000" w:themeColor="text1"/>
                <w:sz w:val="18"/>
                <w:szCs w:val="18"/>
                <w:lang w:val="en-GB"/>
              </w:rPr>
              <w:br/>
              <w:t>and services</w:t>
            </w:r>
          </w:p>
        </w:tc>
        <w:tc>
          <w:tcPr>
            <w:tcW w:w="972" w:type="dxa"/>
            <w:tcBorders>
              <w:top w:val="single" w:sz="4" w:space="0" w:color="auto"/>
              <w:bottom w:val="nil"/>
            </w:tcBorders>
            <w:vAlign w:val="center"/>
          </w:tcPr>
          <w:p w14:paraId="57550951" w14:textId="6B806529" w:rsidR="00655BCA" w:rsidRPr="00565FF2" w:rsidRDefault="00655BCA" w:rsidP="00655BCA">
            <w:pPr>
              <w:spacing w:before="0" w:after="0"/>
              <w:contextualSpacing/>
              <w:jc w:val="right"/>
              <w:rPr>
                <w:rFonts w:cs="Calibri"/>
                <w:szCs w:val="19"/>
              </w:rPr>
            </w:pPr>
            <w:r w:rsidRPr="00102393">
              <w:t>101</w:t>
            </w:r>
            <w:r w:rsidR="00B01D50">
              <w:t>.</w:t>
            </w:r>
            <w:r w:rsidRPr="00102393">
              <w:t>3</w:t>
            </w:r>
          </w:p>
        </w:tc>
        <w:tc>
          <w:tcPr>
            <w:tcW w:w="960" w:type="dxa"/>
            <w:tcBorders>
              <w:top w:val="single" w:sz="4" w:space="0" w:color="212492"/>
              <w:bottom w:val="nil"/>
            </w:tcBorders>
            <w:vAlign w:val="center"/>
          </w:tcPr>
          <w:p w14:paraId="74534C74" w14:textId="55AF9128" w:rsidR="00655BCA" w:rsidRPr="00565FF2" w:rsidRDefault="00655BCA" w:rsidP="00655BCA">
            <w:pPr>
              <w:spacing w:before="0" w:after="0"/>
              <w:contextualSpacing/>
              <w:jc w:val="right"/>
              <w:rPr>
                <w:rFonts w:cs="Calibri"/>
                <w:szCs w:val="19"/>
              </w:rPr>
            </w:pPr>
            <w:r w:rsidRPr="00D3374D">
              <w:t>100</w:t>
            </w:r>
            <w:r w:rsidR="00B01D50">
              <w:t>.</w:t>
            </w:r>
            <w:r w:rsidRPr="00D3374D">
              <w:t>2</w:t>
            </w:r>
          </w:p>
        </w:tc>
        <w:tc>
          <w:tcPr>
            <w:tcW w:w="960" w:type="dxa"/>
            <w:tcBorders>
              <w:top w:val="single" w:sz="4" w:space="0" w:color="212492"/>
              <w:bottom w:val="nil"/>
            </w:tcBorders>
            <w:vAlign w:val="center"/>
          </w:tcPr>
          <w:p w14:paraId="3AA8EACA" w14:textId="5181B854" w:rsidR="00655BCA" w:rsidRPr="00565FF2" w:rsidRDefault="00655BCA" w:rsidP="00655BCA">
            <w:pPr>
              <w:spacing w:before="0" w:after="0"/>
              <w:contextualSpacing/>
              <w:jc w:val="right"/>
              <w:rPr>
                <w:rFonts w:cs="Calibri"/>
                <w:szCs w:val="19"/>
              </w:rPr>
            </w:pPr>
            <w:r w:rsidRPr="00D3374D">
              <w:t>101</w:t>
            </w:r>
            <w:r w:rsidR="00B01D50">
              <w:t>.</w:t>
            </w:r>
            <w:r w:rsidRPr="00D3374D">
              <w:t>0</w:t>
            </w:r>
          </w:p>
        </w:tc>
        <w:tc>
          <w:tcPr>
            <w:tcW w:w="960" w:type="dxa"/>
            <w:tcBorders>
              <w:top w:val="single" w:sz="4" w:space="0" w:color="212492"/>
              <w:bottom w:val="nil"/>
            </w:tcBorders>
            <w:vAlign w:val="center"/>
          </w:tcPr>
          <w:p w14:paraId="7D44098B" w14:textId="475BA934" w:rsidR="00655BCA" w:rsidRPr="00565FF2" w:rsidRDefault="00655BCA" w:rsidP="00655BCA">
            <w:pPr>
              <w:spacing w:before="0" w:after="0"/>
              <w:contextualSpacing/>
              <w:jc w:val="right"/>
              <w:rPr>
                <w:rFonts w:cs="Calibri"/>
                <w:szCs w:val="19"/>
              </w:rPr>
            </w:pPr>
            <w:r w:rsidRPr="00D3374D">
              <w:t>99</w:t>
            </w:r>
            <w:r w:rsidR="00B01D50">
              <w:t>.</w:t>
            </w:r>
            <w:r w:rsidRPr="00D3374D">
              <w:t>8</w:t>
            </w:r>
          </w:p>
        </w:tc>
        <w:tc>
          <w:tcPr>
            <w:tcW w:w="1110" w:type="dxa"/>
            <w:tcBorders>
              <w:top w:val="single" w:sz="4" w:space="0" w:color="212492"/>
              <w:bottom w:val="nil"/>
            </w:tcBorders>
            <w:vAlign w:val="center"/>
          </w:tcPr>
          <w:p w14:paraId="362F023F" w14:textId="4A69EBDE" w:rsidR="00655BCA" w:rsidRPr="00565FF2" w:rsidRDefault="00655BCA" w:rsidP="00655BCA">
            <w:pPr>
              <w:spacing w:before="0" w:after="0"/>
              <w:contextualSpacing/>
              <w:jc w:val="right"/>
              <w:rPr>
                <w:rFonts w:cs="Calibri"/>
                <w:szCs w:val="19"/>
              </w:rPr>
            </w:pPr>
            <w:r w:rsidRPr="00D92584">
              <w:t>101</w:t>
            </w:r>
            <w:r w:rsidR="00B01D50">
              <w:t>.</w:t>
            </w:r>
            <w:r w:rsidRPr="00D92584">
              <w:t>7</w:t>
            </w:r>
          </w:p>
        </w:tc>
        <w:tc>
          <w:tcPr>
            <w:tcW w:w="930" w:type="dxa"/>
            <w:tcBorders>
              <w:top w:val="single" w:sz="4" w:space="0" w:color="212492"/>
              <w:bottom w:val="nil"/>
            </w:tcBorders>
            <w:shd w:val="clear" w:color="auto" w:fill="auto"/>
            <w:vAlign w:val="center"/>
          </w:tcPr>
          <w:p w14:paraId="44760254" w14:textId="460E8C53" w:rsidR="00655BCA" w:rsidRPr="00565FF2" w:rsidRDefault="00655BCA" w:rsidP="00655BCA">
            <w:pPr>
              <w:spacing w:before="0" w:after="0"/>
              <w:contextualSpacing/>
              <w:jc w:val="right"/>
              <w:rPr>
                <w:rFonts w:cs="Calibri"/>
                <w:szCs w:val="19"/>
              </w:rPr>
            </w:pPr>
            <w:r w:rsidRPr="00371070">
              <w:t>0</w:t>
            </w:r>
            <w:r w:rsidR="00B01D50">
              <w:t>.</w:t>
            </w:r>
            <w:r w:rsidRPr="00371070">
              <w:t>01</w:t>
            </w:r>
          </w:p>
        </w:tc>
      </w:tr>
    </w:tbl>
    <w:p w14:paraId="7F079C1E" w14:textId="61FD39DC" w:rsidR="00F379ED" w:rsidRDefault="00F379ED" w:rsidP="00F379ED">
      <w:pPr>
        <w:rPr>
          <w:lang w:eastAsia="pl-PL"/>
        </w:rPr>
      </w:pPr>
    </w:p>
    <w:p w14:paraId="772B0E91" w14:textId="1DCB9BA6" w:rsidR="0060741F" w:rsidRPr="00655BCA" w:rsidRDefault="00655BCA" w:rsidP="0000263C">
      <w:pPr>
        <w:pStyle w:val="NormalnyWeb"/>
        <w:spacing w:before="0" w:beforeAutospacing="0" w:after="0" w:afterAutospacing="0"/>
        <w:rPr>
          <w:rFonts w:ascii="Fira Sans" w:hAnsi="Fira Sans"/>
          <w:i/>
          <w:sz w:val="19"/>
          <w:szCs w:val="19"/>
        </w:rPr>
      </w:pPr>
      <w:r w:rsidRPr="0015062B">
        <w:rPr>
          <w:rFonts w:ascii="Fira Sans" w:hAnsi="Fira Sans"/>
          <w:i/>
          <w:color w:val="222222"/>
          <w:sz w:val="19"/>
          <w:szCs w:val="19"/>
        </w:rPr>
        <w:t xml:space="preserve">A table with indices in more detail is available in the data file attached to this news release and in the </w:t>
      </w:r>
      <w:hyperlink r:id="rId10" w:history="1">
        <w:r w:rsidRPr="00911DD1">
          <w:rPr>
            <w:rStyle w:val="Hipercze"/>
            <w:rFonts w:ascii="Fira Sans" w:hAnsi="Fira Sans"/>
            <w:i/>
            <w:sz w:val="19"/>
            <w:szCs w:val="19"/>
          </w:rPr>
          <w:t>Knowledge Databases</w:t>
        </w:r>
      </w:hyperlink>
      <w:r w:rsidRPr="0015062B">
        <w:rPr>
          <w:rFonts w:ascii="Fira Sans" w:hAnsi="Fira Sans"/>
          <w:i/>
          <w:color w:val="222222"/>
          <w:sz w:val="19"/>
          <w:szCs w:val="19"/>
        </w:rPr>
        <w:t>.</w:t>
      </w:r>
    </w:p>
    <w:p w14:paraId="39D453F3" w14:textId="1234B19A" w:rsidR="00F45242" w:rsidRPr="00655BCA" w:rsidRDefault="00655BCA" w:rsidP="00F45242">
      <w:pPr>
        <w:pStyle w:val="Nagwek1"/>
        <w:spacing w:before="120" w:line="240" w:lineRule="exact"/>
        <w:rPr>
          <w:color w:val="auto"/>
          <w:lang w:val="en-GB"/>
        </w:rPr>
      </w:pPr>
      <w:r w:rsidRPr="002B7DB2">
        <w:rPr>
          <w:shd w:val="clear" w:color="auto" w:fill="FFFFFF"/>
          <w:lang w:val="en-GB"/>
        </w:rPr>
        <w:lastRenderedPageBreak/>
        <w:t>Contributions of price changes to the total consumer price index</w:t>
      </w:r>
    </w:p>
    <w:p w14:paraId="2EF78187" w14:textId="3B8BDA5A" w:rsidR="005409CB" w:rsidRPr="006C67FB" w:rsidRDefault="00655BCA" w:rsidP="005409CB">
      <w:pPr>
        <w:pStyle w:val="Tekstkomentarza"/>
        <w:rPr>
          <w:spacing w:val="-4"/>
          <w:sz w:val="19"/>
          <w:szCs w:val="19"/>
          <w:lang w:val="en-GB"/>
        </w:rPr>
      </w:pPr>
      <w:r w:rsidRPr="006C67FB">
        <w:rPr>
          <w:spacing w:val="-4"/>
          <w:sz w:val="19"/>
          <w:szCs w:val="19"/>
          <w:lang w:val="en-GB"/>
        </w:rPr>
        <w:t xml:space="preserve">In December </w:t>
      </w:r>
      <w:r w:rsidR="00252F26" w:rsidRPr="006C67FB">
        <w:rPr>
          <w:spacing w:val="-4"/>
          <w:sz w:val="19"/>
          <w:szCs w:val="19"/>
          <w:lang w:val="en-GB"/>
        </w:rPr>
        <w:t>of the current year, compared with the previous month, the highest contribution to the total consumer price index came from higher prices related to</w:t>
      </w:r>
      <w:r w:rsidR="00F21BEC" w:rsidRPr="006C67FB">
        <w:rPr>
          <w:spacing w:val="-4"/>
          <w:sz w:val="19"/>
          <w:szCs w:val="19"/>
          <w:lang w:val="en-GB"/>
        </w:rPr>
        <w:t>:</w:t>
      </w:r>
      <w:r w:rsidR="005B214D" w:rsidRPr="006C67FB">
        <w:rPr>
          <w:spacing w:val="-4"/>
          <w:sz w:val="19"/>
          <w:szCs w:val="19"/>
          <w:lang w:val="en-GB"/>
        </w:rPr>
        <w:t xml:space="preserve"> </w:t>
      </w:r>
      <w:r w:rsidR="00252F26" w:rsidRPr="006C67FB">
        <w:rPr>
          <w:spacing w:val="-4"/>
          <w:sz w:val="19"/>
          <w:szCs w:val="19"/>
          <w:lang w:val="en-GB"/>
        </w:rPr>
        <w:t>Dwelling</w:t>
      </w:r>
      <w:r w:rsidR="00C4086D" w:rsidRPr="006C67FB">
        <w:rPr>
          <w:spacing w:val="-4"/>
          <w:sz w:val="19"/>
          <w:szCs w:val="19"/>
          <w:lang w:val="en-GB"/>
        </w:rPr>
        <w:t>,</w:t>
      </w:r>
      <w:r w:rsidR="00F7557A" w:rsidRPr="006C67FB">
        <w:rPr>
          <w:spacing w:val="-4"/>
          <w:sz w:val="19"/>
          <w:szCs w:val="19"/>
          <w:lang w:val="en-GB"/>
        </w:rPr>
        <w:t xml:space="preserve"> </w:t>
      </w:r>
      <w:r w:rsidR="00252F26" w:rsidRPr="006C67FB">
        <w:rPr>
          <w:spacing w:val="-4"/>
          <w:sz w:val="19"/>
          <w:szCs w:val="19"/>
          <w:lang w:val="en-GB"/>
        </w:rPr>
        <w:t>Health</w:t>
      </w:r>
      <w:r w:rsidR="00F7557A" w:rsidRPr="006C67FB">
        <w:rPr>
          <w:spacing w:val="-4"/>
          <w:sz w:val="19"/>
          <w:szCs w:val="19"/>
          <w:lang w:val="en-GB"/>
        </w:rPr>
        <w:t xml:space="preserve">, </w:t>
      </w:r>
      <w:r w:rsidR="009036AA" w:rsidRPr="006C67FB">
        <w:rPr>
          <w:spacing w:val="-4"/>
          <w:sz w:val="19"/>
          <w:szCs w:val="19"/>
          <w:lang w:val="en-GB"/>
        </w:rPr>
        <w:t>Restaurants and hotels</w:t>
      </w:r>
      <w:r w:rsidR="006C67FB" w:rsidRPr="006C67FB">
        <w:rPr>
          <w:spacing w:val="-4"/>
          <w:sz w:val="19"/>
          <w:szCs w:val="19"/>
          <w:lang w:val="en-GB"/>
        </w:rPr>
        <w:t xml:space="preserve">, as well as </w:t>
      </w:r>
      <w:r w:rsidR="009036AA" w:rsidRPr="006C67FB">
        <w:rPr>
          <w:spacing w:val="-4"/>
          <w:sz w:val="19"/>
          <w:szCs w:val="19"/>
          <w:lang w:val="en-GB"/>
        </w:rPr>
        <w:t>Alcoholic beverages and tobacco</w:t>
      </w:r>
      <w:r w:rsidR="00465ECF" w:rsidRPr="006C67FB">
        <w:rPr>
          <w:spacing w:val="-4"/>
          <w:sz w:val="19"/>
          <w:szCs w:val="19"/>
          <w:lang w:val="en-GB"/>
        </w:rPr>
        <w:t xml:space="preserve"> </w:t>
      </w:r>
      <w:r w:rsidR="00C4086D" w:rsidRPr="006C67FB">
        <w:rPr>
          <w:spacing w:val="-4"/>
          <w:sz w:val="19"/>
          <w:szCs w:val="19"/>
          <w:lang w:val="en-GB"/>
        </w:rPr>
        <w:t>(</w:t>
      </w:r>
      <w:r w:rsidR="009036AA" w:rsidRPr="006C67FB">
        <w:rPr>
          <w:spacing w:val="-4"/>
          <w:sz w:val="19"/>
          <w:szCs w:val="19"/>
          <w:lang w:val="en-GB"/>
        </w:rPr>
        <w:t>by</w:t>
      </w:r>
      <w:r w:rsidR="00C4086D" w:rsidRPr="006C67FB">
        <w:rPr>
          <w:spacing w:val="-4"/>
          <w:sz w:val="19"/>
          <w:szCs w:val="19"/>
          <w:lang w:val="en-GB"/>
        </w:rPr>
        <w:t> </w:t>
      </w:r>
      <w:r w:rsidR="00F7557A" w:rsidRPr="006C67FB">
        <w:rPr>
          <w:spacing w:val="-4"/>
          <w:sz w:val="19"/>
          <w:szCs w:val="19"/>
          <w:lang w:val="en-GB"/>
        </w:rPr>
        <w:t>0</w:t>
      </w:r>
      <w:r w:rsidR="006C67FB">
        <w:rPr>
          <w:spacing w:val="-4"/>
          <w:sz w:val="19"/>
          <w:szCs w:val="19"/>
          <w:lang w:val="en-GB"/>
        </w:rPr>
        <w:t>.</w:t>
      </w:r>
      <w:r w:rsidR="00F7557A" w:rsidRPr="006C67FB">
        <w:rPr>
          <w:spacing w:val="-4"/>
          <w:sz w:val="19"/>
          <w:szCs w:val="19"/>
          <w:lang w:val="en-GB"/>
        </w:rPr>
        <w:t>1</w:t>
      </w:r>
      <w:r w:rsidR="00C4086D" w:rsidRPr="006C67FB">
        <w:rPr>
          <w:spacing w:val="-4"/>
          <w:sz w:val="19"/>
          <w:szCs w:val="19"/>
          <w:lang w:val="en-GB"/>
        </w:rPr>
        <w:t>%</w:t>
      </w:r>
      <w:r w:rsidR="009036AA" w:rsidRPr="006C67FB">
        <w:rPr>
          <w:spacing w:val="-4"/>
          <w:sz w:val="19"/>
          <w:szCs w:val="19"/>
          <w:lang w:val="en-GB"/>
        </w:rPr>
        <w:t xml:space="preserve"> each</w:t>
      </w:r>
      <w:r w:rsidR="00C4086D" w:rsidRPr="006C67FB">
        <w:rPr>
          <w:spacing w:val="-4"/>
          <w:sz w:val="19"/>
          <w:szCs w:val="19"/>
          <w:lang w:val="en-GB"/>
        </w:rPr>
        <w:t xml:space="preserve">), </w:t>
      </w:r>
      <w:r w:rsidR="009036AA" w:rsidRPr="006C67FB">
        <w:rPr>
          <w:spacing w:val="-4"/>
          <w:sz w:val="19"/>
          <w:szCs w:val="19"/>
          <w:lang w:val="en-GB"/>
        </w:rPr>
        <w:t xml:space="preserve">which increased the index by </w:t>
      </w:r>
      <w:r w:rsidR="00F7557A" w:rsidRPr="006C67FB">
        <w:rPr>
          <w:spacing w:val="-4"/>
          <w:sz w:val="19"/>
          <w:szCs w:val="19"/>
          <w:lang w:val="en-GB"/>
        </w:rPr>
        <w:t>0</w:t>
      </w:r>
      <w:r w:rsidR="006C67FB">
        <w:rPr>
          <w:spacing w:val="-4"/>
          <w:sz w:val="19"/>
          <w:szCs w:val="19"/>
          <w:lang w:val="en-GB"/>
        </w:rPr>
        <w:t>.</w:t>
      </w:r>
      <w:r w:rsidR="00C4086D" w:rsidRPr="006C67FB">
        <w:rPr>
          <w:spacing w:val="-4"/>
          <w:sz w:val="19"/>
          <w:szCs w:val="19"/>
          <w:lang w:val="en-GB"/>
        </w:rPr>
        <w:t>0</w:t>
      </w:r>
      <w:r w:rsidR="00F7557A" w:rsidRPr="006C67FB">
        <w:rPr>
          <w:spacing w:val="-4"/>
          <w:sz w:val="19"/>
          <w:szCs w:val="19"/>
          <w:lang w:val="en-GB"/>
        </w:rPr>
        <w:t>3</w:t>
      </w:r>
      <w:r w:rsidR="00C4086D" w:rsidRPr="006C67FB">
        <w:rPr>
          <w:spacing w:val="-4"/>
          <w:sz w:val="19"/>
          <w:szCs w:val="19"/>
          <w:lang w:val="en-GB"/>
        </w:rPr>
        <w:t xml:space="preserve"> p</w:t>
      </w:r>
      <w:r w:rsidR="009036AA" w:rsidRPr="006C67FB">
        <w:rPr>
          <w:spacing w:val="-4"/>
          <w:sz w:val="19"/>
          <w:szCs w:val="19"/>
          <w:lang w:val="en-GB"/>
        </w:rPr>
        <w:t xml:space="preserve">p and </w:t>
      </w:r>
      <w:r w:rsidR="00F7557A" w:rsidRPr="006C67FB">
        <w:rPr>
          <w:spacing w:val="-4"/>
          <w:sz w:val="19"/>
          <w:szCs w:val="19"/>
          <w:lang w:val="en-GB"/>
        </w:rPr>
        <w:t>0</w:t>
      </w:r>
      <w:r w:rsidR="006C67FB">
        <w:rPr>
          <w:spacing w:val="-4"/>
          <w:sz w:val="19"/>
          <w:szCs w:val="19"/>
          <w:lang w:val="en-GB"/>
        </w:rPr>
        <w:t>.</w:t>
      </w:r>
      <w:r w:rsidR="00F7557A" w:rsidRPr="006C67FB">
        <w:rPr>
          <w:spacing w:val="-4"/>
          <w:sz w:val="19"/>
          <w:szCs w:val="19"/>
          <w:lang w:val="en-GB"/>
        </w:rPr>
        <w:t>01</w:t>
      </w:r>
      <w:r w:rsidR="00C4086D" w:rsidRPr="006C67FB">
        <w:rPr>
          <w:spacing w:val="-4"/>
          <w:sz w:val="19"/>
          <w:szCs w:val="19"/>
          <w:lang w:val="en-GB"/>
        </w:rPr>
        <w:t xml:space="preserve"> </w:t>
      </w:r>
      <w:r w:rsidR="009036AA" w:rsidRPr="006C67FB">
        <w:rPr>
          <w:spacing w:val="-4"/>
          <w:sz w:val="19"/>
          <w:szCs w:val="19"/>
          <w:lang w:val="en-GB"/>
        </w:rPr>
        <w:t>p</w:t>
      </w:r>
      <w:r w:rsidR="00C4086D" w:rsidRPr="006C67FB">
        <w:rPr>
          <w:spacing w:val="-4"/>
          <w:sz w:val="19"/>
          <w:szCs w:val="19"/>
          <w:lang w:val="en-GB"/>
        </w:rPr>
        <w:t>p</w:t>
      </w:r>
      <w:r w:rsidR="009036AA" w:rsidRPr="006C67FB">
        <w:rPr>
          <w:spacing w:val="-4"/>
          <w:sz w:val="19"/>
          <w:szCs w:val="19"/>
          <w:lang w:val="en-GB"/>
        </w:rPr>
        <w:t xml:space="preserve"> each, respectively</w:t>
      </w:r>
      <w:r w:rsidR="00C4086D" w:rsidRPr="006C67FB">
        <w:rPr>
          <w:spacing w:val="-4"/>
          <w:sz w:val="19"/>
          <w:szCs w:val="19"/>
          <w:lang w:val="en-GB"/>
        </w:rPr>
        <w:t xml:space="preserve">. </w:t>
      </w:r>
      <w:r w:rsidR="009036AA" w:rsidRPr="006C67FB">
        <w:rPr>
          <w:spacing w:val="-6"/>
          <w:sz w:val="19"/>
          <w:szCs w:val="19"/>
          <w:lang w:val="en-GB"/>
        </w:rPr>
        <w:t>Lower prices related to</w:t>
      </w:r>
      <w:r w:rsidR="00A30A89" w:rsidRPr="006C67FB">
        <w:rPr>
          <w:spacing w:val="-6"/>
          <w:sz w:val="19"/>
          <w:szCs w:val="19"/>
          <w:lang w:val="en-GB"/>
        </w:rPr>
        <w:t>:</w:t>
      </w:r>
      <w:r w:rsidR="00C4086D" w:rsidRPr="006C67FB">
        <w:rPr>
          <w:spacing w:val="-6"/>
          <w:sz w:val="19"/>
          <w:szCs w:val="19"/>
          <w:lang w:val="en-GB"/>
        </w:rPr>
        <w:t xml:space="preserve"> </w:t>
      </w:r>
      <w:r w:rsidR="009036AA" w:rsidRPr="006C67FB">
        <w:rPr>
          <w:spacing w:val="-6"/>
          <w:sz w:val="19"/>
          <w:szCs w:val="19"/>
          <w:lang w:val="en-GB"/>
        </w:rPr>
        <w:t>Clothing and footwear (by</w:t>
      </w:r>
      <w:r w:rsidR="00F7557A" w:rsidRPr="006C67FB">
        <w:rPr>
          <w:spacing w:val="-6"/>
          <w:sz w:val="19"/>
          <w:szCs w:val="19"/>
          <w:lang w:val="en-GB"/>
        </w:rPr>
        <w:t xml:space="preserve"> 1</w:t>
      </w:r>
      <w:r w:rsidR="006C67FB">
        <w:rPr>
          <w:spacing w:val="-6"/>
          <w:sz w:val="19"/>
          <w:szCs w:val="19"/>
          <w:lang w:val="en-GB"/>
        </w:rPr>
        <w:t>.</w:t>
      </w:r>
      <w:r w:rsidR="00F7557A" w:rsidRPr="006C67FB">
        <w:rPr>
          <w:spacing w:val="-6"/>
          <w:sz w:val="19"/>
          <w:szCs w:val="19"/>
          <w:lang w:val="en-GB"/>
        </w:rPr>
        <w:t>7</w:t>
      </w:r>
      <w:r w:rsidR="00CB7169" w:rsidRPr="006C67FB">
        <w:rPr>
          <w:spacing w:val="-6"/>
          <w:sz w:val="19"/>
          <w:szCs w:val="19"/>
          <w:lang w:val="en-GB"/>
        </w:rPr>
        <w:t>%),</w:t>
      </w:r>
      <w:r w:rsidR="009036AA" w:rsidRPr="006C67FB">
        <w:rPr>
          <w:spacing w:val="-6"/>
          <w:sz w:val="19"/>
          <w:szCs w:val="19"/>
          <w:lang w:val="en-GB"/>
        </w:rPr>
        <w:t xml:space="preserve"> Communication (by</w:t>
      </w:r>
      <w:r w:rsidR="009A05B6" w:rsidRPr="006C67FB">
        <w:rPr>
          <w:spacing w:val="-6"/>
          <w:sz w:val="19"/>
          <w:szCs w:val="19"/>
          <w:lang w:val="en-GB"/>
        </w:rPr>
        <w:t xml:space="preserve"> 0</w:t>
      </w:r>
      <w:r w:rsidR="006C67FB">
        <w:rPr>
          <w:spacing w:val="-6"/>
          <w:sz w:val="19"/>
          <w:szCs w:val="19"/>
          <w:lang w:val="en-GB"/>
        </w:rPr>
        <w:t>.</w:t>
      </w:r>
      <w:r w:rsidR="009A05B6" w:rsidRPr="006C67FB">
        <w:rPr>
          <w:spacing w:val="-6"/>
          <w:sz w:val="19"/>
          <w:szCs w:val="19"/>
          <w:lang w:val="en-GB"/>
        </w:rPr>
        <w:t xml:space="preserve">4%), </w:t>
      </w:r>
      <w:r w:rsidR="009036AA" w:rsidRPr="006C67FB">
        <w:rPr>
          <w:spacing w:val="-6"/>
          <w:sz w:val="19"/>
          <w:szCs w:val="19"/>
          <w:lang w:val="en-GB"/>
        </w:rPr>
        <w:t>Recreation and culture (by</w:t>
      </w:r>
      <w:r w:rsidR="00CB7169" w:rsidRPr="006C67FB">
        <w:rPr>
          <w:spacing w:val="-6"/>
          <w:sz w:val="19"/>
          <w:szCs w:val="19"/>
          <w:lang w:val="en-GB"/>
        </w:rPr>
        <w:t xml:space="preserve"> 0</w:t>
      </w:r>
      <w:r w:rsidR="006C67FB">
        <w:rPr>
          <w:spacing w:val="-6"/>
          <w:sz w:val="19"/>
          <w:szCs w:val="19"/>
          <w:lang w:val="en-GB"/>
        </w:rPr>
        <w:t>.</w:t>
      </w:r>
      <w:r w:rsidR="00CB7169" w:rsidRPr="006C67FB">
        <w:rPr>
          <w:spacing w:val="-6"/>
          <w:sz w:val="19"/>
          <w:szCs w:val="19"/>
          <w:lang w:val="en-GB"/>
        </w:rPr>
        <w:t>2%)</w:t>
      </w:r>
      <w:r w:rsidR="005963D5" w:rsidRPr="006C67FB">
        <w:rPr>
          <w:spacing w:val="-6"/>
          <w:sz w:val="19"/>
          <w:szCs w:val="19"/>
          <w:lang w:val="en-GB"/>
        </w:rPr>
        <w:t xml:space="preserve"> </w:t>
      </w:r>
      <w:r w:rsidR="009036AA" w:rsidRPr="006C67FB">
        <w:rPr>
          <w:spacing w:val="-6"/>
          <w:sz w:val="19"/>
          <w:szCs w:val="19"/>
          <w:lang w:val="en-GB"/>
        </w:rPr>
        <w:t>and Transport (by</w:t>
      </w:r>
      <w:r w:rsidR="006C67FB" w:rsidRPr="006C67FB">
        <w:rPr>
          <w:spacing w:val="-6"/>
          <w:sz w:val="19"/>
          <w:szCs w:val="19"/>
          <w:lang w:val="en-GB"/>
        </w:rPr>
        <w:t> </w:t>
      </w:r>
      <w:r w:rsidR="00CB7169" w:rsidRPr="006C67FB">
        <w:rPr>
          <w:spacing w:val="-6"/>
          <w:sz w:val="19"/>
          <w:szCs w:val="19"/>
          <w:lang w:val="en-GB"/>
        </w:rPr>
        <w:t>0</w:t>
      </w:r>
      <w:r w:rsidR="006C67FB">
        <w:rPr>
          <w:spacing w:val="-6"/>
          <w:sz w:val="19"/>
          <w:szCs w:val="19"/>
          <w:lang w:val="en-GB"/>
        </w:rPr>
        <w:t>.</w:t>
      </w:r>
      <w:r w:rsidR="00CB7169" w:rsidRPr="006C67FB">
        <w:rPr>
          <w:spacing w:val="-6"/>
          <w:sz w:val="19"/>
          <w:szCs w:val="19"/>
          <w:lang w:val="en-GB"/>
        </w:rPr>
        <w:t>1%)</w:t>
      </w:r>
      <w:r w:rsidR="00A30A89" w:rsidRPr="006C67FB">
        <w:rPr>
          <w:spacing w:val="-6"/>
          <w:sz w:val="19"/>
          <w:szCs w:val="19"/>
          <w:lang w:val="en-GB"/>
        </w:rPr>
        <w:t xml:space="preserve"> </w:t>
      </w:r>
      <w:r w:rsidR="009036AA" w:rsidRPr="006C67FB">
        <w:rPr>
          <w:spacing w:val="-6"/>
          <w:sz w:val="19"/>
          <w:szCs w:val="19"/>
          <w:lang w:val="en-GB"/>
        </w:rPr>
        <w:t xml:space="preserve">decreased the index by </w:t>
      </w:r>
      <w:r w:rsidR="00CB7169" w:rsidRPr="006C67FB">
        <w:rPr>
          <w:spacing w:val="-6"/>
          <w:sz w:val="19"/>
          <w:szCs w:val="19"/>
          <w:lang w:val="en-GB"/>
        </w:rPr>
        <w:t>0</w:t>
      </w:r>
      <w:r w:rsidR="006C67FB">
        <w:rPr>
          <w:spacing w:val="-6"/>
          <w:sz w:val="19"/>
          <w:szCs w:val="19"/>
          <w:lang w:val="en-GB"/>
        </w:rPr>
        <w:t>.</w:t>
      </w:r>
      <w:r w:rsidR="00CB7169" w:rsidRPr="006C67FB">
        <w:rPr>
          <w:spacing w:val="-6"/>
          <w:sz w:val="19"/>
          <w:szCs w:val="19"/>
          <w:lang w:val="en-GB"/>
        </w:rPr>
        <w:t>06 p</w:t>
      </w:r>
      <w:r w:rsidR="009036AA" w:rsidRPr="006C67FB">
        <w:rPr>
          <w:spacing w:val="-6"/>
          <w:sz w:val="19"/>
          <w:szCs w:val="19"/>
          <w:lang w:val="en-GB"/>
        </w:rPr>
        <w:t xml:space="preserve">p and </w:t>
      </w:r>
      <w:r w:rsidR="00CB7169" w:rsidRPr="006C67FB">
        <w:rPr>
          <w:spacing w:val="-6"/>
          <w:sz w:val="19"/>
          <w:szCs w:val="19"/>
          <w:lang w:val="en-GB"/>
        </w:rPr>
        <w:t>0</w:t>
      </w:r>
      <w:r w:rsidR="006C67FB">
        <w:rPr>
          <w:spacing w:val="-6"/>
          <w:sz w:val="19"/>
          <w:szCs w:val="19"/>
          <w:lang w:val="en-GB"/>
        </w:rPr>
        <w:t>.</w:t>
      </w:r>
      <w:r w:rsidR="00CB7169" w:rsidRPr="006C67FB">
        <w:rPr>
          <w:spacing w:val="-6"/>
          <w:sz w:val="19"/>
          <w:szCs w:val="19"/>
          <w:lang w:val="en-GB"/>
        </w:rPr>
        <w:t>01</w:t>
      </w:r>
      <w:r w:rsidR="00683EDF" w:rsidRPr="006C67FB">
        <w:rPr>
          <w:spacing w:val="-6"/>
          <w:sz w:val="19"/>
          <w:szCs w:val="19"/>
          <w:lang w:val="en-GB"/>
        </w:rPr>
        <w:t xml:space="preserve"> p</w:t>
      </w:r>
      <w:r w:rsidR="009036AA" w:rsidRPr="006C67FB">
        <w:rPr>
          <w:spacing w:val="-6"/>
          <w:sz w:val="19"/>
          <w:szCs w:val="19"/>
          <w:lang w:val="en-GB"/>
        </w:rPr>
        <w:t>p each, respectively</w:t>
      </w:r>
      <w:r w:rsidR="005963D5" w:rsidRPr="006C67FB">
        <w:rPr>
          <w:spacing w:val="-6"/>
          <w:sz w:val="19"/>
          <w:szCs w:val="19"/>
          <w:lang w:val="en-GB"/>
        </w:rPr>
        <w:t>.</w:t>
      </w:r>
    </w:p>
    <w:p w14:paraId="21A56CC4" w14:textId="6DA07FD2" w:rsidR="00F45242" w:rsidRPr="006C67FB" w:rsidRDefault="009036AA" w:rsidP="005409CB">
      <w:pPr>
        <w:pStyle w:val="Tekstkomentarza"/>
        <w:rPr>
          <w:spacing w:val="-6"/>
          <w:sz w:val="19"/>
          <w:szCs w:val="19"/>
          <w:lang w:val="en-GB"/>
        </w:rPr>
      </w:pPr>
      <w:r w:rsidRPr="006C67FB">
        <w:rPr>
          <w:spacing w:val="-6"/>
          <w:sz w:val="19"/>
          <w:szCs w:val="19"/>
          <w:lang w:val="en-GB"/>
        </w:rPr>
        <w:t>Compared with the corresponding month of the previous year, higher prices related, among others, to: Dwelling (by</w:t>
      </w:r>
      <w:r w:rsidR="00CB7169" w:rsidRPr="006C67FB">
        <w:rPr>
          <w:spacing w:val="-6"/>
          <w:sz w:val="19"/>
          <w:szCs w:val="19"/>
          <w:lang w:val="en-GB"/>
        </w:rPr>
        <w:t xml:space="preserve"> 3</w:t>
      </w:r>
      <w:r w:rsidR="006C67FB" w:rsidRPr="006C67FB">
        <w:rPr>
          <w:spacing w:val="-6"/>
          <w:sz w:val="19"/>
          <w:szCs w:val="19"/>
          <w:lang w:val="en-GB"/>
        </w:rPr>
        <w:t>.</w:t>
      </w:r>
      <w:r w:rsidR="00CB7169" w:rsidRPr="006C67FB">
        <w:rPr>
          <w:spacing w:val="-6"/>
          <w:sz w:val="19"/>
          <w:szCs w:val="19"/>
          <w:lang w:val="en-GB"/>
        </w:rPr>
        <w:t>0</w:t>
      </w:r>
      <w:r w:rsidR="005409CB" w:rsidRPr="006C67FB">
        <w:rPr>
          <w:spacing w:val="-6"/>
          <w:sz w:val="19"/>
          <w:szCs w:val="19"/>
          <w:lang w:val="en-GB"/>
        </w:rPr>
        <w:t xml:space="preserve">%), </w:t>
      </w:r>
      <w:r w:rsidRPr="006C67FB">
        <w:rPr>
          <w:spacing w:val="-6"/>
          <w:sz w:val="19"/>
          <w:szCs w:val="19"/>
          <w:lang w:val="en-GB"/>
        </w:rPr>
        <w:t>Food (by</w:t>
      </w:r>
      <w:r w:rsidR="001A60F7" w:rsidRPr="006C67FB">
        <w:rPr>
          <w:spacing w:val="-6"/>
          <w:sz w:val="19"/>
          <w:szCs w:val="19"/>
          <w:lang w:val="en-GB"/>
        </w:rPr>
        <w:t> </w:t>
      </w:r>
      <w:r w:rsidR="007E1BC3" w:rsidRPr="006C67FB">
        <w:rPr>
          <w:spacing w:val="-6"/>
          <w:sz w:val="19"/>
          <w:szCs w:val="19"/>
          <w:lang w:val="en-GB"/>
        </w:rPr>
        <w:t>2</w:t>
      </w:r>
      <w:r w:rsidR="006C67FB" w:rsidRPr="006C67FB">
        <w:rPr>
          <w:spacing w:val="-6"/>
          <w:sz w:val="19"/>
          <w:szCs w:val="19"/>
          <w:lang w:val="en-GB"/>
        </w:rPr>
        <w:t>.</w:t>
      </w:r>
      <w:r w:rsidR="007E1BC3" w:rsidRPr="006C67FB">
        <w:rPr>
          <w:spacing w:val="-6"/>
          <w:sz w:val="19"/>
          <w:szCs w:val="19"/>
          <w:lang w:val="en-GB"/>
        </w:rPr>
        <w:t>0</w:t>
      </w:r>
      <w:r w:rsidR="00C72BE4" w:rsidRPr="006C67FB">
        <w:rPr>
          <w:spacing w:val="-6"/>
          <w:sz w:val="19"/>
          <w:szCs w:val="19"/>
          <w:lang w:val="en-GB"/>
        </w:rPr>
        <w:t>%)</w:t>
      </w:r>
      <w:r w:rsidR="00061403" w:rsidRPr="006C67FB">
        <w:rPr>
          <w:spacing w:val="-6"/>
          <w:sz w:val="19"/>
          <w:szCs w:val="19"/>
          <w:lang w:val="en-GB"/>
        </w:rPr>
        <w:t xml:space="preserve">, </w:t>
      </w:r>
      <w:r w:rsidRPr="006C67FB">
        <w:rPr>
          <w:spacing w:val="-6"/>
          <w:sz w:val="19"/>
          <w:szCs w:val="19"/>
          <w:lang w:val="en-GB"/>
        </w:rPr>
        <w:t>Alcoholic beverages and tobacco (by</w:t>
      </w:r>
      <w:r w:rsidR="007E1BC3" w:rsidRPr="006C67FB">
        <w:rPr>
          <w:spacing w:val="-6"/>
          <w:sz w:val="19"/>
          <w:szCs w:val="19"/>
          <w:lang w:val="en-GB"/>
        </w:rPr>
        <w:t xml:space="preserve"> 7</w:t>
      </w:r>
      <w:r w:rsidR="006C67FB" w:rsidRPr="006C67FB">
        <w:rPr>
          <w:spacing w:val="-6"/>
          <w:sz w:val="19"/>
          <w:szCs w:val="19"/>
          <w:lang w:val="en-GB"/>
        </w:rPr>
        <w:t>.</w:t>
      </w:r>
      <w:r w:rsidR="007E1BC3" w:rsidRPr="006C67FB">
        <w:rPr>
          <w:spacing w:val="-6"/>
          <w:sz w:val="19"/>
          <w:szCs w:val="19"/>
          <w:lang w:val="en-GB"/>
        </w:rPr>
        <w:t xml:space="preserve">9%), </w:t>
      </w:r>
      <w:r w:rsidRPr="006C67FB">
        <w:rPr>
          <w:spacing w:val="-6"/>
          <w:sz w:val="19"/>
          <w:szCs w:val="19"/>
          <w:lang w:val="en-GB"/>
        </w:rPr>
        <w:t>Restaurants and hotels (by</w:t>
      </w:r>
      <w:r w:rsidR="007E1BC3" w:rsidRPr="006C67FB">
        <w:rPr>
          <w:spacing w:val="-6"/>
          <w:sz w:val="19"/>
          <w:szCs w:val="19"/>
          <w:lang w:val="en-GB"/>
        </w:rPr>
        <w:t xml:space="preserve"> 5</w:t>
      </w:r>
      <w:r w:rsidR="006C67FB" w:rsidRPr="006C67FB">
        <w:rPr>
          <w:spacing w:val="-6"/>
          <w:sz w:val="19"/>
          <w:szCs w:val="19"/>
          <w:lang w:val="en-GB"/>
        </w:rPr>
        <w:t>.</w:t>
      </w:r>
      <w:r w:rsidR="007E1BC3" w:rsidRPr="006C67FB">
        <w:rPr>
          <w:spacing w:val="-6"/>
          <w:sz w:val="19"/>
          <w:szCs w:val="19"/>
          <w:lang w:val="en-GB"/>
        </w:rPr>
        <w:t xml:space="preserve">2%) </w:t>
      </w:r>
      <w:r w:rsidRPr="006C67FB">
        <w:rPr>
          <w:spacing w:val="-6"/>
          <w:sz w:val="19"/>
          <w:szCs w:val="19"/>
          <w:lang w:val="en-GB"/>
        </w:rPr>
        <w:t>and Health (by</w:t>
      </w:r>
      <w:r w:rsidR="007E1BC3" w:rsidRPr="006C67FB">
        <w:rPr>
          <w:spacing w:val="-6"/>
          <w:sz w:val="19"/>
          <w:szCs w:val="19"/>
          <w:lang w:val="en-GB"/>
        </w:rPr>
        <w:t xml:space="preserve"> 4</w:t>
      </w:r>
      <w:r w:rsidR="006C67FB" w:rsidRPr="006C67FB">
        <w:rPr>
          <w:spacing w:val="-6"/>
          <w:sz w:val="19"/>
          <w:szCs w:val="19"/>
          <w:lang w:val="en-GB"/>
        </w:rPr>
        <w:t>.</w:t>
      </w:r>
      <w:r w:rsidR="007E1BC3" w:rsidRPr="006C67FB">
        <w:rPr>
          <w:spacing w:val="-6"/>
          <w:sz w:val="19"/>
          <w:szCs w:val="19"/>
          <w:lang w:val="en-GB"/>
        </w:rPr>
        <w:t>7</w:t>
      </w:r>
      <w:r w:rsidR="00C72BE4" w:rsidRPr="006C67FB">
        <w:rPr>
          <w:spacing w:val="-6"/>
          <w:sz w:val="19"/>
          <w:szCs w:val="19"/>
          <w:lang w:val="en-GB"/>
        </w:rPr>
        <w:t xml:space="preserve">%) </w:t>
      </w:r>
      <w:r w:rsidRPr="006C67FB">
        <w:rPr>
          <w:spacing w:val="-6"/>
          <w:sz w:val="19"/>
          <w:szCs w:val="19"/>
          <w:lang w:val="en-GB"/>
        </w:rPr>
        <w:t xml:space="preserve">increased the total index by: </w:t>
      </w:r>
      <w:r w:rsidR="007E1BC3" w:rsidRPr="006C67FB">
        <w:rPr>
          <w:spacing w:val="-6"/>
          <w:sz w:val="19"/>
          <w:szCs w:val="19"/>
          <w:lang w:val="en-GB"/>
        </w:rPr>
        <w:t>0</w:t>
      </w:r>
      <w:r w:rsidR="006C67FB" w:rsidRPr="006C67FB">
        <w:rPr>
          <w:spacing w:val="-6"/>
          <w:sz w:val="19"/>
          <w:szCs w:val="19"/>
          <w:lang w:val="en-GB"/>
        </w:rPr>
        <w:t>.</w:t>
      </w:r>
      <w:r w:rsidR="007E1BC3" w:rsidRPr="006C67FB">
        <w:rPr>
          <w:spacing w:val="-6"/>
          <w:sz w:val="19"/>
          <w:szCs w:val="19"/>
          <w:lang w:val="en-GB"/>
        </w:rPr>
        <w:t>75</w:t>
      </w:r>
      <w:r w:rsidR="005B214D" w:rsidRPr="006C67FB">
        <w:rPr>
          <w:spacing w:val="-6"/>
          <w:sz w:val="19"/>
          <w:szCs w:val="19"/>
          <w:lang w:val="en-GB"/>
        </w:rPr>
        <w:t xml:space="preserve"> p</w:t>
      </w:r>
      <w:r w:rsidRPr="006C67FB">
        <w:rPr>
          <w:spacing w:val="-6"/>
          <w:sz w:val="19"/>
          <w:szCs w:val="19"/>
          <w:lang w:val="en-GB"/>
        </w:rPr>
        <w:t>p</w:t>
      </w:r>
      <w:r w:rsidR="007E1BC3" w:rsidRPr="006C67FB">
        <w:rPr>
          <w:spacing w:val="-6"/>
          <w:sz w:val="19"/>
          <w:szCs w:val="19"/>
          <w:lang w:val="en-GB"/>
        </w:rPr>
        <w:t>, 0</w:t>
      </w:r>
      <w:r w:rsidR="006C67FB" w:rsidRPr="006C67FB">
        <w:rPr>
          <w:spacing w:val="-6"/>
          <w:sz w:val="19"/>
          <w:szCs w:val="19"/>
          <w:lang w:val="en-GB"/>
        </w:rPr>
        <w:t>.</w:t>
      </w:r>
      <w:r w:rsidR="007E1BC3" w:rsidRPr="006C67FB">
        <w:rPr>
          <w:spacing w:val="-6"/>
          <w:sz w:val="19"/>
          <w:szCs w:val="19"/>
          <w:lang w:val="en-GB"/>
        </w:rPr>
        <w:t xml:space="preserve">48 </w:t>
      </w:r>
      <w:r w:rsidRPr="006C67FB">
        <w:rPr>
          <w:spacing w:val="-6"/>
          <w:sz w:val="19"/>
          <w:szCs w:val="19"/>
          <w:lang w:val="en-GB"/>
        </w:rPr>
        <w:t>p</w:t>
      </w:r>
      <w:r w:rsidR="007E1BC3" w:rsidRPr="006C67FB">
        <w:rPr>
          <w:spacing w:val="-6"/>
          <w:sz w:val="19"/>
          <w:szCs w:val="19"/>
          <w:lang w:val="en-GB"/>
        </w:rPr>
        <w:t>p, 0</w:t>
      </w:r>
      <w:r w:rsidR="006C67FB" w:rsidRPr="006C67FB">
        <w:rPr>
          <w:spacing w:val="-6"/>
          <w:sz w:val="19"/>
          <w:szCs w:val="19"/>
          <w:lang w:val="en-GB"/>
        </w:rPr>
        <w:t>.</w:t>
      </w:r>
      <w:r w:rsidR="007E1BC3" w:rsidRPr="006C67FB">
        <w:rPr>
          <w:spacing w:val="-6"/>
          <w:sz w:val="19"/>
          <w:szCs w:val="19"/>
          <w:lang w:val="en-GB"/>
        </w:rPr>
        <w:t>41</w:t>
      </w:r>
      <w:r w:rsidR="00C72BE4" w:rsidRPr="006C67FB">
        <w:rPr>
          <w:spacing w:val="-6"/>
          <w:sz w:val="19"/>
          <w:szCs w:val="19"/>
          <w:lang w:val="en-GB"/>
        </w:rPr>
        <w:t xml:space="preserve"> p</w:t>
      </w:r>
      <w:r w:rsidRPr="006C67FB">
        <w:rPr>
          <w:spacing w:val="-6"/>
          <w:sz w:val="19"/>
          <w:szCs w:val="19"/>
          <w:lang w:val="en-GB"/>
        </w:rPr>
        <w:t>p</w:t>
      </w:r>
      <w:r w:rsidR="00C72BE4" w:rsidRPr="006C67FB">
        <w:rPr>
          <w:spacing w:val="-6"/>
          <w:sz w:val="19"/>
          <w:szCs w:val="19"/>
          <w:lang w:val="en-GB"/>
        </w:rPr>
        <w:t>,</w:t>
      </w:r>
      <w:r w:rsidR="007E1BC3" w:rsidRPr="006C67FB">
        <w:rPr>
          <w:spacing w:val="-6"/>
          <w:sz w:val="19"/>
          <w:szCs w:val="19"/>
          <w:lang w:val="en-GB"/>
        </w:rPr>
        <w:t xml:space="preserve"> 0</w:t>
      </w:r>
      <w:r w:rsidR="006C67FB" w:rsidRPr="006C67FB">
        <w:rPr>
          <w:spacing w:val="-6"/>
          <w:sz w:val="19"/>
          <w:szCs w:val="19"/>
          <w:lang w:val="en-GB"/>
        </w:rPr>
        <w:t>.</w:t>
      </w:r>
      <w:r w:rsidR="007E1BC3" w:rsidRPr="006C67FB">
        <w:rPr>
          <w:spacing w:val="-6"/>
          <w:sz w:val="19"/>
          <w:szCs w:val="19"/>
          <w:lang w:val="en-GB"/>
        </w:rPr>
        <w:t>30</w:t>
      </w:r>
      <w:r w:rsidR="005409CB" w:rsidRPr="006C67FB">
        <w:rPr>
          <w:spacing w:val="-6"/>
          <w:sz w:val="19"/>
          <w:szCs w:val="19"/>
          <w:lang w:val="en-GB"/>
        </w:rPr>
        <w:t xml:space="preserve"> p</w:t>
      </w:r>
      <w:r w:rsidRPr="006C67FB">
        <w:rPr>
          <w:spacing w:val="-6"/>
          <w:sz w:val="19"/>
          <w:szCs w:val="19"/>
          <w:lang w:val="en-GB"/>
        </w:rPr>
        <w:t xml:space="preserve">p </w:t>
      </w:r>
      <w:r w:rsidRPr="006C67FB">
        <w:rPr>
          <w:spacing w:val="-4"/>
          <w:sz w:val="19"/>
          <w:szCs w:val="19"/>
          <w:lang w:val="en-GB"/>
        </w:rPr>
        <w:t xml:space="preserve">and </w:t>
      </w:r>
      <w:r w:rsidR="007E1BC3" w:rsidRPr="006C67FB">
        <w:rPr>
          <w:spacing w:val="-4"/>
          <w:sz w:val="19"/>
          <w:szCs w:val="19"/>
          <w:lang w:val="en-GB"/>
        </w:rPr>
        <w:t>0</w:t>
      </w:r>
      <w:r w:rsidR="006C67FB" w:rsidRPr="006C67FB">
        <w:rPr>
          <w:spacing w:val="-4"/>
          <w:sz w:val="19"/>
          <w:szCs w:val="19"/>
          <w:lang w:val="en-GB"/>
        </w:rPr>
        <w:t>.</w:t>
      </w:r>
      <w:r w:rsidR="007E1BC3" w:rsidRPr="006C67FB">
        <w:rPr>
          <w:spacing w:val="-4"/>
          <w:sz w:val="19"/>
          <w:szCs w:val="19"/>
          <w:lang w:val="en-GB"/>
        </w:rPr>
        <w:t>27</w:t>
      </w:r>
      <w:r w:rsidR="00C72BE4" w:rsidRPr="006C67FB">
        <w:rPr>
          <w:spacing w:val="-4"/>
          <w:sz w:val="19"/>
          <w:szCs w:val="19"/>
          <w:lang w:val="en-GB"/>
        </w:rPr>
        <w:t xml:space="preserve"> p</w:t>
      </w:r>
      <w:r w:rsidRPr="006C67FB">
        <w:rPr>
          <w:spacing w:val="-4"/>
          <w:sz w:val="19"/>
          <w:szCs w:val="19"/>
          <w:lang w:val="en-GB"/>
        </w:rPr>
        <w:t>p, respectively</w:t>
      </w:r>
      <w:r w:rsidR="00C72BE4" w:rsidRPr="006C67FB">
        <w:rPr>
          <w:spacing w:val="-4"/>
          <w:sz w:val="19"/>
          <w:szCs w:val="19"/>
          <w:lang w:val="en-GB"/>
        </w:rPr>
        <w:t>.</w:t>
      </w:r>
      <w:r w:rsidR="00A30A89" w:rsidRPr="006C67FB">
        <w:rPr>
          <w:spacing w:val="-4"/>
          <w:sz w:val="19"/>
          <w:szCs w:val="19"/>
          <w:lang w:val="en-GB"/>
        </w:rPr>
        <w:t xml:space="preserve"> </w:t>
      </w:r>
      <w:r w:rsidRPr="006C67FB">
        <w:rPr>
          <w:spacing w:val="-4"/>
          <w:sz w:val="19"/>
          <w:szCs w:val="19"/>
          <w:lang w:val="en-GB"/>
        </w:rPr>
        <w:t>Lower prices related to Transport (by</w:t>
      </w:r>
      <w:r w:rsidR="005409CB" w:rsidRPr="006C67FB">
        <w:rPr>
          <w:spacing w:val="-4"/>
          <w:sz w:val="19"/>
          <w:szCs w:val="19"/>
          <w:lang w:val="en-GB"/>
        </w:rPr>
        <w:t xml:space="preserve"> </w:t>
      </w:r>
      <w:r w:rsidR="00810A07" w:rsidRPr="006C67FB">
        <w:rPr>
          <w:spacing w:val="-4"/>
          <w:sz w:val="19"/>
          <w:szCs w:val="19"/>
          <w:lang w:val="en-GB"/>
        </w:rPr>
        <w:t>3</w:t>
      </w:r>
      <w:r w:rsidR="006C67FB" w:rsidRPr="006C67FB">
        <w:rPr>
          <w:spacing w:val="-4"/>
          <w:sz w:val="19"/>
          <w:szCs w:val="19"/>
          <w:lang w:val="en-GB"/>
        </w:rPr>
        <w:t>.</w:t>
      </w:r>
      <w:r w:rsidR="00810A07" w:rsidRPr="006C67FB">
        <w:rPr>
          <w:spacing w:val="-4"/>
          <w:sz w:val="19"/>
          <w:szCs w:val="19"/>
          <w:lang w:val="en-GB"/>
        </w:rPr>
        <w:t>2</w:t>
      </w:r>
      <w:r w:rsidR="0031137F" w:rsidRPr="006C67FB">
        <w:rPr>
          <w:spacing w:val="-4"/>
          <w:sz w:val="19"/>
          <w:szCs w:val="19"/>
          <w:lang w:val="en-GB"/>
        </w:rPr>
        <w:t>%)</w:t>
      </w:r>
      <w:r w:rsidRPr="006C67FB">
        <w:rPr>
          <w:spacing w:val="-4"/>
          <w:sz w:val="19"/>
          <w:szCs w:val="19"/>
          <w:lang w:val="en-GB"/>
        </w:rPr>
        <w:t xml:space="preserve"> and Clothing and footwear (by</w:t>
      </w:r>
      <w:r w:rsidR="00C72BE4" w:rsidRPr="006C67FB">
        <w:rPr>
          <w:spacing w:val="-4"/>
          <w:sz w:val="19"/>
          <w:szCs w:val="19"/>
          <w:lang w:val="en-GB"/>
        </w:rPr>
        <w:t> </w:t>
      </w:r>
      <w:r w:rsidR="00810A07" w:rsidRPr="006C67FB">
        <w:rPr>
          <w:spacing w:val="-4"/>
          <w:sz w:val="19"/>
          <w:szCs w:val="19"/>
          <w:lang w:val="en-GB"/>
        </w:rPr>
        <w:t>2</w:t>
      </w:r>
      <w:r w:rsidR="006C67FB" w:rsidRPr="006C67FB">
        <w:rPr>
          <w:spacing w:val="-4"/>
          <w:sz w:val="19"/>
          <w:szCs w:val="19"/>
          <w:lang w:val="en-GB"/>
        </w:rPr>
        <w:t>.</w:t>
      </w:r>
      <w:r w:rsidR="00810A07" w:rsidRPr="006C67FB">
        <w:rPr>
          <w:spacing w:val="-4"/>
          <w:sz w:val="19"/>
          <w:szCs w:val="19"/>
          <w:lang w:val="en-GB"/>
        </w:rPr>
        <w:t>2</w:t>
      </w:r>
      <w:r w:rsidR="005409CB" w:rsidRPr="006C67FB">
        <w:rPr>
          <w:spacing w:val="-4"/>
          <w:sz w:val="19"/>
          <w:szCs w:val="19"/>
          <w:lang w:val="en-GB"/>
        </w:rPr>
        <w:t xml:space="preserve">%) </w:t>
      </w:r>
      <w:r w:rsidRPr="006C67FB">
        <w:rPr>
          <w:spacing w:val="-4"/>
          <w:sz w:val="19"/>
          <w:szCs w:val="19"/>
          <w:lang w:val="en-GB"/>
        </w:rPr>
        <w:t xml:space="preserve">decreased the index by </w:t>
      </w:r>
      <w:r w:rsidR="00810A07" w:rsidRPr="006C67FB">
        <w:rPr>
          <w:spacing w:val="-4"/>
          <w:sz w:val="19"/>
          <w:szCs w:val="19"/>
          <w:lang w:val="en-GB"/>
        </w:rPr>
        <w:t>0</w:t>
      </w:r>
      <w:r w:rsidR="006C67FB" w:rsidRPr="006C67FB">
        <w:rPr>
          <w:spacing w:val="-4"/>
          <w:sz w:val="19"/>
          <w:szCs w:val="19"/>
          <w:lang w:val="en-GB"/>
        </w:rPr>
        <w:t>.</w:t>
      </w:r>
      <w:r w:rsidR="00810A07" w:rsidRPr="006C67FB">
        <w:rPr>
          <w:spacing w:val="-4"/>
          <w:sz w:val="19"/>
          <w:szCs w:val="19"/>
          <w:lang w:val="en-GB"/>
        </w:rPr>
        <w:t>34</w:t>
      </w:r>
      <w:r w:rsidR="00061403" w:rsidRPr="006C67FB">
        <w:rPr>
          <w:spacing w:val="-4"/>
          <w:sz w:val="19"/>
          <w:szCs w:val="19"/>
          <w:lang w:val="en-GB"/>
        </w:rPr>
        <w:t> </w:t>
      </w:r>
      <w:r w:rsidR="00810A07" w:rsidRPr="006C67FB">
        <w:rPr>
          <w:spacing w:val="-4"/>
          <w:sz w:val="19"/>
          <w:szCs w:val="19"/>
          <w:lang w:val="en-GB"/>
        </w:rPr>
        <w:t>p</w:t>
      </w:r>
      <w:r w:rsidRPr="006C67FB">
        <w:rPr>
          <w:spacing w:val="-4"/>
          <w:sz w:val="19"/>
          <w:szCs w:val="19"/>
          <w:lang w:val="en-GB"/>
        </w:rPr>
        <w:t xml:space="preserve">p and </w:t>
      </w:r>
      <w:r w:rsidR="00810A07" w:rsidRPr="006C67FB">
        <w:rPr>
          <w:spacing w:val="-4"/>
          <w:sz w:val="19"/>
          <w:szCs w:val="19"/>
          <w:lang w:val="en-GB"/>
        </w:rPr>
        <w:t>0</w:t>
      </w:r>
      <w:r w:rsidR="006C67FB" w:rsidRPr="006C67FB">
        <w:rPr>
          <w:spacing w:val="-4"/>
          <w:sz w:val="19"/>
          <w:szCs w:val="19"/>
          <w:lang w:val="en-GB"/>
        </w:rPr>
        <w:t>.</w:t>
      </w:r>
      <w:r w:rsidR="00810A07" w:rsidRPr="006C67FB">
        <w:rPr>
          <w:spacing w:val="-4"/>
          <w:sz w:val="19"/>
          <w:szCs w:val="19"/>
          <w:lang w:val="en-GB"/>
        </w:rPr>
        <w:t>09</w:t>
      </w:r>
      <w:r w:rsidR="005409CB" w:rsidRPr="006C67FB">
        <w:rPr>
          <w:spacing w:val="-4"/>
          <w:sz w:val="19"/>
          <w:szCs w:val="19"/>
          <w:lang w:val="en-GB"/>
        </w:rPr>
        <w:t xml:space="preserve"> p</w:t>
      </w:r>
      <w:r w:rsidRPr="006C67FB">
        <w:rPr>
          <w:spacing w:val="-4"/>
          <w:sz w:val="19"/>
          <w:szCs w:val="19"/>
          <w:lang w:val="en-GB"/>
        </w:rPr>
        <w:t>p, respectively</w:t>
      </w:r>
      <w:r w:rsidR="005409CB" w:rsidRPr="006C67FB">
        <w:rPr>
          <w:spacing w:val="-4"/>
          <w:sz w:val="19"/>
          <w:szCs w:val="19"/>
          <w:lang w:val="en-GB"/>
        </w:rPr>
        <w:t>.</w:t>
      </w:r>
    </w:p>
    <w:p w14:paraId="3460A7A6" w14:textId="730AAB75" w:rsidR="0086155F" w:rsidRPr="009036AA" w:rsidRDefault="00E1682B" w:rsidP="009036AA">
      <w:pPr>
        <w:pStyle w:val="tytuwykresu"/>
        <w:spacing w:before="360"/>
        <w:ind w:left="709" w:hanging="709"/>
        <w:rPr>
          <w:noProof/>
          <w:spacing w:val="-6"/>
          <w:sz w:val="19"/>
          <w:szCs w:val="19"/>
          <w:shd w:val="clear" w:color="auto" w:fill="FFFFFF"/>
          <w:lang w:val="en-GB" w:eastAsia="pl-PL"/>
        </w:rPr>
      </w:pPr>
      <w:r>
        <w:rPr>
          <w:b w:val="0"/>
          <w:noProof/>
          <w:szCs w:val="19"/>
          <w:shd w:val="clear" w:color="auto" w:fill="FFFFFF"/>
          <w:lang w:val="en-GB" w:eastAsia="en-GB"/>
        </w:rPr>
        <w:drawing>
          <wp:anchor distT="0" distB="0" distL="114300" distR="114300" simplePos="0" relativeHeight="251870208" behindDoc="0" locked="0" layoutInCell="1" allowOverlap="1" wp14:anchorId="5F98E68B" wp14:editId="4D46F823">
            <wp:simplePos x="0" y="0"/>
            <wp:positionH relativeFrom="column">
              <wp:posOffset>-94615</wp:posOffset>
            </wp:positionH>
            <wp:positionV relativeFrom="paragraph">
              <wp:posOffset>638302</wp:posOffset>
            </wp:positionV>
            <wp:extent cx="5133340" cy="2463165"/>
            <wp:effectExtent l="0" t="0" r="0" b="0"/>
            <wp:wrapSquare wrapText="bothSides"/>
            <wp:docPr id="7" name="Obraz 7" descr="Chart 1. Contribution of price changes of selected groups of consumer goods and services in December 2025 (change in pp compared with the previous period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33340" cy="24631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9036AA" w:rsidRPr="00E774E2">
        <w:rPr>
          <w:noProof/>
          <w:sz w:val="19"/>
          <w:szCs w:val="19"/>
          <w:lang w:val="en-GB" w:eastAsia="en-GB"/>
        </w:rPr>
        <w:t>Chart 1. Contribution of price changes of selected groups of consumer goods and services in </w:t>
      </w:r>
      <w:r w:rsidR="009036AA">
        <w:rPr>
          <w:noProof/>
          <w:sz w:val="19"/>
          <w:szCs w:val="19"/>
          <w:lang w:val="en-GB" w:eastAsia="en-GB"/>
        </w:rPr>
        <w:t>December</w:t>
      </w:r>
      <w:r w:rsidR="009036AA" w:rsidRPr="00E774E2">
        <w:rPr>
          <w:noProof/>
          <w:sz w:val="19"/>
          <w:szCs w:val="19"/>
          <w:lang w:val="en-GB" w:eastAsia="en-GB"/>
        </w:rPr>
        <w:t xml:space="preserve"> 2025 (change in pp compared with the previous period)</w:t>
      </w:r>
    </w:p>
    <w:p w14:paraId="56E5B188" w14:textId="4A748477" w:rsidR="00BE5289" w:rsidRPr="009036AA" w:rsidRDefault="00BE5289" w:rsidP="00BE5289">
      <w:pPr>
        <w:spacing w:before="240"/>
        <w:ind w:left="879" w:hanging="879"/>
        <w:rPr>
          <w:b/>
          <w:spacing w:val="-2"/>
          <w:szCs w:val="19"/>
          <w:shd w:val="clear" w:color="auto" w:fill="FFFFFF"/>
          <w:lang w:val="en-GB"/>
        </w:rPr>
      </w:pPr>
    </w:p>
    <w:p w14:paraId="7B0C564E" w14:textId="4839D470" w:rsidR="000C6410" w:rsidRPr="009036AA" w:rsidRDefault="009036AA" w:rsidP="005E2CD0">
      <w:pPr>
        <w:spacing w:after="0"/>
        <w:ind w:left="879" w:hanging="879"/>
        <w:rPr>
          <w:b/>
          <w:szCs w:val="19"/>
          <w:lang w:val="en-GB"/>
        </w:rPr>
      </w:pPr>
      <w:r>
        <w:rPr>
          <w:b/>
          <w:szCs w:val="19"/>
          <w:shd w:val="clear" w:color="auto" w:fill="FFFFFF"/>
          <w:lang w:val="en-GB"/>
        </w:rPr>
        <w:t>C</w:t>
      </w:r>
      <w:r w:rsidRPr="00B9416B">
        <w:rPr>
          <w:b/>
          <w:szCs w:val="19"/>
          <w:shd w:val="clear" w:color="auto" w:fill="FFFFFF"/>
          <w:lang w:val="en-GB"/>
        </w:rPr>
        <w:t>hart 2. Weighting system used in the compilations of consumer price indices in 2025</w:t>
      </w:r>
    </w:p>
    <w:p w14:paraId="2357E7B9" w14:textId="5FAC04EF" w:rsidR="00F45242" w:rsidRPr="009036AA" w:rsidRDefault="009036AA">
      <w:pPr>
        <w:spacing w:before="0" w:after="160" w:line="259" w:lineRule="auto"/>
        <w:rPr>
          <w:spacing w:val="-2"/>
          <w:lang w:val="en-GB"/>
        </w:rPr>
      </w:pPr>
      <w:r>
        <w:rPr>
          <w:noProof/>
          <w:spacing w:val="-2"/>
          <w:lang w:val="en-GB" w:eastAsia="en-GB"/>
        </w:rPr>
        <w:drawing>
          <wp:anchor distT="0" distB="0" distL="114300" distR="114300" simplePos="0" relativeHeight="251862016" behindDoc="0" locked="0" layoutInCell="1" allowOverlap="1" wp14:anchorId="1BDD2E50" wp14:editId="0F46783A">
            <wp:simplePos x="0" y="0"/>
            <wp:positionH relativeFrom="column">
              <wp:posOffset>0</wp:posOffset>
            </wp:positionH>
            <wp:positionV relativeFrom="paragraph">
              <wp:posOffset>259080</wp:posOffset>
            </wp:positionV>
            <wp:extent cx="5035550" cy="3736975"/>
            <wp:effectExtent l="0" t="0" r="0" b="0"/>
            <wp:wrapSquare wrapText="bothSides"/>
            <wp:docPr id="25" name="Obraz 25" descr="Chart 2. Weighting system used in the compilations of consumer price indices in 20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35550" cy="37369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45242" w:rsidRPr="009036AA">
        <w:rPr>
          <w:spacing w:val="-2"/>
          <w:lang w:val="en-GB"/>
        </w:rPr>
        <w:br w:type="page"/>
      </w:r>
    </w:p>
    <w:p w14:paraId="05B3BB4D" w14:textId="1F8B6D29" w:rsidR="00A937EF" w:rsidRPr="009036AA" w:rsidRDefault="00E1682B" w:rsidP="00C52FF3">
      <w:pPr>
        <w:pStyle w:val="Tytuwykresu0"/>
        <w:spacing w:before="0" w:after="0" w:line="240" w:lineRule="exact"/>
        <w:ind w:left="851" w:hanging="851"/>
        <w:rPr>
          <w:rFonts w:ascii="Fira Sans" w:hAnsi="Fira Sans"/>
          <w:szCs w:val="19"/>
          <w:lang w:val="en-GB"/>
        </w:rPr>
      </w:pPr>
      <w:r>
        <w:rPr>
          <w:rFonts w:ascii="Fira Sans" w:hAnsi="Fira Sans"/>
          <w:szCs w:val="19"/>
          <w:lang w:val="en-GB" w:eastAsia="en-GB"/>
        </w:rPr>
        <w:lastRenderedPageBreak/>
        <w:drawing>
          <wp:anchor distT="0" distB="0" distL="114300" distR="114300" simplePos="0" relativeHeight="251871232" behindDoc="0" locked="0" layoutInCell="1" allowOverlap="1" wp14:anchorId="3D39E475" wp14:editId="484209A7">
            <wp:simplePos x="0" y="0"/>
            <wp:positionH relativeFrom="column">
              <wp:posOffset>42418</wp:posOffset>
            </wp:positionH>
            <wp:positionV relativeFrom="paragraph">
              <wp:posOffset>219456</wp:posOffset>
            </wp:positionV>
            <wp:extent cx="4962525" cy="2280285"/>
            <wp:effectExtent l="0" t="0" r="0" b="5715"/>
            <wp:wrapSquare wrapText="bothSides"/>
            <wp:docPr id="8" name="Obraz 8" descr="Chart 3. Changes in consumer prices as related to the previous month (in %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62525" cy="2280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9036AA" w:rsidRPr="00A76124">
        <w:rPr>
          <w:rFonts w:ascii="Fira Sans" w:hAnsi="Fira Sans"/>
          <w:szCs w:val="19"/>
          <w:lang w:val="en-GB" w:eastAsia="en-GB"/>
        </w:rPr>
        <w:t xml:space="preserve">Chart </w:t>
      </w:r>
      <w:r w:rsidR="009036AA" w:rsidRPr="00FD62CD">
        <w:rPr>
          <w:rFonts w:ascii="Fira Sans" w:hAnsi="Fira Sans"/>
          <w:szCs w:val="19"/>
          <w:lang w:val="en-GB" w:eastAsia="en-GB"/>
        </w:rPr>
        <w:t>3</w:t>
      </w:r>
      <w:r w:rsidR="009036AA" w:rsidRPr="00A76124">
        <w:rPr>
          <w:rFonts w:ascii="Fira Sans" w:hAnsi="Fira Sans"/>
          <w:szCs w:val="19"/>
          <w:lang w:val="en-GB" w:eastAsia="en-GB"/>
        </w:rPr>
        <w:t xml:space="preserve">. </w:t>
      </w:r>
      <w:r w:rsidR="009036AA" w:rsidRPr="00FD62CD">
        <w:rPr>
          <w:rFonts w:ascii="Fira Sans" w:hAnsi="Fira Sans"/>
          <w:szCs w:val="19"/>
          <w:lang w:val="en-GB" w:eastAsia="en-GB"/>
        </w:rPr>
        <w:t>Changes in consumer prices as related to the previous month (in %)</w:t>
      </w:r>
    </w:p>
    <w:p w14:paraId="4752D85C" w14:textId="3AAFFEF1" w:rsidR="00B6109A" w:rsidRPr="009036AA" w:rsidRDefault="00B6109A" w:rsidP="004E4D51">
      <w:pPr>
        <w:pStyle w:val="Tytuwykresu0"/>
        <w:spacing w:before="0" w:after="0" w:line="180" w:lineRule="exact"/>
        <w:rPr>
          <w:rFonts w:ascii="Fira Sans" w:hAnsi="Fira Sans"/>
          <w:szCs w:val="19"/>
          <w:lang w:val="en-GB"/>
        </w:rPr>
      </w:pPr>
    </w:p>
    <w:p w14:paraId="7E616192" w14:textId="62AC7EB7" w:rsidR="005829A0" w:rsidRPr="009036AA" w:rsidRDefault="00E1682B" w:rsidP="00E036B3">
      <w:pPr>
        <w:pStyle w:val="Tytuwykresu0"/>
        <w:spacing w:before="0" w:after="0" w:line="240" w:lineRule="exact"/>
        <w:ind w:left="709" w:hanging="709"/>
        <w:rPr>
          <w:bCs w:val="0"/>
          <w:sz w:val="16"/>
          <w:szCs w:val="16"/>
          <w:lang w:val="en-GB"/>
        </w:rPr>
      </w:pPr>
      <w:r>
        <w:rPr>
          <w:sz w:val="16"/>
          <w:szCs w:val="19"/>
          <w:lang w:val="en-GB" w:eastAsia="en-GB"/>
        </w:rPr>
        <w:drawing>
          <wp:anchor distT="0" distB="0" distL="114300" distR="114300" simplePos="0" relativeHeight="251872256" behindDoc="0" locked="0" layoutInCell="1" allowOverlap="1" wp14:anchorId="49B73780" wp14:editId="4CBDBBF8">
            <wp:simplePos x="0" y="0"/>
            <wp:positionH relativeFrom="column">
              <wp:posOffset>39751</wp:posOffset>
            </wp:positionH>
            <wp:positionV relativeFrom="paragraph">
              <wp:posOffset>307086</wp:posOffset>
            </wp:positionV>
            <wp:extent cx="4962525" cy="2512060"/>
            <wp:effectExtent l="0" t="0" r="0" b="2540"/>
            <wp:wrapSquare wrapText="bothSides"/>
            <wp:docPr id="9" name="Obraz 9" descr="Chart 4. Changes in consumer prices as related to the corresponding period of the previous year (in %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62525" cy="251206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B01D50" w:rsidRPr="00565FF2">
        <w:rPr>
          <w:rFonts w:ascii="Fira Sans" w:hAnsi="Fira Sans"/>
          <w:szCs w:val="19"/>
          <w:lang w:val="en-GB" w:eastAsia="en-GB"/>
        </w:rPr>
        <mc:AlternateContent>
          <mc:Choice Requires="wps">
            <w:drawing>
              <wp:anchor distT="45720" distB="45720" distL="114300" distR="114300" simplePos="0" relativeHeight="251764736" behindDoc="1" locked="0" layoutInCell="1" allowOverlap="1" wp14:anchorId="02DD2B66" wp14:editId="34EEB077">
                <wp:simplePos x="0" y="0"/>
                <wp:positionH relativeFrom="column">
                  <wp:posOffset>5238115</wp:posOffset>
                </wp:positionH>
                <wp:positionV relativeFrom="paragraph">
                  <wp:posOffset>491490</wp:posOffset>
                </wp:positionV>
                <wp:extent cx="1864995" cy="892175"/>
                <wp:effectExtent l="0" t="0" r="0" b="3175"/>
                <wp:wrapTight wrapText="bothSides">
                  <wp:wrapPolygon edited="0">
                    <wp:start x="441" y="0"/>
                    <wp:lineTo x="441" y="21216"/>
                    <wp:lineTo x="20960" y="21216"/>
                    <wp:lineTo x="20960" y="0"/>
                    <wp:lineTo x="441" y="0"/>
                  </wp:wrapPolygon>
                </wp:wrapTight>
                <wp:docPr id="18" name="Pole tekstowe 18" descr="In December 2025 the consumer price index was within the deviations from inflation target determined by the Monetary Policy Council (2.5% +/- 1 pp)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64995" cy="8921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E16F82F" w14:textId="527DED6C" w:rsidR="00B01D50" w:rsidRPr="00B01D50" w:rsidRDefault="00B01D50" w:rsidP="00B01D50">
                            <w:pPr>
                              <w:pStyle w:val="Tekstprzypisudolnego"/>
                              <w:spacing w:before="0" w:line="240" w:lineRule="exact"/>
                              <w:rPr>
                                <w:rFonts w:eastAsia="Times New Roman" w:cs="Times New Roman"/>
                                <w:bCs/>
                                <w:color w:val="001D77"/>
                                <w:spacing w:val="-2"/>
                                <w:sz w:val="18"/>
                                <w:szCs w:val="18"/>
                                <w:lang w:val="en-GB" w:eastAsia="pl-PL"/>
                              </w:rPr>
                            </w:pPr>
                            <w:r w:rsidRPr="00B01D50">
                              <w:rPr>
                                <w:rFonts w:eastAsia="Times New Roman" w:cs="Times New Roman"/>
                                <w:bCs/>
                                <w:color w:val="001D77"/>
                                <w:spacing w:val="-2"/>
                                <w:sz w:val="18"/>
                                <w:szCs w:val="18"/>
                                <w:lang w:val="en-GB" w:eastAsia="pl-PL"/>
                              </w:rPr>
                              <w:t>In December 2025 the consumer price index was within the deviations from inflation target determined by the Monetary Policy Council (2.5% +/- 1 pp)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2DD2B66" id="Pole tekstowe 18" o:spid="_x0000_s1028" type="#_x0000_t202" alt="In December 2025 the consumer price index was within the deviations from inflation target determined by the Monetary Policy Council (2.5% +/- 1 pp)" style="position:absolute;left:0;text-align:left;margin-left:412.45pt;margin-top:38.7pt;width:146.85pt;height:70.25pt;z-index:-25155174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" filled="f" stroked="f">
                <v:textbox>
                  <w:txbxContent>
                    <w:p w14:paraId="1E16F82F" w14:textId="527DED6C" w:rsidR="00B01D50" w:rsidRPr="00B01D50" w:rsidRDefault="00B01D50" w:rsidP="00B01D50">
                      <w:pPr>
                        <w:pStyle w:val="Tekstprzypisudolnego"/>
                        <w:spacing w:before="0" w:line="240" w:lineRule="exact"/>
                        <w:rPr>
                          <w:rFonts w:eastAsia="Times New Roman" w:cs="Times New Roman"/>
                          <w:bCs/>
                          <w:color w:val="001D77"/>
                          <w:spacing w:val="-2"/>
                          <w:sz w:val="18"/>
                          <w:szCs w:val="18"/>
                          <w:lang w:val="en-GB" w:eastAsia="pl-PL"/>
                        </w:rPr>
                      </w:pPr>
                      <w:r w:rsidRPr="00B01D50">
                        <w:rPr>
                          <w:rFonts w:eastAsia="Times New Roman" w:cs="Times New Roman"/>
                          <w:bCs/>
                          <w:color w:val="001D77"/>
                          <w:spacing w:val="-2"/>
                          <w:sz w:val="18"/>
                          <w:szCs w:val="18"/>
                          <w:lang w:val="en-GB" w:eastAsia="pl-PL"/>
                        </w:rPr>
                        <w:t>In December 2025 the consumer price index was within the deviations from inflation target determined by the Monetary Policy Council (2.5% +/- 1 pp)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  <w:r w:rsidR="009036AA" w:rsidRPr="00B9416B">
        <w:rPr>
          <w:rFonts w:ascii="Fira Sans" w:hAnsi="Fira Sans"/>
          <w:szCs w:val="19"/>
          <w:lang w:val="en-GB" w:eastAsia="en-GB"/>
        </w:rPr>
        <w:t>Char</w:t>
      </w:r>
      <w:r w:rsidR="009036AA" w:rsidRPr="00FD62CD">
        <w:rPr>
          <w:rFonts w:ascii="Fira Sans" w:hAnsi="Fira Sans"/>
          <w:szCs w:val="19"/>
          <w:lang w:val="en-GB" w:eastAsia="en-GB"/>
        </w:rPr>
        <w:t>t 4. Changes in consumer prices as related to the corresponding period of the previous year (in %)</w:t>
      </w:r>
    </w:p>
    <w:p w14:paraId="20DE31FF" w14:textId="5305B962" w:rsidR="005829A0" w:rsidRPr="009036AA" w:rsidRDefault="005829A0" w:rsidP="004E4D51">
      <w:pPr>
        <w:spacing w:before="0" w:after="0" w:line="200" w:lineRule="exact"/>
        <w:rPr>
          <w:noProof/>
          <w:sz w:val="16"/>
          <w:szCs w:val="19"/>
          <w:lang w:val="en-GB" w:eastAsia="pl-PL"/>
        </w:rPr>
      </w:pPr>
    </w:p>
    <w:p w14:paraId="64465CA8" w14:textId="1DA5D512" w:rsidR="005829A0" w:rsidRPr="009036AA" w:rsidRDefault="00E1682B" w:rsidP="009036AA">
      <w:pPr>
        <w:spacing w:before="0" w:after="0"/>
        <w:ind w:left="709" w:hanging="709"/>
        <w:rPr>
          <w:b/>
          <w:szCs w:val="19"/>
          <w:lang w:val="en-GB"/>
        </w:rPr>
      </w:pPr>
      <w:r>
        <w:rPr>
          <w:rFonts w:eastAsia="Times New Roman" w:cs="Times New Roman"/>
          <w:b/>
          <w:bCs/>
          <w:noProof/>
          <w:szCs w:val="19"/>
          <w:lang w:val="en-GB" w:eastAsia="en-GB"/>
        </w:rPr>
        <w:drawing>
          <wp:anchor distT="0" distB="0" distL="114300" distR="114300" simplePos="0" relativeHeight="251873280" behindDoc="0" locked="0" layoutInCell="1" allowOverlap="1" wp14:anchorId="15165D4A" wp14:editId="5AFF250E">
            <wp:simplePos x="0" y="0"/>
            <wp:positionH relativeFrom="column">
              <wp:posOffset>39929</wp:posOffset>
            </wp:positionH>
            <wp:positionV relativeFrom="paragraph">
              <wp:posOffset>503961</wp:posOffset>
            </wp:positionV>
            <wp:extent cx="4901565" cy="2139950"/>
            <wp:effectExtent l="0" t="0" r="0" b="0"/>
            <wp:wrapSquare wrapText="bothSides"/>
            <wp:docPr id="17" name="Obraz 17" descr="Chart 5. Changes in prices according to consumer price index (CPI) and harmonised index of consumer prices (HICP) as related to the corresponding period of the previous year (in %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01565" cy="21399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9036AA" w:rsidRPr="00B9416B">
        <w:rPr>
          <w:rFonts w:eastAsia="Times New Roman" w:cs="Times New Roman"/>
          <w:b/>
          <w:bCs/>
          <w:noProof/>
          <w:szCs w:val="19"/>
          <w:lang w:val="en-GB" w:eastAsia="en-GB"/>
        </w:rPr>
        <w:t>Chart 5</w:t>
      </w:r>
      <w:r w:rsidR="009036AA" w:rsidRPr="00FD62CD">
        <w:rPr>
          <w:rFonts w:eastAsia="Times New Roman" w:cs="Times New Roman"/>
          <w:b/>
          <w:bCs/>
          <w:noProof/>
          <w:szCs w:val="19"/>
          <w:lang w:val="en-GB" w:eastAsia="en-GB"/>
        </w:rPr>
        <w:t>. Changes in prices according to consumer price index (CPI) and harmonised index of consumer prices (HICP) as related to the corresponding period of the previous year (in %)</w:t>
      </w:r>
    </w:p>
    <w:p w14:paraId="00BA898A" w14:textId="77777777" w:rsidR="009036AA" w:rsidRPr="008C6F9C" w:rsidRDefault="009036AA" w:rsidP="009036AA">
      <w:pPr>
        <w:shd w:val="clear" w:color="auto" w:fill="D9D9D9" w:themeFill="background1" w:themeFillShade="D9"/>
        <w:spacing w:before="320" w:line="259" w:lineRule="auto"/>
        <w:rPr>
          <w:color w:val="222222"/>
          <w:szCs w:val="19"/>
          <w:lang w:val="en-GB"/>
        </w:rPr>
      </w:pPr>
      <w:r>
        <w:rPr>
          <w:color w:val="222222"/>
          <w:spacing w:val="-2"/>
          <w:szCs w:val="19"/>
          <w:lang w:val="en-GB"/>
        </w:rPr>
        <w:t xml:space="preserve">NOTE: Starting with data for 2026, the CPI will be calculated according to the international </w:t>
      </w:r>
      <w:r>
        <w:rPr>
          <w:color w:val="222222"/>
          <w:spacing w:val="-2"/>
          <w:szCs w:val="19"/>
          <w:lang w:val="en-GB"/>
        </w:rPr>
        <w:br/>
        <w:t xml:space="preserve">COICOP 2018 classification. Additional information on the organizational and methodological details of the classification’s implementation is available on the </w:t>
      </w:r>
      <w:hyperlink r:id="rId16" w:history="1">
        <w:r>
          <w:rPr>
            <w:rStyle w:val="Hipercze"/>
            <w:rFonts w:cstheme="minorBidi"/>
            <w:spacing w:val="-2"/>
            <w:szCs w:val="19"/>
            <w:lang w:val="en-GB"/>
          </w:rPr>
          <w:t>Statistics Poland website</w:t>
        </w:r>
      </w:hyperlink>
      <w:r>
        <w:rPr>
          <w:color w:val="222222"/>
          <w:spacing w:val="-2"/>
          <w:szCs w:val="19"/>
          <w:lang w:val="en-GB"/>
        </w:rPr>
        <w:t>.</w:t>
      </w:r>
    </w:p>
    <w:p w14:paraId="4F798818" w14:textId="0F3B112F" w:rsidR="00F379ED" w:rsidRPr="009036AA" w:rsidRDefault="009036AA" w:rsidP="009036AA">
      <w:pPr>
        <w:spacing w:before="0" w:after="0" w:line="259" w:lineRule="auto"/>
        <w:rPr>
          <w:szCs w:val="19"/>
          <w:lang w:val="en-GB"/>
        </w:rPr>
        <w:sectPr w:rsidR="00F379ED" w:rsidRPr="009036AA" w:rsidSect="00F379ED">
          <w:headerReference w:type="default" r:id="rId17"/>
          <w:footerReference w:type="default" r:id="rId18"/>
          <w:headerReference w:type="first" r:id="rId19"/>
          <w:pgSz w:w="11906" w:h="16838"/>
          <w:pgMar w:top="720" w:right="3119" w:bottom="720" w:left="720" w:header="283" w:footer="283" w:gutter="0"/>
          <w:cols w:space="708"/>
          <w:titlePg/>
          <w:docGrid w:linePitch="360"/>
        </w:sectPr>
      </w:pPr>
      <w:r w:rsidRPr="009602B9">
        <w:rPr>
          <w:color w:val="222222"/>
          <w:szCs w:val="19"/>
          <w:lang w:val="en-GB"/>
        </w:rPr>
        <w:t>In case of quoting Statistics Poland data</w:t>
      </w:r>
      <w:r>
        <w:rPr>
          <w:color w:val="222222"/>
          <w:szCs w:val="19"/>
          <w:lang w:val="en-GB"/>
        </w:rPr>
        <w:t>.</w:t>
      </w:r>
      <w:r w:rsidRPr="009602B9">
        <w:rPr>
          <w:color w:val="222222"/>
          <w:szCs w:val="19"/>
          <w:lang w:val="en-GB"/>
        </w:rPr>
        <w:t xml:space="preserve"> please provide information: “Source of data: Statistics Poland”</w:t>
      </w:r>
      <w:r>
        <w:rPr>
          <w:color w:val="222222"/>
          <w:szCs w:val="19"/>
          <w:lang w:val="en-GB"/>
        </w:rPr>
        <w:t>.</w:t>
      </w:r>
      <w:r w:rsidRPr="009602B9">
        <w:rPr>
          <w:color w:val="222222"/>
          <w:szCs w:val="19"/>
          <w:lang w:val="en-GB"/>
        </w:rPr>
        <w:t xml:space="preserve"> and in case of publishing calculations made on data published by Statistics Poland</w:t>
      </w:r>
      <w:r>
        <w:rPr>
          <w:color w:val="222222"/>
          <w:szCs w:val="19"/>
          <w:lang w:val="en-GB"/>
        </w:rPr>
        <w:t>.</w:t>
      </w:r>
      <w:r w:rsidRPr="009602B9">
        <w:rPr>
          <w:color w:val="222222"/>
          <w:szCs w:val="19"/>
          <w:lang w:val="en-GB"/>
        </w:rPr>
        <w:t xml:space="preserve"> please include the following disclaimer: “Own study based on figures from Statistics Poland”.</w:t>
      </w:r>
    </w:p>
    <w:tbl>
      <w:tblPr>
        <w:tblW w:w="9853" w:type="dxa"/>
        <w:tblInd w:w="279" w:type="dxa"/>
        <w:tblLook w:val="04A0" w:firstRow="1" w:lastRow="0" w:firstColumn="1" w:lastColumn="0" w:noHBand="0" w:noVBand="1"/>
      </w:tblPr>
      <w:tblGrid>
        <w:gridCol w:w="4926"/>
        <w:gridCol w:w="4927"/>
      </w:tblGrid>
      <w:tr w:rsidR="001B370E" w:rsidRPr="0020452B" w14:paraId="1AFC7950" w14:textId="77777777" w:rsidTr="00B01D50">
        <w:trPr>
          <w:trHeight w:val="1626"/>
        </w:trPr>
        <w:tc>
          <w:tcPr>
            <w:tcW w:w="4926" w:type="dxa"/>
          </w:tcPr>
          <w:p w14:paraId="0148BE8E" w14:textId="77777777" w:rsidR="009036AA" w:rsidRPr="00EB58C9" w:rsidRDefault="009036AA" w:rsidP="009036AA">
            <w:pPr>
              <w:spacing w:before="0" w:after="0" w:line="276" w:lineRule="auto"/>
              <w:rPr>
                <w:rFonts w:cs="Arial"/>
                <w:sz w:val="20"/>
                <w:lang w:val="en-GB"/>
              </w:rPr>
            </w:pPr>
            <w:r w:rsidRPr="00EB58C9">
              <w:rPr>
                <w:rFonts w:cs="Arial"/>
                <w:sz w:val="20"/>
                <w:lang w:val="en-GB"/>
              </w:rPr>
              <w:lastRenderedPageBreak/>
              <w:t>Prepared by:</w:t>
            </w:r>
          </w:p>
          <w:p w14:paraId="5EC307CE" w14:textId="7C248873" w:rsidR="009036AA" w:rsidRPr="00EB58C9" w:rsidRDefault="009036AA" w:rsidP="009036AA">
            <w:pPr>
              <w:spacing w:before="0" w:line="276" w:lineRule="auto"/>
              <w:rPr>
                <w:rFonts w:cs="Arial"/>
                <w:b/>
                <w:color w:val="000000" w:themeColor="text1"/>
                <w:sz w:val="20"/>
                <w:lang w:val="en-GB"/>
              </w:rPr>
            </w:pPr>
            <w:r>
              <w:rPr>
                <w:rFonts w:cs="Arial"/>
                <w:b/>
                <w:color w:val="000000" w:themeColor="text1"/>
                <w:sz w:val="20"/>
                <w:lang w:val="en-GB"/>
              </w:rPr>
              <w:t xml:space="preserve">Prices </w:t>
            </w:r>
            <w:r w:rsidRPr="00EB58C9">
              <w:rPr>
                <w:rFonts w:cs="Arial"/>
                <w:b/>
                <w:color w:val="000000" w:themeColor="text1"/>
                <w:sz w:val="20"/>
                <w:lang w:val="en-GB"/>
              </w:rPr>
              <w:t>and Services Department</w:t>
            </w:r>
          </w:p>
          <w:p w14:paraId="7B0F48D8" w14:textId="77777777" w:rsidR="009036AA" w:rsidRPr="00EB58C9" w:rsidRDefault="009036AA" w:rsidP="009036AA">
            <w:pPr>
              <w:spacing w:before="0" w:after="0" w:line="276" w:lineRule="auto"/>
              <w:rPr>
                <w:b/>
                <w:sz w:val="20"/>
                <w:szCs w:val="20"/>
                <w:lang w:val="en-GB"/>
              </w:rPr>
            </w:pPr>
            <w:r w:rsidRPr="00EB58C9">
              <w:rPr>
                <w:b/>
                <w:sz w:val="20"/>
                <w:szCs w:val="20"/>
                <w:lang w:val="en-GB"/>
              </w:rPr>
              <w:t>Director Ewa Adach-Stankiewicz</w:t>
            </w:r>
          </w:p>
          <w:p w14:paraId="33D73CAA" w14:textId="146A7810" w:rsidR="001B370E" w:rsidRPr="00565FF2" w:rsidRDefault="009036AA" w:rsidP="009036AA">
            <w:pPr>
              <w:pStyle w:val="Nagwek3"/>
              <w:spacing w:before="0" w:after="120" w:line="240" w:lineRule="auto"/>
              <w:rPr>
                <w:rFonts w:ascii="Fira Sans" w:hAnsi="Fira Sans" w:cs="Arial"/>
                <w:color w:val="auto"/>
                <w:sz w:val="20"/>
              </w:rPr>
            </w:pPr>
            <w:r w:rsidRPr="00EB58C9">
              <w:rPr>
                <w:rFonts w:cs="Arial"/>
                <w:color w:val="000000" w:themeColor="text1"/>
                <w:sz w:val="20"/>
                <w:lang w:val="en-GB"/>
              </w:rPr>
              <w:t>Phone: (+48 22) 608 31 24</w:t>
            </w:r>
          </w:p>
        </w:tc>
        <w:tc>
          <w:tcPr>
            <w:tcW w:w="4927" w:type="dxa"/>
          </w:tcPr>
          <w:p w14:paraId="5A8F53B3" w14:textId="77777777" w:rsidR="00B01D50" w:rsidRPr="00B13B22" w:rsidRDefault="00B01D50" w:rsidP="00B01D50">
            <w:pPr>
              <w:spacing w:before="0"/>
              <w:rPr>
                <w:rFonts w:ascii="Calibri" w:hAnsi="Calibri"/>
                <w:sz w:val="20"/>
                <w:szCs w:val="20"/>
                <w:lang w:val="en-GB"/>
              </w:rPr>
            </w:pPr>
            <w:r w:rsidRPr="00B13B22">
              <w:rPr>
                <w:rFonts w:cs="Arial"/>
                <w:sz w:val="20"/>
                <w:szCs w:val="20"/>
                <w:lang w:val="en-GB"/>
              </w:rPr>
              <w:t>Issued by:</w:t>
            </w:r>
          </w:p>
          <w:p w14:paraId="478AE28D" w14:textId="77777777" w:rsidR="00B01D50" w:rsidRPr="00B13B22" w:rsidRDefault="00B01D50" w:rsidP="00B01D50">
            <w:pPr>
              <w:rPr>
                <w:b/>
                <w:sz w:val="20"/>
                <w:szCs w:val="20"/>
                <w:lang w:val="en-GB"/>
              </w:rPr>
            </w:pPr>
            <w:r w:rsidRPr="00B13B22">
              <w:rPr>
                <w:b/>
                <w:sz w:val="20"/>
                <w:szCs w:val="20"/>
                <w:lang w:val="en-GB"/>
              </w:rPr>
              <w:t>Press Office</w:t>
            </w:r>
          </w:p>
          <w:p w14:paraId="362223F9" w14:textId="77777777" w:rsidR="00B01D50" w:rsidRPr="00B13B22" w:rsidRDefault="00B01D50" w:rsidP="00B01D50">
            <w:pPr>
              <w:rPr>
                <w:sz w:val="20"/>
                <w:szCs w:val="20"/>
                <w:lang w:val="en-GB"/>
              </w:rPr>
            </w:pPr>
            <w:r w:rsidRPr="00B13B22">
              <w:rPr>
                <w:sz w:val="20"/>
                <w:szCs w:val="20"/>
                <w:lang w:val="en-GB"/>
              </w:rPr>
              <w:t xml:space="preserve">Mobile </w:t>
            </w:r>
            <w:r>
              <w:rPr>
                <w:sz w:val="20"/>
                <w:szCs w:val="20"/>
                <w:lang w:val="en-GB"/>
              </w:rPr>
              <w:t>(</w:t>
            </w:r>
            <w:r w:rsidRPr="00B13B22">
              <w:rPr>
                <w:sz w:val="20"/>
                <w:szCs w:val="20"/>
                <w:lang w:val="en-GB"/>
              </w:rPr>
              <w:t>+48</w:t>
            </w:r>
            <w:r>
              <w:rPr>
                <w:sz w:val="20"/>
                <w:szCs w:val="20"/>
                <w:lang w:val="en-GB"/>
              </w:rPr>
              <w:t>)</w:t>
            </w:r>
            <w:r w:rsidRPr="00B13B22">
              <w:rPr>
                <w:sz w:val="20"/>
                <w:szCs w:val="20"/>
                <w:lang w:val="en-GB"/>
              </w:rPr>
              <w:t xml:space="preserve"> 695 255 032</w:t>
            </w:r>
          </w:p>
          <w:p w14:paraId="56CADEBF" w14:textId="77777777" w:rsidR="00B01D50" w:rsidRPr="00B13B22" w:rsidRDefault="00B01D50" w:rsidP="00B01D50">
            <w:pPr>
              <w:spacing w:after="0"/>
              <w:ind w:left="641" w:hanging="641"/>
              <w:rPr>
                <w:sz w:val="20"/>
                <w:szCs w:val="20"/>
                <w:lang w:val="en-GB"/>
              </w:rPr>
            </w:pPr>
            <w:r w:rsidRPr="00B13B22">
              <w:rPr>
                <w:sz w:val="20"/>
                <w:szCs w:val="20"/>
                <w:lang w:val="en-GB"/>
              </w:rPr>
              <w:t xml:space="preserve">Phone </w:t>
            </w:r>
            <w:r>
              <w:rPr>
                <w:sz w:val="20"/>
                <w:szCs w:val="20"/>
                <w:lang w:val="en-GB"/>
              </w:rPr>
              <w:t>(</w:t>
            </w:r>
            <w:r w:rsidRPr="00B13B22">
              <w:rPr>
                <w:sz w:val="20"/>
                <w:szCs w:val="20"/>
                <w:lang w:val="en-GB"/>
              </w:rPr>
              <w:t>+48 22</w:t>
            </w:r>
            <w:r>
              <w:rPr>
                <w:sz w:val="20"/>
                <w:szCs w:val="20"/>
                <w:lang w:val="en-GB"/>
              </w:rPr>
              <w:t>)</w:t>
            </w:r>
            <w:r w:rsidRPr="00B13B22">
              <w:rPr>
                <w:sz w:val="20"/>
                <w:szCs w:val="20"/>
                <w:lang w:val="en-GB"/>
              </w:rPr>
              <w:t xml:space="preserve"> 608 38 04</w:t>
            </w:r>
          </w:p>
          <w:p w14:paraId="3FD036AE" w14:textId="77777777" w:rsidR="00B01D50" w:rsidRPr="00B13B22" w:rsidRDefault="00B01D50" w:rsidP="00B01D50">
            <w:pPr>
              <w:spacing w:before="0"/>
              <w:ind w:left="641"/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(</w:t>
            </w:r>
            <w:r w:rsidRPr="00B13B22">
              <w:rPr>
                <w:sz w:val="20"/>
                <w:szCs w:val="20"/>
                <w:lang w:val="en-GB"/>
              </w:rPr>
              <w:t>+48 22</w:t>
            </w:r>
            <w:r>
              <w:rPr>
                <w:sz w:val="20"/>
                <w:szCs w:val="20"/>
                <w:lang w:val="en-GB"/>
              </w:rPr>
              <w:t>)</w:t>
            </w:r>
            <w:r w:rsidRPr="00B13B22">
              <w:rPr>
                <w:sz w:val="20"/>
                <w:szCs w:val="20"/>
                <w:lang w:val="en-GB"/>
              </w:rPr>
              <w:t xml:space="preserve"> 608 30 09</w:t>
            </w:r>
            <w:r w:rsidRPr="00B13B22">
              <w:rPr>
                <w:sz w:val="20"/>
                <w:szCs w:val="20"/>
                <w:lang w:val="en-GB"/>
              </w:rPr>
              <w:br/>
            </w:r>
            <w:r>
              <w:rPr>
                <w:sz w:val="20"/>
                <w:szCs w:val="20"/>
                <w:lang w:val="en-GB"/>
              </w:rPr>
              <w:t>(</w:t>
            </w:r>
            <w:r w:rsidRPr="00B13B22">
              <w:rPr>
                <w:sz w:val="20"/>
                <w:szCs w:val="20"/>
                <w:lang w:val="en-GB"/>
              </w:rPr>
              <w:t>+48 22</w:t>
            </w:r>
            <w:r>
              <w:rPr>
                <w:sz w:val="20"/>
                <w:szCs w:val="20"/>
                <w:lang w:val="en-GB"/>
              </w:rPr>
              <w:t>)</w:t>
            </w:r>
            <w:r w:rsidRPr="00B13B22">
              <w:rPr>
                <w:sz w:val="20"/>
                <w:szCs w:val="20"/>
                <w:lang w:val="en-GB"/>
              </w:rPr>
              <w:t xml:space="preserve"> 449 41 45</w:t>
            </w:r>
          </w:p>
          <w:p w14:paraId="01703C2E" w14:textId="31CE7D44" w:rsidR="001B370E" w:rsidRPr="00565FF2" w:rsidRDefault="00B01D50" w:rsidP="00B01D50">
            <w:pPr>
              <w:rPr>
                <w:rFonts w:eastAsiaTheme="majorEastAsia" w:cs="Arial"/>
                <w:b/>
                <w:sz w:val="20"/>
                <w:szCs w:val="20"/>
                <w:u w:val="single"/>
                <w:lang w:val="en-GB"/>
              </w:rPr>
            </w:pPr>
            <w:r w:rsidRPr="00B13B22">
              <w:rPr>
                <w:b/>
                <w:color w:val="000000" w:themeColor="text1"/>
                <w:sz w:val="20"/>
                <w:szCs w:val="20"/>
                <w:lang w:val="en-GB"/>
              </w:rPr>
              <w:t>e-mail:</w:t>
            </w:r>
            <w:r w:rsidRPr="00B13B22">
              <w:rPr>
                <w:color w:val="000000" w:themeColor="text1"/>
                <w:sz w:val="20"/>
                <w:szCs w:val="20"/>
                <w:lang w:val="en-GB"/>
              </w:rPr>
              <w:t xml:space="preserve"> </w:t>
            </w:r>
            <w:hyperlink r:id="rId20" w:history="1">
              <w:r w:rsidRPr="00B13B22">
                <w:rPr>
                  <w:rStyle w:val="Hipercze"/>
                  <w:rFonts w:eastAsiaTheme="majorEastAsia" w:cs="Arial"/>
                  <w:b/>
                  <w:color w:val="000000" w:themeColor="text1"/>
                  <w:sz w:val="20"/>
                  <w:szCs w:val="20"/>
                  <w:lang w:val="en-GB"/>
                </w:rPr>
                <w:t>obslugaprasowa@stat.gov.pl</w:t>
              </w:r>
            </w:hyperlink>
          </w:p>
          <w:p w14:paraId="49C162EA" w14:textId="77777777" w:rsidR="001B370E" w:rsidRPr="00B01D50" w:rsidRDefault="001B370E" w:rsidP="00B01D50">
            <w:pPr>
              <w:rPr>
                <w:sz w:val="18"/>
                <w:lang w:val="en-GB"/>
              </w:rPr>
            </w:pPr>
          </w:p>
        </w:tc>
      </w:tr>
      <w:tr w:rsidR="00B01D50" w:rsidRPr="00565FF2" w14:paraId="3BED65E2" w14:textId="77777777" w:rsidTr="00B01D50">
        <w:trPr>
          <w:trHeight w:val="418"/>
        </w:trPr>
        <w:tc>
          <w:tcPr>
            <w:tcW w:w="4926" w:type="dxa"/>
            <w:vMerge w:val="restart"/>
          </w:tcPr>
          <w:p w14:paraId="62C6A9E2" w14:textId="77777777" w:rsidR="00B01D50" w:rsidRPr="00565FF2" w:rsidRDefault="00B01D50" w:rsidP="00B01D50">
            <w:pPr>
              <w:rPr>
                <w:sz w:val="18"/>
                <w:lang w:val="en-GB"/>
              </w:rPr>
            </w:pPr>
          </w:p>
        </w:tc>
        <w:tc>
          <w:tcPr>
            <w:tcW w:w="4927" w:type="dxa"/>
            <w:vAlign w:val="center"/>
          </w:tcPr>
          <w:p w14:paraId="7A70294D" w14:textId="10812805" w:rsidR="00B01D50" w:rsidRPr="00565FF2" w:rsidRDefault="00B01D50" w:rsidP="00B01D50">
            <w:pPr>
              <w:ind w:firstLine="680"/>
              <w:rPr>
                <w:sz w:val="18"/>
              </w:rPr>
            </w:pPr>
            <w:r>
              <w:rPr>
                <w:noProof/>
                <w:sz w:val="20"/>
                <w:lang w:val="en-GB" w:eastAsia="en-GB"/>
              </w:rPr>
              <w:drawing>
                <wp:anchor distT="0" distB="0" distL="114300" distR="114300" simplePos="0" relativeHeight="251864064" behindDoc="0" locked="0" layoutInCell="1" allowOverlap="1" wp14:anchorId="45E9112C" wp14:editId="19449828">
                  <wp:simplePos x="0" y="0"/>
                  <wp:positionH relativeFrom="column">
                    <wp:posOffset>78740</wp:posOffset>
                  </wp:positionH>
                  <wp:positionV relativeFrom="paragraph">
                    <wp:posOffset>21590</wp:posOffset>
                  </wp:positionV>
                  <wp:extent cx="251460" cy="251460"/>
                  <wp:effectExtent l="0" t="0" r="0" b="0"/>
                  <wp:wrapNone/>
                  <wp:docPr id="21" name="Obraz 21" descr="Website ico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" name="logo-03.png"/>
                          <pic:cNvPicPr/>
                        </pic:nvPicPr>
                        <pic:blipFill>
                          <a:blip r:embed="rId2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3D5F42">
              <w:rPr>
                <w:sz w:val="20"/>
              </w:rPr>
              <w:t>stat.gov.pl</w:t>
            </w:r>
            <w:r>
              <w:rPr>
                <w:sz w:val="20"/>
              </w:rPr>
              <w:t>/en/</w:t>
            </w:r>
          </w:p>
        </w:tc>
      </w:tr>
      <w:tr w:rsidR="00B01D50" w:rsidRPr="00565FF2" w14:paraId="1412203B" w14:textId="77777777" w:rsidTr="00B01D50">
        <w:trPr>
          <w:trHeight w:val="418"/>
        </w:trPr>
        <w:tc>
          <w:tcPr>
            <w:tcW w:w="4926" w:type="dxa"/>
            <w:vMerge/>
          </w:tcPr>
          <w:p w14:paraId="1D6A7322" w14:textId="77777777" w:rsidR="00B01D50" w:rsidRPr="00565FF2" w:rsidRDefault="00B01D50" w:rsidP="00B01D50">
            <w:pPr>
              <w:rPr>
                <w:b/>
                <w:sz w:val="20"/>
              </w:rPr>
            </w:pPr>
          </w:p>
        </w:tc>
        <w:tc>
          <w:tcPr>
            <w:tcW w:w="4927" w:type="dxa"/>
            <w:vAlign w:val="center"/>
          </w:tcPr>
          <w:p w14:paraId="17CFA5A3" w14:textId="1DE93746" w:rsidR="00B01D50" w:rsidRPr="00565FF2" w:rsidRDefault="00B01D50" w:rsidP="00B01D50">
            <w:pPr>
              <w:ind w:firstLine="680"/>
              <w:rPr>
                <w:sz w:val="18"/>
              </w:rPr>
            </w:pPr>
            <w:r>
              <w:rPr>
                <w:noProof/>
                <w:sz w:val="20"/>
                <w:lang w:val="en-GB" w:eastAsia="en-GB"/>
              </w:rPr>
              <w:drawing>
                <wp:anchor distT="0" distB="0" distL="114300" distR="114300" simplePos="0" relativeHeight="251865088" behindDoc="0" locked="0" layoutInCell="1" allowOverlap="1" wp14:anchorId="16FA4BAE" wp14:editId="1B35FE1F">
                  <wp:simplePos x="0" y="0"/>
                  <wp:positionH relativeFrom="column">
                    <wp:posOffset>76200</wp:posOffset>
                  </wp:positionH>
                  <wp:positionV relativeFrom="paragraph">
                    <wp:posOffset>21590</wp:posOffset>
                  </wp:positionV>
                  <wp:extent cx="251460" cy="251460"/>
                  <wp:effectExtent l="0" t="0" r="0" b="0"/>
                  <wp:wrapNone/>
                  <wp:docPr id="22" name="Obraz 22" descr="X ico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" name="logo-04.png"/>
                          <pic:cNvPicPr/>
                        </pic:nvPicPr>
                        <pic:blipFill>
                          <a:blip r:embed="rId2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3D5F42">
              <w:rPr>
                <w:sz w:val="20"/>
              </w:rPr>
              <w:t>@</w:t>
            </w:r>
            <w:proofErr w:type="spellStart"/>
            <w:r w:rsidRPr="00DE1D0A">
              <w:rPr>
                <w:noProof/>
                <w:sz w:val="20"/>
                <w:lang w:eastAsia="pl-PL"/>
              </w:rPr>
              <w:t>StatPoland</w:t>
            </w:r>
            <w:proofErr w:type="spellEnd"/>
          </w:p>
        </w:tc>
      </w:tr>
      <w:tr w:rsidR="00B01D50" w:rsidRPr="00565FF2" w14:paraId="3911A365" w14:textId="77777777" w:rsidTr="00B01D50">
        <w:trPr>
          <w:trHeight w:val="476"/>
        </w:trPr>
        <w:tc>
          <w:tcPr>
            <w:tcW w:w="4926" w:type="dxa"/>
            <w:vMerge/>
          </w:tcPr>
          <w:p w14:paraId="166B2BE3" w14:textId="77777777" w:rsidR="00B01D50" w:rsidRPr="00565FF2" w:rsidRDefault="00B01D50" w:rsidP="00B01D50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14:paraId="287F5CA3" w14:textId="41FA2D1B" w:rsidR="00B01D50" w:rsidRPr="00565FF2" w:rsidRDefault="00B01D50" w:rsidP="00B01D50">
            <w:pPr>
              <w:ind w:firstLine="680"/>
              <w:rPr>
                <w:sz w:val="18"/>
              </w:rPr>
            </w:pPr>
            <w:r>
              <w:rPr>
                <w:noProof/>
                <w:sz w:val="20"/>
                <w:lang w:val="en-GB" w:eastAsia="en-GB"/>
              </w:rPr>
              <w:drawing>
                <wp:anchor distT="0" distB="0" distL="114300" distR="114300" simplePos="0" relativeHeight="251866112" behindDoc="0" locked="0" layoutInCell="1" allowOverlap="1" wp14:anchorId="35A1338F" wp14:editId="0443D696">
                  <wp:simplePos x="0" y="0"/>
                  <wp:positionH relativeFrom="column">
                    <wp:posOffset>80645</wp:posOffset>
                  </wp:positionH>
                  <wp:positionV relativeFrom="paragraph">
                    <wp:posOffset>13970</wp:posOffset>
                  </wp:positionV>
                  <wp:extent cx="251460" cy="251460"/>
                  <wp:effectExtent l="0" t="0" r="0" b="0"/>
                  <wp:wrapNone/>
                  <wp:docPr id="23" name="Obraz 23" descr="Facebook ico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3D5F42">
              <w:rPr>
                <w:sz w:val="20"/>
              </w:rPr>
              <w:t>@</w:t>
            </w:r>
            <w:proofErr w:type="spellStart"/>
            <w:r w:rsidRPr="003D5F42">
              <w:rPr>
                <w:sz w:val="20"/>
              </w:rPr>
              <w:t>GlownyUrzadStatystyczny</w:t>
            </w:r>
            <w:proofErr w:type="spellEnd"/>
            <w:r>
              <w:rPr>
                <w:noProof/>
                <w:sz w:val="20"/>
                <w:lang w:eastAsia="pl-PL"/>
              </w:rPr>
              <w:t xml:space="preserve"> </w:t>
            </w:r>
          </w:p>
        </w:tc>
      </w:tr>
      <w:tr w:rsidR="00B01D50" w:rsidRPr="00565FF2" w14:paraId="52A5307F" w14:textId="77777777" w:rsidTr="00B01D50">
        <w:trPr>
          <w:trHeight w:val="426"/>
        </w:trPr>
        <w:tc>
          <w:tcPr>
            <w:tcW w:w="4926" w:type="dxa"/>
          </w:tcPr>
          <w:p w14:paraId="74B62CC9" w14:textId="77777777" w:rsidR="00B01D50" w:rsidRPr="00565FF2" w:rsidRDefault="00B01D50" w:rsidP="00B01D50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14:paraId="0BE105B9" w14:textId="460E101B" w:rsidR="00B01D50" w:rsidRPr="00565FF2" w:rsidRDefault="00B01D50" w:rsidP="00B01D50">
            <w:pPr>
              <w:ind w:firstLine="680"/>
              <w:rPr>
                <w:noProof/>
                <w:sz w:val="20"/>
                <w:lang w:eastAsia="pl-PL"/>
              </w:rPr>
            </w:pPr>
            <w:r>
              <w:rPr>
                <w:noProof/>
                <w:sz w:val="20"/>
                <w:lang w:val="en-GB" w:eastAsia="en-GB"/>
              </w:rPr>
              <w:drawing>
                <wp:anchor distT="0" distB="0" distL="114300" distR="114300" simplePos="0" relativeHeight="251867136" behindDoc="0" locked="0" layoutInCell="1" allowOverlap="1" wp14:anchorId="248CAAA3" wp14:editId="437AE5FD">
                  <wp:simplePos x="0" y="0"/>
                  <wp:positionH relativeFrom="column">
                    <wp:posOffset>104495</wp:posOffset>
                  </wp:positionH>
                  <wp:positionV relativeFrom="paragraph">
                    <wp:posOffset>12700</wp:posOffset>
                  </wp:positionV>
                  <wp:extent cx="251460" cy="251460"/>
                  <wp:effectExtent l="0" t="0" r="0" b="0"/>
                  <wp:wrapNone/>
                  <wp:docPr id="5" name="Obraz 5" descr="Instagram ico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proofErr w:type="spellStart"/>
            <w:r w:rsidRPr="00DE1D0A">
              <w:rPr>
                <w:sz w:val="20"/>
              </w:rPr>
              <w:t>gus_stat</w:t>
            </w:r>
            <w:proofErr w:type="spellEnd"/>
          </w:p>
        </w:tc>
      </w:tr>
      <w:tr w:rsidR="00B01D50" w:rsidRPr="00565FF2" w14:paraId="525E0455" w14:textId="77777777" w:rsidTr="00B01D50">
        <w:trPr>
          <w:trHeight w:val="504"/>
        </w:trPr>
        <w:tc>
          <w:tcPr>
            <w:tcW w:w="4926" w:type="dxa"/>
          </w:tcPr>
          <w:p w14:paraId="26424B02" w14:textId="77777777" w:rsidR="00B01D50" w:rsidRPr="00565FF2" w:rsidRDefault="00B01D50" w:rsidP="00B01D50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14:paraId="58446185" w14:textId="15D66A0A" w:rsidR="00B01D50" w:rsidRPr="00565FF2" w:rsidRDefault="00B01D50" w:rsidP="00B01D50">
            <w:pPr>
              <w:ind w:firstLine="680"/>
              <w:rPr>
                <w:noProof/>
                <w:sz w:val="20"/>
                <w:lang w:eastAsia="pl-PL"/>
              </w:rPr>
            </w:pPr>
            <w:r>
              <w:rPr>
                <w:noProof/>
                <w:sz w:val="20"/>
                <w:lang w:val="en-GB" w:eastAsia="en-GB"/>
              </w:rPr>
              <w:drawing>
                <wp:anchor distT="0" distB="0" distL="114300" distR="114300" simplePos="0" relativeHeight="251868160" behindDoc="0" locked="0" layoutInCell="1" allowOverlap="1" wp14:anchorId="5DAEB9FA" wp14:editId="13219C71">
                  <wp:simplePos x="0" y="0"/>
                  <wp:positionH relativeFrom="column">
                    <wp:posOffset>82550</wp:posOffset>
                  </wp:positionH>
                  <wp:positionV relativeFrom="paragraph">
                    <wp:posOffset>13970</wp:posOffset>
                  </wp:positionV>
                  <wp:extent cx="251460" cy="251460"/>
                  <wp:effectExtent l="0" t="0" r="0" b="0"/>
                  <wp:wrapNone/>
                  <wp:docPr id="11" name="Obraz 11" descr="Youtube ico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proofErr w:type="spellStart"/>
            <w:r w:rsidRPr="00531873">
              <w:rPr>
                <w:sz w:val="20"/>
              </w:rPr>
              <w:t>glownyurzadstatystycznygus</w:t>
            </w:r>
            <w:proofErr w:type="spellEnd"/>
          </w:p>
        </w:tc>
      </w:tr>
      <w:tr w:rsidR="00B01D50" w:rsidRPr="00565FF2" w14:paraId="61BB234D" w14:textId="77777777" w:rsidTr="00B01D50">
        <w:trPr>
          <w:trHeight w:val="1546"/>
        </w:trPr>
        <w:tc>
          <w:tcPr>
            <w:tcW w:w="4926" w:type="dxa"/>
          </w:tcPr>
          <w:p w14:paraId="7BD9029F" w14:textId="77777777" w:rsidR="00B01D50" w:rsidRPr="00565FF2" w:rsidRDefault="00B01D50" w:rsidP="00B01D50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14:paraId="4F46947B" w14:textId="14890254" w:rsidR="00B01D50" w:rsidRPr="00565FF2" w:rsidRDefault="00B01D50" w:rsidP="00B01D50">
            <w:pPr>
              <w:ind w:firstLine="680"/>
              <w:rPr>
                <w:noProof/>
                <w:sz w:val="20"/>
                <w:lang w:eastAsia="pl-PL"/>
              </w:rPr>
            </w:pPr>
            <w:r w:rsidRPr="00531873">
              <w:rPr>
                <w:noProof/>
                <w:sz w:val="20"/>
                <w:lang w:eastAsia="pl-PL"/>
              </w:rPr>
              <w:t>glownyurzadstatystyczny</w:t>
            </w:r>
            <w:r>
              <w:rPr>
                <w:noProof/>
                <w:sz w:val="20"/>
                <w:lang w:val="en-GB" w:eastAsia="en-GB"/>
              </w:rPr>
              <w:drawing>
                <wp:anchor distT="0" distB="0" distL="114300" distR="114300" simplePos="0" relativeHeight="251869184" behindDoc="0" locked="0" layoutInCell="1" allowOverlap="1" wp14:anchorId="672B1D8A" wp14:editId="7C192CD8">
                  <wp:simplePos x="0" y="0"/>
                  <wp:positionH relativeFrom="column">
                    <wp:posOffset>82550</wp:posOffset>
                  </wp:positionH>
                  <wp:positionV relativeFrom="paragraph">
                    <wp:posOffset>15240</wp:posOffset>
                  </wp:positionV>
                  <wp:extent cx="251460" cy="251460"/>
                  <wp:effectExtent l="0" t="0" r="0" b="0"/>
                  <wp:wrapNone/>
                  <wp:docPr id="14" name="Obraz 14" descr="Linkedin ico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  <w:tr w:rsidR="001B370E" w:rsidRPr="00565FF2" w14:paraId="0171F90C" w14:textId="77777777" w:rsidTr="00B01D50">
        <w:trPr>
          <w:trHeight w:val="4114"/>
        </w:trPr>
        <w:tc>
          <w:tcPr>
            <w:tcW w:w="9853" w:type="dxa"/>
            <w:gridSpan w:val="2"/>
            <w:shd w:val="clear" w:color="auto" w:fill="D9D9D9" w:themeFill="background1" w:themeFillShade="D9"/>
          </w:tcPr>
          <w:p w14:paraId="4C720DD3" w14:textId="77777777" w:rsidR="00B01D50" w:rsidRPr="00B9416B" w:rsidRDefault="00B01D50" w:rsidP="00B01D50">
            <w:pPr>
              <w:shd w:val="clear" w:color="auto" w:fill="D9D9D9" w:themeFill="background1" w:themeFillShade="D9"/>
              <w:rPr>
                <w:b/>
                <w:szCs w:val="19"/>
                <w:lang w:val="en-GB"/>
              </w:rPr>
            </w:pPr>
            <w:r w:rsidRPr="00B9416B">
              <w:rPr>
                <w:b/>
                <w:szCs w:val="19"/>
                <w:lang w:val="en-GB"/>
              </w:rPr>
              <w:t>Related information</w:t>
            </w:r>
          </w:p>
          <w:p w14:paraId="4E893AEF" w14:textId="77777777" w:rsidR="00B01D50" w:rsidRPr="00B13B22" w:rsidRDefault="00B01D50" w:rsidP="00B01D50">
            <w:pPr>
              <w:rPr>
                <w:rStyle w:val="Hipercze"/>
                <w:szCs w:val="19"/>
                <w:lang w:val="en-GB"/>
              </w:rPr>
            </w:pPr>
            <w:r w:rsidRPr="00B9416B">
              <w:rPr>
                <w:rFonts w:cs="Times New Roman"/>
                <w:szCs w:val="19"/>
                <w:lang w:val="en-GB"/>
              </w:rPr>
              <w:fldChar w:fldCharType="begin"/>
            </w:r>
            <w:r w:rsidRPr="00B9416B">
              <w:rPr>
                <w:rFonts w:cs="Times New Roman"/>
                <w:szCs w:val="19"/>
                <w:lang w:val="en-GB"/>
              </w:rPr>
              <w:instrText xml:space="preserve"> HYPERLINK "https://stat.gov.pl/" \o "Linko do opracowania pt...." </w:instrText>
            </w:r>
            <w:r w:rsidRPr="00B9416B">
              <w:rPr>
                <w:rFonts w:cs="Times New Roman"/>
                <w:szCs w:val="19"/>
                <w:lang w:val="en-GB"/>
              </w:rPr>
              <w:fldChar w:fldCharType="separate"/>
            </w:r>
            <w:r w:rsidRPr="00B13B22">
              <w:rPr>
                <w:rFonts w:cs="Times New Roman"/>
                <w:szCs w:val="19"/>
                <w:lang w:val="en-GB"/>
              </w:rPr>
              <w:fldChar w:fldCharType="begin"/>
            </w:r>
            <w:r w:rsidRPr="00B13B22">
              <w:rPr>
                <w:rFonts w:cs="Times New Roman"/>
                <w:szCs w:val="19"/>
                <w:lang w:val="en-GB"/>
              </w:rPr>
              <w:instrText xml:space="preserve"> HYPERLINK "https://stat.gov.pl/" \o "Linko do opracowania pt...." </w:instrText>
            </w:r>
            <w:r w:rsidRPr="00B13B22">
              <w:rPr>
                <w:rFonts w:cs="Times New Roman"/>
                <w:szCs w:val="19"/>
                <w:lang w:val="en-GB"/>
              </w:rPr>
              <w:fldChar w:fldCharType="separate"/>
            </w:r>
            <w:hyperlink r:id="rId27" w:tooltip="Link to Communications and Announcements" w:history="1">
              <w:r w:rsidRPr="00B13B22">
                <w:rPr>
                  <w:rStyle w:val="Hipercze"/>
                  <w:szCs w:val="19"/>
                  <w:lang w:val="en-GB"/>
                </w:rPr>
                <w:t>Communications and Announcements</w:t>
              </w:r>
            </w:hyperlink>
          </w:p>
          <w:p w14:paraId="01A6B028" w14:textId="77777777" w:rsidR="00B01D50" w:rsidRPr="00B13B22" w:rsidRDefault="0020452B" w:rsidP="00B01D50">
            <w:pPr>
              <w:rPr>
                <w:rStyle w:val="Hipercze"/>
                <w:szCs w:val="19"/>
                <w:lang w:val="en-GB"/>
              </w:rPr>
            </w:pPr>
            <w:hyperlink r:id="rId28" w:tooltip="Link to News releases" w:history="1">
              <w:r w:rsidR="00B01D50" w:rsidRPr="00B13B22">
                <w:rPr>
                  <w:rStyle w:val="Hipercze"/>
                  <w:szCs w:val="19"/>
                  <w:lang w:val="en-GB"/>
                </w:rPr>
                <w:t>News releases</w:t>
              </w:r>
            </w:hyperlink>
          </w:p>
          <w:p w14:paraId="72C08D06" w14:textId="77777777" w:rsidR="00B01D50" w:rsidRPr="007A3C9C" w:rsidRDefault="00B01D50" w:rsidP="00B01D50">
            <w:pPr>
              <w:rPr>
                <w:rStyle w:val="Hipercze"/>
                <w:lang w:val="en-GB"/>
              </w:rPr>
            </w:pPr>
            <w:r w:rsidRPr="00B13B22">
              <w:rPr>
                <w:rFonts w:cs="Times New Roman"/>
                <w:szCs w:val="19"/>
                <w:lang w:val="en-GB"/>
              </w:rPr>
              <w:fldChar w:fldCharType="end"/>
            </w:r>
            <w:hyperlink r:id="rId29" w:history="1">
              <w:r w:rsidRPr="008C3958">
                <w:rPr>
                  <w:rStyle w:val="Hipercze"/>
                  <w:lang w:val="en-GB"/>
                </w:rPr>
                <w:t>Information on the implementation of the COICOP 2018 classification with 2026 data</w:t>
              </w:r>
            </w:hyperlink>
          </w:p>
          <w:p w14:paraId="5FEF1C9C" w14:textId="77777777" w:rsidR="00B01D50" w:rsidRPr="00B9416B" w:rsidRDefault="00B01D50" w:rsidP="00B01D50">
            <w:pPr>
              <w:spacing w:before="360" w:line="240" w:lineRule="auto"/>
              <w:rPr>
                <w:b/>
                <w:color w:val="000000" w:themeColor="text1"/>
                <w:szCs w:val="19"/>
                <w:lang w:val="en-GB"/>
              </w:rPr>
            </w:pPr>
            <w:r w:rsidRPr="00B9416B">
              <w:rPr>
                <w:rFonts w:cs="Times New Roman"/>
                <w:szCs w:val="19"/>
                <w:lang w:val="en-GB"/>
              </w:rPr>
              <w:fldChar w:fldCharType="end"/>
            </w:r>
            <w:r w:rsidRPr="00B9416B">
              <w:rPr>
                <w:b/>
                <w:color w:val="000000" w:themeColor="text1"/>
                <w:szCs w:val="19"/>
                <w:lang w:val="en-GB"/>
              </w:rPr>
              <w:t>Data available in databases</w:t>
            </w:r>
          </w:p>
          <w:p w14:paraId="73297498" w14:textId="77777777" w:rsidR="00B01D50" w:rsidRPr="00B9416B" w:rsidRDefault="0020452B" w:rsidP="00B01D50">
            <w:pPr>
              <w:rPr>
                <w:rStyle w:val="Hipercze"/>
                <w:szCs w:val="19"/>
                <w:lang w:val="en-GB"/>
              </w:rPr>
            </w:pPr>
            <w:hyperlink r:id="rId30" w:tooltip="Link to database Knowledge Database Prices" w:history="1">
              <w:r w:rsidR="00B01D50" w:rsidRPr="00B9416B">
                <w:rPr>
                  <w:rStyle w:val="Hipercze"/>
                  <w:szCs w:val="19"/>
                  <w:lang w:val="en-GB"/>
                </w:rPr>
                <w:t>Knowledge Database Prices</w:t>
              </w:r>
            </w:hyperlink>
          </w:p>
          <w:p w14:paraId="186AE8F4" w14:textId="77777777" w:rsidR="00B01D50" w:rsidRPr="00B9416B" w:rsidRDefault="0020452B" w:rsidP="00B01D50">
            <w:pPr>
              <w:rPr>
                <w:rStyle w:val="Hipercze"/>
                <w:szCs w:val="19"/>
                <w:lang w:val="en-GB"/>
              </w:rPr>
            </w:pPr>
            <w:hyperlink r:id="rId31" w:tooltip="Link do database Macroeconomic Data Bank" w:history="1">
              <w:r w:rsidR="00B01D50" w:rsidRPr="00B9416B">
                <w:rPr>
                  <w:rStyle w:val="Hipercze"/>
                  <w:szCs w:val="19"/>
                  <w:lang w:val="en-GB"/>
                </w:rPr>
                <w:t>Macroeconomic Data Bank</w:t>
              </w:r>
            </w:hyperlink>
          </w:p>
          <w:p w14:paraId="58778453" w14:textId="77777777" w:rsidR="00B01D50" w:rsidRPr="00B9416B" w:rsidRDefault="0020452B" w:rsidP="00B01D50">
            <w:pPr>
              <w:rPr>
                <w:rStyle w:val="Hipercze"/>
                <w:szCs w:val="19"/>
                <w:lang w:val="en-GB"/>
              </w:rPr>
            </w:pPr>
            <w:hyperlink r:id="rId32" w:tooltip="Link do database Local Data Bank" w:history="1">
              <w:r w:rsidR="00B01D50" w:rsidRPr="00B9416B">
                <w:rPr>
                  <w:rStyle w:val="Hipercze"/>
                  <w:szCs w:val="19"/>
                  <w:lang w:val="en-GB"/>
                </w:rPr>
                <w:t>Local Data Bank</w:t>
              </w:r>
            </w:hyperlink>
          </w:p>
          <w:p w14:paraId="7C1C3A04" w14:textId="77777777" w:rsidR="00B01D50" w:rsidRPr="00B9416B" w:rsidRDefault="0020452B" w:rsidP="00B01D50">
            <w:pPr>
              <w:rPr>
                <w:rStyle w:val="Hipercze"/>
                <w:szCs w:val="19"/>
                <w:lang w:val="en-GB"/>
              </w:rPr>
            </w:pPr>
            <w:hyperlink r:id="rId33" w:tooltip="Link to Price indices within Topic: Prices, Trade" w:history="1">
              <w:r w:rsidR="00B01D50" w:rsidRPr="00B9416B">
                <w:rPr>
                  <w:rStyle w:val="Hipercze"/>
                  <w:szCs w:val="19"/>
                  <w:lang w:val="en-GB"/>
                </w:rPr>
                <w:t>Price indices (Topics: Prices</w:t>
              </w:r>
              <w:r w:rsidR="00B01D50">
                <w:rPr>
                  <w:rStyle w:val="Hipercze"/>
                  <w:szCs w:val="19"/>
                  <w:lang w:val="en-GB"/>
                </w:rPr>
                <w:t>.</w:t>
              </w:r>
              <w:r w:rsidR="00B01D50" w:rsidRPr="00B9416B">
                <w:rPr>
                  <w:rStyle w:val="Hipercze"/>
                  <w:szCs w:val="19"/>
                  <w:lang w:val="en-GB"/>
                </w:rPr>
                <w:t xml:space="preserve"> Trade)</w:t>
              </w:r>
            </w:hyperlink>
          </w:p>
          <w:p w14:paraId="61EAB1CC" w14:textId="77777777" w:rsidR="00B01D50" w:rsidRPr="00B9416B" w:rsidRDefault="00B01D50" w:rsidP="00B01D50">
            <w:pPr>
              <w:rPr>
                <w:rStyle w:val="Hipercze"/>
                <w:szCs w:val="19"/>
                <w:lang w:val="en-GB"/>
              </w:rPr>
            </w:pPr>
            <w:r w:rsidRPr="00B9416B">
              <w:rPr>
                <w:rStyle w:val="Hipercze"/>
                <w:szCs w:val="19"/>
                <w:lang w:val="en-GB"/>
              </w:rPr>
              <w:fldChar w:fldCharType="begin"/>
            </w:r>
            <w:r w:rsidRPr="00B9416B">
              <w:rPr>
                <w:rStyle w:val="Hipercze"/>
                <w:szCs w:val="19"/>
                <w:lang w:val="en-GB"/>
              </w:rPr>
              <w:instrText xml:space="preserve"> HYPERLINK "http://stat.gov.pl/en/topics/prices-trade/prices/" \o "Link to Prices within Topic: Prices, Trade" </w:instrText>
            </w:r>
            <w:r w:rsidRPr="00B9416B">
              <w:rPr>
                <w:rStyle w:val="Hipercze"/>
                <w:szCs w:val="19"/>
                <w:lang w:val="en-GB"/>
              </w:rPr>
              <w:fldChar w:fldCharType="separate"/>
            </w:r>
            <w:r w:rsidRPr="00B9416B">
              <w:rPr>
                <w:rStyle w:val="Hipercze"/>
                <w:szCs w:val="19"/>
                <w:lang w:val="en-GB"/>
              </w:rPr>
              <w:t>Prices (Topics: Prices</w:t>
            </w:r>
            <w:r>
              <w:rPr>
                <w:rStyle w:val="Hipercze"/>
                <w:szCs w:val="19"/>
                <w:lang w:val="en-GB"/>
              </w:rPr>
              <w:t>.</w:t>
            </w:r>
            <w:r w:rsidRPr="00B9416B">
              <w:rPr>
                <w:rStyle w:val="Hipercze"/>
                <w:szCs w:val="19"/>
                <w:lang w:val="en-GB"/>
              </w:rPr>
              <w:t xml:space="preserve"> Trade)</w:t>
            </w:r>
          </w:p>
          <w:p w14:paraId="03B3D32D" w14:textId="77777777" w:rsidR="00B01D50" w:rsidRPr="00B9416B" w:rsidRDefault="00B01D50" w:rsidP="00B01D50">
            <w:pPr>
              <w:shd w:val="clear" w:color="auto" w:fill="D9D9D9" w:themeFill="background1" w:themeFillShade="D9"/>
              <w:spacing w:before="360"/>
              <w:rPr>
                <w:b/>
                <w:color w:val="000000" w:themeColor="text1"/>
                <w:szCs w:val="19"/>
                <w:lang w:val="en-GB"/>
              </w:rPr>
            </w:pPr>
            <w:r w:rsidRPr="00B9416B">
              <w:rPr>
                <w:rStyle w:val="Hipercze"/>
                <w:szCs w:val="19"/>
                <w:lang w:val="en-GB"/>
              </w:rPr>
              <w:fldChar w:fldCharType="end"/>
            </w:r>
            <w:r w:rsidRPr="00B9416B">
              <w:rPr>
                <w:b/>
                <w:color w:val="000000" w:themeColor="text1"/>
                <w:szCs w:val="19"/>
                <w:lang w:val="en-GB"/>
              </w:rPr>
              <w:t>Terms used in official statistics</w:t>
            </w:r>
          </w:p>
          <w:p w14:paraId="24B926B0" w14:textId="77777777" w:rsidR="00B01D50" w:rsidRPr="00B9416B" w:rsidRDefault="0020452B" w:rsidP="00B01D50">
            <w:pPr>
              <w:rPr>
                <w:rStyle w:val="Hipercze"/>
                <w:szCs w:val="19"/>
                <w:lang w:val="en-GB"/>
              </w:rPr>
            </w:pPr>
            <w:hyperlink r:id="rId34" w:tooltip="Link to the glossary to the term Price index of consumer goods and services" w:history="1">
              <w:r w:rsidR="00B01D50" w:rsidRPr="00B9416B">
                <w:rPr>
                  <w:rStyle w:val="Hipercze"/>
                  <w:szCs w:val="19"/>
                  <w:lang w:val="en-GB"/>
                </w:rPr>
                <w:t>Price index of consumer goods and services</w:t>
              </w:r>
            </w:hyperlink>
          </w:p>
          <w:p w14:paraId="5184268C" w14:textId="6E0DF065" w:rsidR="001B370E" w:rsidRPr="00565FF2" w:rsidRDefault="0020452B" w:rsidP="00B01D50">
            <w:pPr>
              <w:rPr>
                <w:rStyle w:val="Hipercze"/>
                <w:color w:val="auto"/>
                <w:sz w:val="18"/>
              </w:rPr>
            </w:pPr>
            <w:hyperlink r:id="rId35" w:tooltip="Link to the glossary to the term Retail price" w:history="1">
              <w:r w:rsidR="00B01D50" w:rsidRPr="00B9416B">
                <w:rPr>
                  <w:rStyle w:val="Hipercze"/>
                  <w:szCs w:val="19"/>
                  <w:lang w:val="en-GB"/>
                </w:rPr>
                <w:t>Retail price</w:t>
              </w:r>
            </w:hyperlink>
          </w:p>
          <w:p w14:paraId="55C7B175" w14:textId="77777777" w:rsidR="001B370E" w:rsidRPr="00565FF2" w:rsidRDefault="001B370E" w:rsidP="00B01D50">
            <w:pPr>
              <w:rPr>
                <w:b/>
                <w:szCs w:val="24"/>
              </w:rPr>
            </w:pPr>
          </w:p>
          <w:p w14:paraId="68EFC538" w14:textId="77777777" w:rsidR="001B370E" w:rsidRPr="00565FF2" w:rsidRDefault="001B370E" w:rsidP="00B01D50">
            <w:pPr>
              <w:rPr>
                <w:b/>
                <w:szCs w:val="24"/>
              </w:rPr>
            </w:pPr>
          </w:p>
          <w:p w14:paraId="516DEEE0" w14:textId="77777777" w:rsidR="001B370E" w:rsidRPr="00565FF2" w:rsidRDefault="001B370E" w:rsidP="00B01D50">
            <w:pPr>
              <w:rPr>
                <w:b/>
                <w:szCs w:val="24"/>
              </w:rPr>
            </w:pPr>
          </w:p>
        </w:tc>
      </w:tr>
    </w:tbl>
    <w:p w14:paraId="47EEBDE7" w14:textId="7B7B7387" w:rsidR="00D261A2" w:rsidRPr="001B370E" w:rsidRDefault="00D261A2" w:rsidP="001B370E">
      <w:pPr>
        <w:tabs>
          <w:tab w:val="left" w:pos="5412"/>
        </w:tabs>
        <w:rPr>
          <w:sz w:val="18"/>
        </w:rPr>
      </w:pPr>
    </w:p>
    <w:sectPr w:rsidR="00D261A2" w:rsidRPr="001B370E" w:rsidSect="00F408AD">
      <w:headerReference w:type="first" r:id="rId36"/>
      <w:pgSz w:w="11906" w:h="16838"/>
      <w:pgMar w:top="720" w:right="3119" w:bottom="720" w:left="720" w:header="170" w:footer="283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D193847" w14:textId="77777777" w:rsidR="00B01D50" w:rsidRDefault="00B01D50" w:rsidP="000662E2">
      <w:pPr>
        <w:spacing w:after="0" w:line="240" w:lineRule="auto"/>
      </w:pPr>
      <w:r>
        <w:separator/>
      </w:r>
    </w:p>
  </w:endnote>
  <w:endnote w:type="continuationSeparator" w:id="0">
    <w:p w14:paraId="1639BF47" w14:textId="77777777" w:rsidR="00B01D50" w:rsidRDefault="00B01D50" w:rsidP="000662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Fira Sans">
    <w:altName w:val="Fira Sans"/>
    <w:panose1 w:val="020B0503050000020004"/>
    <w:charset w:val="EE"/>
    <w:family w:val="swiss"/>
    <w:pitch w:val="variable"/>
    <w:sig w:usb0="600002FF" w:usb1="02000001" w:usb2="00000000" w:usb3="00000000" w:csb0="0000019F" w:csb1="00000000"/>
    <w:embedRegular r:id="rId1" w:fontKey="{99CD7D2A-3FC4-42AF-8011-A7B7DDC2CF01}"/>
    <w:embedBold r:id="rId2" w:fontKey="{18C74F5A-C9E4-4AB8-B084-3F0BE366F487}"/>
    <w:embedItalic r:id="rId3" w:fontKey="{962FE9D8-A077-445A-93AD-8025A1F9D4A0}"/>
  </w:font>
  <w:font w:name="Fira Sans Light">
    <w:panose1 w:val="020B0403050000020004"/>
    <w:charset w:val="EE"/>
    <w:family w:val="swiss"/>
    <w:pitch w:val="variable"/>
    <w:sig w:usb0="600002FF" w:usb1="02000001" w:usb2="00000000" w:usb3="00000000" w:csb0="0000019F" w:csb1="00000000"/>
    <w:embedRegular r:id="rId4" w:fontKey="{F1B4622B-BB54-48A5-9BAD-F6D228D70B13}"/>
    <w:embedBold r:id="rId5" w:fontKey="{F27EFBB4-41C7-482A-85DE-9116C4D0CA2C}"/>
  </w:font>
  <w:font w:name="Fira Sans SemiBold">
    <w:panose1 w:val="020B0603050000020004"/>
    <w:charset w:val="EE"/>
    <w:family w:val="swiss"/>
    <w:pitch w:val="variable"/>
    <w:sig w:usb0="600002FF" w:usb1="02000001" w:usb2="00000000" w:usb3="00000000" w:csb0="0000019F" w:csb1="00000000"/>
    <w:embedRegular r:id="rId6" w:fontKey="{BD79FD36-7B98-4D01-9E18-FB8F141D23D4}"/>
    <w:embedBold r:id="rId7" w:fontKey="{EC464134-0147-4C0D-90AC-EEE9565F4026}"/>
  </w:font>
  <w:font w:name="Fira Sans Medium">
    <w:panose1 w:val="020B0603050000020004"/>
    <w:charset w:val="EE"/>
    <w:family w:val="swiss"/>
    <w:pitch w:val="variable"/>
    <w:sig w:usb0="600002FF" w:usb1="02000001" w:usb2="00000000" w:usb3="00000000" w:csb0="0000019F" w:csb1="00000000"/>
    <w:embedRegular r:id="rId8" w:fontKey="{14925F78-AD2A-4F0F-B514-4EE67B9BB1D0}"/>
    <w:embedItalic r:id="rId9" w:fontKey="{6CA98E4E-57B8-41AA-B0B7-198F12CE8C28}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  <w:embedRegular r:id="rId10" w:fontKey="{AF33C61F-62E7-4894-A86C-F9E7A0B5B9F3}"/>
  </w:font>
  <w:font w:name="Fira Sans Extra Condensed SemiB">
    <w:panose1 w:val="020B0603050000020004"/>
    <w:charset w:val="EE"/>
    <w:family w:val="swiss"/>
    <w:pitch w:val="variable"/>
    <w:sig w:usb0="600002FF" w:usb1="00000001" w:usb2="00000000" w:usb3="00000000" w:csb0="0000019F" w:csb1="00000000"/>
    <w:embedRegular r:id="rId11" w:fontKey="{68F993DE-8FCA-444B-B029-F0608EC66AF2}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  <w:embedRegular r:id="rId12" w:fontKey="{331480D4-9167-4187-A7CA-D374FD420339}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732886630"/>
      <w:docPartObj>
        <w:docPartGallery w:val="Page Numbers (Bottom of Page)"/>
        <w:docPartUnique/>
      </w:docPartObj>
    </w:sdtPr>
    <w:sdtEndPr/>
    <w:sdtContent>
      <w:p w14:paraId="559CC5D0" w14:textId="734217A2" w:rsidR="00B01D50" w:rsidRDefault="00B01D50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20452B">
          <w:rPr>
            <w:noProof/>
          </w:rPr>
          <w:t>3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03801BE" w14:textId="77777777" w:rsidR="00B01D50" w:rsidRDefault="00B01D50" w:rsidP="000662E2">
      <w:pPr>
        <w:spacing w:after="0" w:line="240" w:lineRule="auto"/>
      </w:pPr>
      <w:r>
        <w:separator/>
      </w:r>
    </w:p>
  </w:footnote>
  <w:footnote w:type="continuationSeparator" w:id="0">
    <w:p w14:paraId="6CB3FE3E" w14:textId="77777777" w:rsidR="00B01D50" w:rsidRDefault="00B01D50" w:rsidP="000662E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2DDDDAE" w14:textId="49919637" w:rsidR="00B01D50" w:rsidRDefault="00B01D50" w:rsidP="00F408AD">
    <w:pPr>
      <w:pStyle w:val="Nagwek"/>
      <w:tabs>
        <w:tab w:val="clear" w:pos="4536"/>
        <w:tab w:val="clear" w:pos="9072"/>
        <w:tab w:val="left" w:pos="3491"/>
      </w:tabs>
    </w:pPr>
    <w:r>
      <w:rPr>
        <w:noProof/>
        <w:lang w:val="en-GB" w:eastAsia="en-GB"/>
      </w:rPr>
      <mc:AlternateContent>
        <mc:Choice Requires="wps">
          <w:drawing>
            <wp:anchor distT="0" distB="0" distL="114300" distR="114300" simplePos="0" relativeHeight="251664384" behindDoc="1" locked="0" layoutInCell="1" allowOverlap="1" wp14:anchorId="7551DB18" wp14:editId="6E9D1240">
              <wp:simplePos x="0" y="0"/>
              <wp:positionH relativeFrom="column">
                <wp:posOffset>5229860</wp:posOffset>
              </wp:positionH>
              <wp:positionV relativeFrom="paragraph">
                <wp:posOffset>-180797</wp:posOffset>
              </wp:positionV>
              <wp:extent cx="1874520" cy="22680295"/>
              <wp:effectExtent l="0" t="0" r="0" b="8255"/>
              <wp:wrapNone/>
              <wp:docPr id="24" name="Prostokąt 2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1874520" cy="22680295"/>
                      </a:xfrm>
                      <a:prstGeom prst="rect">
                        <a:avLst/>
                      </a:prstGeom>
                      <a:solidFill>
                        <a:schemeClr val="bg1">
                          <a:lumMod val="95000"/>
                        </a:schemeClr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4937AFFC" id="Prostokąt 24" o:spid="_x0000_s1026" style="position:absolute;margin-left:411.8pt;margin-top:-14.25pt;width:147.6pt;height:1785.85pt;z-index:-2516520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" fillcolor="#f2f2f2 [3052]" stroked="f" strokeweight="1pt">
              <v:path arrowok="t"/>
            </v:rect>
          </w:pict>
        </mc:Fallback>
      </mc:AlternateContent>
    </w:r>
    <w:r>
      <w:tab/>
    </w:r>
  </w:p>
  <w:p w14:paraId="348E2F62" w14:textId="3A06D08B" w:rsidR="00B01D50" w:rsidRDefault="00B01D50">
    <w:pPr>
      <w:pStyle w:val="Nagwek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1107E4C" w14:textId="355B71CD" w:rsidR="00B01D50" w:rsidRDefault="00B01D50">
    <w:pPr>
      <w:pStyle w:val="Nagwek"/>
    </w:pPr>
    <w:r w:rsidRPr="00F408AD">
      <w:rPr>
        <w:noProof/>
        <w:lang w:val="en-GB" w:eastAsia="en-GB"/>
      </w:rPr>
      <mc:AlternateContent>
        <mc:Choice Requires="wps">
          <w:drawing>
            <wp:anchor distT="0" distB="0" distL="114300" distR="114300" simplePos="0" relativeHeight="251662336" behindDoc="0" locked="0" layoutInCell="1" allowOverlap="1" wp14:anchorId="16AEF236" wp14:editId="7D9176D7">
              <wp:simplePos x="0" y="0"/>
              <wp:positionH relativeFrom="column">
                <wp:posOffset>5040630</wp:posOffset>
              </wp:positionH>
              <wp:positionV relativeFrom="paragraph">
                <wp:posOffset>234950</wp:posOffset>
              </wp:positionV>
              <wp:extent cx="2060575" cy="357505"/>
              <wp:effectExtent l="0" t="0" r="0" b="4445"/>
              <wp:wrapNone/>
              <wp:docPr id="33" name="Schemat blokowy: opóźnienie 6" descr="News releases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 flipH="1">
                        <a:off x="0" y="0"/>
                        <a:ext cx="2060575" cy="357505"/>
                      </a:xfrm>
                      <a:custGeom>
                        <a:avLst/>
                        <a:gdLst>
                          <a:gd name="connsiteX0" fmla="*/ 0 w 612140"/>
                          <a:gd name="connsiteY0" fmla="*/ 0 h 612140"/>
                          <a:gd name="connsiteX1" fmla="*/ 306070 w 612140"/>
                          <a:gd name="connsiteY1" fmla="*/ 0 h 612140"/>
                          <a:gd name="connsiteX2" fmla="*/ 612140 w 612140"/>
                          <a:gd name="connsiteY2" fmla="*/ 306070 h 612140"/>
                          <a:gd name="connsiteX3" fmla="*/ 306070 w 612140"/>
                          <a:gd name="connsiteY3" fmla="*/ 612140 h 612140"/>
                          <a:gd name="connsiteX4" fmla="*/ 0 w 612140"/>
                          <a:gd name="connsiteY4" fmla="*/ 612140 h 612140"/>
                          <a:gd name="connsiteX5" fmla="*/ 0 w 612140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1327068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0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1 w 3113643"/>
                          <a:gd name="connsiteY0" fmla="*/ 10131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1 w 3113643"/>
                          <a:gd name="connsiteY5" fmla="*/ 10131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0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788886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546911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546911 w 3902529"/>
                          <a:gd name="connsiteY5" fmla="*/ 0 h 612140"/>
                          <a:gd name="connsiteX0" fmla="*/ 23272 w 3378890"/>
                          <a:gd name="connsiteY0" fmla="*/ 0 h 612140"/>
                          <a:gd name="connsiteX1" fmla="*/ 3072820 w 3378890"/>
                          <a:gd name="connsiteY1" fmla="*/ 0 h 612140"/>
                          <a:gd name="connsiteX2" fmla="*/ 3378890 w 3378890"/>
                          <a:gd name="connsiteY2" fmla="*/ 306070 h 612140"/>
                          <a:gd name="connsiteX3" fmla="*/ 3072820 w 3378890"/>
                          <a:gd name="connsiteY3" fmla="*/ 612140 h 612140"/>
                          <a:gd name="connsiteX4" fmla="*/ 0 w 3378890"/>
                          <a:gd name="connsiteY4" fmla="*/ 612140 h 612140"/>
                          <a:gd name="connsiteX5" fmla="*/ 23272 w 3378890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19571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0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171400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21835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0 w 3527018"/>
                          <a:gd name="connsiteY4" fmla="*/ 612140 h 612140"/>
                          <a:gd name="connsiteX5" fmla="*/ 0 w 3527018"/>
                          <a:gd name="connsiteY5" fmla="*/ 0 h 612140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  <a:cxn ang="0">
                            <a:pos x="connsiteX5" y="connsiteY5"/>
                          </a:cxn>
                        </a:cxnLst>
                        <a:rect l="l" t="t" r="r" b="b"/>
                        <a:pathLst>
                          <a:path w="3527018" h="612140">
                            <a:moveTo>
                              <a:pt x="0" y="0"/>
                            </a:moveTo>
                            <a:lnTo>
                              <a:pt x="3220948" y="0"/>
                            </a:lnTo>
                            <a:cubicBezTo>
                              <a:pt x="3389986" y="0"/>
                              <a:pt x="3527018" y="137032"/>
                              <a:pt x="3527018" y="306070"/>
                            </a:cubicBezTo>
                            <a:cubicBezTo>
                              <a:pt x="3527018" y="475108"/>
                              <a:pt x="3389986" y="612140"/>
                              <a:pt x="3220948" y="612140"/>
                            </a:cubicBezTo>
                            <a:lnTo>
                              <a:pt x="0" y="612140"/>
                            </a:lnTo>
                            <a:lnTo>
                              <a:pt x="0" y="0"/>
                            </a:lnTo>
                            <a:close/>
                          </a:path>
                        </a:pathLst>
                      </a:custGeom>
                      <a:solidFill>
                        <a:srgbClr val="001D77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324D591C" w14:textId="6A08C4E4" w:rsidR="00B01D50" w:rsidRPr="003C6C8D" w:rsidRDefault="00B01D50" w:rsidP="001B2911">
                          <w:pPr>
                            <w:spacing w:before="0" w:after="0" w:line="240" w:lineRule="auto"/>
                            <w:ind w:left="227"/>
                            <w:jc w:val="both"/>
                            <w:rPr>
                              <w:rFonts w:ascii="Fira Sans SemiBold" w:hAnsi="Fira Sans SemiBold"/>
                            </w:rPr>
                          </w:pPr>
                          <w:r w:rsidRPr="00BF0097">
                            <w:rPr>
                              <w:rFonts w:ascii="Fira Sans SemiBold" w:hAnsi="Fira Sans SemiBold"/>
                            </w:rPr>
                            <w:t>NEWS RELEASES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16AEF236" id="Schemat blokowy: opóźnienie 6" o:spid="_x0000_s1029" alt="News releases" style="position:absolute;margin-left:396.9pt;margin-top:18.5pt;width:162.25pt;height:28.15pt;flip:x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3527018,61214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" adj="-11796480,,5400" path="m,l3220948,v169038,,306070,137032,306070,306070c3527018,475108,3389986,612140,3220948,612140l,612140,,xe" fillcolor="#001d77" stroked="f" strokeweight="1pt">
              <v:stroke joinstyle="miter"/>
              <v:formulas/>
              <v:path arrowok="t" o:connecttype="custom" o:connectlocs="0,0;1881761,0;2060575,178753;1881761,357505;0,357505;0,0" o:connectangles="0,0,0,0,0,0" textboxrect="0,0,3527018,612140"/>
              <v:textbox>
                <w:txbxContent>
                  <w:p w14:paraId="324D591C" w14:textId="6A08C4E4" w:rsidR="00B01D50" w:rsidRPr="003C6C8D" w:rsidRDefault="00B01D50" w:rsidP="001B2911">
                    <w:pPr>
                      <w:spacing w:before="0" w:after="0" w:line="240" w:lineRule="auto"/>
                      <w:ind w:left="227"/>
                      <w:jc w:val="both"/>
                      <w:rPr>
                        <w:rFonts w:ascii="Fira Sans SemiBold" w:hAnsi="Fira Sans SemiBold"/>
                      </w:rPr>
                    </w:pPr>
                    <w:r w:rsidRPr="00BF0097">
                      <w:rPr>
                        <w:rFonts w:ascii="Fira Sans SemiBold" w:hAnsi="Fira Sans SemiBold"/>
                      </w:rPr>
                      <w:t>NEWS RELEASES</w:t>
                    </w:r>
                  </w:p>
                </w:txbxContent>
              </v:textbox>
            </v:shape>
          </w:pict>
        </mc:Fallback>
      </mc:AlternateContent>
    </w:r>
    <w:r w:rsidRPr="00F408AD">
      <w:rPr>
        <w:noProof/>
        <w:lang w:val="en-GB" w:eastAsia="en-GB"/>
      </w:rPr>
      <mc:AlternateContent>
        <mc:Choice Requires="wps">
          <w:drawing>
            <wp:anchor distT="0" distB="0" distL="114300" distR="114300" simplePos="0" relativeHeight="251661312" behindDoc="1" locked="0" layoutInCell="1" allowOverlap="1" wp14:anchorId="76545A55" wp14:editId="0396F242">
              <wp:simplePos x="0" y="0"/>
              <wp:positionH relativeFrom="column">
                <wp:posOffset>5228590</wp:posOffset>
              </wp:positionH>
              <wp:positionV relativeFrom="paragraph">
                <wp:posOffset>525703</wp:posOffset>
              </wp:positionV>
              <wp:extent cx="1871980" cy="10015855"/>
              <wp:effectExtent l="0" t="0" r="0" b="4445"/>
              <wp:wrapTight wrapText="bothSides">
                <wp:wrapPolygon edited="0">
                  <wp:start x="0" y="0"/>
                  <wp:lineTo x="0" y="21569"/>
                  <wp:lineTo x="21322" y="21569"/>
                  <wp:lineTo x="21322" y="0"/>
                  <wp:lineTo x="0" y="0"/>
                </wp:wrapPolygon>
              </wp:wrapTight>
              <wp:docPr id="12" name="Prostokąt 10" descr="Napis &quot;Informacja sygnalna&quot;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 bwMode="auto">
                      <a:xfrm>
                        <a:off x="0" y="0"/>
                        <a:ext cx="1871980" cy="10015855"/>
                      </a:xfrm>
                      <a:prstGeom prst="rect">
                        <a:avLst/>
                      </a:prstGeom>
                      <a:solidFill>
                        <a:srgbClr val="F2F2F2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12700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ctr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158709AB" id="Prostokąt 10" o:spid="_x0000_s1026" alt="Napis &quot;Informacja sygnalna&quot;" style="position:absolute;margin-left:411.7pt;margin-top:41.4pt;width:147.4pt;height:788.65pt;z-index:-251655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" fillcolor="#f2f2f2" stroked="f" strokeweight="1pt">
              <v:path arrowok="t"/>
              <w10:wrap type="tight"/>
            </v:rect>
          </w:pict>
        </mc:Fallback>
      </mc:AlternateContent>
    </w:r>
    <w:r>
      <w:rPr>
        <w:noProof/>
        <w:lang w:val="en-GB" w:eastAsia="en-GB"/>
      </w:rPr>
      <w:drawing>
        <wp:inline distT="0" distB="0" distL="0" distR="0" wp14:anchorId="77A578D2" wp14:editId="2219082D">
          <wp:extent cx="1865630" cy="709295"/>
          <wp:effectExtent l="0" t="0" r="1270" b="0"/>
          <wp:docPr id="10" name="Obraz 10" descr="Statistics Poland logotyp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 descr="logog-0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65630" cy="70929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08C15493" w14:textId="00DC20D4" w:rsidR="00B01D50" w:rsidRDefault="00B01D50">
    <w:pPr>
      <w:pStyle w:val="Nagwek"/>
    </w:pPr>
    <w:r>
      <w:rPr>
        <w:noProof/>
        <w:lang w:val="en-GB" w:eastAsia="en-GB"/>
      </w:rPr>
      <mc:AlternateContent>
        <mc:Choice Requires="wps">
          <w:drawing>
            <wp:anchor distT="45720" distB="45720" distL="114300" distR="114300" simplePos="0" relativeHeight="251666432" behindDoc="0" locked="0" layoutInCell="1" allowOverlap="1" wp14:anchorId="5A2DB6E6" wp14:editId="18707865">
              <wp:simplePos x="0" y="0"/>
              <wp:positionH relativeFrom="column">
                <wp:posOffset>5229555</wp:posOffset>
              </wp:positionH>
              <wp:positionV relativeFrom="paragraph">
                <wp:posOffset>290830</wp:posOffset>
              </wp:positionV>
              <wp:extent cx="1432560" cy="336550"/>
              <wp:effectExtent l="0" t="0" r="0" b="6350"/>
              <wp:wrapNone/>
              <wp:docPr id="34" name="Pole tekstowe 2" descr="15 January 202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32560" cy="33655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63D79A3E" w14:textId="50CF72B2" w:rsidR="00B01D50" w:rsidRPr="00624363" w:rsidRDefault="00B01D50" w:rsidP="0051301C">
                          <w:pPr>
                            <w:jc w:val="both"/>
                            <w:rPr>
                              <w:rFonts w:ascii="Fira Sans SemiBold" w:hAnsi="Fira Sans SemiBold"/>
                              <w:color w:val="001D77"/>
                            </w:rPr>
                          </w:pPr>
                          <w:r>
                            <w:rPr>
                              <w:rFonts w:ascii="Fira Sans SemiBold" w:hAnsi="Fira Sans SemiBold"/>
                              <w:color w:val="001D77"/>
                            </w:rPr>
                            <w:t>15.01.2026</w:t>
                          </w:r>
                        </w:p>
                        <w:p w14:paraId="61451FF4" w14:textId="77777777" w:rsidR="00B01D50" w:rsidRPr="00C97596" w:rsidRDefault="00B01D50" w:rsidP="0051301C">
                          <w:pPr>
                            <w:jc w:val="both"/>
                            <w:rPr>
                              <w:rFonts w:ascii="Fira Sans SemiBold" w:hAnsi="Fira Sans SemiBold"/>
                              <w:color w:val="001D77"/>
                            </w:rPr>
                          </w:pPr>
                          <w:r>
                            <w:rPr>
                              <w:rFonts w:ascii="Fira Sans SemiBold" w:hAnsi="Fira Sans SemiBold"/>
                              <w:color w:val="001D77"/>
                            </w:rPr>
                            <w:t>15.03.2023</w:t>
                          </w:r>
                          <w:r w:rsidRPr="00C97596">
                            <w:rPr>
                              <w:rFonts w:ascii="Fira Sans SemiBold" w:hAnsi="Fira Sans SemiBold"/>
                              <w:color w:val="001D77"/>
                            </w:rPr>
                            <w:t xml:space="preserve"> r.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5A2DB6E6" id="_x0000_t202" coordsize="21600,21600" o:spt="202" path="m,l,21600r21600,l21600,xe">
              <v:stroke joinstyle="miter"/>
              <v:path gradientshapeok="t" o:connecttype="rect"/>
            </v:shapetype>
            <v:shape id="_x0000_s1030" type="#_x0000_t202" alt="15 January 2026" style="position:absolute;margin-left:411.8pt;margin-top:22.9pt;width:112.8pt;height:26.5pt;z-index:25166643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" filled="f" stroked="f">
              <v:textbox>
                <w:txbxContent>
                  <w:p w14:paraId="63D79A3E" w14:textId="50CF72B2" w:rsidR="00B01D50" w:rsidRPr="00624363" w:rsidRDefault="00B01D50" w:rsidP="0051301C">
                    <w:pPr>
                      <w:jc w:val="both"/>
                      <w:rPr>
                        <w:rFonts w:ascii="Fira Sans SemiBold" w:hAnsi="Fira Sans SemiBold"/>
                        <w:color w:val="001D77"/>
                      </w:rPr>
                    </w:pPr>
                    <w:r>
                      <w:rPr>
                        <w:rFonts w:ascii="Fira Sans SemiBold" w:hAnsi="Fira Sans SemiBold"/>
                        <w:color w:val="001D77"/>
                      </w:rPr>
                      <w:t>15.01.2026</w:t>
                    </w:r>
                  </w:p>
                  <w:p w14:paraId="61451FF4" w14:textId="77777777" w:rsidR="00B01D50" w:rsidRPr="00C97596" w:rsidRDefault="00B01D50" w:rsidP="0051301C">
                    <w:pPr>
                      <w:jc w:val="both"/>
                      <w:rPr>
                        <w:rFonts w:ascii="Fira Sans SemiBold" w:hAnsi="Fira Sans SemiBold"/>
                        <w:color w:val="001D77"/>
                      </w:rPr>
                    </w:pPr>
                    <w:r>
                      <w:rPr>
                        <w:rFonts w:ascii="Fira Sans SemiBold" w:hAnsi="Fira Sans SemiBold"/>
                        <w:color w:val="001D77"/>
                      </w:rPr>
                      <w:t>15.03.2023</w:t>
                    </w:r>
                    <w:r w:rsidRPr="00C97596">
                      <w:rPr>
                        <w:rFonts w:ascii="Fira Sans SemiBold" w:hAnsi="Fira Sans SemiBold"/>
                        <w:color w:val="001D77"/>
                      </w:rPr>
                      <w:t xml:space="preserve"> r.</w:t>
                    </w:r>
                  </w:p>
                </w:txbxContent>
              </v:textbox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406ADB1" w14:textId="206E000A" w:rsidR="00B01D50" w:rsidRDefault="00B01D50">
    <w:pPr>
      <w:pStyle w:val="Nagwek"/>
    </w:pPr>
  </w:p>
  <w:p w14:paraId="0F421195" w14:textId="4875F215" w:rsidR="00B01D50" w:rsidRDefault="00B01D50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style="width:122.7pt;height:122.7pt;visibility:visible" o:bullet="t">
        <v:imagedata r:id="rId1" o:title=""/>
      </v:shape>
    </w:pict>
  </w:numPicBullet>
  <w:numPicBullet w:numPicBulletId="1">
    <w:pict>
      <v:shape id="_x0000_i1027" type="#_x0000_t75" style="width:122.1pt;height:122.7pt;visibility:visible" o:bullet="t">
        <v:imagedata r:id="rId2" o:title=""/>
      </v:shape>
    </w:pict>
  </w:numPicBullet>
  <w:abstractNum w:abstractNumId="0" w15:restartNumberingAfterBreak="0">
    <w:nsid w:val="09814555"/>
    <w:multiLevelType w:val="hybridMultilevel"/>
    <w:tmpl w:val="183E75B4"/>
    <w:lvl w:ilvl="0" w:tplc="0415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1" w15:restartNumberingAfterBreak="0">
    <w:nsid w:val="10497FAF"/>
    <w:multiLevelType w:val="hybridMultilevel"/>
    <w:tmpl w:val="7BEC98E0"/>
    <w:lvl w:ilvl="0" w:tplc="74F2CACE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048EDF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DD0127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35642B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BB8832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8E2D9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BC63C1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FABB2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8CCFA4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2" w15:restartNumberingAfterBreak="0">
    <w:nsid w:val="167F332C"/>
    <w:multiLevelType w:val="hybridMultilevel"/>
    <w:tmpl w:val="9670BE8C"/>
    <w:lvl w:ilvl="0" w:tplc="B218E378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94E243E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DA1CF35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987EB006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7D324380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A4E130E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51E07B18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E522109A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650A066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3" w15:restartNumberingAfterBreak="0">
    <w:nsid w:val="26A66F3E"/>
    <w:multiLevelType w:val="multilevel"/>
    <w:tmpl w:val="209A0748"/>
    <w:lvl w:ilvl="0">
      <w:start w:val="1"/>
      <w:numFmt w:val="decimal"/>
      <w:lvlText w:val="%1."/>
      <w:lvlJc w:val="left"/>
      <w:pPr>
        <w:ind w:left="1637" w:hanging="360"/>
      </w:pPr>
      <w:rPr>
        <w:rFonts w:ascii="Fira Sans" w:hAnsi="Fira Sans" w:hint="default"/>
        <w:b w:val="0"/>
        <w:sz w:val="19"/>
      </w:rPr>
    </w:lvl>
    <w:lvl w:ilvl="1">
      <w:start w:val="1"/>
      <w:numFmt w:val="bullet"/>
      <w:pStyle w:val="Tekstwypunktowania"/>
      <w:lvlText w:val=""/>
      <w:lvlJc w:val="left"/>
      <w:pPr>
        <w:ind w:left="1146" w:hanging="720"/>
      </w:pPr>
      <w:rPr>
        <w:rFonts w:ascii="Symbol" w:hAnsi="Symbol" w:hint="default"/>
        <w:sz w:val="19"/>
        <w:szCs w:val="19"/>
      </w:rPr>
    </w:lvl>
    <w:lvl w:ilvl="2">
      <w:start w:val="1"/>
      <w:numFmt w:val="decimal"/>
      <w:isLgl/>
      <w:lvlText w:val="%1.%2.%3."/>
      <w:lvlJc w:val="left"/>
      <w:pPr>
        <w:ind w:left="1146" w:hanging="720"/>
      </w:pPr>
    </w:lvl>
    <w:lvl w:ilvl="3">
      <w:start w:val="1"/>
      <w:numFmt w:val="decimal"/>
      <w:isLgl/>
      <w:lvlText w:val="%1.%2.%3.%4."/>
      <w:lvlJc w:val="left"/>
      <w:pPr>
        <w:ind w:left="1506" w:hanging="1080"/>
      </w:pPr>
    </w:lvl>
    <w:lvl w:ilvl="4">
      <w:start w:val="1"/>
      <w:numFmt w:val="decimal"/>
      <w:isLgl/>
      <w:lvlText w:val="%1.%2.%3.%4.%5."/>
      <w:lvlJc w:val="left"/>
      <w:pPr>
        <w:ind w:left="1506" w:hanging="1080"/>
      </w:pPr>
    </w:lvl>
    <w:lvl w:ilvl="5">
      <w:start w:val="1"/>
      <w:numFmt w:val="decimal"/>
      <w:isLgl/>
      <w:lvlText w:val="%1.%2.%3.%4.%5.%6."/>
      <w:lvlJc w:val="left"/>
      <w:pPr>
        <w:ind w:left="1866" w:hanging="1440"/>
      </w:pPr>
    </w:lvl>
    <w:lvl w:ilvl="6">
      <w:start w:val="1"/>
      <w:numFmt w:val="decimal"/>
      <w:isLgl/>
      <w:lvlText w:val="%1.%2.%3.%4.%5.%6.%7."/>
      <w:lvlJc w:val="left"/>
      <w:pPr>
        <w:ind w:left="1866" w:hanging="1440"/>
      </w:pPr>
    </w:lvl>
    <w:lvl w:ilvl="7">
      <w:start w:val="1"/>
      <w:numFmt w:val="decimal"/>
      <w:isLgl/>
      <w:lvlText w:val="%1.%2.%3.%4.%5.%6.%7.%8."/>
      <w:lvlJc w:val="left"/>
      <w:pPr>
        <w:ind w:left="2226" w:hanging="1800"/>
      </w:pPr>
    </w:lvl>
    <w:lvl w:ilvl="8">
      <w:start w:val="1"/>
      <w:numFmt w:val="decimal"/>
      <w:isLgl/>
      <w:lvlText w:val="%1.%2.%3.%4.%5.%6.%7.%8.%9."/>
      <w:lvlJc w:val="left"/>
      <w:pPr>
        <w:ind w:left="2226" w:hanging="1800"/>
      </w:pPr>
    </w:lvl>
  </w:abstractNum>
  <w:abstractNum w:abstractNumId="4" w15:restartNumberingAfterBreak="0">
    <w:nsid w:val="323A230B"/>
    <w:multiLevelType w:val="hybridMultilevel"/>
    <w:tmpl w:val="125A64C4"/>
    <w:lvl w:ilvl="0" w:tplc="340AEF3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C06B20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42AE0D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514F69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968D82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80C77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D82700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F7430E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D18BEB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5" w15:restartNumberingAfterBreak="0">
    <w:nsid w:val="3B6C5356"/>
    <w:multiLevelType w:val="multilevel"/>
    <w:tmpl w:val="C38C8C98"/>
    <w:lvl w:ilvl="0">
      <w:start w:val="104"/>
      <w:numFmt w:val="decimal"/>
      <w:lvlText w:val="%1."/>
      <w:lvlJc w:val="left"/>
      <w:pPr>
        <w:ind w:left="1637" w:hanging="360"/>
      </w:pPr>
      <w:rPr>
        <w:rFonts w:ascii="Fira Sans" w:hAnsi="Fira Sans" w:hint="default"/>
        <w:b w:val="0"/>
        <w:sz w:val="19"/>
      </w:rPr>
    </w:lvl>
    <w:lvl w:ilvl="1">
      <w:start w:val="1"/>
      <w:numFmt w:val="bullet"/>
      <w:lvlText w:val=""/>
      <w:lvlJc w:val="left"/>
      <w:pPr>
        <w:ind w:left="1146" w:hanging="720"/>
      </w:pPr>
      <w:rPr>
        <w:rFonts w:ascii="Symbol" w:hAnsi="Symbol" w:hint="default"/>
        <w:sz w:val="19"/>
        <w:szCs w:val="19"/>
      </w:rPr>
    </w:lvl>
    <w:lvl w:ilvl="2">
      <w:start w:val="1"/>
      <w:numFmt w:val="decimal"/>
      <w:isLgl/>
      <w:lvlText w:val="%1.%2.%3."/>
      <w:lvlJc w:val="left"/>
      <w:pPr>
        <w:ind w:left="1146" w:hanging="720"/>
      </w:pPr>
    </w:lvl>
    <w:lvl w:ilvl="3">
      <w:start w:val="1"/>
      <w:numFmt w:val="decimal"/>
      <w:isLgl/>
      <w:lvlText w:val="%1.%2.%3.%4."/>
      <w:lvlJc w:val="left"/>
      <w:pPr>
        <w:ind w:left="1506" w:hanging="1080"/>
      </w:pPr>
    </w:lvl>
    <w:lvl w:ilvl="4">
      <w:start w:val="1"/>
      <w:numFmt w:val="decimal"/>
      <w:isLgl/>
      <w:lvlText w:val="%1.%2.%3.%4.%5."/>
      <w:lvlJc w:val="left"/>
      <w:pPr>
        <w:ind w:left="1506" w:hanging="1080"/>
      </w:pPr>
    </w:lvl>
    <w:lvl w:ilvl="5">
      <w:start w:val="1"/>
      <w:numFmt w:val="decimal"/>
      <w:isLgl/>
      <w:lvlText w:val="%1.%2.%3.%4.%5.%6."/>
      <w:lvlJc w:val="left"/>
      <w:pPr>
        <w:ind w:left="1866" w:hanging="1440"/>
      </w:pPr>
    </w:lvl>
    <w:lvl w:ilvl="6">
      <w:start w:val="1"/>
      <w:numFmt w:val="decimal"/>
      <w:isLgl/>
      <w:lvlText w:val="%1.%2.%3.%4.%5.%6.%7."/>
      <w:lvlJc w:val="left"/>
      <w:pPr>
        <w:ind w:left="1866" w:hanging="1440"/>
      </w:pPr>
    </w:lvl>
    <w:lvl w:ilvl="7">
      <w:start w:val="1"/>
      <w:numFmt w:val="decimal"/>
      <w:isLgl/>
      <w:lvlText w:val="%1.%2.%3.%4.%5.%6.%7.%8."/>
      <w:lvlJc w:val="left"/>
      <w:pPr>
        <w:ind w:left="2226" w:hanging="1800"/>
      </w:pPr>
    </w:lvl>
    <w:lvl w:ilvl="8">
      <w:start w:val="1"/>
      <w:numFmt w:val="decimal"/>
      <w:isLgl/>
      <w:lvlText w:val="%1.%2.%3.%4.%5.%6.%7.%8.%9."/>
      <w:lvlJc w:val="left"/>
      <w:pPr>
        <w:ind w:left="2226" w:hanging="1800"/>
      </w:pPr>
    </w:lvl>
  </w:abstractNum>
  <w:num w:numId="1">
    <w:abstractNumId w:val="4"/>
  </w:num>
  <w:num w:numId="2">
    <w:abstractNumId w:val="1"/>
  </w:num>
  <w:num w:numId="3">
    <w:abstractNumId w:val="2"/>
  </w:num>
  <w:num w:numId="4">
    <w:abstractNumId w:val="3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5"/>
    <w:lvlOverride w:ilvl="0">
      <w:startOverride w:val="104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embedTrueTypeFonts/>
  <w:proofState w:spelling="clean"/>
  <w:defaultTabStop w:val="708"/>
  <w:autoHyphenation/>
  <w:hyphenationZone w:val="425"/>
  <w:drawingGridHorizontalSpacing w:val="57"/>
  <w:drawingGridVerticalSpacing w:val="57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10D87"/>
    <w:rsid w:val="00001970"/>
    <w:rsid w:val="00001C5B"/>
    <w:rsid w:val="00002190"/>
    <w:rsid w:val="0000263C"/>
    <w:rsid w:val="00003437"/>
    <w:rsid w:val="0000577E"/>
    <w:rsid w:val="0000709F"/>
    <w:rsid w:val="000108B8"/>
    <w:rsid w:val="0001233C"/>
    <w:rsid w:val="00014B74"/>
    <w:rsid w:val="000152F5"/>
    <w:rsid w:val="0001686B"/>
    <w:rsid w:val="00027DA2"/>
    <w:rsid w:val="00034395"/>
    <w:rsid w:val="00043785"/>
    <w:rsid w:val="0004582E"/>
    <w:rsid w:val="000470AA"/>
    <w:rsid w:val="00047599"/>
    <w:rsid w:val="00050BC5"/>
    <w:rsid w:val="00055E13"/>
    <w:rsid w:val="00057B1F"/>
    <w:rsid w:val="00057CA1"/>
    <w:rsid w:val="00061403"/>
    <w:rsid w:val="000647A9"/>
    <w:rsid w:val="000661B0"/>
    <w:rsid w:val="000662E2"/>
    <w:rsid w:val="0006647B"/>
    <w:rsid w:val="00066883"/>
    <w:rsid w:val="00071176"/>
    <w:rsid w:val="00071B39"/>
    <w:rsid w:val="00074DD8"/>
    <w:rsid w:val="00075759"/>
    <w:rsid w:val="00077E5B"/>
    <w:rsid w:val="000806F7"/>
    <w:rsid w:val="00087A10"/>
    <w:rsid w:val="00093719"/>
    <w:rsid w:val="000942FF"/>
    <w:rsid w:val="00097840"/>
    <w:rsid w:val="00097EBF"/>
    <w:rsid w:val="000A10B1"/>
    <w:rsid w:val="000B0727"/>
    <w:rsid w:val="000B254E"/>
    <w:rsid w:val="000C135D"/>
    <w:rsid w:val="000C1B82"/>
    <w:rsid w:val="000C6410"/>
    <w:rsid w:val="000C7834"/>
    <w:rsid w:val="000D1D43"/>
    <w:rsid w:val="000D225C"/>
    <w:rsid w:val="000D2A5C"/>
    <w:rsid w:val="000D39F0"/>
    <w:rsid w:val="000E0918"/>
    <w:rsid w:val="000E131C"/>
    <w:rsid w:val="000E343E"/>
    <w:rsid w:val="000E4506"/>
    <w:rsid w:val="000E7785"/>
    <w:rsid w:val="000E79A9"/>
    <w:rsid w:val="000F0542"/>
    <w:rsid w:val="000F493B"/>
    <w:rsid w:val="00100968"/>
    <w:rsid w:val="001011C3"/>
    <w:rsid w:val="00106DA3"/>
    <w:rsid w:val="00110214"/>
    <w:rsid w:val="00110D87"/>
    <w:rsid w:val="00112399"/>
    <w:rsid w:val="00114DB9"/>
    <w:rsid w:val="00115689"/>
    <w:rsid w:val="00116087"/>
    <w:rsid w:val="00117711"/>
    <w:rsid w:val="00130296"/>
    <w:rsid w:val="00134145"/>
    <w:rsid w:val="0013560B"/>
    <w:rsid w:val="00136736"/>
    <w:rsid w:val="00136740"/>
    <w:rsid w:val="00136D67"/>
    <w:rsid w:val="00137475"/>
    <w:rsid w:val="0014239A"/>
    <w:rsid w:val="001423B6"/>
    <w:rsid w:val="001448A7"/>
    <w:rsid w:val="001464EB"/>
    <w:rsid w:val="00146621"/>
    <w:rsid w:val="00147612"/>
    <w:rsid w:val="001500DF"/>
    <w:rsid w:val="00150717"/>
    <w:rsid w:val="00156BE2"/>
    <w:rsid w:val="00157362"/>
    <w:rsid w:val="00161147"/>
    <w:rsid w:val="0016138C"/>
    <w:rsid w:val="001617E3"/>
    <w:rsid w:val="00162325"/>
    <w:rsid w:val="00175E61"/>
    <w:rsid w:val="0017633D"/>
    <w:rsid w:val="00176998"/>
    <w:rsid w:val="001777A8"/>
    <w:rsid w:val="00181C92"/>
    <w:rsid w:val="00184E8B"/>
    <w:rsid w:val="00194CCE"/>
    <w:rsid w:val="00194D81"/>
    <w:rsid w:val="001951DA"/>
    <w:rsid w:val="00195449"/>
    <w:rsid w:val="001A60F7"/>
    <w:rsid w:val="001B053D"/>
    <w:rsid w:val="001B1D76"/>
    <w:rsid w:val="001B2911"/>
    <w:rsid w:val="001B3399"/>
    <w:rsid w:val="001B370E"/>
    <w:rsid w:val="001B536C"/>
    <w:rsid w:val="001C3269"/>
    <w:rsid w:val="001D19B6"/>
    <w:rsid w:val="001D1DB4"/>
    <w:rsid w:val="001D23F1"/>
    <w:rsid w:val="001D25F9"/>
    <w:rsid w:val="001D5448"/>
    <w:rsid w:val="001D61ED"/>
    <w:rsid w:val="001E1708"/>
    <w:rsid w:val="001E1F11"/>
    <w:rsid w:val="001E5B2D"/>
    <w:rsid w:val="001E7302"/>
    <w:rsid w:val="001F7839"/>
    <w:rsid w:val="001F7FAF"/>
    <w:rsid w:val="0020156C"/>
    <w:rsid w:val="002032DF"/>
    <w:rsid w:val="002036FA"/>
    <w:rsid w:val="0020452B"/>
    <w:rsid w:val="002116A0"/>
    <w:rsid w:val="00213BAD"/>
    <w:rsid w:val="00216634"/>
    <w:rsid w:val="0022315A"/>
    <w:rsid w:val="00231C50"/>
    <w:rsid w:val="00231D7D"/>
    <w:rsid w:val="002336F6"/>
    <w:rsid w:val="00237030"/>
    <w:rsid w:val="00242D31"/>
    <w:rsid w:val="0024424B"/>
    <w:rsid w:val="00246F86"/>
    <w:rsid w:val="00252F26"/>
    <w:rsid w:val="0025481E"/>
    <w:rsid w:val="002574F9"/>
    <w:rsid w:val="00262B61"/>
    <w:rsid w:val="00262CC6"/>
    <w:rsid w:val="00263E08"/>
    <w:rsid w:val="00271A3E"/>
    <w:rsid w:val="00272D8A"/>
    <w:rsid w:val="00276811"/>
    <w:rsid w:val="00282699"/>
    <w:rsid w:val="002926DF"/>
    <w:rsid w:val="00292C7D"/>
    <w:rsid w:val="00294208"/>
    <w:rsid w:val="00296697"/>
    <w:rsid w:val="002975F7"/>
    <w:rsid w:val="002A44CD"/>
    <w:rsid w:val="002B0472"/>
    <w:rsid w:val="002B1DAB"/>
    <w:rsid w:val="002B6B12"/>
    <w:rsid w:val="002B7CE6"/>
    <w:rsid w:val="002C21F0"/>
    <w:rsid w:val="002C401B"/>
    <w:rsid w:val="002C4E30"/>
    <w:rsid w:val="002C6965"/>
    <w:rsid w:val="002D01DF"/>
    <w:rsid w:val="002D54D0"/>
    <w:rsid w:val="002D6E8F"/>
    <w:rsid w:val="002D7B11"/>
    <w:rsid w:val="002E3EB3"/>
    <w:rsid w:val="002E4A39"/>
    <w:rsid w:val="002E6140"/>
    <w:rsid w:val="002E6985"/>
    <w:rsid w:val="002E71B6"/>
    <w:rsid w:val="002F35F6"/>
    <w:rsid w:val="002F5D8F"/>
    <w:rsid w:val="002F6275"/>
    <w:rsid w:val="002F688E"/>
    <w:rsid w:val="002F76F2"/>
    <w:rsid w:val="002F77C8"/>
    <w:rsid w:val="00300AC5"/>
    <w:rsid w:val="00304F22"/>
    <w:rsid w:val="00305451"/>
    <w:rsid w:val="00306C7C"/>
    <w:rsid w:val="00307F9F"/>
    <w:rsid w:val="0031137F"/>
    <w:rsid w:val="00311DAF"/>
    <w:rsid w:val="0031434B"/>
    <w:rsid w:val="00314F86"/>
    <w:rsid w:val="00317F4D"/>
    <w:rsid w:val="003220D4"/>
    <w:rsid w:val="00322EDD"/>
    <w:rsid w:val="003303EF"/>
    <w:rsid w:val="003309FA"/>
    <w:rsid w:val="0033158F"/>
    <w:rsid w:val="00331AEE"/>
    <w:rsid w:val="00332320"/>
    <w:rsid w:val="00333310"/>
    <w:rsid w:val="003358DB"/>
    <w:rsid w:val="0034003A"/>
    <w:rsid w:val="00344AB5"/>
    <w:rsid w:val="00347CCC"/>
    <w:rsid w:val="00347D72"/>
    <w:rsid w:val="00351F7C"/>
    <w:rsid w:val="00353F45"/>
    <w:rsid w:val="003552F1"/>
    <w:rsid w:val="00357611"/>
    <w:rsid w:val="0036432A"/>
    <w:rsid w:val="00364AF9"/>
    <w:rsid w:val="00367237"/>
    <w:rsid w:val="00367D5B"/>
    <w:rsid w:val="0037077F"/>
    <w:rsid w:val="00370C95"/>
    <w:rsid w:val="00372411"/>
    <w:rsid w:val="00373882"/>
    <w:rsid w:val="00373C1D"/>
    <w:rsid w:val="00373DD9"/>
    <w:rsid w:val="00380151"/>
    <w:rsid w:val="003843DB"/>
    <w:rsid w:val="00385F6C"/>
    <w:rsid w:val="00390B88"/>
    <w:rsid w:val="003910C7"/>
    <w:rsid w:val="00393761"/>
    <w:rsid w:val="0039378D"/>
    <w:rsid w:val="00394E26"/>
    <w:rsid w:val="00396691"/>
    <w:rsid w:val="00397D18"/>
    <w:rsid w:val="003A1B36"/>
    <w:rsid w:val="003B1454"/>
    <w:rsid w:val="003B18B6"/>
    <w:rsid w:val="003C161B"/>
    <w:rsid w:val="003C5882"/>
    <w:rsid w:val="003C59E0"/>
    <w:rsid w:val="003C6C8D"/>
    <w:rsid w:val="003D2656"/>
    <w:rsid w:val="003D2EAB"/>
    <w:rsid w:val="003D4F95"/>
    <w:rsid w:val="003D5F42"/>
    <w:rsid w:val="003D60A9"/>
    <w:rsid w:val="003E4367"/>
    <w:rsid w:val="003E53CF"/>
    <w:rsid w:val="003F2938"/>
    <w:rsid w:val="003F2E18"/>
    <w:rsid w:val="003F4C97"/>
    <w:rsid w:val="003F666D"/>
    <w:rsid w:val="003F7FE6"/>
    <w:rsid w:val="00400193"/>
    <w:rsid w:val="00416EAF"/>
    <w:rsid w:val="004212E7"/>
    <w:rsid w:val="00423C88"/>
    <w:rsid w:val="0042446D"/>
    <w:rsid w:val="00427BF8"/>
    <w:rsid w:val="00431C02"/>
    <w:rsid w:val="00437395"/>
    <w:rsid w:val="004379DD"/>
    <w:rsid w:val="00445047"/>
    <w:rsid w:val="00446749"/>
    <w:rsid w:val="00447039"/>
    <w:rsid w:val="004479DB"/>
    <w:rsid w:val="00447C48"/>
    <w:rsid w:val="004520F6"/>
    <w:rsid w:val="00453EB7"/>
    <w:rsid w:val="004610CB"/>
    <w:rsid w:val="00463E39"/>
    <w:rsid w:val="004657FC"/>
    <w:rsid w:val="00465ECF"/>
    <w:rsid w:val="004676F8"/>
    <w:rsid w:val="004733F6"/>
    <w:rsid w:val="004740A3"/>
    <w:rsid w:val="00474E69"/>
    <w:rsid w:val="0047655E"/>
    <w:rsid w:val="004829CC"/>
    <w:rsid w:val="00483E9F"/>
    <w:rsid w:val="00485A2C"/>
    <w:rsid w:val="00485EAB"/>
    <w:rsid w:val="00493BC1"/>
    <w:rsid w:val="0049621B"/>
    <w:rsid w:val="00497741"/>
    <w:rsid w:val="004A1D19"/>
    <w:rsid w:val="004A2355"/>
    <w:rsid w:val="004C1895"/>
    <w:rsid w:val="004C6D40"/>
    <w:rsid w:val="004C6D7B"/>
    <w:rsid w:val="004D1120"/>
    <w:rsid w:val="004E4D51"/>
    <w:rsid w:val="004E6AA8"/>
    <w:rsid w:val="004F0C3C"/>
    <w:rsid w:val="004F2280"/>
    <w:rsid w:val="004F23BB"/>
    <w:rsid w:val="004F63FC"/>
    <w:rsid w:val="004F6C63"/>
    <w:rsid w:val="00501A62"/>
    <w:rsid w:val="00505A92"/>
    <w:rsid w:val="0051301C"/>
    <w:rsid w:val="00515523"/>
    <w:rsid w:val="005203F1"/>
    <w:rsid w:val="00521BC3"/>
    <w:rsid w:val="00523550"/>
    <w:rsid w:val="005312F2"/>
    <w:rsid w:val="00531873"/>
    <w:rsid w:val="00533632"/>
    <w:rsid w:val="00534013"/>
    <w:rsid w:val="00534C9E"/>
    <w:rsid w:val="00537B34"/>
    <w:rsid w:val="005409CB"/>
    <w:rsid w:val="00540C5C"/>
    <w:rsid w:val="00541E6E"/>
    <w:rsid w:val="0054251F"/>
    <w:rsid w:val="005520D8"/>
    <w:rsid w:val="00553D83"/>
    <w:rsid w:val="00555CFB"/>
    <w:rsid w:val="00556ADB"/>
    <w:rsid w:val="00556CF1"/>
    <w:rsid w:val="00565FF2"/>
    <w:rsid w:val="00566A64"/>
    <w:rsid w:val="00571A71"/>
    <w:rsid w:val="005739CD"/>
    <w:rsid w:val="005758C4"/>
    <w:rsid w:val="005761B8"/>
    <w:rsid w:val="005762A7"/>
    <w:rsid w:val="005829A0"/>
    <w:rsid w:val="0058476D"/>
    <w:rsid w:val="00587CEE"/>
    <w:rsid w:val="005916D7"/>
    <w:rsid w:val="0059427F"/>
    <w:rsid w:val="00596062"/>
    <w:rsid w:val="005963D5"/>
    <w:rsid w:val="005A2417"/>
    <w:rsid w:val="005A6906"/>
    <w:rsid w:val="005A698C"/>
    <w:rsid w:val="005A6A95"/>
    <w:rsid w:val="005B087E"/>
    <w:rsid w:val="005B214D"/>
    <w:rsid w:val="005B2172"/>
    <w:rsid w:val="005B66C9"/>
    <w:rsid w:val="005B6A85"/>
    <w:rsid w:val="005C0CAC"/>
    <w:rsid w:val="005D03A0"/>
    <w:rsid w:val="005D062E"/>
    <w:rsid w:val="005D0B8A"/>
    <w:rsid w:val="005D2F6B"/>
    <w:rsid w:val="005D580C"/>
    <w:rsid w:val="005E0799"/>
    <w:rsid w:val="005E10F9"/>
    <w:rsid w:val="005E1200"/>
    <w:rsid w:val="005E2CD0"/>
    <w:rsid w:val="005E49BA"/>
    <w:rsid w:val="005E4D6D"/>
    <w:rsid w:val="005E783E"/>
    <w:rsid w:val="005F45EE"/>
    <w:rsid w:val="005F5A80"/>
    <w:rsid w:val="005F61B4"/>
    <w:rsid w:val="006036D3"/>
    <w:rsid w:val="006044FF"/>
    <w:rsid w:val="00605E2A"/>
    <w:rsid w:val="0060741F"/>
    <w:rsid w:val="00607CC5"/>
    <w:rsid w:val="0061179B"/>
    <w:rsid w:val="006125F9"/>
    <w:rsid w:val="006143F5"/>
    <w:rsid w:val="00622FE0"/>
    <w:rsid w:val="00623C06"/>
    <w:rsid w:val="006242B9"/>
    <w:rsid w:val="00624363"/>
    <w:rsid w:val="00633014"/>
    <w:rsid w:val="0063437B"/>
    <w:rsid w:val="006354A5"/>
    <w:rsid w:val="0064017E"/>
    <w:rsid w:val="00647D35"/>
    <w:rsid w:val="0065098B"/>
    <w:rsid w:val="00654BB6"/>
    <w:rsid w:val="00655BCA"/>
    <w:rsid w:val="006561DE"/>
    <w:rsid w:val="006673CA"/>
    <w:rsid w:val="006713C2"/>
    <w:rsid w:val="00673C26"/>
    <w:rsid w:val="0067473A"/>
    <w:rsid w:val="00674DE5"/>
    <w:rsid w:val="00677ACA"/>
    <w:rsid w:val="006812AF"/>
    <w:rsid w:val="006815F3"/>
    <w:rsid w:val="0068327D"/>
    <w:rsid w:val="0068369B"/>
    <w:rsid w:val="00683EDF"/>
    <w:rsid w:val="0068748B"/>
    <w:rsid w:val="00690F7F"/>
    <w:rsid w:val="00691534"/>
    <w:rsid w:val="0069244A"/>
    <w:rsid w:val="00693880"/>
    <w:rsid w:val="00694AF0"/>
    <w:rsid w:val="006A00B1"/>
    <w:rsid w:val="006A4686"/>
    <w:rsid w:val="006A6E37"/>
    <w:rsid w:val="006A76FE"/>
    <w:rsid w:val="006B0E9E"/>
    <w:rsid w:val="006B486D"/>
    <w:rsid w:val="006B5AE4"/>
    <w:rsid w:val="006B7CCD"/>
    <w:rsid w:val="006C1C64"/>
    <w:rsid w:val="006C1FE0"/>
    <w:rsid w:val="006C2397"/>
    <w:rsid w:val="006C4F9C"/>
    <w:rsid w:val="006C67FB"/>
    <w:rsid w:val="006C6DFB"/>
    <w:rsid w:val="006C780F"/>
    <w:rsid w:val="006D1507"/>
    <w:rsid w:val="006D4054"/>
    <w:rsid w:val="006D5778"/>
    <w:rsid w:val="006E0289"/>
    <w:rsid w:val="006E02EC"/>
    <w:rsid w:val="006E3C4F"/>
    <w:rsid w:val="006E6F41"/>
    <w:rsid w:val="006E73E6"/>
    <w:rsid w:val="006F00AF"/>
    <w:rsid w:val="006F20DE"/>
    <w:rsid w:val="006F73F0"/>
    <w:rsid w:val="00703065"/>
    <w:rsid w:val="0071008D"/>
    <w:rsid w:val="00710A40"/>
    <w:rsid w:val="00710C89"/>
    <w:rsid w:val="007211B1"/>
    <w:rsid w:val="00721289"/>
    <w:rsid w:val="0072150D"/>
    <w:rsid w:val="00721EB7"/>
    <w:rsid w:val="007225F0"/>
    <w:rsid w:val="00725DC0"/>
    <w:rsid w:val="007264A0"/>
    <w:rsid w:val="007277DA"/>
    <w:rsid w:val="00727BD9"/>
    <w:rsid w:val="00731D27"/>
    <w:rsid w:val="00735A09"/>
    <w:rsid w:val="00737227"/>
    <w:rsid w:val="00742412"/>
    <w:rsid w:val="00742A87"/>
    <w:rsid w:val="00742E65"/>
    <w:rsid w:val="00743E10"/>
    <w:rsid w:val="00746187"/>
    <w:rsid w:val="00750D85"/>
    <w:rsid w:val="0076254F"/>
    <w:rsid w:val="00762C2D"/>
    <w:rsid w:val="007801F5"/>
    <w:rsid w:val="00783CA4"/>
    <w:rsid w:val="007842FB"/>
    <w:rsid w:val="00786124"/>
    <w:rsid w:val="007915C4"/>
    <w:rsid w:val="0079514B"/>
    <w:rsid w:val="00795252"/>
    <w:rsid w:val="00797B20"/>
    <w:rsid w:val="007A2DC1"/>
    <w:rsid w:val="007A38E8"/>
    <w:rsid w:val="007C7D79"/>
    <w:rsid w:val="007D0869"/>
    <w:rsid w:val="007D13B3"/>
    <w:rsid w:val="007D14C4"/>
    <w:rsid w:val="007D3319"/>
    <w:rsid w:val="007D335D"/>
    <w:rsid w:val="007D4B24"/>
    <w:rsid w:val="007D605C"/>
    <w:rsid w:val="007D6A32"/>
    <w:rsid w:val="007E1457"/>
    <w:rsid w:val="007E1B56"/>
    <w:rsid w:val="007E1BC3"/>
    <w:rsid w:val="007E3314"/>
    <w:rsid w:val="007E3514"/>
    <w:rsid w:val="007E4B03"/>
    <w:rsid w:val="007F0560"/>
    <w:rsid w:val="007F324B"/>
    <w:rsid w:val="007F432B"/>
    <w:rsid w:val="0080411D"/>
    <w:rsid w:val="0080553C"/>
    <w:rsid w:val="00805B46"/>
    <w:rsid w:val="00805DB4"/>
    <w:rsid w:val="00810A07"/>
    <w:rsid w:val="00817AC3"/>
    <w:rsid w:val="008209DF"/>
    <w:rsid w:val="00823593"/>
    <w:rsid w:val="00825DC2"/>
    <w:rsid w:val="00832C33"/>
    <w:rsid w:val="00834AD3"/>
    <w:rsid w:val="0083580F"/>
    <w:rsid w:val="00843795"/>
    <w:rsid w:val="00847F0F"/>
    <w:rsid w:val="0085114C"/>
    <w:rsid w:val="0085191B"/>
    <w:rsid w:val="00852448"/>
    <w:rsid w:val="0086155F"/>
    <w:rsid w:val="008642B7"/>
    <w:rsid w:val="008642C3"/>
    <w:rsid w:val="008651A6"/>
    <w:rsid w:val="00865EA1"/>
    <w:rsid w:val="00877596"/>
    <w:rsid w:val="00877F6C"/>
    <w:rsid w:val="00880D85"/>
    <w:rsid w:val="008811D2"/>
    <w:rsid w:val="0088258A"/>
    <w:rsid w:val="00886332"/>
    <w:rsid w:val="008925F0"/>
    <w:rsid w:val="0089448A"/>
    <w:rsid w:val="008955F2"/>
    <w:rsid w:val="00897877"/>
    <w:rsid w:val="008A26D9"/>
    <w:rsid w:val="008A3AF6"/>
    <w:rsid w:val="008A4812"/>
    <w:rsid w:val="008A7B5B"/>
    <w:rsid w:val="008B0EC1"/>
    <w:rsid w:val="008B12D2"/>
    <w:rsid w:val="008C0C29"/>
    <w:rsid w:val="008C3654"/>
    <w:rsid w:val="008D02DA"/>
    <w:rsid w:val="008D3B1C"/>
    <w:rsid w:val="008D49E4"/>
    <w:rsid w:val="008D722A"/>
    <w:rsid w:val="008D76BC"/>
    <w:rsid w:val="008E30C3"/>
    <w:rsid w:val="008E360B"/>
    <w:rsid w:val="008E3EDC"/>
    <w:rsid w:val="008E4E2C"/>
    <w:rsid w:val="008E7DBA"/>
    <w:rsid w:val="008F0829"/>
    <w:rsid w:val="008F26B8"/>
    <w:rsid w:val="008F3638"/>
    <w:rsid w:val="008F4441"/>
    <w:rsid w:val="008F5F19"/>
    <w:rsid w:val="008F6B20"/>
    <w:rsid w:val="008F6F31"/>
    <w:rsid w:val="008F74DF"/>
    <w:rsid w:val="008F7F0D"/>
    <w:rsid w:val="00901C18"/>
    <w:rsid w:val="00902274"/>
    <w:rsid w:val="00903273"/>
    <w:rsid w:val="009036AA"/>
    <w:rsid w:val="009127BA"/>
    <w:rsid w:val="00920AAE"/>
    <w:rsid w:val="00920E24"/>
    <w:rsid w:val="009227A6"/>
    <w:rsid w:val="00933489"/>
    <w:rsid w:val="00933EC1"/>
    <w:rsid w:val="0093493B"/>
    <w:rsid w:val="0093499B"/>
    <w:rsid w:val="00940FBB"/>
    <w:rsid w:val="00942235"/>
    <w:rsid w:val="009446AD"/>
    <w:rsid w:val="0095069D"/>
    <w:rsid w:val="009524BC"/>
    <w:rsid w:val="00952E4D"/>
    <w:rsid w:val="009530DB"/>
    <w:rsid w:val="00953676"/>
    <w:rsid w:val="00956F30"/>
    <w:rsid w:val="00960F73"/>
    <w:rsid w:val="00964CB1"/>
    <w:rsid w:val="00965814"/>
    <w:rsid w:val="00965B59"/>
    <w:rsid w:val="00966C9A"/>
    <w:rsid w:val="009705EE"/>
    <w:rsid w:val="00972C9F"/>
    <w:rsid w:val="00975594"/>
    <w:rsid w:val="00977927"/>
    <w:rsid w:val="0098135C"/>
    <w:rsid w:val="0098156A"/>
    <w:rsid w:val="009836BE"/>
    <w:rsid w:val="009868C4"/>
    <w:rsid w:val="00986D95"/>
    <w:rsid w:val="00991BAC"/>
    <w:rsid w:val="00992435"/>
    <w:rsid w:val="00995A21"/>
    <w:rsid w:val="00995F0D"/>
    <w:rsid w:val="0099757D"/>
    <w:rsid w:val="009A05B6"/>
    <w:rsid w:val="009A6D26"/>
    <w:rsid w:val="009A6EA0"/>
    <w:rsid w:val="009B54F8"/>
    <w:rsid w:val="009C1335"/>
    <w:rsid w:val="009C1AB2"/>
    <w:rsid w:val="009C7251"/>
    <w:rsid w:val="009D3276"/>
    <w:rsid w:val="009E2E91"/>
    <w:rsid w:val="009E3725"/>
    <w:rsid w:val="009E5F9E"/>
    <w:rsid w:val="009F24B8"/>
    <w:rsid w:val="009F3473"/>
    <w:rsid w:val="009F401C"/>
    <w:rsid w:val="009F5E05"/>
    <w:rsid w:val="00A01B40"/>
    <w:rsid w:val="00A02BEB"/>
    <w:rsid w:val="00A02EBB"/>
    <w:rsid w:val="00A06777"/>
    <w:rsid w:val="00A06985"/>
    <w:rsid w:val="00A06B02"/>
    <w:rsid w:val="00A139F5"/>
    <w:rsid w:val="00A23D12"/>
    <w:rsid w:val="00A30A89"/>
    <w:rsid w:val="00A31C37"/>
    <w:rsid w:val="00A32673"/>
    <w:rsid w:val="00A32E16"/>
    <w:rsid w:val="00A365F4"/>
    <w:rsid w:val="00A4547A"/>
    <w:rsid w:val="00A459FC"/>
    <w:rsid w:val="00A465CD"/>
    <w:rsid w:val="00A47D80"/>
    <w:rsid w:val="00A53132"/>
    <w:rsid w:val="00A563F2"/>
    <w:rsid w:val="00A566E8"/>
    <w:rsid w:val="00A61CE0"/>
    <w:rsid w:val="00A66347"/>
    <w:rsid w:val="00A66523"/>
    <w:rsid w:val="00A762B4"/>
    <w:rsid w:val="00A77642"/>
    <w:rsid w:val="00A810F9"/>
    <w:rsid w:val="00A82B39"/>
    <w:rsid w:val="00A82D31"/>
    <w:rsid w:val="00A85E7E"/>
    <w:rsid w:val="00A86ECC"/>
    <w:rsid w:val="00A86FCC"/>
    <w:rsid w:val="00A90A6D"/>
    <w:rsid w:val="00A916F7"/>
    <w:rsid w:val="00A937EF"/>
    <w:rsid w:val="00A94754"/>
    <w:rsid w:val="00A9588B"/>
    <w:rsid w:val="00A9599D"/>
    <w:rsid w:val="00A971E5"/>
    <w:rsid w:val="00A97327"/>
    <w:rsid w:val="00AA0C21"/>
    <w:rsid w:val="00AA6DC8"/>
    <w:rsid w:val="00AA710D"/>
    <w:rsid w:val="00AB64F3"/>
    <w:rsid w:val="00AB6D25"/>
    <w:rsid w:val="00AC3EFF"/>
    <w:rsid w:val="00AD0E56"/>
    <w:rsid w:val="00AD2C73"/>
    <w:rsid w:val="00AD58A3"/>
    <w:rsid w:val="00AD5B9B"/>
    <w:rsid w:val="00AE229B"/>
    <w:rsid w:val="00AE2D4B"/>
    <w:rsid w:val="00AE4F99"/>
    <w:rsid w:val="00AF153D"/>
    <w:rsid w:val="00AF2721"/>
    <w:rsid w:val="00AF2F5C"/>
    <w:rsid w:val="00AF7709"/>
    <w:rsid w:val="00B01D50"/>
    <w:rsid w:val="00B0271C"/>
    <w:rsid w:val="00B11B69"/>
    <w:rsid w:val="00B14952"/>
    <w:rsid w:val="00B16871"/>
    <w:rsid w:val="00B21F71"/>
    <w:rsid w:val="00B25B45"/>
    <w:rsid w:val="00B276C1"/>
    <w:rsid w:val="00B27A5D"/>
    <w:rsid w:val="00B31E5A"/>
    <w:rsid w:val="00B47359"/>
    <w:rsid w:val="00B52BEB"/>
    <w:rsid w:val="00B565C2"/>
    <w:rsid w:val="00B6109A"/>
    <w:rsid w:val="00B6354D"/>
    <w:rsid w:val="00B64321"/>
    <w:rsid w:val="00B653AB"/>
    <w:rsid w:val="00B65F9E"/>
    <w:rsid w:val="00B66B19"/>
    <w:rsid w:val="00B7386E"/>
    <w:rsid w:val="00B81275"/>
    <w:rsid w:val="00B849E2"/>
    <w:rsid w:val="00B84C43"/>
    <w:rsid w:val="00B914E9"/>
    <w:rsid w:val="00B929D0"/>
    <w:rsid w:val="00B93F87"/>
    <w:rsid w:val="00B94417"/>
    <w:rsid w:val="00B9448B"/>
    <w:rsid w:val="00B956EE"/>
    <w:rsid w:val="00B97BDC"/>
    <w:rsid w:val="00BA15AF"/>
    <w:rsid w:val="00BA2BA1"/>
    <w:rsid w:val="00BA2FB4"/>
    <w:rsid w:val="00BA3447"/>
    <w:rsid w:val="00BA3562"/>
    <w:rsid w:val="00BA43C1"/>
    <w:rsid w:val="00BB4F09"/>
    <w:rsid w:val="00BB54B5"/>
    <w:rsid w:val="00BB7799"/>
    <w:rsid w:val="00BC440C"/>
    <w:rsid w:val="00BC46B2"/>
    <w:rsid w:val="00BC561F"/>
    <w:rsid w:val="00BD4C82"/>
    <w:rsid w:val="00BD4E33"/>
    <w:rsid w:val="00BE5289"/>
    <w:rsid w:val="00BE7F76"/>
    <w:rsid w:val="00BF7F08"/>
    <w:rsid w:val="00C02244"/>
    <w:rsid w:val="00C030DE"/>
    <w:rsid w:val="00C051A8"/>
    <w:rsid w:val="00C22105"/>
    <w:rsid w:val="00C244B6"/>
    <w:rsid w:val="00C27BF1"/>
    <w:rsid w:val="00C31509"/>
    <w:rsid w:val="00C33806"/>
    <w:rsid w:val="00C3702F"/>
    <w:rsid w:val="00C4086D"/>
    <w:rsid w:val="00C4500A"/>
    <w:rsid w:val="00C46A7E"/>
    <w:rsid w:val="00C47B91"/>
    <w:rsid w:val="00C52FF3"/>
    <w:rsid w:val="00C535B2"/>
    <w:rsid w:val="00C62238"/>
    <w:rsid w:val="00C64A37"/>
    <w:rsid w:val="00C65D4A"/>
    <w:rsid w:val="00C7158E"/>
    <w:rsid w:val="00C7250B"/>
    <w:rsid w:val="00C72BE4"/>
    <w:rsid w:val="00C7346B"/>
    <w:rsid w:val="00C77C0E"/>
    <w:rsid w:val="00C91687"/>
    <w:rsid w:val="00C924A8"/>
    <w:rsid w:val="00C945FE"/>
    <w:rsid w:val="00C96803"/>
    <w:rsid w:val="00C96FAA"/>
    <w:rsid w:val="00C97A04"/>
    <w:rsid w:val="00CA107B"/>
    <w:rsid w:val="00CA484D"/>
    <w:rsid w:val="00CA4FB6"/>
    <w:rsid w:val="00CB20CA"/>
    <w:rsid w:val="00CB2F90"/>
    <w:rsid w:val="00CB681D"/>
    <w:rsid w:val="00CB6AD4"/>
    <w:rsid w:val="00CB7169"/>
    <w:rsid w:val="00CC027B"/>
    <w:rsid w:val="00CC6061"/>
    <w:rsid w:val="00CC739E"/>
    <w:rsid w:val="00CD1EBB"/>
    <w:rsid w:val="00CD28CF"/>
    <w:rsid w:val="00CD48C4"/>
    <w:rsid w:val="00CD4A0D"/>
    <w:rsid w:val="00CD58B7"/>
    <w:rsid w:val="00CD7967"/>
    <w:rsid w:val="00CE3117"/>
    <w:rsid w:val="00CF090C"/>
    <w:rsid w:val="00CF18EE"/>
    <w:rsid w:val="00CF30BD"/>
    <w:rsid w:val="00CF4099"/>
    <w:rsid w:val="00CF5C2C"/>
    <w:rsid w:val="00D00796"/>
    <w:rsid w:val="00D0690A"/>
    <w:rsid w:val="00D06919"/>
    <w:rsid w:val="00D10C38"/>
    <w:rsid w:val="00D115D5"/>
    <w:rsid w:val="00D14388"/>
    <w:rsid w:val="00D14BF0"/>
    <w:rsid w:val="00D209D2"/>
    <w:rsid w:val="00D261A2"/>
    <w:rsid w:val="00D27235"/>
    <w:rsid w:val="00D27B4B"/>
    <w:rsid w:val="00D339B2"/>
    <w:rsid w:val="00D34C33"/>
    <w:rsid w:val="00D41903"/>
    <w:rsid w:val="00D42DCA"/>
    <w:rsid w:val="00D51155"/>
    <w:rsid w:val="00D52689"/>
    <w:rsid w:val="00D56130"/>
    <w:rsid w:val="00D56A94"/>
    <w:rsid w:val="00D616D2"/>
    <w:rsid w:val="00D6266A"/>
    <w:rsid w:val="00D63B5F"/>
    <w:rsid w:val="00D65A6F"/>
    <w:rsid w:val="00D70EF7"/>
    <w:rsid w:val="00D752BB"/>
    <w:rsid w:val="00D82AB5"/>
    <w:rsid w:val="00D8397C"/>
    <w:rsid w:val="00D94525"/>
    <w:rsid w:val="00D94EED"/>
    <w:rsid w:val="00D96026"/>
    <w:rsid w:val="00D972F6"/>
    <w:rsid w:val="00DA331D"/>
    <w:rsid w:val="00DA3570"/>
    <w:rsid w:val="00DA7C1C"/>
    <w:rsid w:val="00DB147A"/>
    <w:rsid w:val="00DB1B7A"/>
    <w:rsid w:val="00DB20C5"/>
    <w:rsid w:val="00DB242C"/>
    <w:rsid w:val="00DB250B"/>
    <w:rsid w:val="00DB2F1C"/>
    <w:rsid w:val="00DB706E"/>
    <w:rsid w:val="00DC1937"/>
    <w:rsid w:val="00DC3D4D"/>
    <w:rsid w:val="00DC6708"/>
    <w:rsid w:val="00DC71B8"/>
    <w:rsid w:val="00DD011A"/>
    <w:rsid w:val="00DE2400"/>
    <w:rsid w:val="00DE4578"/>
    <w:rsid w:val="00DE5639"/>
    <w:rsid w:val="00DE58F1"/>
    <w:rsid w:val="00DE6B58"/>
    <w:rsid w:val="00DF0BF4"/>
    <w:rsid w:val="00DF5E32"/>
    <w:rsid w:val="00E00663"/>
    <w:rsid w:val="00E01436"/>
    <w:rsid w:val="00E02477"/>
    <w:rsid w:val="00E036B3"/>
    <w:rsid w:val="00E03E79"/>
    <w:rsid w:val="00E045BD"/>
    <w:rsid w:val="00E04D6C"/>
    <w:rsid w:val="00E1682B"/>
    <w:rsid w:val="00E17B77"/>
    <w:rsid w:val="00E231AB"/>
    <w:rsid w:val="00E23337"/>
    <w:rsid w:val="00E25300"/>
    <w:rsid w:val="00E259EA"/>
    <w:rsid w:val="00E25D33"/>
    <w:rsid w:val="00E30CAE"/>
    <w:rsid w:val="00E32061"/>
    <w:rsid w:val="00E33F48"/>
    <w:rsid w:val="00E42FF9"/>
    <w:rsid w:val="00E44790"/>
    <w:rsid w:val="00E4714C"/>
    <w:rsid w:val="00E5178D"/>
    <w:rsid w:val="00E51AEB"/>
    <w:rsid w:val="00E522A7"/>
    <w:rsid w:val="00E5349E"/>
    <w:rsid w:val="00E5431E"/>
    <w:rsid w:val="00E54452"/>
    <w:rsid w:val="00E5467A"/>
    <w:rsid w:val="00E63B0C"/>
    <w:rsid w:val="00E63C96"/>
    <w:rsid w:val="00E663E3"/>
    <w:rsid w:val="00E664C5"/>
    <w:rsid w:val="00E671A2"/>
    <w:rsid w:val="00E7490D"/>
    <w:rsid w:val="00E76D26"/>
    <w:rsid w:val="00E76EE5"/>
    <w:rsid w:val="00E93EAF"/>
    <w:rsid w:val="00E95036"/>
    <w:rsid w:val="00E95B8E"/>
    <w:rsid w:val="00E97ADF"/>
    <w:rsid w:val="00EA1242"/>
    <w:rsid w:val="00EA4E39"/>
    <w:rsid w:val="00EA6FCC"/>
    <w:rsid w:val="00EB0CD6"/>
    <w:rsid w:val="00EB1390"/>
    <w:rsid w:val="00EB2C71"/>
    <w:rsid w:val="00EB3333"/>
    <w:rsid w:val="00EB392D"/>
    <w:rsid w:val="00EB4340"/>
    <w:rsid w:val="00EB556D"/>
    <w:rsid w:val="00EB5A7D"/>
    <w:rsid w:val="00EC33BD"/>
    <w:rsid w:val="00ED030A"/>
    <w:rsid w:val="00ED2E7B"/>
    <w:rsid w:val="00ED55C0"/>
    <w:rsid w:val="00ED682B"/>
    <w:rsid w:val="00EE2432"/>
    <w:rsid w:val="00EE41D5"/>
    <w:rsid w:val="00EF1DE0"/>
    <w:rsid w:val="00EF2C21"/>
    <w:rsid w:val="00F0166F"/>
    <w:rsid w:val="00F037A4"/>
    <w:rsid w:val="00F049AB"/>
    <w:rsid w:val="00F05D40"/>
    <w:rsid w:val="00F142DB"/>
    <w:rsid w:val="00F17A4E"/>
    <w:rsid w:val="00F21983"/>
    <w:rsid w:val="00F21BEC"/>
    <w:rsid w:val="00F22912"/>
    <w:rsid w:val="00F27C8F"/>
    <w:rsid w:val="00F32749"/>
    <w:rsid w:val="00F3415D"/>
    <w:rsid w:val="00F37172"/>
    <w:rsid w:val="00F379ED"/>
    <w:rsid w:val="00F408AD"/>
    <w:rsid w:val="00F4477E"/>
    <w:rsid w:val="00F45242"/>
    <w:rsid w:val="00F46269"/>
    <w:rsid w:val="00F46CE5"/>
    <w:rsid w:val="00F541A0"/>
    <w:rsid w:val="00F56247"/>
    <w:rsid w:val="00F60BA8"/>
    <w:rsid w:val="00F67D8F"/>
    <w:rsid w:val="00F7557A"/>
    <w:rsid w:val="00F802BE"/>
    <w:rsid w:val="00F80E93"/>
    <w:rsid w:val="00F86024"/>
    <w:rsid w:val="00F8611A"/>
    <w:rsid w:val="00F93ED2"/>
    <w:rsid w:val="00FA0828"/>
    <w:rsid w:val="00FA0FD3"/>
    <w:rsid w:val="00FA2C7A"/>
    <w:rsid w:val="00FA5128"/>
    <w:rsid w:val="00FB42D4"/>
    <w:rsid w:val="00FB5906"/>
    <w:rsid w:val="00FB762F"/>
    <w:rsid w:val="00FC2AED"/>
    <w:rsid w:val="00FC3BAA"/>
    <w:rsid w:val="00FC5314"/>
    <w:rsid w:val="00FD0375"/>
    <w:rsid w:val="00FD08AE"/>
    <w:rsid w:val="00FD2B28"/>
    <w:rsid w:val="00FD5EA7"/>
    <w:rsid w:val="00FE02E8"/>
    <w:rsid w:val="00FE36CF"/>
    <w:rsid w:val="00FE6C42"/>
    <w:rsid w:val="00FE707E"/>
    <w:rsid w:val="00FF0246"/>
    <w:rsid w:val="00FF078E"/>
    <w:rsid w:val="00FF3E04"/>
    <w:rsid w:val="00FF5CCD"/>
    <w:rsid w:val="00FF62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069B0A3"/>
  <w15:chartTrackingRefBased/>
  <w15:docId w15:val="{E2236716-76B0-4E7E-869F-624A984C54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aliases w:val="Tekst informacji"/>
    <w:qFormat/>
    <w:rsid w:val="00074DD8"/>
    <w:pPr>
      <w:spacing w:before="120" w:after="120" w:line="240" w:lineRule="exact"/>
    </w:pPr>
    <w:rPr>
      <w:rFonts w:ascii="Fira Sans" w:hAnsi="Fira Sans"/>
      <w:sz w:val="19"/>
    </w:rPr>
  </w:style>
  <w:style w:type="paragraph" w:styleId="Nagwek1">
    <w:name w:val="heading 1"/>
    <w:aliases w:val="tytuł podrozdziału"/>
    <w:basedOn w:val="Normalny"/>
    <w:next w:val="Normalny"/>
    <w:link w:val="Nagwek1Znak"/>
    <w:qFormat/>
    <w:rsid w:val="00CD1EBB"/>
    <w:pPr>
      <w:keepNext/>
      <w:spacing w:before="360" w:line="240" w:lineRule="auto"/>
      <w:outlineLvl w:val="0"/>
    </w:pPr>
    <w:rPr>
      <w:rFonts w:ascii="Fira Sans SemiBold" w:eastAsia="Times New Roman" w:hAnsi="Fira Sans SemiBold" w:cs="Times New Roman"/>
      <w:bCs/>
      <w:color w:val="001D77"/>
      <w:szCs w:val="24"/>
      <w:lang w:eastAsia="pl-PL"/>
    </w:rPr>
  </w:style>
  <w:style w:type="paragraph" w:styleId="Nagwek2">
    <w:name w:val="heading 2"/>
    <w:basedOn w:val="Normalny"/>
    <w:next w:val="Normalny"/>
    <w:link w:val="Nagwek2Znak"/>
    <w:unhideWhenUsed/>
    <w:qFormat/>
    <w:rsid w:val="007A2DC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7A2DC1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rsid w:val="00437395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Nagwek5">
    <w:name w:val="heading 5"/>
    <w:basedOn w:val="Normalny"/>
    <w:next w:val="Normalny"/>
    <w:link w:val="Nagwek5Znak"/>
    <w:unhideWhenUsed/>
    <w:qFormat/>
    <w:rsid w:val="007A2DC1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Nagwek8">
    <w:name w:val="heading 8"/>
    <w:basedOn w:val="Normalny"/>
    <w:next w:val="Normalny"/>
    <w:link w:val="Nagwek8Znak"/>
    <w:unhideWhenUsed/>
    <w:qFormat/>
    <w:rsid w:val="007A2DC1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Nagwek9">
    <w:name w:val="heading 9"/>
    <w:basedOn w:val="Normalny"/>
    <w:next w:val="Normalny"/>
    <w:link w:val="Nagwek9Znak"/>
    <w:unhideWhenUsed/>
    <w:qFormat/>
    <w:rsid w:val="007A2DC1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aliases w:val="tytuł podrozdziału Znak"/>
    <w:basedOn w:val="Domylnaczcionkaakapitu"/>
    <w:link w:val="Nagwek1"/>
    <w:rsid w:val="00CD1EBB"/>
    <w:rPr>
      <w:rFonts w:ascii="Fira Sans SemiBold" w:eastAsia="Times New Roman" w:hAnsi="Fira Sans SemiBold" w:cs="Times New Roman"/>
      <w:bCs/>
      <w:color w:val="001D77"/>
      <w:sz w:val="19"/>
      <w:szCs w:val="24"/>
      <w:lang w:eastAsia="pl-PL"/>
    </w:rPr>
  </w:style>
  <w:style w:type="character" w:customStyle="1" w:styleId="Nagwek2Znak">
    <w:name w:val="Nagłówek 2 Znak"/>
    <w:basedOn w:val="Domylnaczcionkaakapitu"/>
    <w:link w:val="Nagwek2"/>
    <w:rsid w:val="007A2DC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7A2DC1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437395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customStyle="1" w:styleId="Nagwek5Znak">
    <w:name w:val="Nagłówek 5 Znak"/>
    <w:basedOn w:val="Domylnaczcionkaakapitu"/>
    <w:link w:val="Nagwek5"/>
    <w:rsid w:val="007A2DC1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Nagwek8Znak">
    <w:name w:val="Nagłówek 8 Znak"/>
    <w:basedOn w:val="Domylnaczcionkaakapitu"/>
    <w:link w:val="Nagwek8"/>
    <w:rsid w:val="007A2DC1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Nagwek9Znak">
    <w:name w:val="Nagłówek 9 Znak"/>
    <w:basedOn w:val="Domylnaczcionkaakapitu"/>
    <w:link w:val="Nagwek9"/>
    <w:rsid w:val="007A2DC1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paragraph" w:customStyle="1" w:styleId="LID">
    <w:name w:val="LID"/>
    <w:basedOn w:val="Normalny"/>
    <w:link w:val="LIDZnak"/>
    <w:qFormat/>
    <w:rsid w:val="00633014"/>
    <w:rPr>
      <w:b/>
      <w:noProof/>
      <w:szCs w:val="19"/>
      <w:lang w:eastAsia="pl-PL"/>
    </w:rPr>
  </w:style>
  <w:style w:type="character" w:customStyle="1" w:styleId="LIDZnak">
    <w:name w:val="LID Znak"/>
    <w:basedOn w:val="Domylnaczcionkaakapitu"/>
    <w:link w:val="LID"/>
    <w:rsid w:val="00F049AB"/>
    <w:rPr>
      <w:rFonts w:ascii="Fira Sans" w:hAnsi="Fira Sans"/>
      <w:b/>
      <w:noProof/>
      <w:sz w:val="19"/>
      <w:szCs w:val="19"/>
      <w:lang w:eastAsia="pl-PL"/>
    </w:rPr>
  </w:style>
  <w:style w:type="table" w:styleId="Tabelasiatki1jasnaakcent1">
    <w:name w:val="Grid Table 1 Light Accent 1"/>
    <w:basedOn w:val="Standardowy"/>
    <w:uiPriority w:val="46"/>
    <w:rsid w:val="007A2DC1"/>
    <w:pPr>
      <w:spacing w:after="0" w:line="240" w:lineRule="auto"/>
    </w:pPr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Siatkatabelijasna">
    <w:name w:val="Grid Table Light"/>
    <w:basedOn w:val="Standardowy"/>
    <w:uiPriority w:val="40"/>
    <w:rsid w:val="007A2DC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Hipercze">
    <w:name w:val="Hyperlink"/>
    <w:semiHidden/>
    <w:rsid w:val="008F3638"/>
    <w:rPr>
      <w:rFonts w:cs="Times New Roman"/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F324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F324B"/>
    <w:rPr>
      <w:rFonts w:ascii="Segoe UI" w:hAnsi="Segoe UI" w:cs="Segoe UI"/>
      <w:sz w:val="18"/>
      <w:szCs w:val="18"/>
    </w:rPr>
  </w:style>
  <w:style w:type="table" w:styleId="Tabela-Siatka">
    <w:name w:val="Table Grid"/>
    <w:basedOn w:val="Standardowy"/>
    <w:uiPriority w:val="39"/>
    <w:rsid w:val="009C13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ogrubienie">
    <w:name w:val="Strong"/>
    <w:basedOn w:val="Domylnaczcionkaakapitu"/>
    <w:uiPriority w:val="22"/>
    <w:qFormat/>
    <w:rsid w:val="005203F1"/>
    <w:rPr>
      <w:b/>
      <w:bCs/>
    </w:rPr>
  </w:style>
  <w:style w:type="paragraph" w:styleId="Nagwek">
    <w:name w:val="header"/>
    <w:basedOn w:val="Normalny"/>
    <w:link w:val="Nagwek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662E2"/>
  </w:style>
  <w:style w:type="paragraph" w:styleId="Stopka">
    <w:name w:val="footer"/>
    <w:basedOn w:val="Normalny"/>
    <w:link w:val="Stopka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662E2"/>
  </w:style>
  <w:style w:type="paragraph" w:styleId="Akapitzlist">
    <w:name w:val="List Paragraph"/>
    <w:basedOn w:val="Normalny"/>
    <w:link w:val="AkapitzlistZnak"/>
    <w:uiPriority w:val="34"/>
    <w:qFormat/>
    <w:rsid w:val="00933EC1"/>
    <w:pPr>
      <w:ind w:left="720"/>
      <w:contextualSpacing/>
    </w:pPr>
  </w:style>
  <w:style w:type="character" w:customStyle="1" w:styleId="AkapitzlistZnak">
    <w:name w:val="Akapit z listą Znak"/>
    <w:basedOn w:val="Domylnaczcionkaakapitu"/>
    <w:link w:val="Akapitzlist"/>
    <w:uiPriority w:val="34"/>
    <w:rsid w:val="00F049AB"/>
    <w:rPr>
      <w:rFonts w:ascii="Fira Sans" w:hAnsi="Fira Sans"/>
      <w:sz w:val="19"/>
    </w:rPr>
  </w:style>
  <w:style w:type="paragraph" w:styleId="Tekstprzypisudolnego">
    <w:name w:val="footnote text"/>
    <w:basedOn w:val="Normalny"/>
    <w:link w:val="TekstprzypisudolnegoZnak"/>
    <w:uiPriority w:val="99"/>
    <w:unhideWhenUsed/>
    <w:rsid w:val="001448A7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1448A7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1448A7"/>
    <w:rPr>
      <w:vertAlign w:val="superscript"/>
    </w:rPr>
  </w:style>
  <w:style w:type="paragraph" w:customStyle="1" w:styleId="tytuinformacji">
    <w:name w:val="tytuł informacji"/>
    <w:basedOn w:val="Normalny"/>
    <w:link w:val="tytuinformacjiZnak"/>
    <w:rsid w:val="00633014"/>
    <w:pPr>
      <w:spacing w:after="0" w:line="240" w:lineRule="auto"/>
    </w:pPr>
    <w:rPr>
      <w:rFonts w:ascii="Fira Sans Extra Condensed SemiB" w:hAnsi="Fira Sans Extra Condensed SemiB"/>
      <w:color w:val="000000" w:themeColor="text1"/>
      <w:sz w:val="40"/>
      <w:szCs w:val="26"/>
    </w:rPr>
  </w:style>
  <w:style w:type="character" w:customStyle="1" w:styleId="tytuinformacjiZnak">
    <w:name w:val="tytuł informacji Znak"/>
    <w:basedOn w:val="Domylnaczcionkaakapitu"/>
    <w:link w:val="tytuinformacji"/>
    <w:rsid w:val="007D605C"/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tekstzboku">
    <w:name w:val="tekst z boku"/>
    <w:basedOn w:val="Normalny"/>
    <w:qFormat/>
    <w:rsid w:val="008F74DF"/>
    <w:pPr>
      <w:spacing w:after="0"/>
    </w:pPr>
    <w:rPr>
      <w:rFonts w:eastAsia="Times New Roman" w:cs="Times New Roman"/>
      <w:bCs/>
      <w:color w:val="001D77"/>
      <w:sz w:val="18"/>
      <w:szCs w:val="18"/>
      <w:lang w:eastAsia="pl-PL"/>
    </w:rPr>
  </w:style>
  <w:style w:type="paragraph" w:customStyle="1" w:styleId="tytuwykresu">
    <w:name w:val="tytuł wykresu"/>
    <w:basedOn w:val="Normalny"/>
    <w:qFormat/>
    <w:rsid w:val="00E664C5"/>
    <w:rPr>
      <w:b/>
      <w:spacing w:val="-2"/>
      <w:sz w:val="18"/>
    </w:rPr>
  </w:style>
  <w:style w:type="paragraph" w:customStyle="1" w:styleId="tekstnaniebieskimtle">
    <w:name w:val="tekst na niebieskim tle"/>
    <w:basedOn w:val="Normalny"/>
    <w:link w:val="tekstnaniebieskimtleZnak"/>
    <w:qFormat/>
    <w:rsid w:val="00074DD8"/>
    <w:pPr>
      <w:spacing w:before="0" w:after="0" w:line="240" w:lineRule="auto"/>
    </w:pPr>
    <w:rPr>
      <w:sz w:val="20"/>
    </w:rPr>
  </w:style>
  <w:style w:type="character" w:customStyle="1" w:styleId="tekstnaniebieskimtleZnak">
    <w:name w:val="tekst na niebieskim tle Znak"/>
    <w:basedOn w:val="Domylnaczcionkaakapitu"/>
    <w:link w:val="tekstnaniebieskimtle"/>
    <w:rsid w:val="00F049AB"/>
    <w:rPr>
      <w:rFonts w:ascii="Fira Sans" w:hAnsi="Fira Sans"/>
      <w:sz w:val="20"/>
    </w:rPr>
  </w:style>
  <w:style w:type="paragraph" w:styleId="Tekstkomentarza">
    <w:name w:val="annotation text"/>
    <w:basedOn w:val="Normalny"/>
    <w:link w:val="TekstkomentarzaZnak"/>
    <w:uiPriority w:val="99"/>
    <w:unhideWhenUsed/>
    <w:rsid w:val="00E95B8E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E95B8E"/>
    <w:rPr>
      <w:rFonts w:ascii="Fira Sans" w:hAnsi="Fira Sans"/>
      <w:sz w:val="20"/>
      <w:szCs w:val="20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E95B8E"/>
    <w:rPr>
      <w:sz w:val="16"/>
      <w:szCs w:val="16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DE2400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DE2400"/>
    <w:rPr>
      <w:rFonts w:ascii="Fira Sans" w:hAnsi="Fira Sans"/>
      <w:b/>
      <w:bCs/>
      <w:sz w:val="20"/>
      <w:szCs w:val="20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F049AB"/>
    <w:rPr>
      <w:color w:val="605E5C"/>
      <w:shd w:val="clear" w:color="auto" w:fill="E1DFDD"/>
    </w:rPr>
  </w:style>
  <w:style w:type="paragraph" w:customStyle="1" w:styleId="Tytuinfomacjisygnalnej">
    <w:name w:val="Tytuł infomacji sygnalnej"/>
    <w:basedOn w:val="tytuinformacji"/>
    <w:link w:val="TytuinfomacjisygnalnejZnak"/>
    <w:qFormat/>
    <w:rsid w:val="00F049AB"/>
    <w:pPr>
      <w:suppressAutoHyphens/>
      <w:spacing w:after="600"/>
    </w:pPr>
    <w:rPr>
      <w:shd w:val="clear" w:color="auto" w:fill="FFFFFF"/>
    </w:rPr>
  </w:style>
  <w:style w:type="character" w:customStyle="1" w:styleId="TytuinfomacjisygnalnejZnak">
    <w:name w:val="Tytuł infomacji sygnalnej Znak"/>
    <w:basedOn w:val="tytuinformacjiZnak"/>
    <w:link w:val="Tytuinfomacjisygnalnej"/>
    <w:rsid w:val="00F049AB"/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Ikonawskanika">
    <w:name w:val="Ikona wskaźnika"/>
    <w:basedOn w:val="Normalny"/>
    <w:link w:val="IkonawskanikaZnak"/>
    <w:qFormat/>
    <w:rsid w:val="00F049AB"/>
    <w:pPr>
      <w:autoSpaceDE w:val="0"/>
      <w:autoSpaceDN w:val="0"/>
      <w:adjustRightInd w:val="0"/>
      <w:spacing w:before="0" w:after="0" w:line="240" w:lineRule="auto"/>
    </w:pPr>
    <w:rPr>
      <w:rFonts w:ascii="Fira Sans SemiBold" w:hAnsi="Fira Sans SemiBold"/>
      <w:color w:val="66AFDE"/>
      <w:sz w:val="60"/>
      <w:szCs w:val="60"/>
    </w:rPr>
  </w:style>
  <w:style w:type="character" w:customStyle="1" w:styleId="IkonawskanikaZnak">
    <w:name w:val="Ikona wskaźnika Znak"/>
    <w:basedOn w:val="Domylnaczcionkaakapitu"/>
    <w:link w:val="Ikonawskanika"/>
    <w:rsid w:val="00F049AB"/>
    <w:rPr>
      <w:rFonts w:ascii="Fira Sans SemiBold" w:hAnsi="Fira Sans SemiBold"/>
      <w:color w:val="66AFDE"/>
      <w:sz w:val="60"/>
      <w:szCs w:val="60"/>
    </w:rPr>
  </w:style>
  <w:style w:type="paragraph" w:customStyle="1" w:styleId="Wartowskanika">
    <w:name w:val="Wartość wskaźnika"/>
    <w:basedOn w:val="Normalny"/>
    <w:link w:val="WartowskanikaZnak"/>
    <w:qFormat/>
    <w:rsid w:val="00F049AB"/>
    <w:pPr>
      <w:autoSpaceDE w:val="0"/>
      <w:autoSpaceDN w:val="0"/>
      <w:adjustRightInd w:val="0"/>
      <w:spacing w:before="0" w:after="0" w:line="240" w:lineRule="auto"/>
    </w:pPr>
    <w:rPr>
      <w:rFonts w:ascii="Fira Sans SemiBold" w:hAnsi="Fira Sans SemiBold"/>
      <w:color w:val="FFFFFF" w:themeColor="background1"/>
      <w:sz w:val="40"/>
      <w:szCs w:val="56"/>
    </w:rPr>
  </w:style>
  <w:style w:type="character" w:customStyle="1" w:styleId="WartowskanikaZnak">
    <w:name w:val="Wartość wskaźnika Znak"/>
    <w:basedOn w:val="Domylnaczcionkaakapitu"/>
    <w:link w:val="Wartowskanika"/>
    <w:rsid w:val="00F049AB"/>
    <w:rPr>
      <w:rFonts w:ascii="Fira Sans SemiBold" w:hAnsi="Fira Sans SemiBold"/>
      <w:color w:val="FFFFFF" w:themeColor="background1"/>
      <w:sz w:val="40"/>
      <w:szCs w:val="56"/>
    </w:rPr>
  </w:style>
  <w:style w:type="paragraph" w:customStyle="1" w:styleId="Opiswskanika">
    <w:name w:val="Opis wskaźnika"/>
    <w:basedOn w:val="tekstnaniebieskimtle"/>
    <w:link w:val="OpiswskanikaZnak"/>
    <w:qFormat/>
    <w:rsid w:val="00F049AB"/>
    <w:rPr>
      <w:color w:val="FFFFFF" w:themeColor="background1"/>
    </w:rPr>
  </w:style>
  <w:style w:type="character" w:customStyle="1" w:styleId="OpiswskanikaZnak">
    <w:name w:val="Opis wskaźnika Znak"/>
    <w:basedOn w:val="tekstnaniebieskimtleZnak"/>
    <w:link w:val="Opiswskanika"/>
    <w:rsid w:val="00F049AB"/>
    <w:rPr>
      <w:rFonts w:ascii="Fira Sans" w:hAnsi="Fira Sans"/>
      <w:color w:val="FFFFFF" w:themeColor="background1"/>
      <w:sz w:val="20"/>
    </w:rPr>
  </w:style>
  <w:style w:type="paragraph" w:customStyle="1" w:styleId="Lead">
    <w:name w:val="Lead"/>
    <w:basedOn w:val="LID"/>
    <w:link w:val="LeadZnak"/>
    <w:qFormat/>
    <w:rsid w:val="00F049AB"/>
    <w:pPr>
      <w:spacing w:before="360"/>
    </w:pPr>
  </w:style>
  <w:style w:type="character" w:customStyle="1" w:styleId="LeadZnak">
    <w:name w:val="Lead Znak"/>
    <w:basedOn w:val="LIDZnak"/>
    <w:link w:val="Lead"/>
    <w:rsid w:val="00F049AB"/>
    <w:rPr>
      <w:rFonts w:ascii="Fira Sans" w:hAnsi="Fira Sans"/>
      <w:b/>
      <w:noProof/>
      <w:sz w:val="19"/>
      <w:szCs w:val="19"/>
      <w:lang w:eastAsia="pl-PL"/>
    </w:rPr>
  </w:style>
  <w:style w:type="paragraph" w:customStyle="1" w:styleId="Datainformacjisygnalnej">
    <w:name w:val="Data informacji sygnalnej"/>
    <w:basedOn w:val="Normalny"/>
    <w:link w:val="DatainformacjisygnalnejZnak"/>
    <w:qFormat/>
    <w:rsid w:val="00F049AB"/>
    <w:pPr>
      <w:jc w:val="both"/>
    </w:pPr>
    <w:rPr>
      <w:rFonts w:ascii="Fira Sans SemiBold" w:hAnsi="Fira Sans SemiBold"/>
      <w:color w:val="001D77"/>
      <w:sz w:val="20"/>
      <w:szCs w:val="20"/>
    </w:rPr>
  </w:style>
  <w:style w:type="character" w:customStyle="1" w:styleId="DatainformacjisygnalnejZnak">
    <w:name w:val="Data informacji sygnalnej Znak"/>
    <w:basedOn w:val="Domylnaczcionkaakapitu"/>
    <w:link w:val="Datainformacjisygnalnej"/>
    <w:rsid w:val="00F049AB"/>
    <w:rPr>
      <w:rFonts w:ascii="Fira Sans SemiBold" w:hAnsi="Fira Sans SemiBold"/>
      <w:color w:val="001D77"/>
      <w:sz w:val="20"/>
      <w:szCs w:val="20"/>
    </w:rPr>
  </w:style>
  <w:style w:type="paragraph" w:customStyle="1" w:styleId="Tytutablicy">
    <w:name w:val="Tytuł tablicy"/>
    <w:basedOn w:val="Nagwek1"/>
    <w:link w:val="TytutablicyZnak"/>
    <w:qFormat/>
    <w:rsid w:val="00CD1EBB"/>
    <w:rPr>
      <w:rFonts w:ascii="Fira Sans" w:hAnsi="Fira Sans"/>
      <w:b/>
      <w:color w:val="000000" w:themeColor="text1"/>
      <w:szCs w:val="19"/>
    </w:rPr>
  </w:style>
  <w:style w:type="character" w:customStyle="1" w:styleId="TytutablicyZnak">
    <w:name w:val="Tytuł tablicy Znak"/>
    <w:basedOn w:val="Nagwek1Znak"/>
    <w:link w:val="Tytutablicy"/>
    <w:rsid w:val="00CD1EBB"/>
    <w:rPr>
      <w:rFonts w:ascii="Fira Sans" w:eastAsia="Times New Roman" w:hAnsi="Fira Sans" w:cs="Times New Roman"/>
      <w:b/>
      <w:bCs/>
      <w:color w:val="000000" w:themeColor="text1"/>
      <w:sz w:val="19"/>
      <w:szCs w:val="19"/>
      <w:lang w:eastAsia="pl-PL"/>
    </w:rPr>
  </w:style>
  <w:style w:type="paragraph" w:customStyle="1" w:styleId="Tablicagwka">
    <w:name w:val="Tablica główka"/>
    <w:basedOn w:val="Akapitzlist"/>
    <w:link w:val="TablicagwkaZnak"/>
    <w:qFormat/>
    <w:rsid w:val="00F049AB"/>
    <w:rPr>
      <w:rFonts w:eastAsia="Times New Roman" w:cs="Calibri"/>
      <w:szCs w:val="19"/>
      <w:lang w:eastAsia="pl-PL"/>
    </w:rPr>
  </w:style>
  <w:style w:type="character" w:customStyle="1" w:styleId="TablicagwkaZnak">
    <w:name w:val="Tablica główka Znak"/>
    <w:basedOn w:val="AkapitzlistZnak"/>
    <w:link w:val="Tablicagwka"/>
    <w:rsid w:val="00F049AB"/>
    <w:rPr>
      <w:rFonts w:ascii="Fira Sans" w:eastAsia="Times New Roman" w:hAnsi="Fira Sans" w:cs="Calibri"/>
      <w:sz w:val="19"/>
      <w:szCs w:val="19"/>
      <w:lang w:eastAsia="pl-PL"/>
    </w:rPr>
  </w:style>
  <w:style w:type="paragraph" w:customStyle="1" w:styleId="Tablicagwkarodek">
    <w:name w:val="Tablica główka środek"/>
    <w:basedOn w:val="Normalny"/>
    <w:link w:val="TablicagwkarodekZnak"/>
    <w:qFormat/>
    <w:rsid w:val="00F049AB"/>
    <w:pPr>
      <w:jc w:val="center"/>
    </w:pPr>
    <w:rPr>
      <w:rFonts w:eastAsia="Times New Roman" w:cs="Calibri"/>
      <w:szCs w:val="19"/>
      <w:lang w:eastAsia="pl-PL"/>
    </w:rPr>
  </w:style>
  <w:style w:type="character" w:customStyle="1" w:styleId="TablicagwkarodekZnak">
    <w:name w:val="Tablica główka środek Znak"/>
    <w:basedOn w:val="Domylnaczcionkaakapitu"/>
    <w:link w:val="Tablicagwkarodek"/>
    <w:rsid w:val="00F049AB"/>
    <w:rPr>
      <w:rFonts w:ascii="Fira Sans" w:eastAsia="Times New Roman" w:hAnsi="Fira Sans" w:cs="Calibri"/>
      <w:sz w:val="19"/>
      <w:szCs w:val="19"/>
      <w:lang w:eastAsia="pl-PL"/>
    </w:rPr>
  </w:style>
  <w:style w:type="paragraph" w:customStyle="1" w:styleId="Tablicadanerodek">
    <w:name w:val="Tablica dane środek"/>
    <w:basedOn w:val="Normalny"/>
    <w:link w:val="TablicadanerodekZnak"/>
    <w:qFormat/>
    <w:rsid w:val="00966C9A"/>
    <w:pPr>
      <w:jc w:val="right"/>
    </w:pPr>
    <w:rPr>
      <w:rFonts w:eastAsia="Times New Roman" w:cs="Calibri"/>
      <w:szCs w:val="19"/>
      <w:lang w:eastAsia="pl-PL"/>
    </w:rPr>
  </w:style>
  <w:style w:type="character" w:customStyle="1" w:styleId="TablicadanerodekZnak">
    <w:name w:val="Tablica dane środek Znak"/>
    <w:basedOn w:val="Domylnaczcionkaakapitu"/>
    <w:link w:val="Tablicadanerodek"/>
    <w:rsid w:val="00966C9A"/>
    <w:rPr>
      <w:rFonts w:ascii="Fira Sans" w:eastAsia="Times New Roman" w:hAnsi="Fira Sans" w:cs="Calibri"/>
      <w:sz w:val="19"/>
      <w:szCs w:val="19"/>
      <w:lang w:eastAsia="pl-PL"/>
    </w:rPr>
  </w:style>
  <w:style w:type="paragraph" w:customStyle="1" w:styleId="Tablicaboczek">
    <w:name w:val="Tablica boczek"/>
    <w:basedOn w:val="Normalny"/>
    <w:link w:val="TablicaboczekZnak"/>
    <w:qFormat/>
    <w:rsid w:val="00966C9A"/>
    <w:rPr>
      <w:rFonts w:eastAsia="Times New Roman" w:cs="Calibri"/>
      <w:szCs w:val="19"/>
      <w:lang w:eastAsia="pl-PL"/>
    </w:rPr>
  </w:style>
  <w:style w:type="character" w:customStyle="1" w:styleId="TablicaboczekZnak">
    <w:name w:val="Tablica boczek Znak"/>
    <w:basedOn w:val="Domylnaczcionkaakapitu"/>
    <w:link w:val="Tablicaboczek"/>
    <w:rsid w:val="00966C9A"/>
    <w:rPr>
      <w:rFonts w:ascii="Fira Sans" w:eastAsia="Times New Roman" w:hAnsi="Fira Sans" w:cs="Calibri"/>
      <w:sz w:val="19"/>
      <w:szCs w:val="19"/>
      <w:lang w:eastAsia="pl-PL"/>
    </w:rPr>
  </w:style>
  <w:style w:type="paragraph" w:customStyle="1" w:styleId="Tablicaboczekwcicie1">
    <w:name w:val="Tablica boczek wcięcie 1"/>
    <w:basedOn w:val="Normalny"/>
    <w:link w:val="Tablicaboczekwcicie1Znak"/>
    <w:qFormat/>
    <w:rsid w:val="00966C9A"/>
    <w:pPr>
      <w:ind w:firstLine="176"/>
    </w:pPr>
    <w:rPr>
      <w:szCs w:val="19"/>
    </w:rPr>
  </w:style>
  <w:style w:type="character" w:customStyle="1" w:styleId="Tablicaboczekwcicie1Znak">
    <w:name w:val="Tablica boczek wcięcie 1 Znak"/>
    <w:basedOn w:val="Domylnaczcionkaakapitu"/>
    <w:link w:val="Tablicaboczekwcicie1"/>
    <w:rsid w:val="00966C9A"/>
    <w:rPr>
      <w:rFonts w:ascii="Fira Sans" w:hAnsi="Fira Sans"/>
      <w:sz w:val="19"/>
      <w:szCs w:val="19"/>
    </w:rPr>
  </w:style>
  <w:style w:type="paragraph" w:customStyle="1" w:styleId="Tablicaboczekwcicie2">
    <w:name w:val="Tablica boczek wcięcie 2"/>
    <w:basedOn w:val="Normalny"/>
    <w:link w:val="Tablicaboczekwcicie2Znak"/>
    <w:qFormat/>
    <w:rsid w:val="00966C9A"/>
    <w:pPr>
      <w:ind w:left="318"/>
    </w:pPr>
    <w:rPr>
      <w:szCs w:val="19"/>
    </w:rPr>
  </w:style>
  <w:style w:type="character" w:customStyle="1" w:styleId="Tablicaboczekwcicie2Znak">
    <w:name w:val="Tablica boczek wcięcie 2 Znak"/>
    <w:basedOn w:val="Domylnaczcionkaakapitu"/>
    <w:link w:val="Tablicaboczekwcicie2"/>
    <w:rsid w:val="00966C9A"/>
    <w:rPr>
      <w:rFonts w:ascii="Fira Sans" w:hAnsi="Fira Sans"/>
      <w:sz w:val="19"/>
      <w:szCs w:val="19"/>
    </w:rPr>
  </w:style>
  <w:style w:type="paragraph" w:customStyle="1" w:styleId="Tablicanotka">
    <w:name w:val="Tablica notka"/>
    <w:basedOn w:val="Normalny"/>
    <w:link w:val="TablicanotkaZnak"/>
    <w:qFormat/>
    <w:rsid w:val="00966C9A"/>
    <w:rPr>
      <w:noProof/>
      <w:spacing w:val="-2"/>
      <w:sz w:val="16"/>
      <w:szCs w:val="16"/>
    </w:rPr>
  </w:style>
  <w:style w:type="character" w:customStyle="1" w:styleId="TablicanotkaZnak">
    <w:name w:val="Tablica notka Znak"/>
    <w:basedOn w:val="Domylnaczcionkaakapitu"/>
    <w:link w:val="Tablicanotka"/>
    <w:rsid w:val="00966C9A"/>
    <w:rPr>
      <w:rFonts w:ascii="Fira Sans" w:hAnsi="Fira Sans"/>
      <w:noProof/>
      <w:spacing w:val="-2"/>
      <w:sz w:val="16"/>
      <w:szCs w:val="16"/>
    </w:rPr>
  </w:style>
  <w:style w:type="paragraph" w:customStyle="1" w:styleId="Przypis">
    <w:name w:val="Przypis"/>
    <w:basedOn w:val="Tekstprzypisudolnego"/>
    <w:link w:val="PrzypisZnak"/>
    <w:qFormat/>
    <w:rsid w:val="00966C9A"/>
    <w:rPr>
      <w:sz w:val="19"/>
      <w:szCs w:val="19"/>
      <w:shd w:val="clear" w:color="auto" w:fill="FFFFFF"/>
      <w:lang w:val="en-GB"/>
    </w:rPr>
  </w:style>
  <w:style w:type="character" w:customStyle="1" w:styleId="PrzypisZnak">
    <w:name w:val="Przypis Znak"/>
    <w:basedOn w:val="TekstprzypisudolnegoZnak"/>
    <w:link w:val="Przypis"/>
    <w:rsid w:val="00966C9A"/>
    <w:rPr>
      <w:rFonts w:ascii="Fira Sans" w:hAnsi="Fira Sans"/>
      <w:sz w:val="19"/>
      <w:szCs w:val="19"/>
      <w:lang w:val="en-GB"/>
    </w:rPr>
  </w:style>
  <w:style w:type="paragraph" w:customStyle="1" w:styleId="Tekstwypunktowania">
    <w:name w:val="Tekst wypunktowania"/>
    <w:basedOn w:val="Normalny"/>
    <w:link w:val="TekstwypunktowaniaZnak"/>
    <w:qFormat/>
    <w:rsid w:val="00966C9A"/>
    <w:pPr>
      <w:numPr>
        <w:ilvl w:val="1"/>
        <w:numId w:val="4"/>
      </w:numPr>
      <w:spacing w:after="0" w:line="276" w:lineRule="auto"/>
      <w:ind w:left="425" w:hanging="425"/>
    </w:pPr>
    <w:rPr>
      <w:shd w:val="clear" w:color="auto" w:fill="FFFFFF"/>
      <w:lang w:val="en-GB"/>
    </w:rPr>
  </w:style>
  <w:style w:type="character" w:customStyle="1" w:styleId="TekstwypunktowaniaZnak">
    <w:name w:val="Tekst wypunktowania Znak"/>
    <w:basedOn w:val="Domylnaczcionkaakapitu"/>
    <w:link w:val="Tekstwypunktowania"/>
    <w:rsid w:val="00966C9A"/>
    <w:rPr>
      <w:rFonts w:ascii="Fira Sans" w:hAnsi="Fira Sans"/>
      <w:sz w:val="19"/>
      <w:lang w:val="en-GB"/>
    </w:rPr>
  </w:style>
  <w:style w:type="paragraph" w:customStyle="1" w:styleId="Tytuwykresu0">
    <w:name w:val="Tytuł wykresu"/>
    <w:basedOn w:val="Nagwek1"/>
    <w:link w:val="TytuwykresuZnak"/>
    <w:qFormat/>
    <w:rsid w:val="00966C9A"/>
    <w:rPr>
      <w:b/>
      <w:noProof/>
      <w:color w:val="auto"/>
    </w:rPr>
  </w:style>
  <w:style w:type="character" w:customStyle="1" w:styleId="TytuwykresuZnak">
    <w:name w:val="Tytuł wykresu Znak"/>
    <w:basedOn w:val="Nagwek1Znak"/>
    <w:link w:val="Tytuwykresu0"/>
    <w:rsid w:val="00966C9A"/>
    <w:rPr>
      <w:rFonts w:ascii="Fira Sans SemiBold" w:eastAsia="Times New Roman" w:hAnsi="Fira Sans SemiBold" w:cs="Times New Roman"/>
      <w:b/>
      <w:bCs/>
      <w:noProof/>
      <w:color w:val="001D77"/>
      <w:sz w:val="19"/>
      <w:szCs w:val="24"/>
      <w:lang w:eastAsia="pl-PL"/>
    </w:rPr>
  </w:style>
  <w:style w:type="paragraph" w:styleId="NormalnyWeb">
    <w:name w:val="Normal (Web)"/>
    <w:basedOn w:val="Normalny"/>
    <w:uiPriority w:val="99"/>
    <w:unhideWhenUsed/>
    <w:rsid w:val="005829A0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val="en-GB" w:eastAsia="en-GB"/>
    </w:rPr>
  </w:style>
  <w:style w:type="character" w:styleId="UyteHipercze">
    <w:name w:val="FollowedHyperlink"/>
    <w:basedOn w:val="Domylnaczcionkaakapitu"/>
    <w:uiPriority w:val="99"/>
    <w:semiHidden/>
    <w:unhideWhenUsed/>
    <w:rsid w:val="00BF7F08"/>
    <w:rPr>
      <w:color w:val="954F72" w:themeColor="followedHyperlink"/>
      <w:u w:val="single"/>
    </w:rPr>
  </w:style>
  <w:style w:type="table" w:customStyle="1" w:styleId="Siatkatabelijasna11">
    <w:name w:val="Siatka tabeli — jasna11"/>
    <w:basedOn w:val="Standardowy"/>
    <w:uiPriority w:val="40"/>
    <w:rsid w:val="00ED030A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60741F"/>
    <w:pPr>
      <w:spacing w:before="0"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60741F"/>
    <w:rPr>
      <w:rFonts w:ascii="Fira Sans" w:hAnsi="Fira Sans"/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60741F"/>
    <w:rPr>
      <w:vertAlign w:val="superscript"/>
    </w:rPr>
  </w:style>
  <w:style w:type="table" w:customStyle="1" w:styleId="Siatkatabelijasna111">
    <w:name w:val="Siatka tabeli — jasna111"/>
    <w:basedOn w:val="Standardowy"/>
    <w:uiPriority w:val="40"/>
    <w:rsid w:val="002032DF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0641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408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81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038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1908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10537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0043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5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212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835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882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568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270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55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495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581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268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610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192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838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5.png"/><Relationship Id="rId18" Type="http://schemas.openxmlformats.org/officeDocument/2006/relationships/footer" Target="footer1.xml"/><Relationship Id="rId26" Type="http://schemas.openxmlformats.org/officeDocument/2006/relationships/image" Target="media/image14.png"/><Relationship Id="rId21" Type="http://schemas.openxmlformats.org/officeDocument/2006/relationships/image" Target="media/image9.png"/><Relationship Id="rId34" Type="http://schemas.openxmlformats.org/officeDocument/2006/relationships/hyperlink" Target="https://stat.gov.pl/en/metainformation/glossary/terms-used-in-official-statistics/4598,term.html" TargetMode="External"/><Relationship Id="rId7" Type="http://schemas.openxmlformats.org/officeDocument/2006/relationships/webSettings" Target="webSettings.xml"/><Relationship Id="rId12" Type="http://schemas.openxmlformats.org/officeDocument/2006/relationships/image" Target="media/image4.png"/><Relationship Id="rId17" Type="http://schemas.openxmlformats.org/officeDocument/2006/relationships/header" Target="header1.xml"/><Relationship Id="rId25" Type="http://schemas.openxmlformats.org/officeDocument/2006/relationships/image" Target="media/image13.png"/><Relationship Id="rId33" Type="http://schemas.openxmlformats.org/officeDocument/2006/relationships/hyperlink" Target="http://stat.gov.pl/en/topics/prices-trade/price-indices/" TargetMode="External"/><Relationship Id="rId38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hyperlink" Target="https://stat.gov.pl/aktualnosci/biezace-informacje-o-inflacji,484,2.html" TargetMode="External"/><Relationship Id="rId20" Type="http://schemas.openxmlformats.org/officeDocument/2006/relationships/hyperlink" Target="mailto:obslugaprasowa@stat.gov.pl" TargetMode="External"/><Relationship Id="rId29" Type="http://schemas.openxmlformats.org/officeDocument/2006/relationships/hyperlink" Target="https://stat.gov.pl/aktualnosci/biezace-informacje-o-inflacji,484,2.html" TargetMode="Externa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3.png"/><Relationship Id="rId24" Type="http://schemas.openxmlformats.org/officeDocument/2006/relationships/image" Target="media/image12.png"/><Relationship Id="rId32" Type="http://schemas.openxmlformats.org/officeDocument/2006/relationships/hyperlink" Target="https://bdl.stat.gov.pl/BDL/start?lang=en" TargetMode="External"/><Relationship Id="rId37" Type="http://schemas.openxmlformats.org/officeDocument/2006/relationships/fontTable" Target="fontTable.xml"/><Relationship Id="rId5" Type="http://schemas.openxmlformats.org/officeDocument/2006/relationships/styles" Target="styles.xml"/><Relationship Id="rId15" Type="http://schemas.openxmlformats.org/officeDocument/2006/relationships/image" Target="media/image7.png"/><Relationship Id="rId23" Type="http://schemas.openxmlformats.org/officeDocument/2006/relationships/image" Target="media/image11.png"/><Relationship Id="rId28" Type="http://schemas.openxmlformats.org/officeDocument/2006/relationships/hyperlink" Target="http://stat.gov.pl/en/latest-statistical-news/news-releases/" TargetMode="External"/><Relationship Id="rId36" Type="http://schemas.openxmlformats.org/officeDocument/2006/relationships/header" Target="header3.xml"/><Relationship Id="rId10" Type="http://schemas.openxmlformats.org/officeDocument/2006/relationships/hyperlink" Target="https://dbw.stat.gov.pl/en/baza-danych" TargetMode="External"/><Relationship Id="rId19" Type="http://schemas.openxmlformats.org/officeDocument/2006/relationships/header" Target="header2.xml"/><Relationship Id="rId31" Type="http://schemas.openxmlformats.org/officeDocument/2006/relationships/hyperlink" Target="http://bdm.stat.gov.pl/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image" Target="media/image6.png"/><Relationship Id="rId22" Type="http://schemas.openxmlformats.org/officeDocument/2006/relationships/image" Target="media/image10.png"/><Relationship Id="rId27" Type="http://schemas.openxmlformats.org/officeDocument/2006/relationships/hyperlink" Target="http://stat.gov.pl/en/latest-statistical-news/communications-and-announcements/" TargetMode="External"/><Relationship Id="rId30" Type="http://schemas.openxmlformats.org/officeDocument/2006/relationships/hyperlink" Target="http://swaid.stat.gov.pl/EN/SitePagesDBW/Ceny.aspx" TargetMode="External"/><Relationship Id="rId35" Type="http://schemas.openxmlformats.org/officeDocument/2006/relationships/hyperlink" Target="https://stat.gov.pl/en/metainformation/glossary/terms-used-in-official-statistics/32,term.html" TargetMode="External"/><Relationship Id="rId8" Type="http://schemas.openxmlformats.org/officeDocument/2006/relationships/footnotes" Target="footnotes.xml"/><Relationship Id="rId3" Type="http://schemas.openxmlformats.org/officeDocument/2006/relationships/customXml" Target="../customXml/item3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12" Type="http://schemas.openxmlformats.org/officeDocument/2006/relationships/font" Target="fonts/font12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11" Type="http://schemas.openxmlformats.org/officeDocument/2006/relationships/font" Target="fonts/font11.odttf"/><Relationship Id="rId5" Type="http://schemas.openxmlformats.org/officeDocument/2006/relationships/font" Target="fonts/font5.odttf"/><Relationship Id="rId10" Type="http://schemas.openxmlformats.org/officeDocument/2006/relationships/font" Target="fonts/font10.odttf"/><Relationship Id="rId4" Type="http://schemas.openxmlformats.org/officeDocument/2006/relationships/font" Target="fonts/font4.odttf"/><Relationship Id="rId9" Type="http://schemas.openxmlformats.org/officeDocument/2006/relationships/font" Target="fonts/font9.odtt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8.png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emf"/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fira">
      <a:majorFont>
        <a:latin typeface="Fira Sans Medium"/>
        <a:ea typeface=""/>
        <a:cs typeface=""/>
      </a:majorFont>
      <a:minorFont>
        <a:latin typeface="Fira Sans Light"/>
        <a:ea typeface=""/>
        <a:cs typeface="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Pisma" ma:contentTypeID="0x003F9B028CC42C594AAF0DA90575FA3373" ma:contentTypeVersion="" ma:contentTypeDescription="" ma:contentTypeScope="" ma:versionID="a80ed856fbc5a997d44bfc997ced819f">
  <xsd:schema xmlns:xsd="http://www.w3.org/2001/XMLSchema" xmlns:xs="http://www.w3.org/2001/XMLSchema" xmlns:p="http://schemas.microsoft.com/office/2006/metadata/properties" xmlns:ns1="http://schemas.microsoft.com/sharepoint/v3" xmlns:ns2="8C029B3F-2CC4-4A59-AF0D-A90575FA3373" targetNamespace="http://schemas.microsoft.com/office/2006/metadata/properties" ma:root="true" ma:fieldsID="e61943d334749cc2f7f8fac3c3188088" ns1:_="" ns2:_="">
    <xsd:import namespace="http://schemas.microsoft.com/sharepoint/v3"/>
    <xsd:import namespace="8C029B3F-2CC4-4A59-AF0D-A90575FA3373"/>
    <xsd:element name="properties">
      <xsd:complexType>
        <xsd:sequence>
          <xsd:element name="documentManagement">
            <xsd:complexType>
              <xsd:all>
                <xsd:element ref="ns1:ID" minOccurs="0"/>
                <xsd:element ref="ns1:ContentTypeId" minOccurs="0"/>
                <xsd:element ref="ns1:Author" minOccurs="0"/>
                <xsd:element ref="ns1:Editor" minOccurs="0"/>
                <xsd:element ref="ns1:_HasCopyDestinations" minOccurs="0"/>
                <xsd:element ref="ns1:_CopySource" minOccurs="0"/>
                <xsd:element ref="ns1:_ModerationStatus" minOccurs="0"/>
                <xsd:element ref="ns1:_ModerationComments" minOccurs="0"/>
                <xsd:element ref="ns1:FileRef" minOccurs="0"/>
                <xsd:element ref="ns1:FileDirRef" minOccurs="0"/>
                <xsd:element ref="ns1:Last_x0020_Modified" minOccurs="0"/>
                <xsd:element ref="ns1:Created_x0020_Date" minOccurs="0"/>
                <xsd:element ref="ns1:File_x0020_Size" minOccurs="0"/>
                <xsd:element ref="ns1:FSObjType" minOccurs="0"/>
                <xsd:element ref="ns1:SortBehavior" minOccurs="0"/>
                <xsd:element ref="ns1:CheckedOutUserId" minOccurs="0"/>
                <xsd:element ref="ns1:IsCheckedoutToLocal" minOccurs="0"/>
                <xsd:element ref="ns1:CheckoutUser" minOccurs="0"/>
                <xsd:element ref="ns1:UniqueId" minOccurs="0"/>
                <xsd:element ref="ns1:SyncClientId" minOccurs="0"/>
                <xsd:element ref="ns1:ProgId" minOccurs="0"/>
                <xsd:element ref="ns1:ScopeId" minOccurs="0"/>
                <xsd:element ref="ns1:VirusStatus" minOccurs="0"/>
                <xsd:element ref="ns1:CheckedOutTitle" minOccurs="0"/>
                <xsd:element ref="ns1:_CheckinComment" minOccurs="0"/>
                <xsd:element ref="ns1:File_x0020_Type" minOccurs="0"/>
                <xsd:element ref="ns1:HTML_x0020_File_x0020_Type" minOccurs="0"/>
                <xsd:element ref="ns1:_SourceUrl" minOccurs="0"/>
                <xsd:element ref="ns1:_SharedFileIndex" minOccurs="0"/>
                <xsd:element ref="ns1:MetaInfo" minOccurs="0"/>
                <xsd:element ref="ns1:_Level" minOccurs="0"/>
                <xsd:element ref="ns1:_IsCurrentVersion" minOccurs="0"/>
                <xsd:element ref="ns1:ItemChildCount" minOccurs="0"/>
                <xsd:element ref="ns1:FolderChildCount" minOccurs="0"/>
                <xsd:element ref="ns1:AppAuthor" minOccurs="0"/>
                <xsd:element ref="ns1:AppEditor" minOccurs="0"/>
                <xsd:element ref="ns1:owshiddenversion" minOccurs="0"/>
                <xsd:element ref="ns1:_UIVersion" minOccurs="0"/>
                <xsd:element ref="ns1:_UIVersionString" minOccurs="0"/>
                <xsd:element ref="ns1:InstanceID" minOccurs="0"/>
                <xsd:element ref="ns1:Order" minOccurs="0"/>
                <xsd:element ref="ns1:GUID" minOccurs="0"/>
                <xsd:element ref="ns1:WorkflowVersion" minOccurs="0"/>
                <xsd:element ref="ns1:WorkflowInstanceID" minOccurs="0"/>
                <xsd:element ref="ns1:ParentVersionString" minOccurs="0"/>
                <xsd:element ref="ns1:ParentLeafName" minOccurs="0"/>
                <xsd:element ref="ns1:DocConcurrencyNumber" minOccurs="0"/>
                <xsd:element ref="ns1:TemplateUrl" minOccurs="0"/>
                <xsd:element ref="ns1:xd_ProgID" minOccurs="0"/>
                <xsd:element ref="ns1:xd_Signature" minOccurs="0"/>
                <xsd:element ref="ns2:Osoba" minOccurs="0"/>
                <xsd:element ref="ns2:NazwaPliku" minOccurs="0"/>
                <xsd:element ref="ns2:Odbiorcy2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ID" ma:index="0" nillable="true" ma:displayName="Identyfikator" ma:internalName="ID" ma:readOnly="true">
      <xsd:simpleType>
        <xsd:restriction base="dms:Unknown"/>
      </xsd:simpleType>
    </xsd:element>
    <xsd:element name="ContentTypeId" ma:index="1" nillable="true" ma:displayName="Identyfikator typu zawartości" ma:hidden="true" ma:internalName="ContentTypeId" ma:readOnly="true">
      <xsd:simpleType>
        <xsd:restriction base="dms:Unknown"/>
      </xsd:simpleType>
    </xsd:element>
    <xsd:element name="Author" ma:index="4" nillable="true" ma:displayName="Utworzony przez" ma:list="UserInfo" ma:internalName="Autho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Editor" ma:index="6" nillable="true" ma:displayName="Zmodyfikowane przez" ma:list="UserInfo" ma:internalName="Edito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_HasCopyDestinations" ma:index="7" nillable="true" ma:displayName="Ma miejsca docelowe kopii" ma:hidden="true" ma:internalName="_HasCopyDestinations" ma:readOnly="true">
      <xsd:simpleType>
        <xsd:restriction base="dms:Boolean"/>
      </xsd:simpleType>
    </xsd:element>
    <xsd:element name="_CopySource" ma:index="8" nillable="true" ma:displayName="Źródło kopii" ma:internalName="_CopySource" ma:readOnly="true">
      <xsd:simpleType>
        <xsd:restriction base="dms:Text"/>
      </xsd:simpleType>
    </xsd:element>
    <xsd:element name="_ModerationStatus" ma:index="9" nillable="true" ma:displayName="Stan zatwierdzania" ma:default="0" ma:hidden="true" ma:internalName="_ModerationStatus" ma:readOnly="true">
      <xsd:simpleType>
        <xsd:restriction base="dms:Unknown"/>
      </xsd:simpleType>
    </xsd:element>
    <xsd:element name="_ModerationComments" ma:index="10" nillable="true" ma:displayName="Komentarze osoby zatwierdzającej" ma:hidden="true" ma:internalName="_ModerationComments" ma:readOnly="true">
      <xsd:simpleType>
        <xsd:restriction base="dms:Note"/>
      </xsd:simpleType>
    </xsd:element>
    <xsd:element name="FileRef" ma:index="11" nillable="true" ma:displayName="Ścieżka adresu URL" ma:hidden="true" ma:list="Docs" ma:internalName="FileRef" ma:readOnly="true" ma:showField="FullUrl">
      <xsd:simpleType>
        <xsd:restriction base="dms:Lookup"/>
      </xsd:simpleType>
    </xsd:element>
    <xsd:element name="FileDirRef" ma:index="12" nillable="true" ma:displayName="Ścieżka" ma:hidden="true" ma:list="Docs" ma:internalName="FileDirRef" ma:readOnly="true" ma:showField="DirName">
      <xsd:simpleType>
        <xsd:restriction base="dms:Lookup"/>
      </xsd:simpleType>
    </xsd:element>
    <xsd:element name="Last_x0020_Modified" ma:index="13" nillable="true" ma:displayName="Zmodyfikowane" ma:format="TRUE" ma:hidden="true" ma:list="Docs" ma:internalName="Last_x0020_Modified" ma:readOnly="true" ma:showField="TimeLastModified">
      <xsd:simpleType>
        <xsd:restriction base="dms:Lookup"/>
      </xsd:simpleType>
    </xsd:element>
    <xsd:element name="Created_x0020_Date" ma:index="14" nillable="true" ma:displayName="Utworzony" ma:format="TRUE" ma:hidden="true" ma:list="Docs" ma:internalName="Created_x0020_Date" ma:readOnly="true" ma:showField="TimeCreated">
      <xsd:simpleType>
        <xsd:restriction base="dms:Lookup"/>
      </xsd:simpleType>
    </xsd:element>
    <xsd:element name="File_x0020_Size" ma:index="15" nillable="true" ma:displayName="Rozmiar pliku" ma:format="TRUE" ma:hidden="true" ma:list="Docs" ma:internalName="File_x0020_Size" ma:readOnly="true" ma:showField="SizeInKB">
      <xsd:simpleType>
        <xsd:restriction base="dms:Lookup"/>
      </xsd:simpleType>
    </xsd:element>
    <xsd:element name="FSObjType" ma:index="16" nillable="true" ma:displayName="Typ elementu" ma:hidden="true" ma:list="Docs" ma:internalName="FSObjType" ma:readOnly="true" ma:showField="FSType">
      <xsd:simpleType>
        <xsd:restriction base="dms:Lookup"/>
      </xsd:simpleType>
    </xsd:element>
    <xsd:element name="SortBehavior" ma:index="17" nillable="true" ma:displayName="Typ sortowania" ma:hidden="true" ma:list="Docs" ma:internalName="SortBehavior" ma:readOnly="true" ma:showField="SortBehavior">
      <xsd:simpleType>
        <xsd:restriction base="dms:Lookup"/>
      </xsd:simpleType>
    </xsd:element>
    <xsd:element name="CheckedOutUserId" ma:index="19" nillable="true" ma:displayName="Identyfikator użytkownika, który wyewidencjonował element" ma:hidden="true" ma:list="Docs" ma:internalName="CheckedOutUserId" ma:readOnly="true" ma:showField="CheckoutUserId">
      <xsd:simpleType>
        <xsd:restriction base="dms:Lookup"/>
      </xsd:simpleType>
    </xsd:element>
    <xsd:element name="IsCheckedoutToLocal" ma:index="20" nillable="true" ma:displayName="Wyewidencjonowany lokalnie" ma:hidden="true" ma:list="Docs" ma:internalName="IsCheckedoutToLocal" ma:readOnly="true" ma:showField="IsCheckoutToLocal">
      <xsd:simpleType>
        <xsd:restriction base="dms:Lookup"/>
      </xsd:simpleType>
    </xsd:element>
    <xsd:element name="CheckoutUser" ma:index="21" nillable="true" ma:displayName="Wyewidencjonowane do" ma:list="UserInfo" ma:internalName="CheckoutUse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UniqueId" ma:index="23" nillable="true" ma:displayName="Unikatowy identyfikator" ma:hidden="true" ma:list="Docs" ma:internalName="UniqueId" ma:readOnly="true" ma:showField="UniqueId">
      <xsd:simpleType>
        <xsd:restriction base="dms:Lookup"/>
      </xsd:simpleType>
    </xsd:element>
    <xsd:element name="SyncClientId" ma:index="24" nillable="true" ma:displayName="Identyfikator klienta" ma:hidden="true" ma:list="Docs" ma:internalName="SyncClientId" ma:readOnly="true" ma:showField="SyncClientId">
      <xsd:simpleType>
        <xsd:restriction base="dms:Lookup"/>
      </xsd:simpleType>
    </xsd:element>
    <xsd:element name="ProgId" ma:index="25" nillable="true" ma:displayName="ProgId" ma:hidden="true" ma:list="Docs" ma:internalName="ProgId" ma:readOnly="true" ma:showField="ProgId">
      <xsd:simpleType>
        <xsd:restriction base="dms:Lookup"/>
      </xsd:simpleType>
    </xsd:element>
    <xsd:element name="ScopeId" ma:index="26" nillable="true" ma:displayName="ScopeId" ma:hidden="true" ma:list="Docs" ma:internalName="ScopeId" ma:readOnly="true" ma:showField="ScopeId">
      <xsd:simpleType>
        <xsd:restriction base="dms:Lookup"/>
      </xsd:simpleType>
    </xsd:element>
    <xsd:element name="VirusStatus" ma:index="27" nillable="true" ma:displayName="Stan wirusów" ma:format="TRUE" ma:hidden="true" ma:list="Docs" ma:internalName="VirusStatus" ma:readOnly="true" ma:showField="Size">
      <xsd:simpleType>
        <xsd:restriction base="dms:Lookup"/>
      </xsd:simpleType>
    </xsd:element>
    <xsd:element name="CheckedOutTitle" ma:index="28" nillable="true" ma:displayName="Wyewidencjonowane do" ma:format="TRUE" ma:hidden="true" ma:list="Docs" ma:internalName="CheckedOutTitle" ma:readOnly="true" ma:showField="CheckedOutTitle">
      <xsd:simpleType>
        <xsd:restriction base="dms:Lookup"/>
      </xsd:simpleType>
    </xsd:element>
    <xsd:element name="_CheckinComment" ma:index="29" nillable="true" ma:displayName="Komentarz zaewidencjonowania" ma:format="TRUE" ma:list="Docs" ma:internalName="_CheckinComment" ma:readOnly="true" ma:showField="CheckinComment">
      <xsd:simpleType>
        <xsd:restriction base="dms:Lookup"/>
      </xsd:simpleType>
    </xsd:element>
    <xsd:element name="File_x0020_Type" ma:index="33" nillable="true" ma:displayName="Typ plików" ma:hidden="true" ma:internalName="File_x0020_Type" ma:readOnly="true">
      <xsd:simpleType>
        <xsd:restriction base="dms:Text"/>
      </xsd:simpleType>
    </xsd:element>
    <xsd:element name="HTML_x0020_File_x0020_Type" ma:index="34" nillable="true" ma:displayName="Typ pliku HTML" ma:hidden="true" ma:internalName="HTML_x0020_File_x0020_Type" ma:readOnly="true">
      <xsd:simpleType>
        <xsd:restriction base="dms:Text"/>
      </xsd:simpleType>
    </xsd:element>
    <xsd:element name="_SourceUrl" ma:index="35" nillable="true" ma:displayName="Adres URL źródła" ma:hidden="true" ma:internalName="_SourceUrl">
      <xsd:simpleType>
        <xsd:restriction base="dms:Text"/>
      </xsd:simpleType>
    </xsd:element>
    <xsd:element name="_SharedFileIndex" ma:index="36" nillable="true" ma:displayName="Indeks udostępnionych plików" ma:hidden="true" ma:internalName="_SharedFileIndex">
      <xsd:simpleType>
        <xsd:restriction base="dms:Text"/>
      </xsd:simpleType>
    </xsd:element>
    <xsd:element name="MetaInfo" ma:index="48" nillable="true" ma:displayName="Zbiór właściwości" ma:hidden="true" ma:list="Docs" ma:internalName="MetaInfo" ma:showField="MetaInfo">
      <xsd:simpleType>
        <xsd:restriction base="dms:Lookup"/>
      </xsd:simpleType>
    </xsd:element>
    <xsd:element name="_Level" ma:index="49" nillable="true" ma:displayName="Poziom" ma:hidden="true" ma:internalName="_Level" ma:readOnly="true">
      <xsd:simpleType>
        <xsd:restriction base="dms:Unknown"/>
      </xsd:simpleType>
    </xsd:element>
    <xsd:element name="_IsCurrentVersion" ma:index="50" nillable="true" ma:displayName="Jest bieżącą wersją" ma:hidden="true" ma:internalName="_IsCurrentVersion" ma:readOnly="true">
      <xsd:simpleType>
        <xsd:restriction base="dms:Boolean"/>
      </xsd:simpleType>
    </xsd:element>
    <xsd:element name="ItemChildCount" ma:index="51" nillable="true" ma:displayName="Liczba elementów podrzędnych elementu" ma:hidden="true" ma:list="Docs" ma:internalName="ItemChildCount" ma:readOnly="true" ma:showField="ItemChildCount">
      <xsd:simpleType>
        <xsd:restriction base="dms:Lookup"/>
      </xsd:simpleType>
    </xsd:element>
    <xsd:element name="FolderChildCount" ma:index="52" nillable="true" ma:displayName="Liczba elementów podrzędnych folderu" ma:hidden="true" ma:list="Docs" ma:internalName="FolderChildCount" ma:readOnly="true" ma:showField="FolderChildCount">
      <xsd:simpleType>
        <xsd:restriction base="dms:Lookup"/>
      </xsd:simpleType>
    </xsd:element>
    <xsd:element name="AppAuthor" ma:index="53" nillable="true" ma:displayName="Aplikacja utworzona przez" ma:list="AppPrincipals" ma:internalName="AppAuthor" ma:readOnly="true" ma:showField="Title">
      <xsd:simpleType>
        <xsd:restriction base="dms:Lookup"/>
      </xsd:simpleType>
    </xsd:element>
    <xsd:element name="AppEditor" ma:index="54" nillable="true" ma:displayName="Aplikacja zmodyfikowana przez" ma:list="AppPrincipals" ma:internalName="AppEditor" ma:readOnly="true" ma:showField="Title">
      <xsd:simpleType>
        <xsd:restriction base="dms:Lookup"/>
      </xsd:simpleType>
    </xsd:element>
    <xsd:element name="owshiddenversion" ma:index="58" nillable="true" ma:displayName="owshiddenversion" ma:hidden="true" ma:internalName="owshiddenversion" ma:readOnly="true">
      <xsd:simpleType>
        <xsd:restriction base="dms:Unknown"/>
      </xsd:simpleType>
    </xsd:element>
    <xsd:element name="_UIVersion" ma:index="59" nillable="true" ma:displayName="Wersja interfejsu użytkownika" ma:hidden="true" ma:internalName="_UIVersion" ma:readOnly="true">
      <xsd:simpleType>
        <xsd:restriction base="dms:Unknown"/>
      </xsd:simpleType>
    </xsd:element>
    <xsd:element name="_UIVersionString" ma:index="60" nillable="true" ma:displayName="Wersja" ma:internalName="_UIVersionString" ma:readOnly="true">
      <xsd:simpleType>
        <xsd:restriction base="dms:Text"/>
      </xsd:simpleType>
    </xsd:element>
    <xsd:element name="InstanceID" ma:index="61" nillable="true" ma:displayName="Identyfikator wystąpienia" ma:hidden="true" ma:internalName="InstanceID" ma:readOnly="true">
      <xsd:simpleType>
        <xsd:restriction base="dms:Unknown"/>
      </xsd:simpleType>
    </xsd:element>
    <xsd:element name="Order" ma:index="62" nillable="true" ma:displayName="Kolejność" ma:hidden="true" ma:internalName="Order">
      <xsd:simpleType>
        <xsd:restriction base="dms:Number"/>
      </xsd:simpleType>
    </xsd:element>
    <xsd:element name="GUID" ma:index="63" nillable="true" ma:displayName="Identyfikator GUID" ma:hidden="true" ma:internalName="GUID" ma:readOnly="true">
      <xsd:simpleType>
        <xsd:restriction base="dms:Unknown"/>
      </xsd:simpleType>
    </xsd:element>
    <xsd:element name="WorkflowVersion" ma:index="64" nillable="true" ma:displayName="Wersja przepływu pracy" ma:hidden="true" ma:internalName="WorkflowVersion" ma:readOnly="true">
      <xsd:simpleType>
        <xsd:restriction base="dms:Unknown"/>
      </xsd:simpleType>
    </xsd:element>
    <xsd:element name="WorkflowInstanceID" ma:index="65" nillable="true" ma:displayName="Identyfikator wystąpienia przepływu pracy" ma:hidden="true" ma:internalName="WorkflowInstanceID" ma:readOnly="true">
      <xsd:simpleType>
        <xsd:restriction base="dms:Unknown"/>
      </xsd:simpleType>
    </xsd:element>
    <xsd:element name="ParentVersionString" ma:index="66" nillable="true" ma:displayName="Wersja źródła (konwertowany dokument)" ma:hidden="true" ma:list="Docs" ma:internalName="ParentVersionString" ma:readOnly="true" ma:showField="ParentVersionString">
      <xsd:simpleType>
        <xsd:restriction base="dms:Lookup"/>
      </xsd:simpleType>
    </xsd:element>
    <xsd:element name="ParentLeafName" ma:index="67" nillable="true" ma:displayName="Nazwa źródła (konwertowany dokument)" ma:hidden="true" ma:list="Docs" ma:internalName="ParentLeafName" ma:readOnly="true" ma:showField="ParentLeafName">
      <xsd:simpleType>
        <xsd:restriction base="dms:Lookup"/>
      </xsd:simpleType>
    </xsd:element>
    <xsd:element name="DocConcurrencyNumber" ma:index="68" nillable="true" ma:displayName="Numer współbieżności dokumentu" ma:hidden="true" ma:list="Docs" ma:internalName="DocConcurrencyNumber" ma:readOnly="true" ma:showField="DocConcurrencyNumber">
      <xsd:simpleType>
        <xsd:restriction base="dms:Lookup"/>
      </xsd:simpleType>
    </xsd:element>
    <xsd:element name="TemplateUrl" ma:index="70" nillable="true" ma:displayName="Łącze szablonu" ma:hidden="true" ma:internalName="TemplateUrl">
      <xsd:simpleType>
        <xsd:restriction base="dms:Text"/>
      </xsd:simpleType>
    </xsd:element>
    <xsd:element name="xd_ProgID" ma:index="71" nillable="true" ma:displayName="Łącze pliku HTML" ma:hidden="true" ma:internalName="xd_ProgID">
      <xsd:simpleType>
        <xsd:restriction base="dms:Text"/>
      </xsd:simpleType>
    </xsd:element>
    <xsd:element name="xd_Signature" ma:index="72" nillable="true" ma:displayName="Jest podpisane" ma:hidden="true" ma:internalName="xd_Signature" ma:readOnly="true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C029B3F-2CC4-4A59-AF0D-A90575FA3373" elementFormDefault="qualified">
    <xsd:import namespace="http://schemas.microsoft.com/office/2006/documentManagement/types"/>
    <xsd:import namespace="http://schemas.microsoft.com/office/infopath/2007/PartnerControls"/>
    <xsd:element name="Osoba" ma:index="75" nillable="true" ma:displayName="Osoba" ma:description="" ma:internalName="Osoba">
      <xsd:simpleType>
        <xsd:restriction base="dms:Text"/>
      </xsd:simpleType>
    </xsd:element>
    <xsd:element name="NazwaPliku" ma:index="76" nillable="true" ma:displayName="NazwaPliku" ma:description="" ma:internalName="NazwaPliku">
      <xsd:simpleType>
        <xsd:restriction base="dms:Text"/>
      </xsd:simpleType>
    </xsd:element>
    <xsd:element name="Odbiorcy2" ma:index="77" nillable="true" ma:displayName="Odbiorcy2" ma:description="" ma:internalName="Odbiorcy2">
      <xsd:simpleType>
        <xsd:restriction base="dms:Choice">
          <xsd:enumeration value="Wszyscy"/>
          <xsd:enumeration value="GUS"/>
          <xsd:enumeration value="COIS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2" ma:displayName="Typ zawartości"/>
        <xsd:element ref="dc:title" minOccurs="0" maxOccurs="1" ma:index="69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emplateUrl xmlns="http://schemas.microsoft.com/sharepoint/v3" xsi:nil="true"/>
    <NazwaPliku xmlns="8C029B3F-2CC4-4A59-AF0D-A90575FA3373">Wzór sygnalna_GUS.docx.docx</NazwaPliku>
    <_SourceUrl xmlns="http://schemas.microsoft.com/sharepoint/v3" xsi:nil="true"/>
    <Odbiorcy2 xmlns="8C029B3F-2CC4-4A59-AF0D-A90575FA3373" xsi:nil="true"/>
    <xd_ProgID xmlns="http://schemas.microsoft.com/sharepoint/v3" xsi:nil="true"/>
    <Osoba xmlns="8C029B3F-2CC4-4A59-AF0D-A90575FA3373">STAT\BOLESLAWSKAE</Osoba>
    <Order xmlns="http://schemas.microsoft.com/sharepoint/v3" xsi:nil="true"/>
    <_SharedFileIndex xmlns="http://schemas.microsoft.com/sharepoint/v3" xsi:nil="true"/>
    <MetaInfo xmlns="http://schemas.microsoft.com/sharepoint/v3" xsi:nil="true"/>
    <ContentTypeId xmlns="http://schemas.microsoft.com/sharepoint/v3">0x003F9B028CC42C594AAF0DA90575FA3373</ContentTypeId>
  </documentManagement>
</p:properti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7A2B634-1102-40FC-A770-996E2E7199F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8C029B3F-2CC4-4A59-AF0D-A90575FA337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037E9C3E-3CC5-40C0-A774-47B8E48CCF08}">
  <ds:schemaRefs>
    <ds:schemaRef ds:uri="http://purl.org/dc/terms/"/>
    <ds:schemaRef ds:uri="8C029B3F-2CC4-4A59-AF0D-A90575FA3373"/>
    <ds:schemaRef ds:uri="http://purl.org/dc/elements/1.1/"/>
    <ds:schemaRef ds:uri="http://www.w3.org/XML/1998/namespace"/>
    <ds:schemaRef ds:uri="http://schemas.microsoft.com/office/2006/metadata/properties"/>
    <ds:schemaRef ds:uri="http://schemas.microsoft.com/office/2006/documentManagement/types"/>
    <ds:schemaRef ds:uri="http://schemas.microsoft.com/sharepoint/v3"/>
    <ds:schemaRef ds:uri="http://schemas.microsoft.com/office/infopath/2007/PartnerControls"/>
    <ds:schemaRef ds:uri="http://schemas.openxmlformats.org/package/2006/metadata/core-properties"/>
    <ds:schemaRef ds:uri="http://purl.org/dc/dcmitype/"/>
  </ds:schemaRefs>
</ds:datastoreItem>
</file>

<file path=customXml/itemProps3.xml><?xml version="1.0" encoding="utf-8"?>
<ds:datastoreItem xmlns:ds="http://schemas.openxmlformats.org/officeDocument/2006/customXml" ds:itemID="{04572530-A283-4D53-A483-66382379AD1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2048</TotalTime>
  <Pages>4</Pages>
  <Words>923</Words>
  <Characters>5263</Characters>
  <DocSecurity>0</DocSecurity>
  <Lines>43</Lines>
  <Paragraphs>12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CPI_06_2025</vt:lpstr>
    </vt:vector>
  </TitlesOfParts>
  <Company/>
  <LinksUpToDate>false</LinksUpToDate>
  <CharactersWithSpaces>6174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Consumer price indices</dc:title>
  <dc:subject/>
  <dc:creator>Statistics Poland</dc:creator>
  <cp:keywords/>
  <dc:description/>
  <cp:lastPrinted>2025-10-14T11:11:00Z</cp:lastPrinted>
  <dcterms:created xsi:type="dcterms:W3CDTF">2025-05-13T06:54:00Z</dcterms:created>
  <dcterms:modified xsi:type="dcterms:W3CDTF">2026-01-14T11:04:00Z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0x01010044DF1BA9951007438FCA488A6A01397F</vt:lpwstr>
  </property>
  <property fmtid="{D5CDD505-2E9C-101B-9397-08002B2CF9AE}" pid="3" name="ZnakPisma">
    <vt:lpwstr/>
  </property>
  <property fmtid="{D5CDD505-2E9C-101B-9397-08002B2CF9AE}" pid="4" name="UNPPisma">
    <vt:lpwstr>2022-28926</vt:lpwstr>
  </property>
  <property fmtid="{D5CDD505-2E9C-101B-9397-08002B2CF9AE}" pid="5" name="ZnakSprawy">
    <vt:lpwstr/>
  </property>
  <property fmtid="{D5CDD505-2E9C-101B-9397-08002B2CF9AE}" pid="6" name="ZnakSprawyPrzedPrzeniesieniem">
    <vt:lpwstr/>
  </property>
  <property fmtid="{D5CDD505-2E9C-101B-9397-08002B2CF9AE}" pid="7" name="Autor">
    <vt:lpwstr>Morawska Beata</vt:lpwstr>
  </property>
  <property fmtid="{D5CDD505-2E9C-101B-9397-08002B2CF9AE}" pid="8" name="AutorInicjaly">
    <vt:lpwstr>BM</vt:lpwstr>
  </property>
  <property fmtid="{D5CDD505-2E9C-101B-9397-08002B2CF9AE}" pid="9" name="AutorNrTelefonu">
    <vt:lpwstr>37-15</vt:lpwstr>
  </property>
  <property fmtid="{D5CDD505-2E9C-101B-9397-08002B2CF9AE}" pid="10" name="Stanowisko">
    <vt:lpwstr>główny specjalista</vt:lpwstr>
  </property>
  <property fmtid="{D5CDD505-2E9C-101B-9397-08002B2CF9AE}" pid="11" name="OpisPisma">
    <vt:lpwstr>Wzory informacji sygnalnych</vt:lpwstr>
  </property>
  <property fmtid="{D5CDD505-2E9C-101B-9397-08002B2CF9AE}" pid="12" name="Komorka">
    <vt:lpwstr>Prezes GUS</vt:lpwstr>
  </property>
  <property fmtid="{D5CDD505-2E9C-101B-9397-08002B2CF9AE}" pid="13" name="KodKomorki">
    <vt:lpwstr>Prezes GUS</vt:lpwstr>
  </property>
  <property fmtid="{D5CDD505-2E9C-101B-9397-08002B2CF9AE}" pid="14" name="AktualnaData">
    <vt:lpwstr>2022-02-04</vt:lpwstr>
  </property>
  <property fmtid="{D5CDD505-2E9C-101B-9397-08002B2CF9AE}" pid="15" name="Wydzial">
    <vt:lpwstr>Wydział Opracowań Graficznych</vt:lpwstr>
  </property>
  <property fmtid="{D5CDD505-2E9C-101B-9397-08002B2CF9AE}" pid="16" name="KodWydzialu">
    <vt:lpwstr>OS-03</vt:lpwstr>
  </property>
  <property fmtid="{D5CDD505-2E9C-101B-9397-08002B2CF9AE}" pid="17" name="ZaakceptowanePrzez">
    <vt:lpwstr>n/d</vt:lpwstr>
  </property>
  <property fmtid="{D5CDD505-2E9C-101B-9397-08002B2CF9AE}" pid="18" name="PrzekazanieDo">
    <vt:lpwstr>Karolina Banaszek</vt:lpwstr>
  </property>
  <property fmtid="{D5CDD505-2E9C-101B-9397-08002B2CF9AE}" pid="19" name="PrzekazanieDoStanowisko">
    <vt:lpwstr>zastępca dyrektora departamentu</vt:lpwstr>
  </property>
  <property fmtid="{D5CDD505-2E9C-101B-9397-08002B2CF9AE}" pid="20" name="PrzekazanieDoKomorkaPracownika">
    <vt:lpwstr>Z-ca Dyrektora DK(DK-II) </vt:lpwstr>
  </property>
  <property fmtid="{D5CDD505-2E9C-101B-9397-08002B2CF9AE}" pid="21" name="PrzekazanieWgRozdzielnika">
    <vt:lpwstr/>
  </property>
  <property fmtid="{D5CDD505-2E9C-101B-9397-08002B2CF9AE}" pid="22" name="adresImie">
    <vt:lpwstr/>
  </property>
  <property fmtid="{D5CDD505-2E9C-101B-9397-08002B2CF9AE}" pid="23" name="adresNazwisko">
    <vt:lpwstr/>
  </property>
  <property fmtid="{D5CDD505-2E9C-101B-9397-08002B2CF9AE}" pid="24" name="adresNazwa">
    <vt:lpwstr/>
  </property>
  <property fmtid="{D5CDD505-2E9C-101B-9397-08002B2CF9AE}" pid="25" name="adresOddzial">
    <vt:lpwstr/>
  </property>
  <property fmtid="{D5CDD505-2E9C-101B-9397-08002B2CF9AE}" pid="26" name="adresUlica">
    <vt:lpwstr/>
  </property>
  <property fmtid="{D5CDD505-2E9C-101B-9397-08002B2CF9AE}" pid="27" name="adresTypUlicy">
    <vt:lpwstr/>
  </property>
  <property fmtid="{D5CDD505-2E9C-101B-9397-08002B2CF9AE}" pid="28" name="adresNrDomu">
    <vt:lpwstr/>
  </property>
  <property fmtid="{D5CDD505-2E9C-101B-9397-08002B2CF9AE}" pid="29" name="adresNrLokalu">
    <vt:lpwstr/>
  </property>
  <property fmtid="{D5CDD505-2E9C-101B-9397-08002B2CF9AE}" pid="30" name="adresKodPocztowy">
    <vt:lpwstr/>
  </property>
  <property fmtid="{D5CDD505-2E9C-101B-9397-08002B2CF9AE}" pid="31" name="adresMiejscowosc">
    <vt:lpwstr/>
  </property>
  <property fmtid="{D5CDD505-2E9C-101B-9397-08002B2CF9AE}" pid="32" name="adresPoczta">
    <vt:lpwstr/>
  </property>
  <property fmtid="{D5CDD505-2E9C-101B-9397-08002B2CF9AE}" pid="33" name="adresEMail">
    <vt:lpwstr/>
  </property>
  <property fmtid="{D5CDD505-2E9C-101B-9397-08002B2CF9AE}" pid="34" name="DataNaPismie">
    <vt:lpwstr/>
  </property>
  <property fmtid="{D5CDD505-2E9C-101B-9397-08002B2CF9AE}" pid="35" name="KodKreskowy">
    <vt:lpwstr/>
  </property>
  <property fmtid="{D5CDD505-2E9C-101B-9397-08002B2CF9AE}" pid="36" name="TrescPisma">
    <vt:lpwstr/>
  </property>
</Properties>
</file>