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B13F45" w:rsidRDefault="00D326CC" w:rsidP="006E1867">
      <w:pPr>
        <w:pStyle w:val="tytuinformacji"/>
        <w:tabs>
          <w:tab w:val="left" w:pos="0"/>
        </w:tabs>
        <w:spacing w:after="600"/>
        <w:rPr>
          <w:color w:val="aut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1062355</wp:posOffset>
                </wp:positionV>
                <wp:extent cx="2203200" cy="1155600"/>
                <wp:effectExtent l="0" t="0" r="6985" b="6985"/>
                <wp:wrapSquare wrapText="bothSides"/>
                <wp:docPr id="17" name="Pole tekstowe 2" descr="40,7 mln zł. Łączny deficyt budżetowy jednostek samorządu terytorialn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155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B79" w:rsidRPr="008A0EA8" w:rsidRDefault="006D7B79" w:rsidP="009416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>40,7</w:t>
                            </w:r>
                            <w:r w:rsidRPr="008A0EA8"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 xml:space="preserve"> mln zł</w:t>
                            </w:r>
                          </w:p>
                          <w:p w:rsidR="006D7B79" w:rsidRPr="007D605C" w:rsidRDefault="006D7B79" w:rsidP="00E35F5F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Łączny deficyt budżetowy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40,7 mln zł. Łączny deficyt budżetowy jednostek samorządu terytorialnego." style="position:absolute;margin-left:0;margin-top:83.65pt;width:173.5pt;height:9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" fillcolor="#001d77" stroked="f">
                <v:stroke joinstyle="miter"/>
                <v:textbox>
                  <w:txbxContent>
                    <w:p w:rsidR="006D7B79" w:rsidRPr="008A0EA8" w:rsidRDefault="006D7B79" w:rsidP="009416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Style w:val="WartowskanikaZnak"/>
                          <w:sz w:val="48"/>
                          <w:szCs w:val="48"/>
                        </w:rPr>
                        <w:t>40,7</w:t>
                      </w:r>
                      <w:r w:rsidRPr="008A0EA8">
                        <w:rPr>
                          <w:rStyle w:val="WartowskanikaZnak"/>
                          <w:sz w:val="48"/>
                          <w:szCs w:val="48"/>
                        </w:rPr>
                        <w:t xml:space="preserve"> mln zł</w:t>
                      </w:r>
                    </w:p>
                    <w:p w:rsidR="006D7B79" w:rsidRPr="007D605C" w:rsidRDefault="006D7B79" w:rsidP="00E35F5F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Łączny deficyt budżetowy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F45"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D637FE">
        <w:rPr>
          <w:color w:val="auto"/>
          <w:shd w:val="clear" w:color="auto" w:fill="FFFFFF"/>
        </w:rPr>
        <w:t>w 202</w:t>
      </w:r>
      <w:r w:rsidR="00941632">
        <w:rPr>
          <w:color w:val="auto"/>
          <w:shd w:val="clear" w:color="auto" w:fill="FFFFFF"/>
        </w:rPr>
        <w:t>4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:rsidR="00E12543" w:rsidRPr="006E1867" w:rsidRDefault="00E12543" w:rsidP="00CB1065">
      <w:pPr>
        <w:pStyle w:val="tekstzboku"/>
        <w:spacing w:before="360" w:after="120"/>
        <w:rPr>
          <w:b/>
          <w:bCs w:val="0"/>
          <w:color w:val="auto"/>
          <w:sz w:val="19"/>
          <w:szCs w:val="19"/>
        </w:rPr>
      </w:pPr>
      <w:r w:rsidRPr="00552738">
        <w:rPr>
          <w:b/>
          <w:bCs w:val="0"/>
          <w:color w:val="auto"/>
          <w:sz w:val="19"/>
          <w:szCs w:val="19"/>
        </w:rPr>
        <w:t xml:space="preserve">Wyższy poziom </w:t>
      </w:r>
      <w:r w:rsidR="003F1924">
        <w:rPr>
          <w:b/>
          <w:bCs w:val="0"/>
          <w:color w:val="auto"/>
          <w:sz w:val="19"/>
          <w:szCs w:val="19"/>
        </w:rPr>
        <w:t>wydatków</w:t>
      </w:r>
      <w:r w:rsidRPr="00552738">
        <w:rPr>
          <w:b/>
          <w:bCs w:val="0"/>
          <w:color w:val="auto"/>
          <w:sz w:val="19"/>
          <w:szCs w:val="19"/>
        </w:rPr>
        <w:t xml:space="preserve"> niż </w:t>
      </w:r>
      <w:r w:rsidR="003F1924">
        <w:rPr>
          <w:b/>
          <w:bCs w:val="0"/>
          <w:color w:val="auto"/>
          <w:sz w:val="19"/>
          <w:szCs w:val="19"/>
        </w:rPr>
        <w:t>dochodów</w:t>
      </w:r>
      <w:r w:rsidRPr="00552738">
        <w:rPr>
          <w:b/>
          <w:bCs w:val="0"/>
          <w:color w:val="auto"/>
          <w:sz w:val="19"/>
          <w:szCs w:val="19"/>
        </w:rPr>
        <w:t xml:space="preserve"> w budżetach jednostek samorządu terytorialnego w województwie świętokrzyskim skutkował zbiorczo </w:t>
      </w:r>
      <w:r w:rsidR="003F1924">
        <w:rPr>
          <w:b/>
          <w:bCs w:val="0"/>
          <w:color w:val="auto"/>
          <w:sz w:val="19"/>
          <w:szCs w:val="19"/>
        </w:rPr>
        <w:t>deficytem</w:t>
      </w:r>
      <w:r w:rsidRPr="00552738">
        <w:rPr>
          <w:b/>
          <w:bCs w:val="0"/>
          <w:color w:val="auto"/>
          <w:sz w:val="19"/>
          <w:szCs w:val="19"/>
        </w:rPr>
        <w:t xml:space="preserve"> budżetow</w:t>
      </w:r>
      <w:r w:rsidR="003F1924">
        <w:rPr>
          <w:b/>
          <w:bCs w:val="0"/>
          <w:color w:val="auto"/>
          <w:sz w:val="19"/>
          <w:szCs w:val="19"/>
        </w:rPr>
        <w:t>ym</w:t>
      </w:r>
      <w:r w:rsidRPr="00552738">
        <w:rPr>
          <w:b/>
          <w:bCs w:val="0"/>
          <w:color w:val="auto"/>
          <w:sz w:val="19"/>
          <w:szCs w:val="19"/>
        </w:rPr>
        <w:t xml:space="preserve">. O </w:t>
      </w:r>
      <w:r w:rsidR="003F1924">
        <w:rPr>
          <w:b/>
          <w:bCs w:val="0"/>
          <w:color w:val="auto"/>
          <w:sz w:val="19"/>
          <w:szCs w:val="19"/>
        </w:rPr>
        <w:t>deficycie</w:t>
      </w:r>
      <w:r w:rsidRPr="00552738">
        <w:rPr>
          <w:b/>
          <w:bCs w:val="0"/>
          <w:color w:val="auto"/>
          <w:sz w:val="19"/>
          <w:szCs w:val="19"/>
        </w:rPr>
        <w:t xml:space="preserve"> zdecydował </w:t>
      </w:r>
      <w:r w:rsidR="003F1924">
        <w:rPr>
          <w:b/>
          <w:bCs w:val="0"/>
          <w:color w:val="auto"/>
          <w:sz w:val="19"/>
          <w:szCs w:val="19"/>
        </w:rPr>
        <w:t xml:space="preserve">ujemny </w:t>
      </w:r>
      <w:r w:rsidRPr="00552738">
        <w:rPr>
          <w:b/>
          <w:bCs w:val="0"/>
          <w:color w:val="auto"/>
          <w:sz w:val="19"/>
          <w:szCs w:val="19"/>
        </w:rPr>
        <w:t>w</w:t>
      </w:r>
      <w:r w:rsidR="00D637FE" w:rsidRPr="00552738">
        <w:rPr>
          <w:b/>
          <w:bCs w:val="0"/>
          <w:color w:val="auto"/>
          <w:sz w:val="19"/>
          <w:szCs w:val="19"/>
        </w:rPr>
        <w:t>ynik budżetów gm</w:t>
      </w:r>
      <w:r w:rsidR="006E1867" w:rsidRPr="00552738">
        <w:rPr>
          <w:b/>
          <w:bCs w:val="0"/>
          <w:color w:val="auto"/>
          <w:sz w:val="19"/>
          <w:szCs w:val="19"/>
        </w:rPr>
        <w:t>in</w:t>
      </w:r>
      <w:r w:rsidR="003F1924">
        <w:rPr>
          <w:b/>
          <w:bCs w:val="0"/>
          <w:color w:val="auto"/>
          <w:sz w:val="19"/>
          <w:szCs w:val="19"/>
        </w:rPr>
        <w:t xml:space="preserve"> oraz miasta Kielce</w:t>
      </w:r>
      <w:r w:rsidR="00C20030">
        <w:rPr>
          <w:b/>
          <w:bCs w:val="0"/>
          <w:color w:val="auto"/>
          <w:sz w:val="19"/>
          <w:szCs w:val="19"/>
        </w:rPr>
        <w:t>.</w:t>
      </w:r>
    </w:p>
    <w:p w:rsidR="00E12543" w:rsidRDefault="00565961" w:rsidP="00BB6FF7">
      <w:pPr>
        <w:spacing w:before="720" w:line="288" w:lineRule="auto"/>
        <w:rPr>
          <w:rFonts w:cs="Arial"/>
          <w:szCs w:val="19"/>
        </w:rPr>
      </w:pPr>
      <w:r w:rsidRPr="00552738">
        <w:rPr>
          <w:rFonts w:ascii="Times New Roman" w:hAnsi="Times New Roman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498475</wp:posOffset>
                </wp:positionV>
                <wp:extent cx="1742440" cy="869950"/>
                <wp:effectExtent l="0" t="0" r="0" b="6350"/>
                <wp:wrapSquare wrapText="bothSides"/>
                <wp:docPr id="16" name="Text Box 149" descr="W 2023 r. zarówno łączne dochody jednostek samorządu terytorialnego, jak i wydatki były wyższe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B79" w:rsidRPr="000010F3" w:rsidRDefault="006D7B79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2024 r. zarówno łączne dochody jednostek samorządu terytorialnego, jak i wydatki były wyższe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2023 r. zarówno łączne dochody jednostek samorządu terytorialnego, jak i wydatki były wyższe niż w roku poprzednim." style="position:absolute;margin-left:415.6pt;margin-top:39.25pt;width:137.2pt;height:68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" filled="f" fillcolor="#f2f2f2" stroked="f">
                <v:textbox>
                  <w:txbxContent>
                    <w:p w:rsidR="006D7B79" w:rsidRPr="000010F3" w:rsidRDefault="006D7B79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2024 r. zarówno łączne dochody jednostek samorządu terytorialnego, jak i wydatki były wyższe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867">
        <w:rPr>
          <w:rFonts w:cs="Arial"/>
          <w:szCs w:val="19"/>
        </w:rPr>
        <w:br/>
      </w:r>
      <w:r w:rsidR="00D637FE">
        <w:rPr>
          <w:rFonts w:cs="Arial"/>
          <w:szCs w:val="19"/>
        </w:rPr>
        <w:t>W 202</w:t>
      </w:r>
      <w:r w:rsidR="00941632">
        <w:rPr>
          <w:rFonts w:cs="Arial"/>
          <w:szCs w:val="19"/>
        </w:rPr>
        <w:t>4</w:t>
      </w:r>
      <w:r w:rsidR="00E12543" w:rsidRPr="00B848B6">
        <w:rPr>
          <w:rFonts w:cs="Arial"/>
          <w:szCs w:val="19"/>
        </w:rPr>
        <w:t xml:space="preserve"> r. łączne dochody budżetów jednostek samorządu terytorialnego (JST) województwa świętokrzyskiego</w:t>
      </w:r>
      <w:r w:rsidR="00DD0CB3">
        <w:rPr>
          <w:rFonts w:cs="Arial"/>
          <w:szCs w:val="19"/>
        </w:rPr>
        <w:t>,</w:t>
      </w:r>
      <w:r w:rsidR="00E12543" w:rsidRPr="00B848B6">
        <w:rPr>
          <w:rFonts w:cs="Arial"/>
          <w:szCs w:val="19"/>
        </w:rPr>
        <w:t xml:space="preserve"> tj. gmin, powiatów, miasta na prawach powiatu (Kielce) </w:t>
      </w:r>
      <w:r w:rsidR="00D637FE">
        <w:rPr>
          <w:rFonts w:cs="Arial"/>
          <w:szCs w:val="19"/>
        </w:rPr>
        <w:t xml:space="preserve">oraz województwa wyniosły </w:t>
      </w:r>
      <w:r w:rsidR="00941632">
        <w:rPr>
          <w:rFonts w:cs="Arial"/>
          <w:szCs w:val="19"/>
        </w:rPr>
        <w:t>12895,2</w:t>
      </w:r>
      <w:r w:rsidR="00D637FE">
        <w:rPr>
          <w:rFonts w:cs="Arial"/>
          <w:szCs w:val="19"/>
        </w:rPr>
        <w:t xml:space="preserve"> mln zł</w:t>
      </w:r>
      <w:r w:rsidR="00887144">
        <w:rPr>
          <w:rFonts w:cs="Arial"/>
          <w:szCs w:val="19"/>
        </w:rPr>
        <w:t xml:space="preserve">. </w:t>
      </w:r>
      <w:r w:rsidR="00B14E8F">
        <w:rPr>
          <w:rFonts w:cs="Arial"/>
          <w:szCs w:val="19"/>
        </w:rPr>
        <w:t xml:space="preserve">Stanowiło to wzrost o 16,9% </w:t>
      </w:r>
      <w:r w:rsidR="00D637FE">
        <w:rPr>
          <w:rFonts w:cs="Arial"/>
          <w:szCs w:val="19"/>
        </w:rPr>
        <w:t>w porównaniu z 20</w:t>
      </w:r>
      <w:r w:rsidR="004955C3">
        <w:rPr>
          <w:rFonts w:cs="Arial"/>
          <w:szCs w:val="19"/>
        </w:rPr>
        <w:t>2</w:t>
      </w:r>
      <w:r w:rsidR="00941632">
        <w:rPr>
          <w:rFonts w:cs="Arial"/>
          <w:szCs w:val="19"/>
        </w:rPr>
        <w:t>3</w:t>
      </w:r>
      <w:r w:rsidR="00D637FE">
        <w:rPr>
          <w:rFonts w:cs="Arial"/>
          <w:szCs w:val="19"/>
        </w:rPr>
        <w:t xml:space="preserve"> r. </w:t>
      </w:r>
      <w:r w:rsidR="00B14E8F">
        <w:rPr>
          <w:rFonts w:cs="Arial"/>
          <w:szCs w:val="19"/>
        </w:rPr>
        <w:t>Jednocześnie w</w:t>
      </w:r>
      <w:r w:rsidR="00D637FE">
        <w:rPr>
          <w:rFonts w:cs="Arial"/>
          <w:szCs w:val="19"/>
        </w:rPr>
        <w:t xml:space="preserve">ydatki </w:t>
      </w:r>
      <w:r w:rsidR="00B14E8F">
        <w:rPr>
          <w:rFonts w:cs="Arial"/>
          <w:szCs w:val="19"/>
        </w:rPr>
        <w:t xml:space="preserve">osiągnęły poziom </w:t>
      </w:r>
      <w:r w:rsidR="00941632">
        <w:rPr>
          <w:rFonts w:cs="Arial"/>
          <w:szCs w:val="19"/>
        </w:rPr>
        <w:t>12935,9</w:t>
      </w:r>
      <w:r w:rsidR="001F3875">
        <w:rPr>
          <w:rFonts w:cs="Arial"/>
          <w:szCs w:val="19"/>
        </w:rPr>
        <w:t xml:space="preserve"> </w:t>
      </w:r>
      <w:r w:rsidR="00D637FE">
        <w:rPr>
          <w:rFonts w:cs="Arial"/>
          <w:szCs w:val="19"/>
        </w:rPr>
        <w:t>mln zł i w</w:t>
      </w:r>
      <w:r w:rsidR="00B14E8F">
        <w:rPr>
          <w:rFonts w:cs="Arial"/>
          <w:szCs w:val="19"/>
        </w:rPr>
        <w:t>z</w:t>
      </w:r>
      <w:r w:rsidR="00E12543" w:rsidRPr="00B848B6">
        <w:rPr>
          <w:rFonts w:cs="Arial"/>
          <w:szCs w:val="19"/>
        </w:rPr>
        <w:t>rosł</w:t>
      </w:r>
      <w:r w:rsidR="00D637FE">
        <w:rPr>
          <w:rFonts w:cs="Arial"/>
          <w:szCs w:val="19"/>
        </w:rPr>
        <w:t xml:space="preserve">y o </w:t>
      </w:r>
      <w:r w:rsidR="00941632">
        <w:rPr>
          <w:rFonts w:cs="Arial"/>
          <w:szCs w:val="19"/>
        </w:rPr>
        <w:t>11,2</w:t>
      </w:r>
      <w:r w:rsidR="00E12543" w:rsidRPr="00B848B6">
        <w:rPr>
          <w:rFonts w:cs="Arial"/>
          <w:szCs w:val="19"/>
        </w:rPr>
        <w:t>%. Rok budżetowy JST zam</w:t>
      </w:r>
      <w:r w:rsidR="00D637FE">
        <w:rPr>
          <w:rFonts w:cs="Arial"/>
          <w:szCs w:val="19"/>
        </w:rPr>
        <w:t xml:space="preserve">knęły </w:t>
      </w:r>
      <w:r w:rsidR="000B4598">
        <w:rPr>
          <w:rFonts w:cs="Arial"/>
          <w:szCs w:val="19"/>
        </w:rPr>
        <w:t>deficytem</w:t>
      </w:r>
      <w:r w:rsidR="00D637FE">
        <w:rPr>
          <w:rFonts w:cs="Arial"/>
          <w:szCs w:val="19"/>
        </w:rPr>
        <w:t xml:space="preserve"> w wysokości </w:t>
      </w:r>
      <w:r w:rsidR="00941632">
        <w:rPr>
          <w:rFonts w:cs="Arial"/>
          <w:szCs w:val="19"/>
        </w:rPr>
        <w:t>40,7</w:t>
      </w:r>
      <w:r w:rsidR="00D637FE">
        <w:rPr>
          <w:rFonts w:cs="Arial"/>
          <w:szCs w:val="19"/>
        </w:rPr>
        <w:t xml:space="preserve"> mln zł </w:t>
      </w:r>
      <w:r w:rsidR="00BB6FF7">
        <w:rPr>
          <w:rFonts w:cs="Arial"/>
          <w:szCs w:val="19"/>
        </w:rPr>
        <w:t>(w</w:t>
      </w:r>
      <w:r w:rsidR="00D637FE">
        <w:rPr>
          <w:rFonts w:cs="Arial"/>
          <w:szCs w:val="19"/>
        </w:rPr>
        <w:t xml:space="preserve"> 20</w:t>
      </w:r>
      <w:r w:rsidR="00981905">
        <w:rPr>
          <w:rFonts w:cs="Arial"/>
          <w:szCs w:val="19"/>
        </w:rPr>
        <w:t>2</w:t>
      </w:r>
      <w:r w:rsidR="00E67041">
        <w:rPr>
          <w:rFonts w:cs="Arial"/>
          <w:szCs w:val="19"/>
        </w:rPr>
        <w:t>3</w:t>
      </w:r>
      <w:r w:rsidR="00E12543" w:rsidRPr="00B848B6">
        <w:rPr>
          <w:rFonts w:cs="Arial"/>
          <w:szCs w:val="19"/>
        </w:rPr>
        <w:t xml:space="preserve"> r. </w:t>
      </w:r>
      <w:r w:rsidR="001F3875">
        <w:rPr>
          <w:rFonts w:cs="Arial"/>
          <w:szCs w:val="19"/>
        </w:rPr>
        <w:t xml:space="preserve">deficyt wyniósł </w:t>
      </w:r>
      <w:r w:rsidR="00E67041">
        <w:rPr>
          <w:rFonts w:cs="Arial"/>
          <w:szCs w:val="19"/>
        </w:rPr>
        <w:t>599,3</w:t>
      </w:r>
      <w:r w:rsidR="00E12543" w:rsidRPr="00B848B6">
        <w:rPr>
          <w:rFonts w:cs="Arial"/>
          <w:szCs w:val="19"/>
        </w:rPr>
        <w:t xml:space="preserve"> ml</w:t>
      </w:r>
      <w:r w:rsidR="00FF55FC">
        <w:rPr>
          <w:rFonts w:cs="Arial"/>
          <w:szCs w:val="19"/>
        </w:rPr>
        <w:t>n</w:t>
      </w:r>
      <w:r w:rsidR="00E12543" w:rsidRPr="00B848B6">
        <w:rPr>
          <w:rFonts w:cs="Arial"/>
          <w:szCs w:val="19"/>
        </w:rPr>
        <w:t xml:space="preserve"> zł</w:t>
      </w:r>
      <w:r w:rsidR="005036B3">
        <w:rPr>
          <w:rFonts w:cs="Arial"/>
          <w:szCs w:val="19"/>
        </w:rPr>
        <w:t>).</w:t>
      </w:r>
    </w:p>
    <w:p w:rsidR="00E12543" w:rsidRPr="00477C2B" w:rsidRDefault="00E12543" w:rsidP="00C20030">
      <w:pPr>
        <w:keepNext/>
        <w:autoSpaceDE w:val="0"/>
        <w:autoSpaceDN w:val="0"/>
        <w:adjustRightInd w:val="0"/>
        <w:spacing w:before="360" w:line="240" w:lineRule="auto"/>
        <w:rPr>
          <w:rFonts w:cs="Arial"/>
          <w:szCs w:val="19"/>
        </w:rPr>
      </w:pPr>
      <w:r w:rsidRPr="00477C2B">
        <w:rPr>
          <w:rFonts w:cs="Arial"/>
          <w:b/>
          <w:szCs w:val="19"/>
        </w:rPr>
        <w:t>Tablica 1. Dochody, wydatki i wynik budżetów JST</w:t>
      </w:r>
      <w:r w:rsidR="00EE51B5" w:rsidRPr="00477C2B">
        <w:rPr>
          <w:rFonts w:cs="Arial"/>
          <w:b/>
          <w:szCs w:val="19"/>
        </w:rPr>
        <w:t xml:space="preserve"> w 20</w:t>
      </w:r>
      <w:r w:rsidR="00D077EA" w:rsidRPr="00477C2B">
        <w:rPr>
          <w:rFonts w:cs="Arial"/>
          <w:b/>
          <w:szCs w:val="19"/>
        </w:rPr>
        <w:t>2</w:t>
      </w:r>
      <w:r w:rsidR="001157EF">
        <w:rPr>
          <w:rFonts w:cs="Arial"/>
          <w:b/>
          <w:szCs w:val="19"/>
        </w:rPr>
        <w:t>4</w:t>
      </w:r>
      <w:r w:rsidR="00EE51B5" w:rsidRPr="00477C2B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Dochody, wydatki i wynik budżetów JST w 2024 r"/>
        <w:tblDescription w:val="Dochody, wydatki i wynik finansowy budżetów JST ogóełm, gmin, miasta Kielce, powiatów oraz województwa. Dane w mln zł oraz dynamika w porównaniu do roku poprzedniego. Dane zawarte w tabeli załączone są w pliku xls."/>
      </w:tblPr>
      <w:tblGrid>
        <w:gridCol w:w="4038"/>
        <w:gridCol w:w="1300"/>
        <w:gridCol w:w="1300"/>
        <w:gridCol w:w="1300"/>
      </w:tblGrid>
      <w:tr w:rsidR="000B0858" w:rsidRPr="0058284F" w:rsidTr="001265BD">
        <w:trPr>
          <w:trHeight w:val="600"/>
          <w:jc w:val="center"/>
        </w:trPr>
        <w:tc>
          <w:tcPr>
            <w:tcW w:w="4038" w:type="dxa"/>
            <w:vAlign w:val="center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 w:rsidR="009B2685">
              <w:rPr>
                <w:rFonts w:cs="Arial"/>
                <w:szCs w:val="19"/>
              </w:rPr>
              <w:t>yszczególnienie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Dochody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Wydatki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Wynik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9C1818" w:rsidRPr="009B2685" w:rsidRDefault="009C181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 mln zł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12895,2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12935,9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-40,7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proofErr w:type="spellStart"/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7364,5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7533,5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-168,9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1972,4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2049,3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-76,9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2336,7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2318,9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</w:tr>
      <w:tr w:rsidR="009C1818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1221,5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1034,2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187,3</w:t>
            </w:r>
          </w:p>
        </w:tc>
      </w:tr>
      <w:tr w:rsidR="000B085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Rok poprzedni = 100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proofErr w:type="spellStart"/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124,4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125,4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300" w:type="dxa"/>
            <w:vAlign w:val="center"/>
          </w:tcPr>
          <w:p w:rsidR="009C1818" w:rsidRPr="009B2685" w:rsidRDefault="005F75ED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</w:tbl>
    <w:p w:rsidR="00A163D4" w:rsidRPr="00A163D4" w:rsidRDefault="00A163D4" w:rsidP="00A163D4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E12543" w:rsidRPr="00887697" w:rsidRDefault="00E12543" w:rsidP="001656F5">
      <w:pPr>
        <w:pStyle w:val="Default"/>
        <w:pageBreakBefore/>
        <w:spacing w:before="360" w:after="120" w:line="288" w:lineRule="auto"/>
        <w:rPr>
          <w:rFonts w:ascii="Fira Sans" w:hAnsi="Fira Sans"/>
          <w:color w:val="auto"/>
          <w:sz w:val="19"/>
          <w:szCs w:val="19"/>
        </w:rPr>
      </w:pPr>
      <w:r w:rsidRPr="00887697">
        <w:rPr>
          <w:rFonts w:ascii="Fira Sans" w:hAnsi="Fira Sans"/>
          <w:color w:val="auto"/>
          <w:sz w:val="19"/>
          <w:szCs w:val="19"/>
        </w:rPr>
        <w:lastRenderedPageBreak/>
        <w:t>Spośród 101 gmin województwa świętokrzyskiego (b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ez miasta na prawach powiatu) </w:t>
      </w:r>
      <w:r w:rsidR="007B3282">
        <w:rPr>
          <w:rFonts w:ascii="Fira Sans" w:hAnsi="Fira Sans"/>
          <w:color w:val="auto"/>
          <w:sz w:val="19"/>
          <w:szCs w:val="19"/>
        </w:rPr>
        <w:t>43</w:t>
      </w:r>
      <w:r w:rsidRPr="00887697">
        <w:rPr>
          <w:rFonts w:ascii="Fira Sans" w:hAnsi="Fira Sans"/>
          <w:color w:val="auto"/>
          <w:sz w:val="19"/>
          <w:szCs w:val="19"/>
        </w:rPr>
        <w:t xml:space="preserve"> gmin</w:t>
      </w:r>
      <w:r w:rsidR="007B3282">
        <w:rPr>
          <w:rFonts w:ascii="Fira Sans" w:hAnsi="Fira Sans"/>
          <w:color w:val="auto"/>
          <w:sz w:val="19"/>
          <w:szCs w:val="19"/>
        </w:rPr>
        <w:t>y</w:t>
      </w:r>
      <w:r w:rsidR="00977FE3" w:rsidRPr="00887697">
        <w:rPr>
          <w:rFonts w:ascii="Fira Sans" w:hAnsi="Fira Sans"/>
          <w:color w:val="auto"/>
          <w:sz w:val="19"/>
          <w:szCs w:val="19"/>
        </w:rPr>
        <w:t xml:space="preserve"> uzyskał</w:t>
      </w:r>
      <w:r w:rsidR="007B3282">
        <w:rPr>
          <w:rFonts w:ascii="Fira Sans" w:hAnsi="Fira Sans"/>
          <w:color w:val="auto"/>
          <w:sz w:val="19"/>
          <w:szCs w:val="19"/>
        </w:rPr>
        <w:t>y</w:t>
      </w:r>
      <w:r w:rsidR="00977FE3" w:rsidRPr="00887697">
        <w:rPr>
          <w:rFonts w:ascii="Fira Sans" w:hAnsi="Fira Sans"/>
          <w:color w:val="auto"/>
          <w:sz w:val="19"/>
          <w:szCs w:val="19"/>
        </w:rPr>
        <w:t xml:space="preserve"> nadwyżkę budżetową</w:t>
      </w:r>
      <w:r w:rsidR="007A2079">
        <w:rPr>
          <w:rFonts w:ascii="Fira Sans" w:hAnsi="Fira Sans"/>
          <w:color w:val="auto"/>
          <w:sz w:val="19"/>
          <w:szCs w:val="19"/>
        </w:rPr>
        <w:t>. Pozostałe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 </w:t>
      </w:r>
      <w:r w:rsidR="00B35919">
        <w:rPr>
          <w:rFonts w:ascii="Fira Sans" w:hAnsi="Fira Sans"/>
          <w:color w:val="auto"/>
          <w:sz w:val="19"/>
          <w:szCs w:val="19"/>
        </w:rPr>
        <w:t>58</w:t>
      </w:r>
      <w:r w:rsidRPr="00887697">
        <w:rPr>
          <w:rFonts w:ascii="Fira Sans" w:hAnsi="Fira Sans"/>
          <w:color w:val="auto"/>
          <w:sz w:val="19"/>
          <w:szCs w:val="19"/>
        </w:rPr>
        <w:t xml:space="preserve"> </w:t>
      </w:r>
      <w:r w:rsidR="00977FE3" w:rsidRPr="00887697">
        <w:rPr>
          <w:rFonts w:ascii="Fira Sans" w:hAnsi="Fira Sans"/>
          <w:color w:val="auto"/>
          <w:sz w:val="19"/>
          <w:szCs w:val="19"/>
        </w:rPr>
        <w:t>zamknęło rok budżetowy deficytem</w:t>
      </w:r>
      <w:r w:rsidRPr="00887697">
        <w:rPr>
          <w:rFonts w:ascii="Fira Sans" w:hAnsi="Fira Sans"/>
          <w:color w:val="auto"/>
          <w:sz w:val="19"/>
          <w:szCs w:val="19"/>
        </w:rPr>
        <w:t>. W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śród </w:t>
      </w:r>
      <w:r w:rsidR="00977FE3" w:rsidRPr="00887697">
        <w:rPr>
          <w:rFonts w:ascii="Fira Sans" w:hAnsi="Fira Sans"/>
          <w:color w:val="auto"/>
          <w:sz w:val="19"/>
          <w:szCs w:val="19"/>
        </w:rPr>
        <w:t>nich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 </w:t>
      </w:r>
      <w:r w:rsidR="00AB0F69">
        <w:rPr>
          <w:rFonts w:ascii="Fira Sans" w:hAnsi="Fira Sans"/>
          <w:color w:val="auto"/>
          <w:sz w:val="19"/>
          <w:szCs w:val="19"/>
        </w:rPr>
        <w:t>77,6</w:t>
      </w:r>
      <w:r w:rsidR="00BA2CD6" w:rsidRPr="00887697">
        <w:rPr>
          <w:rFonts w:ascii="Fira Sans" w:hAnsi="Fira Sans"/>
          <w:color w:val="auto"/>
          <w:sz w:val="19"/>
          <w:szCs w:val="19"/>
        </w:rPr>
        <w:t xml:space="preserve">% </w:t>
      </w:r>
      <w:r w:rsidR="00F80BC9" w:rsidRPr="00887697">
        <w:rPr>
          <w:rFonts w:ascii="Fira Sans" w:hAnsi="Fira Sans"/>
          <w:color w:val="auto"/>
          <w:sz w:val="19"/>
          <w:szCs w:val="19"/>
        </w:rPr>
        <w:t>stanowiły gminy</w:t>
      </w:r>
      <w:r w:rsidR="005951DF" w:rsidRPr="00887697">
        <w:rPr>
          <w:rFonts w:ascii="Fira Sans" w:hAnsi="Fira Sans"/>
          <w:color w:val="auto"/>
          <w:sz w:val="19"/>
          <w:szCs w:val="19"/>
        </w:rPr>
        <w:t>,</w:t>
      </w:r>
      <w:r w:rsidR="00F80BC9" w:rsidRPr="00887697">
        <w:rPr>
          <w:rFonts w:ascii="Fira Sans" w:hAnsi="Fira Sans"/>
          <w:color w:val="auto"/>
          <w:sz w:val="19"/>
          <w:szCs w:val="19"/>
        </w:rPr>
        <w:t xml:space="preserve"> w których </w:t>
      </w:r>
      <w:r w:rsidRPr="00887697">
        <w:rPr>
          <w:rFonts w:ascii="Fira Sans" w:hAnsi="Fira Sans"/>
          <w:color w:val="auto"/>
          <w:sz w:val="19"/>
          <w:szCs w:val="19"/>
        </w:rPr>
        <w:t xml:space="preserve">relacja deficytu do dochodów nie </w:t>
      </w:r>
      <w:r w:rsidR="006D56A4" w:rsidRPr="00887697">
        <w:rPr>
          <w:rFonts w:ascii="Fira Sans" w:hAnsi="Fira Sans"/>
          <w:color w:val="auto"/>
          <w:sz w:val="19"/>
          <w:szCs w:val="19"/>
        </w:rPr>
        <w:t xml:space="preserve">przekroczyła </w:t>
      </w:r>
      <w:r w:rsidR="00977FE3" w:rsidRPr="00887697">
        <w:rPr>
          <w:rFonts w:ascii="Fira Sans" w:hAnsi="Fira Sans"/>
          <w:color w:val="auto"/>
          <w:sz w:val="19"/>
          <w:szCs w:val="19"/>
        </w:rPr>
        <w:t>10</w:t>
      </w:r>
      <w:r w:rsidRPr="00887697">
        <w:rPr>
          <w:rFonts w:ascii="Fira Sans" w:hAnsi="Fira Sans"/>
          <w:color w:val="auto"/>
          <w:sz w:val="19"/>
          <w:szCs w:val="19"/>
        </w:rPr>
        <w:t>,0%.</w:t>
      </w:r>
      <w:r w:rsidR="00DB5D19">
        <w:rPr>
          <w:rFonts w:ascii="Fira Sans" w:hAnsi="Fira Sans"/>
          <w:color w:val="auto"/>
          <w:sz w:val="19"/>
          <w:szCs w:val="19"/>
        </w:rPr>
        <w:t xml:space="preserve"> </w:t>
      </w:r>
      <w:r w:rsidRPr="001D5FE0">
        <w:rPr>
          <w:rFonts w:ascii="Fira Sans" w:hAnsi="Fira Sans"/>
          <w:color w:val="auto"/>
          <w:sz w:val="19"/>
          <w:szCs w:val="19"/>
        </w:rPr>
        <w:t>W przypadku powiatów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1D5FE0" w:rsidRPr="001D5FE0">
        <w:rPr>
          <w:rFonts w:ascii="Fira Sans" w:hAnsi="Fira Sans"/>
          <w:color w:val="auto"/>
          <w:sz w:val="19"/>
          <w:szCs w:val="19"/>
        </w:rPr>
        <w:t>7</w:t>
      </w:r>
      <w:r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6D56A4" w:rsidRPr="001D5FE0">
        <w:rPr>
          <w:rFonts w:ascii="Fira Sans" w:hAnsi="Fira Sans"/>
          <w:color w:val="auto"/>
          <w:sz w:val="19"/>
          <w:szCs w:val="19"/>
        </w:rPr>
        <w:t>uzyskał</w:t>
      </w:r>
      <w:r w:rsidR="00092C75" w:rsidRPr="001D5FE0">
        <w:rPr>
          <w:rFonts w:ascii="Fira Sans" w:hAnsi="Fira Sans"/>
          <w:color w:val="auto"/>
          <w:sz w:val="19"/>
          <w:szCs w:val="19"/>
        </w:rPr>
        <w:t>o</w:t>
      </w:r>
      <w:r w:rsidR="006D56A4" w:rsidRPr="001D5FE0">
        <w:rPr>
          <w:rFonts w:ascii="Fira Sans" w:hAnsi="Fira Sans"/>
          <w:color w:val="auto"/>
          <w:sz w:val="19"/>
          <w:szCs w:val="19"/>
        </w:rPr>
        <w:t xml:space="preserve"> nadwyżkę budżetową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, </w:t>
      </w:r>
      <w:r w:rsidR="00547B7D" w:rsidRPr="001D5FE0">
        <w:rPr>
          <w:rFonts w:ascii="Fira Sans" w:hAnsi="Fira Sans"/>
          <w:color w:val="auto"/>
          <w:sz w:val="19"/>
          <w:szCs w:val="19"/>
        </w:rPr>
        <w:t xml:space="preserve">a </w:t>
      </w:r>
      <w:r w:rsidR="001D5FE0" w:rsidRPr="001D5FE0">
        <w:rPr>
          <w:rFonts w:ascii="Fira Sans" w:hAnsi="Fira Sans"/>
          <w:color w:val="auto"/>
          <w:sz w:val="19"/>
          <w:szCs w:val="19"/>
        </w:rPr>
        <w:t>6</w:t>
      </w:r>
      <w:r w:rsidR="00092C75" w:rsidRPr="001D5FE0">
        <w:rPr>
          <w:rFonts w:ascii="Fira Sans" w:hAnsi="Fira Sans"/>
          <w:color w:val="auto"/>
          <w:sz w:val="19"/>
          <w:szCs w:val="19"/>
        </w:rPr>
        <w:t xml:space="preserve"> </w:t>
      </w:r>
      <w:r w:rsidR="006657C1" w:rsidRPr="001D5FE0">
        <w:rPr>
          <w:rFonts w:ascii="Fira Sans" w:hAnsi="Fira Sans"/>
          <w:color w:val="auto"/>
          <w:sz w:val="19"/>
          <w:szCs w:val="19"/>
        </w:rPr>
        <w:t>wykazał</w:t>
      </w:r>
      <w:r w:rsidR="008F6E29" w:rsidRPr="001D5FE0">
        <w:rPr>
          <w:rFonts w:ascii="Fira Sans" w:hAnsi="Fira Sans"/>
          <w:color w:val="auto"/>
          <w:sz w:val="19"/>
          <w:szCs w:val="19"/>
        </w:rPr>
        <w:t>o</w:t>
      </w:r>
      <w:r w:rsidR="006657C1" w:rsidRPr="001D5FE0">
        <w:rPr>
          <w:rFonts w:ascii="Fira Sans" w:hAnsi="Fira Sans"/>
          <w:color w:val="auto"/>
          <w:sz w:val="19"/>
          <w:szCs w:val="19"/>
        </w:rPr>
        <w:t xml:space="preserve"> deficyt.</w:t>
      </w:r>
    </w:p>
    <w:p w:rsidR="00846C04" w:rsidRPr="00DE383E" w:rsidRDefault="00336988" w:rsidP="00846C04">
      <w:pPr>
        <w:keepNext/>
        <w:autoSpaceDE w:val="0"/>
        <w:autoSpaceDN w:val="0"/>
        <w:adjustRightInd w:val="0"/>
        <w:spacing w:before="360" w:after="0" w:line="288" w:lineRule="auto"/>
        <w:rPr>
          <w:rFonts w:cs="Arial"/>
          <w:b/>
          <w:szCs w:val="19"/>
        </w:rPr>
      </w:pPr>
      <w:r w:rsidRPr="00DE383E">
        <w:rPr>
          <w:rFonts w:cs="Arial"/>
          <w:b/>
          <w:szCs w:val="19"/>
        </w:rPr>
        <w:t>Tablica 2. Zadłużenie JST w 202</w:t>
      </w:r>
      <w:r w:rsidR="00DE383E">
        <w:rPr>
          <w:rFonts w:cs="Arial"/>
          <w:b/>
          <w:szCs w:val="19"/>
        </w:rPr>
        <w:t>4</w:t>
      </w:r>
      <w:r w:rsidRPr="00DE383E">
        <w:rPr>
          <w:rFonts w:cs="Arial"/>
          <w:b/>
          <w:szCs w:val="19"/>
        </w:rPr>
        <w:t xml:space="preserve"> r.</w:t>
      </w:r>
    </w:p>
    <w:p w:rsidR="00336988" w:rsidRPr="00DE383E" w:rsidRDefault="009B4DC9" w:rsidP="00846C04">
      <w:pPr>
        <w:keepNext/>
        <w:autoSpaceDE w:val="0"/>
        <w:autoSpaceDN w:val="0"/>
        <w:adjustRightInd w:val="0"/>
        <w:spacing w:before="0" w:line="288" w:lineRule="auto"/>
        <w:ind w:firstLine="851"/>
        <w:rPr>
          <w:rFonts w:cs="Arial"/>
          <w:szCs w:val="19"/>
        </w:rPr>
      </w:pPr>
      <w:r w:rsidRPr="00DE383E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Zadłużenie JST w 2024 r."/>
        <w:tblDescription w:val="Ogółem w milionach złotych, na 1 mieszkańca w złotych, w procencie dochodów ogółem, oraz dynamika w porównaniu do 2023 roku. Dane na poziomie  JST ogóełm, gmin, miasta Kielce, powiatów oraz województwa. Dane zawarte w tabeli załączone są w pliku xls."/>
      </w:tblPr>
      <w:tblGrid>
        <w:gridCol w:w="2643"/>
        <w:gridCol w:w="1393"/>
        <w:gridCol w:w="1394"/>
        <w:gridCol w:w="1254"/>
        <w:gridCol w:w="1254"/>
      </w:tblGrid>
      <w:tr w:rsidR="00DE383E" w:rsidRPr="00DE383E" w:rsidTr="00C7323D">
        <w:trPr>
          <w:trHeight w:val="600"/>
          <w:jc w:val="center"/>
        </w:trPr>
        <w:tc>
          <w:tcPr>
            <w:tcW w:w="2643" w:type="dxa"/>
            <w:vAlign w:val="center"/>
          </w:tcPr>
          <w:p w:rsidR="00336988" w:rsidRPr="00DE383E" w:rsidRDefault="00336988" w:rsidP="00703C30">
            <w:pPr>
              <w:jc w:val="center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393" w:type="dxa"/>
            <w:vAlign w:val="center"/>
          </w:tcPr>
          <w:p w:rsidR="00336988" w:rsidRPr="00DE383E" w:rsidRDefault="00336988" w:rsidP="00703C30">
            <w:pPr>
              <w:ind w:right="57"/>
              <w:jc w:val="center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Ogółem w mln zł</w:t>
            </w:r>
          </w:p>
        </w:tc>
        <w:tc>
          <w:tcPr>
            <w:tcW w:w="1394" w:type="dxa"/>
            <w:vAlign w:val="center"/>
          </w:tcPr>
          <w:p w:rsidR="00336988" w:rsidRPr="00DE383E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DE383E">
              <w:rPr>
                <w:rFonts w:cs="Arial"/>
                <w:bCs/>
                <w:szCs w:val="19"/>
              </w:rPr>
              <w:t>Na 1 mieszkańca w zł</w:t>
            </w:r>
          </w:p>
        </w:tc>
        <w:tc>
          <w:tcPr>
            <w:tcW w:w="1254" w:type="dxa"/>
          </w:tcPr>
          <w:p w:rsidR="00336988" w:rsidRPr="00DE383E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DE383E">
              <w:rPr>
                <w:rFonts w:cs="Arial"/>
                <w:bCs/>
                <w:szCs w:val="19"/>
              </w:rPr>
              <w:t>W % dochodów ogółem</w:t>
            </w:r>
          </w:p>
        </w:tc>
        <w:tc>
          <w:tcPr>
            <w:tcW w:w="1254" w:type="dxa"/>
            <w:vAlign w:val="center"/>
          </w:tcPr>
          <w:p w:rsidR="00336988" w:rsidRPr="00DE383E" w:rsidRDefault="00336988" w:rsidP="00703C30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DE383E">
              <w:rPr>
                <w:rFonts w:cs="Arial"/>
                <w:bCs/>
                <w:szCs w:val="19"/>
              </w:rPr>
              <w:t>202</w:t>
            </w:r>
            <w:r w:rsidR="00DE383E">
              <w:rPr>
                <w:rFonts w:cs="Arial"/>
                <w:bCs/>
                <w:szCs w:val="19"/>
              </w:rPr>
              <w:t>3</w:t>
            </w:r>
            <w:r w:rsidRPr="00DE383E">
              <w:rPr>
                <w:rFonts w:cs="Arial"/>
                <w:bCs/>
                <w:szCs w:val="19"/>
              </w:rPr>
              <w:t>=100</w:t>
            </w:r>
          </w:p>
        </w:tc>
      </w:tr>
      <w:tr w:rsidR="00DE383E" w:rsidRPr="00DE383E" w:rsidTr="00DE383E">
        <w:trPr>
          <w:trHeight w:val="142"/>
          <w:jc w:val="center"/>
        </w:trPr>
        <w:tc>
          <w:tcPr>
            <w:tcW w:w="2643" w:type="dxa"/>
            <w:vAlign w:val="bottom"/>
          </w:tcPr>
          <w:p w:rsidR="00F0469D" w:rsidRPr="00DE383E" w:rsidRDefault="00F0469D" w:rsidP="00F0469D">
            <w:pPr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Ogółem</w:t>
            </w:r>
          </w:p>
        </w:tc>
        <w:tc>
          <w:tcPr>
            <w:tcW w:w="1393" w:type="dxa"/>
            <w:vAlign w:val="bottom"/>
          </w:tcPr>
          <w:p w:rsidR="00F0469D" w:rsidRPr="00DE383E" w:rsidRDefault="00F0469D" w:rsidP="00DE383E">
            <w:pPr>
              <w:jc w:val="right"/>
            </w:pPr>
            <w:r w:rsidRPr="00DE383E">
              <w:t>3414,2</w:t>
            </w:r>
          </w:p>
        </w:tc>
        <w:tc>
          <w:tcPr>
            <w:tcW w:w="139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2936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26,5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107,8</w:t>
            </w:r>
          </w:p>
        </w:tc>
      </w:tr>
      <w:tr w:rsidR="00DE383E" w:rsidRPr="00DE383E" w:rsidTr="00DE383E">
        <w:trPr>
          <w:trHeight w:val="142"/>
          <w:jc w:val="center"/>
        </w:trPr>
        <w:tc>
          <w:tcPr>
            <w:tcW w:w="2643" w:type="dxa"/>
            <w:vAlign w:val="bottom"/>
          </w:tcPr>
          <w:p w:rsidR="00F0469D" w:rsidRPr="00DE383E" w:rsidRDefault="00F0469D" w:rsidP="00F0469D">
            <w:pPr>
              <w:rPr>
                <w:rFonts w:cs="Arial"/>
                <w:szCs w:val="19"/>
              </w:rPr>
            </w:pPr>
            <w:proofErr w:type="spellStart"/>
            <w:r w:rsidRPr="00DE383E">
              <w:rPr>
                <w:rFonts w:cs="Arial"/>
                <w:szCs w:val="19"/>
              </w:rPr>
              <w:t>Gminy</w:t>
            </w:r>
            <w:r w:rsidRPr="00DE383E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393" w:type="dxa"/>
            <w:vAlign w:val="bottom"/>
          </w:tcPr>
          <w:p w:rsidR="00F0469D" w:rsidRPr="00DE383E" w:rsidRDefault="00F0469D" w:rsidP="00DE383E">
            <w:pPr>
              <w:jc w:val="right"/>
            </w:pPr>
            <w:r w:rsidRPr="00DE383E">
              <w:t>1914,9</w:t>
            </w:r>
          </w:p>
        </w:tc>
        <w:tc>
          <w:tcPr>
            <w:tcW w:w="139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1950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26,0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110,6</w:t>
            </w:r>
          </w:p>
        </w:tc>
      </w:tr>
      <w:tr w:rsidR="00DE383E" w:rsidRPr="00DE383E" w:rsidTr="00DE383E">
        <w:trPr>
          <w:trHeight w:val="142"/>
          <w:jc w:val="center"/>
        </w:trPr>
        <w:tc>
          <w:tcPr>
            <w:tcW w:w="2643" w:type="dxa"/>
            <w:vAlign w:val="bottom"/>
          </w:tcPr>
          <w:p w:rsidR="00F0469D" w:rsidRPr="00DE383E" w:rsidRDefault="00F0469D" w:rsidP="00F0469D">
            <w:pPr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m. Kielce</w:t>
            </w:r>
          </w:p>
        </w:tc>
        <w:tc>
          <w:tcPr>
            <w:tcW w:w="1393" w:type="dxa"/>
            <w:vAlign w:val="bottom"/>
          </w:tcPr>
          <w:p w:rsidR="00F0469D" w:rsidRPr="00DE383E" w:rsidRDefault="00F0469D" w:rsidP="00DE383E">
            <w:pPr>
              <w:jc w:val="right"/>
            </w:pPr>
            <w:r w:rsidRPr="00DE383E">
              <w:t>1269,5</w:t>
            </w:r>
          </w:p>
        </w:tc>
        <w:tc>
          <w:tcPr>
            <w:tcW w:w="139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7006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64,4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106,5</w:t>
            </w:r>
          </w:p>
        </w:tc>
      </w:tr>
      <w:tr w:rsidR="00DE383E" w:rsidRPr="00DE383E" w:rsidTr="00DE383E">
        <w:trPr>
          <w:trHeight w:val="142"/>
          <w:jc w:val="center"/>
        </w:trPr>
        <w:tc>
          <w:tcPr>
            <w:tcW w:w="2643" w:type="dxa"/>
            <w:vAlign w:val="bottom"/>
          </w:tcPr>
          <w:p w:rsidR="00F0469D" w:rsidRPr="00DE383E" w:rsidRDefault="00F0469D" w:rsidP="00F0469D">
            <w:pPr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Powiaty</w:t>
            </w:r>
          </w:p>
        </w:tc>
        <w:tc>
          <w:tcPr>
            <w:tcW w:w="1393" w:type="dxa"/>
            <w:vAlign w:val="bottom"/>
          </w:tcPr>
          <w:p w:rsidR="00F0469D" w:rsidRPr="00DE383E" w:rsidRDefault="00F0469D" w:rsidP="00DE383E">
            <w:pPr>
              <w:jc w:val="right"/>
            </w:pPr>
            <w:r w:rsidRPr="00DE383E">
              <w:t>214,8</w:t>
            </w:r>
          </w:p>
        </w:tc>
        <w:tc>
          <w:tcPr>
            <w:tcW w:w="139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219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9,2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95,7</w:t>
            </w:r>
          </w:p>
        </w:tc>
      </w:tr>
      <w:tr w:rsidR="00DE383E" w:rsidRPr="00DE383E" w:rsidTr="00DE383E">
        <w:trPr>
          <w:trHeight w:val="142"/>
          <w:jc w:val="center"/>
        </w:trPr>
        <w:tc>
          <w:tcPr>
            <w:tcW w:w="2643" w:type="dxa"/>
            <w:vAlign w:val="bottom"/>
          </w:tcPr>
          <w:p w:rsidR="00F0469D" w:rsidRPr="00DE383E" w:rsidRDefault="00F0469D" w:rsidP="00F0469D">
            <w:pPr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Województwo</w:t>
            </w:r>
          </w:p>
        </w:tc>
        <w:tc>
          <w:tcPr>
            <w:tcW w:w="1393" w:type="dxa"/>
            <w:vAlign w:val="bottom"/>
          </w:tcPr>
          <w:p w:rsidR="00F0469D" w:rsidRPr="00DE383E" w:rsidRDefault="00F0469D" w:rsidP="00DE383E">
            <w:pPr>
              <w:jc w:val="right"/>
            </w:pPr>
            <w:r w:rsidRPr="00DE383E">
              <w:t>15,0</w:t>
            </w:r>
          </w:p>
        </w:tc>
        <w:tc>
          <w:tcPr>
            <w:tcW w:w="139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13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1,2</w:t>
            </w:r>
          </w:p>
        </w:tc>
        <w:tc>
          <w:tcPr>
            <w:tcW w:w="1254" w:type="dxa"/>
            <w:vAlign w:val="bottom"/>
          </w:tcPr>
          <w:p w:rsidR="00F0469D" w:rsidRPr="00DE383E" w:rsidRDefault="00DE383E" w:rsidP="00DE383E">
            <w:pPr>
              <w:jc w:val="right"/>
              <w:rPr>
                <w:rFonts w:cs="Arial"/>
                <w:szCs w:val="19"/>
              </w:rPr>
            </w:pPr>
            <w:r w:rsidRPr="00DE383E">
              <w:rPr>
                <w:rFonts w:cs="Arial"/>
                <w:szCs w:val="19"/>
              </w:rPr>
              <w:t>75,0</w:t>
            </w:r>
          </w:p>
        </w:tc>
      </w:tr>
    </w:tbl>
    <w:p w:rsidR="004F43E3" w:rsidRPr="00DE383E" w:rsidRDefault="004F43E3" w:rsidP="004F43E3">
      <w:pPr>
        <w:pStyle w:val="Default"/>
        <w:spacing w:before="120" w:after="120" w:line="240" w:lineRule="exact"/>
        <w:rPr>
          <w:rFonts w:ascii="Fira Sans" w:hAnsi="Fira Sans"/>
          <w:color w:val="auto"/>
          <w:sz w:val="16"/>
          <w:szCs w:val="16"/>
        </w:rPr>
      </w:pPr>
      <w:r w:rsidRPr="00DE383E">
        <w:rPr>
          <w:rFonts w:ascii="Fira Sans" w:hAnsi="Fira Sans"/>
          <w:color w:val="auto"/>
          <w:sz w:val="16"/>
          <w:szCs w:val="16"/>
        </w:rPr>
        <w:t>a Bez gmin mających również status miasta na prawach powiatu.</w:t>
      </w:r>
    </w:p>
    <w:p w:rsidR="00BE6808" w:rsidRPr="00DE383E" w:rsidRDefault="00F15918" w:rsidP="00015BC0">
      <w:pPr>
        <w:pStyle w:val="Default"/>
        <w:spacing w:before="360" w:after="120" w:line="288" w:lineRule="auto"/>
        <w:rPr>
          <w:rFonts w:ascii="Fira Sans" w:hAnsi="Fira Sans" w:cs="Arial"/>
          <w:color w:val="auto"/>
          <w:sz w:val="19"/>
          <w:szCs w:val="19"/>
        </w:rPr>
      </w:pPr>
      <w:r w:rsidRPr="00DE383E">
        <w:rPr>
          <w:rFonts w:ascii="Fira Sans" w:eastAsia="Fira Sans Light" w:hAnsi="Fira Sans" w:cs="Arial"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AE56BE4" wp14:editId="0E68D92E">
                <wp:simplePos x="0" y="0"/>
                <wp:positionH relativeFrom="column">
                  <wp:posOffset>5295265</wp:posOffset>
                </wp:positionH>
                <wp:positionV relativeFrom="paragraph">
                  <wp:posOffset>70324</wp:posOffset>
                </wp:positionV>
                <wp:extent cx="1742440" cy="920750"/>
                <wp:effectExtent l="0" t="0" r="0" b="0"/>
                <wp:wrapSquare wrapText="bothSides"/>
                <wp:docPr id="3" name="Text Box 152" descr="W 2024 r. zobowiązania ogółem JST województwa świętokrzyskiego wyniosły 3414,2 mln zł i w porównaniu z 2029 r. wzrosły o 7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B79" w:rsidRPr="000010F3" w:rsidRDefault="006D7B79" w:rsidP="00F1591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zobowiązania ogółem JST województwa świętokrzyskiego wyniosły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3414,2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mln zł i w porównaniu </w:t>
                            </w:r>
                            <w:r w:rsidR="00D65D20">
                              <w:rPr>
                                <w:color w:val="001D77"/>
                                <w:sz w:val="18"/>
                                <w:szCs w:val="18"/>
                              </w:rPr>
                              <w:t>z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wzrosły 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7,8</w:t>
                            </w: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6BE4" id="Text Box 152" o:spid="_x0000_s1028" type="#_x0000_t202" alt="W 2024 r. zobowiązania ogółem JST województwa świętokrzyskiego wyniosły 3414,2 mln zł i w porównaniu z 2029 r. wzrosły o 7,8%." style="position:absolute;margin-left:416.95pt;margin-top:5.55pt;width:137.2pt;height:72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" filled="f" fillcolor="#f2f2f2" stroked="f">
                <v:textbox>
                  <w:txbxContent>
                    <w:p w:rsidR="006D7B79" w:rsidRPr="000010F3" w:rsidRDefault="006D7B79" w:rsidP="00F1591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W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r. zobowiązania ogółem JST województwa świętokrzyskiego wyniosły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3414,2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mln zł i w porównaniu </w:t>
                      </w:r>
                      <w:r w:rsidR="00D65D20">
                        <w:rPr>
                          <w:color w:val="001D77"/>
                          <w:sz w:val="18"/>
                          <w:szCs w:val="18"/>
                        </w:rPr>
                        <w:t>z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 xml:space="preserve"> r. wzrosły 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7,8</w:t>
                      </w: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23D" w:rsidRPr="00DE383E">
        <w:rPr>
          <w:rFonts w:ascii="Fira Sans" w:hAnsi="Fira Sans" w:cs="Arial"/>
          <w:color w:val="auto"/>
          <w:sz w:val="19"/>
          <w:szCs w:val="19"/>
        </w:rPr>
        <w:t>W 202</w:t>
      </w:r>
      <w:r w:rsidR="00E91AB8">
        <w:rPr>
          <w:rFonts w:ascii="Fira Sans" w:hAnsi="Fira Sans" w:cs="Arial"/>
          <w:color w:val="auto"/>
          <w:sz w:val="19"/>
          <w:szCs w:val="19"/>
        </w:rPr>
        <w:t>4</w:t>
      </w:r>
      <w:r w:rsidR="00C7323D" w:rsidRPr="00DE383E">
        <w:rPr>
          <w:rFonts w:ascii="Fira Sans" w:hAnsi="Fira Sans" w:cs="Arial"/>
          <w:color w:val="auto"/>
          <w:sz w:val="19"/>
          <w:szCs w:val="19"/>
        </w:rPr>
        <w:t xml:space="preserve"> r. 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zobowiązania ogółem </w:t>
      </w:r>
      <w:r w:rsidR="00B14E8F" w:rsidRPr="00DE383E">
        <w:rPr>
          <w:rFonts w:ascii="Fira Sans" w:hAnsi="Fira Sans" w:cs="Arial"/>
          <w:color w:val="auto"/>
          <w:sz w:val="19"/>
          <w:szCs w:val="19"/>
        </w:rPr>
        <w:t xml:space="preserve">JST województwa świętokrzyskiego </w:t>
      </w:r>
      <w:r w:rsidR="00AB3649" w:rsidRPr="00DE383E">
        <w:rPr>
          <w:rFonts w:ascii="Fira Sans" w:hAnsi="Fira Sans" w:cs="Arial"/>
          <w:color w:val="auto"/>
          <w:sz w:val="19"/>
          <w:szCs w:val="19"/>
        </w:rPr>
        <w:t xml:space="preserve">(papiery wartościowe, kredyty i pożyczki, przyjęte depozyty, wymagalne zobowiązania) 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wyniosły </w:t>
      </w:r>
      <w:r w:rsidR="00E91AB8">
        <w:rPr>
          <w:rFonts w:ascii="Fira Sans" w:hAnsi="Fira Sans" w:cs="Arial"/>
          <w:color w:val="auto"/>
          <w:sz w:val="19"/>
          <w:szCs w:val="19"/>
        </w:rPr>
        <w:t>3414,2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 mln zł i w porównaniu </w:t>
      </w:r>
      <w:r w:rsidR="00615494" w:rsidRPr="00DE383E">
        <w:rPr>
          <w:rFonts w:ascii="Fira Sans" w:hAnsi="Fira Sans" w:cs="Arial"/>
          <w:color w:val="auto"/>
          <w:sz w:val="19"/>
          <w:szCs w:val="19"/>
        </w:rPr>
        <w:t>z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 202</w:t>
      </w:r>
      <w:r w:rsidR="00E91AB8">
        <w:rPr>
          <w:rFonts w:ascii="Fira Sans" w:hAnsi="Fira Sans" w:cs="Arial"/>
          <w:color w:val="auto"/>
          <w:sz w:val="19"/>
          <w:szCs w:val="19"/>
        </w:rPr>
        <w:t>3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 r. wzrosły o </w:t>
      </w:r>
      <w:r w:rsidR="00E91AB8">
        <w:rPr>
          <w:rFonts w:ascii="Fira Sans" w:hAnsi="Fira Sans" w:cs="Arial"/>
          <w:color w:val="auto"/>
          <w:sz w:val="19"/>
          <w:szCs w:val="19"/>
        </w:rPr>
        <w:t>7,8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%. </w:t>
      </w:r>
      <w:r w:rsidR="000A6CB9" w:rsidRPr="00DE383E">
        <w:rPr>
          <w:rFonts w:ascii="Fira Sans" w:hAnsi="Fira Sans" w:cs="Arial"/>
          <w:color w:val="auto"/>
          <w:sz w:val="19"/>
          <w:szCs w:val="19"/>
        </w:rPr>
        <w:t>Z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adłużenia </w:t>
      </w:r>
      <w:r w:rsidR="004E7408">
        <w:rPr>
          <w:rFonts w:ascii="Fira Sans" w:hAnsi="Fira Sans" w:cs="Arial"/>
          <w:color w:val="auto"/>
          <w:sz w:val="19"/>
          <w:szCs w:val="19"/>
        </w:rPr>
        <w:t xml:space="preserve">gmin wzrosło o 10,6%, a </w:t>
      </w:r>
      <w:r w:rsidR="000A6CB9" w:rsidRPr="00DE383E">
        <w:rPr>
          <w:rFonts w:ascii="Fira Sans" w:hAnsi="Fira Sans" w:cs="Arial"/>
          <w:color w:val="auto"/>
          <w:sz w:val="19"/>
          <w:szCs w:val="19"/>
        </w:rPr>
        <w:t xml:space="preserve">miasta 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 xml:space="preserve">Kielce o </w:t>
      </w:r>
      <w:r w:rsidR="00E91AB8">
        <w:rPr>
          <w:rFonts w:ascii="Fira Sans" w:hAnsi="Fira Sans" w:cs="Arial"/>
          <w:color w:val="auto"/>
          <w:sz w:val="19"/>
          <w:szCs w:val="19"/>
        </w:rPr>
        <w:t>6,5</w:t>
      </w:r>
      <w:r w:rsidR="001315EB" w:rsidRPr="00DE383E">
        <w:rPr>
          <w:rFonts w:ascii="Fira Sans" w:hAnsi="Fira Sans" w:cs="Arial"/>
          <w:color w:val="auto"/>
          <w:sz w:val="19"/>
          <w:szCs w:val="19"/>
        </w:rPr>
        <w:t>%</w:t>
      </w:r>
      <w:r w:rsidR="004E7408">
        <w:rPr>
          <w:rFonts w:ascii="Fira Sans" w:hAnsi="Fira Sans" w:cs="Arial"/>
          <w:color w:val="auto"/>
          <w:sz w:val="19"/>
          <w:szCs w:val="19"/>
        </w:rPr>
        <w:t xml:space="preserve">. </w:t>
      </w:r>
      <w:r w:rsidR="00053BA2">
        <w:rPr>
          <w:rFonts w:ascii="Fira Sans" w:hAnsi="Fira Sans" w:cs="Arial"/>
          <w:color w:val="auto"/>
          <w:sz w:val="19"/>
          <w:szCs w:val="19"/>
        </w:rPr>
        <w:t xml:space="preserve">Zmniejszyło się natomiast zadłużenie powiatów </w:t>
      </w:r>
      <w:r w:rsidR="00B14E8F">
        <w:rPr>
          <w:rFonts w:ascii="Fira Sans" w:hAnsi="Fira Sans" w:cs="Arial"/>
          <w:color w:val="auto"/>
          <w:sz w:val="19"/>
          <w:szCs w:val="19"/>
        </w:rPr>
        <w:t xml:space="preserve">(o 4,3%) </w:t>
      </w:r>
      <w:r w:rsidR="00053BA2">
        <w:rPr>
          <w:rFonts w:ascii="Fira Sans" w:hAnsi="Fira Sans" w:cs="Arial"/>
          <w:color w:val="auto"/>
          <w:sz w:val="19"/>
          <w:szCs w:val="19"/>
        </w:rPr>
        <w:t xml:space="preserve">oraz województwa </w:t>
      </w:r>
      <w:r w:rsidR="00B14E8F">
        <w:rPr>
          <w:rFonts w:ascii="Fira Sans" w:hAnsi="Fira Sans" w:cs="Arial"/>
          <w:color w:val="auto"/>
          <w:sz w:val="19"/>
          <w:szCs w:val="19"/>
        </w:rPr>
        <w:t>(</w:t>
      </w:r>
      <w:r w:rsidR="00053BA2">
        <w:rPr>
          <w:rFonts w:ascii="Fira Sans" w:hAnsi="Fira Sans" w:cs="Arial"/>
          <w:color w:val="auto"/>
          <w:sz w:val="19"/>
          <w:szCs w:val="19"/>
        </w:rPr>
        <w:t>25,0%</w:t>
      </w:r>
      <w:r w:rsidR="00B14E8F">
        <w:rPr>
          <w:rFonts w:ascii="Fira Sans" w:hAnsi="Fira Sans" w:cs="Arial"/>
          <w:color w:val="auto"/>
          <w:sz w:val="19"/>
          <w:szCs w:val="19"/>
        </w:rPr>
        <w:t>)</w:t>
      </w:r>
      <w:r w:rsidR="00053BA2">
        <w:rPr>
          <w:rFonts w:ascii="Fira Sans" w:hAnsi="Fira Sans" w:cs="Arial"/>
          <w:color w:val="auto"/>
          <w:sz w:val="19"/>
          <w:szCs w:val="19"/>
        </w:rPr>
        <w:t>.</w:t>
      </w:r>
    </w:p>
    <w:p w:rsidR="003F0926" w:rsidRDefault="003F0926" w:rsidP="003F0926">
      <w:pPr>
        <w:keepNext/>
        <w:spacing w:before="360" w:after="0" w:line="288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t>Mapa</w:t>
      </w:r>
      <w:r w:rsidRPr="00F97E0D">
        <w:rPr>
          <w:rFonts w:cs="Arial"/>
          <w:b/>
          <w:szCs w:val="19"/>
          <w:lang w:eastAsia="pl-PL"/>
        </w:rPr>
        <w:t xml:space="preserve"> 1. </w:t>
      </w:r>
      <w:r>
        <w:rPr>
          <w:rFonts w:cs="Arial"/>
          <w:b/>
          <w:szCs w:val="19"/>
          <w:lang w:eastAsia="pl-PL"/>
        </w:rPr>
        <w:t>Zadłużenie gmin i miasta na prawach powiatu w stosunku do dochodów ogółem</w:t>
      </w:r>
      <w:r>
        <w:rPr>
          <w:rFonts w:cs="Arial"/>
          <w:b/>
          <w:szCs w:val="19"/>
          <w:lang w:eastAsia="pl-PL"/>
        </w:rPr>
        <w:br/>
        <w:t>w 2024 r.</w:t>
      </w:r>
    </w:p>
    <w:p w:rsidR="003F0926" w:rsidRPr="00510A24" w:rsidRDefault="003F0926" w:rsidP="003F0926">
      <w:pPr>
        <w:keepNext/>
        <w:spacing w:before="0" w:line="288" w:lineRule="auto"/>
        <w:ind w:firstLine="708"/>
        <w:rPr>
          <w:rFonts w:cs="Arial"/>
          <w:szCs w:val="19"/>
        </w:rPr>
      </w:pPr>
      <w:r w:rsidRPr="00846C04">
        <w:rPr>
          <w:rFonts w:cs="Arial"/>
          <w:szCs w:val="19"/>
        </w:rPr>
        <w:t>Stan w dniu 31 grudnia</w:t>
      </w: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92544" behindDoc="0" locked="0" layoutInCell="1" allowOverlap="1" wp14:anchorId="7E9907A0" wp14:editId="4FC67B96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22545" cy="3756025"/>
            <wp:effectExtent l="0" t="0" r="0" b="0"/>
            <wp:wrapSquare wrapText="bothSides"/>
            <wp:docPr id="19" name="Obraz 19" descr="Na kartogramie zadłużenie gmin i miasta na prawach powiatu w stosunku do dochodów ogółem w 2024 r. 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926" w:rsidRDefault="003F0926" w:rsidP="003F0926">
      <w:pPr>
        <w:pStyle w:val="Default"/>
        <w:spacing w:before="120" w:after="120" w:line="288" w:lineRule="auto"/>
        <w:rPr>
          <w:rFonts w:ascii="Fira Sans" w:hAnsi="Fira Sans" w:cs="Arial"/>
          <w:color w:val="auto"/>
          <w:sz w:val="19"/>
          <w:szCs w:val="19"/>
        </w:rPr>
      </w:pPr>
    </w:p>
    <w:p w:rsidR="003F0926" w:rsidRPr="00DE383E" w:rsidRDefault="003F0926" w:rsidP="003F0926">
      <w:pPr>
        <w:pStyle w:val="Default"/>
        <w:pageBreakBefore/>
        <w:spacing w:before="120" w:after="120" w:line="288" w:lineRule="auto"/>
        <w:rPr>
          <w:rFonts w:ascii="Fira Sans" w:hAnsi="Fira Sans" w:cs="Arial"/>
          <w:color w:val="auto"/>
          <w:sz w:val="19"/>
          <w:szCs w:val="19"/>
        </w:rPr>
      </w:pPr>
      <w:r w:rsidRPr="00DE383E">
        <w:rPr>
          <w:rFonts w:ascii="Fira Sans" w:hAnsi="Fira Sans" w:cs="Arial"/>
          <w:color w:val="auto"/>
          <w:sz w:val="19"/>
          <w:szCs w:val="19"/>
        </w:rPr>
        <w:lastRenderedPageBreak/>
        <w:t>Wskaźnik zadłużenia (relacja zobowiązań do dochodów ogółem) w 202</w:t>
      </w:r>
      <w:r>
        <w:rPr>
          <w:rFonts w:ascii="Fira Sans" w:hAnsi="Fira Sans" w:cs="Arial"/>
          <w:color w:val="auto"/>
          <w:sz w:val="19"/>
          <w:szCs w:val="19"/>
        </w:rPr>
        <w:t>4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 r. dla wszystkich JST wyniósł </w:t>
      </w:r>
      <w:r>
        <w:rPr>
          <w:rFonts w:ascii="Fira Sans" w:hAnsi="Fira Sans" w:cs="Arial"/>
          <w:color w:val="auto"/>
          <w:sz w:val="19"/>
          <w:szCs w:val="19"/>
        </w:rPr>
        <w:t>26,5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% i </w:t>
      </w:r>
      <w:r>
        <w:rPr>
          <w:rFonts w:ascii="Fira Sans" w:hAnsi="Fira Sans" w:cs="Arial"/>
          <w:color w:val="auto"/>
          <w:sz w:val="19"/>
          <w:szCs w:val="19"/>
        </w:rPr>
        <w:t>zmniejszył się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 o </w:t>
      </w:r>
      <w:r>
        <w:rPr>
          <w:rFonts w:ascii="Fira Sans" w:hAnsi="Fira Sans" w:cs="Arial"/>
          <w:color w:val="auto"/>
          <w:sz w:val="19"/>
          <w:szCs w:val="19"/>
        </w:rPr>
        <w:t>2,2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 </w:t>
      </w:r>
      <w:proofErr w:type="spellStart"/>
      <w:r w:rsidRPr="00DE383E">
        <w:rPr>
          <w:rFonts w:ascii="Fira Sans" w:hAnsi="Fira Sans" w:cs="Arial"/>
          <w:color w:val="auto"/>
          <w:sz w:val="19"/>
          <w:szCs w:val="19"/>
        </w:rPr>
        <w:t>p.proc</w:t>
      </w:r>
      <w:proofErr w:type="spellEnd"/>
      <w:r w:rsidRPr="00DE383E">
        <w:rPr>
          <w:rFonts w:ascii="Fira Sans" w:hAnsi="Fira Sans" w:cs="Arial"/>
          <w:color w:val="auto"/>
          <w:sz w:val="19"/>
          <w:szCs w:val="19"/>
        </w:rPr>
        <w:t>. w stosunku do 202</w:t>
      </w:r>
      <w:r>
        <w:rPr>
          <w:rFonts w:ascii="Fira Sans" w:hAnsi="Fira Sans" w:cs="Arial"/>
          <w:color w:val="auto"/>
          <w:sz w:val="19"/>
          <w:szCs w:val="19"/>
        </w:rPr>
        <w:t>3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 r. </w:t>
      </w:r>
      <w:r>
        <w:rPr>
          <w:rFonts w:ascii="Fira Sans" w:hAnsi="Fira Sans" w:cs="Arial"/>
          <w:color w:val="auto"/>
          <w:sz w:val="19"/>
          <w:szCs w:val="19"/>
        </w:rPr>
        <w:t>Spadek wartości tego wskaźnika odnotowano na wszystkich szczeblach JST w województwie.</w:t>
      </w:r>
    </w:p>
    <w:p w:rsidR="003F0926" w:rsidRPr="003F0926" w:rsidRDefault="003F0926" w:rsidP="003F0926">
      <w:pPr>
        <w:pStyle w:val="Default"/>
        <w:spacing w:before="120" w:after="120" w:line="288" w:lineRule="auto"/>
        <w:rPr>
          <w:rFonts w:ascii="Fira Sans" w:hAnsi="Fira Sans" w:cs="Arial"/>
          <w:color w:val="auto"/>
          <w:sz w:val="19"/>
          <w:szCs w:val="19"/>
        </w:rPr>
      </w:pPr>
      <w:r w:rsidRPr="00DE383E">
        <w:rPr>
          <w:rFonts w:ascii="Fira Sans" w:hAnsi="Fira Sans" w:cs="Arial"/>
          <w:color w:val="auto"/>
          <w:sz w:val="19"/>
          <w:szCs w:val="19"/>
        </w:rPr>
        <w:t>W 202</w:t>
      </w:r>
      <w:r>
        <w:rPr>
          <w:rFonts w:ascii="Fira Sans" w:hAnsi="Fira Sans" w:cs="Arial"/>
          <w:color w:val="auto"/>
          <w:sz w:val="19"/>
          <w:szCs w:val="19"/>
        </w:rPr>
        <w:t>4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 r. </w:t>
      </w:r>
      <w:r>
        <w:rPr>
          <w:rFonts w:ascii="Fira Sans" w:hAnsi="Fira Sans" w:cs="Arial"/>
          <w:color w:val="auto"/>
          <w:sz w:val="19"/>
          <w:szCs w:val="19"/>
        </w:rPr>
        <w:t xml:space="preserve">na 101 gmin województwa świętokrzyskiego 95 było </w:t>
      </w:r>
      <w:r w:rsidRPr="00DE383E">
        <w:rPr>
          <w:rFonts w:ascii="Fira Sans" w:hAnsi="Fira Sans" w:cs="Arial"/>
          <w:color w:val="auto"/>
          <w:sz w:val="19"/>
          <w:szCs w:val="19"/>
        </w:rPr>
        <w:t>zadłużon</w:t>
      </w:r>
      <w:r>
        <w:rPr>
          <w:rFonts w:ascii="Fira Sans" w:hAnsi="Fira Sans" w:cs="Arial"/>
          <w:color w:val="auto"/>
          <w:sz w:val="19"/>
          <w:szCs w:val="19"/>
        </w:rPr>
        <w:t>ych</w:t>
      </w:r>
      <w:r w:rsidRPr="00DE383E">
        <w:rPr>
          <w:rFonts w:ascii="Fira Sans" w:hAnsi="Fira Sans" w:cs="Arial"/>
          <w:color w:val="auto"/>
          <w:sz w:val="19"/>
          <w:szCs w:val="19"/>
        </w:rPr>
        <w:t xml:space="preserve">. </w:t>
      </w:r>
      <w:r w:rsidRPr="00D65D20">
        <w:rPr>
          <w:rFonts w:ascii="Fira Sans" w:hAnsi="Fira Sans" w:cs="Arial"/>
          <w:color w:val="auto"/>
          <w:sz w:val="19"/>
          <w:szCs w:val="19"/>
        </w:rPr>
        <w:t>Z tej liczby 8 gmin wykazało zadłużenie przekraczające 50% ich dochodów.</w:t>
      </w:r>
    </w:p>
    <w:p w:rsidR="00E12543" w:rsidRPr="00F97E0D" w:rsidRDefault="00E12543" w:rsidP="00C20030">
      <w:pPr>
        <w:pStyle w:val="Default"/>
        <w:keepNext/>
        <w:spacing w:before="360" w:after="120"/>
        <w:jc w:val="both"/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</w:pPr>
      <w:r w:rsidRPr="00F97E0D"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  <w:t>Dochody jednostek samorządu terytorialnego</w:t>
      </w:r>
    </w:p>
    <w:p w:rsidR="00E12543" w:rsidRDefault="00407819" w:rsidP="00F97E0D">
      <w:pPr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892175</wp:posOffset>
                </wp:positionV>
                <wp:extent cx="1742440" cy="779780"/>
                <wp:effectExtent l="0" t="0" r="0" b="1270"/>
                <wp:wrapSquare wrapText="bothSides"/>
                <wp:docPr id="15" name="Text Box 152" descr="Głównym źródłem dochodów JST były dochody własne, które stanowiły 38,6% dochod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B79" w:rsidRPr="000010F3" w:rsidRDefault="006D7B79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 źródłem dochodów JST były dochody własne, które stanowiły 38,6% dochodów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Głównym źródłem dochodów JST były dochody własne, które stanowiły 38,6% dochodów ogółem." style="position:absolute;margin-left:414.85pt;margin-top:70.25pt;width:137.2pt;height:61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" filled="f" fillcolor="#f2f2f2" stroked="f">
                <v:textbox>
                  <w:txbxContent>
                    <w:p w:rsidR="006D7B79" w:rsidRPr="000010F3" w:rsidRDefault="006D7B79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Głównym źródłem dochodów JST były dochody własne, które stanowiły 38,6% dochodów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W 20</w:t>
      </w:r>
      <w:r w:rsidR="00DF7D03">
        <w:rPr>
          <w:rFonts w:cs="Arial"/>
          <w:szCs w:val="19"/>
        </w:rPr>
        <w:t>2</w:t>
      </w:r>
      <w:r w:rsidR="00904CC8">
        <w:rPr>
          <w:rFonts w:cs="Arial"/>
          <w:szCs w:val="19"/>
        </w:rPr>
        <w:t>4</w:t>
      </w:r>
      <w:r w:rsidR="00E12543">
        <w:rPr>
          <w:rFonts w:cs="Arial"/>
          <w:szCs w:val="19"/>
        </w:rPr>
        <w:t xml:space="preserve"> r. największy udział w</w:t>
      </w:r>
      <w:r w:rsidR="00E12543" w:rsidRPr="006C0060">
        <w:rPr>
          <w:rFonts w:cs="Arial"/>
          <w:szCs w:val="19"/>
        </w:rPr>
        <w:t xml:space="preserve"> strukturze </w:t>
      </w:r>
      <w:r w:rsidR="00E12543">
        <w:rPr>
          <w:rFonts w:cs="Arial"/>
          <w:szCs w:val="19"/>
        </w:rPr>
        <w:t>dochodów</w:t>
      </w:r>
      <w:r w:rsidR="00E12543" w:rsidRPr="006C0060">
        <w:rPr>
          <w:rFonts w:cs="Arial"/>
          <w:szCs w:val="19"/>
        </w:rPr>
        <w:t xml:space="preserve"> ogółem </w:t>
      </w:r>
      <w:r w:rsidR="00DF7D03">
        <w:rPr>
          <w:rFonts w:cs="Arial"/>
          <w:szCs w:val="19"/>
        </w:rPr>
        <w:t>JST uzyskały gminy (</w:t>
      </w:r>
      <w:r w:rsidR="00CE74E3">
        <w:rPr>
          <w:rFonts w:cs="Arial"/>
          <w:szCs w:val="19"/>
        </w:rPr>
        <w:t>5</w:t>
      </w:r>
      <w:r w:rsidR="000735EA">
        <w:rPr>
          <w:rFonts w:cs="Arial"/>
          <w:szCs w:val="19"/>
        </w:rPr>
        <w:t>7,1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), </w:t>
      </w:r>
      <w:r w:rsidR="00970C1D">
        <w:rPr>
          <w:rFonts w:cs="Arial"/>
          <w:szCs w:val="19"/>
        </w:rPr>
        <w:t>choć</w:t>
      </w:r>
      <w:r w:rsidR="00DF7D03">
        <w:rPr>
          <w:rFonts w:cs="Arial"/>
          <w:szCs w:val="19"/>
        </w:rPr>
        <w:t xml:space="preserve"> ich udział z</w:t>
      </w:r>
      <w:r w:rsidR="00CE74E3">
        <w:rPr>
          <w:rFonts w:cs="Arial"/>
          <w:szCs w:val="19"/>
        </w:rPr>
        <w:t>mniejszył</w:t>
      </w:r>
      <w:r w:rsidR="00DF7D03">
        <w:rPr>
          <w:rFonts w:cs="Arial"/>
          <w:szCs w:val="19"/>
        </w:rPr>
        <w:t xml:space="preserve"> się o </w:t>
      </w:r>
      <w:r w:rsidR="000735EA">
        <w:rPr>
          <w:rFonts w:cs="Arial"/>
          <w:szCs w:val="19"/>
        </w:rPr>
        <w:t>1,4</w:t>
      </w:r>
      <w:r w:rsidR="00E12543">
        <w:rPr>
          <w:rFonts w:cs="Arial"/>
          <w:szCs w:val="19"/>
        </w:rPr>
        <w:t xml:space="preserve"> </w:t>
      </w:r>
      <w:proofErr w:type="spellStart"/>
      <w:r w:rsidR="00E12543">
        <w:rPr>
          <w:rFonts w:cs="Arial"/>
          <w:szCs w:val="19"/>
        </w:rPr>
        <w:t>p.proc</w:t>
      </w:r>
      <w:proofErr w:type="spellEnd"/>
      <w:r w:rsidR="00E12543">
        <w:rPr>
          <w:rFonts w:cs="Arial"/>
          <w:szCs w:val="19"/>
        </w:rPr>
        <w:t>. w stosunku do roku poprzedniego. Zwiększył</w:t>
      </w:r>
      <w:r w:rsidR="00562396">
        <w:rPr>
          <w:rFonts w:cs="Arial"/>
          <w:szCs w:val="19"/>
        </w:rPr>
        <w:t>y</w:t>
      </w:r>
      <w:r w:rsidR="00E12543">
        <w:rPr>
          <w:rFonts w:cs="Arial"/>
          <w:szCs w:val="19"/>
        </w:rPr>
        <w:t xml:space="preserve"> się </w:t>
      </w:r>
      <w:r w:rsidR="00CE74E3">
        <w:rPr>
          <w:rFonts w:cs="Arial"/>
          <w:szCs w:val="19"/>
        </w:rPr>
        <w:t>natomiast</w:t>
      </w:r>
      <w:r w:rsidR="00DF7D03">
        <w:rPr>
          <w:rFonts w:cs="Arial"/>
          <w:szCs w:val="19"/>
        </w:rPr>
        <w:t xml:space="preserve"> udział</w:t>
      </w:r>
      <w:r w:rsidR="00562396">
        <w:rPr>
          <w:rFonts w:cs="Arial"/>
          <w:szCs w:val="19"/>
        </w:rPr>
        <w:t>y</w:t>
      </w:r>
      <w:r w:rsidR="00DF7D03">
        <w:rPr>
          <w:rFonts w:cs="Arial"/>
          <w:szCs w:val="19"/>
        </w:rPr>
        <w:t xml:space="preserve"> dochodów </w:t>
      </w:r>
      <w:r w:rsidR="00AE6EAB">
        <w:rPr>
          <w:rFonts w:cs="Arial"/>
          <w:szCs w:val="19"/>
        </w:rPr>
        <w:t>województwa</w:t>
      </w:r>
      <w:r w:rsidR="00DF7D03">
        <w:rPr>
          <w:rFonts w:cs="Arial"/>
          <w:szCs w:val="19"/>
        </w:rPr>
        <w:t xml:space="preserve"> (o </w:t>
      </w:r>
      <w:r w:rsidR="000735EA">
        <w:rPr>
          <w:rFonts w:cs="Arial"/>
          <w:szCs w:val="19"/>
        </w:rPr>
        <w:t>0,2</w:t>
      </w:r>
      <w:r w:rsidR="00DF7D03">
        <w:rPr>
          <w:rFonts w:cs="Arial"/>
          <w:szCs w:val="19"/>
        </w:rPr>
        <w:t xml:space="preserve"> </w:t>
      </w:r>
      <w:proofErr w:type="spellStart"/>
      <w:r w:rsidR="00DF7D03">
        <w:rPr>
          <w:rFonts w:cs="Arial"/>
          <w:szCs w:val="19"/>
        </w:rPr>
        <w:t>p.proc</w:t>
      </w:r>
      <w:proofErr w:type="spellEnd"/>
      <w:r w:rsidR="00BA2CD6">
        <w:rPr>
          <w:rFonts w:cs="Arial"/>
          <w:szCs w:val="19"/>
        </w:rPr>
        <w:t>.</w:t>
      </w:r>
      <w:r w:rsidR="00DF7D03">
        <w:rPr>
          <w:rFonts w:cs="Arial"/>
          <w:szCs w:val="19"/>
        </w:rPr>
        <w:t xml:space="preserve">) </w:t>
      </w:r>
      <w:r w:rsidR="00CE74E3">
        <w:rPr>
          <w:rFonts w:cs="Arial"/>
          <w:szCs w:val="19"/>
        </w:rPr>
        <w:t>oraz powiatów (o 1,</w:t>
      </w:r>
      <w:r w:rsidR="000735EA">
        <w:rPr>
          <w:rFonts w:cs="Arial"/>
          <w:szCs w:val="19"/>
        </w:rPr>
        <w:t>1</w:t>
      </w:r>
      <w:r w:rsidR="00CE74E3">
        <w:rPr>
          <w:rFonts w:cs="Arial"/>
          <w:szCs w:val="19"/>
        </w:rPr>
        <w:t xml:space="preserve"> </w:t>
      </w:r>
      <w:proofErr w:type="spellStart"/>
      <w:r w:rsidR="00CE74E3">
        <w:rPr>
          <w:rFonts w:cs="Arial"/>
          <w:szCs w:val="19"/>
        </w:rPr>
        <w:t>p.proc</w:t>
      </w:r>
      <w:proofErr w:type="spellEnd"/>
      <w:r w:rsidR="00CE74E3">
        <w:rPr>
          <w:rFonts w:cs="Arial"/>
          <w:szCs w:val="19"/>
        </w:rPr>
        <w:t xml:space="preserve">.) </w:t>
      </w:r>
      <w:r w:rsidR="00D833AD">
        <w:rPr>
          <w:rFonts w:cs="Arial"/>
          <w:szCs w:val="19"/>
        </w:rPr>
        <w:t>osiągając</w:t>
      </w:r>
      <w:r w:rsidR="00CE74E3">
        <w:rPr>
          <w:rFonts w:cs="Arial"/>
          <w:szCs w:val="19"/>
        </w:rPr>
        <w:t xml:space="preserve"> odpowiednio –  9,</w:t>
      </w:r>
      <w:r w:rsidR="000735EA">
        <w:rPr>
          <w:rFonts w:cs="Arial"/>
          <w:szCs w:val="19"/>
        </w:rPr>
        <w:t>5</w:t>
      </w:r>
      <w:r w:rsidR="00CE74E3">
        <w:rPr>
          <w:rFonts w:cs="Arial"/>
          <w:szCs w:val="19"/>
        </w:rPr>
        <w:t>% i 1</w:t>
      </w:r>
      <w:r w:rsidR="000735EA">
        <w:rPr>
          <w:rFonts w:cs="Arial"/>
          <w:szCs w:val="19"/>
        </w:rPr>
        <w:t>8,1</w:t>
      </w:r>
      <w:r w:rsidR="00CE74E3">
        <w:rPr>
          <w:rFonts w:cs="Arial"/>
          <w:szCs w:val="19"/>
        </w:rPr>
        <w:t>%</w:t>
      </w:r>
      <w:r w:rsidR="00DF7D03">
        <w:rPr>
          <w:rFonts w:cs="Arial"/>
          <w:szCs w:val="19"/>
        </w:rPr>
        <w:t>. Udział dochodów m</w:t>
      </w:r>
      <w:r w:rsidR="00B550D1">
        <w:rPr>
          <w:rFonts w:cs="Arial"/>
          <w:szCs w:val="19"/>
        </w:rPr>
        <w:t>iasta</w:t>
      </w:r>
      <w:r w:rsidR="00DF7D03">
        <w:rPr>
          <w:rFonts w:cs="Arial"/>
          <w:szCs w:val="19"/>
        </w:rPr>
        <w:t xml:space="preserve"> Kielce wyniósł </w:t>
      </w:r>
      <w:r w:rsidR="00DE6765">
        <w:rPr>
          <w:rFonts w:cs="Arial"/>
          <w:szCs w:val="19"/>
        </w:rPr>
        <w:t>15,</w:t>
      </w:r>
      <w:r w:rsidR="000735EA">
        <w:rPr>
          <w:rFonts w:cs="Arial"/>
          <w:szCs w:val="19"/>
        </w:rPr>
        <w:t>3</w:t>
      </w:r>
      <w:r w:rsidR="00DF7D03">
        <w:rPr>
          <w:rFonts w:cs="Arial"/>
          <w:szCs w:val="19"/>
        </w:rPr>
        <w:t xml:space="preserve">% (o </w:t>
      </w:r>
      <w:r w:rsidR="00DE6765">
        <w:rPr>
          <w:rFonts w:cs="Arial"/>
          <w:szCs w:val="19"/>
        </w:rPr>
        <w:t>0,</w:t>
      </w:r>
      <w:r w:rsidR="00CE74E3">
        <w:rPr>
          <w:rFonts w:cs="Arial"/>
          <w:szCs w:val="19"/>
        </w:rPr>
        <w:t>1</w:t>
      </w:r>
      <w:r w:rsidR="00DF7D03">
        <w:rPr>
          <w:rFonts w:cs="Arial"/>
          <w:szCs w:val="19"/>
        </w:rPr>
        <w:t xml:space="preserve"> </w:t>
      </w:r>
      <w:proofErr w:type="spellStart"/>
      <w:r w:rsidR="00DF7D03">
        <w:rPr>
          <w:rFonts w:cs="Arial"/>
          <w:szCs w:val="19"/>
        </w:rPr>
        <w:t>p.proc</w:t>
      </w:r>
      <w:proofErr w:type="spellEnd"/>
      <w:r w:rsidR="00DF7D03">
        <w:rPr>
          <w:rFonts w:cs="Arial"/>
          <w:szCs w:val="19"/>
        </w:rPr>
        <w:t xml:space="preserve">. </w:t>
      </w:r>
      <w:r w:rsidR="00CE74E3">
        <w:rPr>
          <w:rFonts w:cs="Arial"/>
          <w:szCs w:val="19"/>
        </w:rPr>
        <w:t>więcej</w:t>
      </w:r>
      <w:r w:rsidR="00DF7D03">
        <w:rPr>
          <w:rFonts w:cs="Arial"/>
          <w:szCs w:val="19"/>
        </w:rPr>
        <w:t xml:space="preserve"> niż w 20</w:t>
      </w:r>
      <w:r w:rsidR="00DE6765">
        <w:rPr>
          <w:rFonts w:cs="Arial"/>
          <w:szCs w:val="19"/>
        </w:rPr>
        <w:t>2</w:t>
      </w:r>
      <w:r w:rsidR="000735EA">
        <w:rPr>
          <w:rFonts w:cs="Arial"/>
          <w:szCs w:val="19"/>
        </w:rPr>
        <w:t>3</w:t>
      </w:r>
      <w:r w:rsidR="00DF7D03">
        <w:rPr>
          <w:rFonts w:cs="Arial"/>
          <w:szCs w:val="19"/>
        </w:rPr>
        <w:t xml:space="preserve"> r.)</w:t>
      </w:r>
      <w:r w:rsidR="00CE74E3">
        <w:rPr>
          <w:rFonts w:cs="Arial"/>
          <w:szCs w:val="19"/>
        </w:rPr>
        <w:t>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ody własne, które stanowiły </w:t>
      </w:r>
      <w:r w:rsidR="00780791">
        <w:rPr>
          <w:rFonts w:ascii="Fira Sans" w:hAnsi="Fira Sans"/>
          <w:color w:val="auto"/>
          <w:sz w:val="19"/>
          <w:szCs w:val="19"/>
          <w:shd w:val="clear" w:color="auto" w:fill="FFFFFF"/>
        </w:rPr>
        <w:t>3</w:t>
      </w:r>
      <w:r w:rsidR="000735EA">
        <w:rPr>
          <w:rFonts w:ascii="Fira Sans" w:hAnsi="Fira Sans"/>
          <w:color w:val="auto"/>
          <w:sz w:val="19"/>
          <w:szCs w:val="19"/>
          <w:shd w:val="clear" w:color="auto" w:fill="FFFFFF"/>
        </w:rPr>
        <w:t>8,6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 d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>ochodów ogółem</w:t>
      </w:r>
      <w:r w:rsidR="000F3018">
        <w:rPr>
          <w:rFonts w:ascii="Fira Sans" w:hAnsi="Fira Sans"/>
          <w:color w:val="auto"/>
          <w:sz w:val="19"/>
          <w:szCs w:val="19"/>
          <w:shd w:val="clear" w:color="auto" w:fill="FFFFFF"/>
        </w:rPr>
        <w:t>. Wpływy z tego tytułu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wyniosły </w:t>
      </w:r>
      <w:r w:rsidR="000735EA">
        <w:rPr>
          <w:rFonts w:ascii="Fira Sans" w:hAnsi="Fira Sans"/>
          <w:color w:val="auto"/>
          <w:sz w:val="19"/>
          <w:szCs w:val="19"/>
          <w:shd w:val="clear" w:color="auto" w:fill="FFFFFF"/>
        </w:rPr>
        <w:t>4973,6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mln zł</w:t>
      </w:r>
      <w:r w:rsidR="000F3018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, tj. o </w:t>
      </w:r>
      <w:r w:rsidR="000735EA">
        <w:rPr>
          <w:rFonts w:ascii="Fira Sans" w:hAnsi="Fira Sans"/>
          <w:color w:val="auto"/>
          <w:sz w:val="19"/>
          <w:szCs w:val="19"/>
          <w:shd w:val="clear" w:color="auto" w:fill="FFFFFF"/>
        </w:rPr>
        <w:t>15,7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</w:t>
      </w:r>
      <w:r w:rsidR="000F3018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więcej niż w 2023 r. Mimo to ich udział w strukturze dochodów zmniejszył się o 0,4 </w:t>
      </w:r>
      <w:proofErr w:type="spellStart"/>
      <w:r w:rsidR="000F3018">
        <w:rPr>
          <w:rFonts w:ascii="Fira Sans" w:hAnsi="Fira Sans"/>
          <w:color w:val="auto"/>
          <w:sz w:val="19"/>
          <w:szCs w:val="19"/>
          <w:shd w:val="clear" w:color="auto" w:fill="FFFFFF"/>
        </w:rPr>
        <w:t>p.proc</w:t>
      </w:r>
      <w:proofErr w:type="spellEnd"/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</w:t>
      </w:r>
      <w:r w:rsidR="00AF17D1"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był zróżnicowany 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w poszczególnych gminach województwa świętokrzyskiego i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 xml:space="preserve">wahał się </w:t>
      </w:r>
      <w:r w:rsidR="0018612E">
        <w:rPr>
          <w:rFonts w:ascii="Fira Sans" w:eastAsia="Fira Sans Light" w:hAnsi="Fira Sans" w:cs="Arial"/>
          <w:color w:val="auto"/>
          <w:sz w:val="19"/>
          <w:szCs w:val="19"/>
        </w:rPr>
        <w:t xml:space="preserve">od </w:t>
      </w:r>
      <w:r w:rsidR="005432F2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6303D9">
        <w:rPr>
          <w:rFonts w:ascii="Fira Sans" w:eastAsia="Fira Sans Light" w:hAnsi="Fira Sans" w:cs="Arial"/>
          <w:color w:val="auto"/>
          <w:sz w:val="19"/>
          <w:szCs w:val="19"/>
        </w:rPr>
        <w:t>2,9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6303D9">
        <w:rPr>
          <w:rFonts w:ascii="Fira Sans" w:eastAsia="Fira Sans Light" w:hAnsi="Fira Sans" w:cs="Arial"/>
          <w:color w:val="auto"/>
          <w:sz w:val="19"/>
          <w:szCs w:val="19"/>
        </w:rPr>
        <w:t>Imielnie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do </w:t>
      </w:r>
      <w:r w:rsidR="008B3774">
        <w:rPr>
          <w:rFonts w:ascii="Fira Sans" w:eastAsia="Fira Sans Light" w:hAnsi="Fira Sans" w:cs="Arial"/>
          <w:color w:val="auto"/>
          <w:sz w:val="19"/>
          <w:szCs w:val="19"/>
        </w:rPr>
        <w:t>66,6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:rsidR="003F0926" w:rsidRDefault="003F0926" w:rsidP="003F0926">
      <w:pPr>
        <w:keepNext/>
        <w:spacing w:before="360" w:after="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1694592" behindDoc="0" locked="0" layoutInCell="1" allowOverlap="1" wp14:anchorId="0C0DC3C0" wp14:editId="071B42F8">
            <wp:simplePos x="0" y="0"/>
            <wp:positionH relativeFrom="margin">
              <wp:align>right</wp:align>
            </wp:positionH>
            <wp:positionV relativeFrom="paragraph">
              <wp:posOffset>582726</wp:posOffset>
            </wp:positionV>
            <wp:extent cx="5122545" cy="3758565"/>
            <wp:effectExtent l="0" t="0" r="0" b="0"/>
            <wp:wrapSquare wrapText="bothSides"/>
            <wp:docPr id="20" name="Obraz 20" descr="Na kartogramie udział dochodów własnych w dochodach ogółem budżetów gmin i miasta Kielce w województwie świętokrzyskim w 2024 r.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Cs w:val="19"/>
          <w:lang w:eastAsia="pl-PL"/>
        </w:rPr>
        <w:t>Mapa</w:t>
      </w:r>
      <w:r w:rsidRPr="00F97E0D">
        <w:rPr>
          <w:rFonts w:cs="Arial"/>
          <w:b/>
          <w:szCs w:val="19"/>
          <w:lang w:eastAsia="pl-PL"/>
        </w:rPr>
        <w:t xml:space="preserve"> </w:t>
      </w:r>
      <w:r>
        <w:rPr>
          <w:rFonts w:cs="Arial"/>
          <w:b/>
          <w:szCs w:val="19"/>
          <w:lang w:eastAsia="pl-PL"/>
        </w:rPr>
        <w:t>2</w:t>
      </w:r>
      <w:r w:rsidRPr="00F97E0D">
        <w:rPr>
          <w:rFonts w:cs="Arial"/>
          <w:b/>
          <w:szCs w:val="19"/>
          <w:lang w:eastAsia="pl-PL"/>
        </w:rPr>
        <w:t xml:space="preserve">. </w:t>
      </w:r>
      <w:r>
        <w:rPr>
          <w:rFonts w:cs="Arial"/>
          <w:b/>
          <w:szCs w:val="19"/>
          <w:lang w:eastAsia="pl-PL"/>
        </w:rPr>
        <w:t>Udział dochodów własnych w d</w:t>
      </w:r>
      <w:r w:rsidRPr="00F97E0D">
        <w:rPr>
          <w:rFonts w:cs="Arial"/>
          <w:b/>
          <w:szCs w:val="19"/>
          <w:lang w:eastAsia="pl-PL"/>
        </w:rPr>
        <w:t>ochod</w:t>
      </w:r>
      <w:r>
        <w:rPr>
          <w:rFonts w:cs="Arial"/>
          <w:b/>
          <w:szCs w:val="19"/>
          <w:lang w:eastAsia="pl-PL"/>
        </w:rPr>
        <w:t>ach ogółem budżetów gmin i miasta na prawach powiatu w 2024 r.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</w:t>
      </w:r>
      <w:r w:rsidR="00386E38">
        <w:rPr>
          <w:rFonts w:ascii="Fira Sans" w:eastAsia="Fira Sans Light" w:hAnsi="Fira Sans" w:cs="Arial"/>
          <w:color w:val="auto"/>
          <w:sz w:val="19"/>
          <w:szCs w:val="19"/>
        </w:rPr>
        <w:t>ów:</w:t>
      </w:r>
      <w:r w:rsidR="00225214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odowego od osób fizycznych (</w:t>
      </w:r>
      <w:r w:rsidR="00225214">
        <w:rPr>
          <w:rFonts w:ascii="Fira Sans" w:eastAsia="Fira Sans Light" w:hAnsi="Fira Sans" w:cs="Arial"/>
          <w:color w:val="auto"/>
          <w:sz w:val="19"/>
          <w:szCs w:val="19"/>
        </w:rPr>
        <w:t>34,9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</w:t>
      </w:r>
      <w:r w:rsidR="00FB59A6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nieruchomości 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225214">
        <w:rPr>
          <w:rFonts w:ascii="Fira Sans" w:eastAsia="Fira Sans Light" w:hAnsi="Fira Sans" w:cs="Arial"/>
          <w:color w:val="auto"/>
          <w:sz w:val="19"/>
          <w:szCs w:val="19"/>
        </w:rPr>
        <w:t>15,6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, od osób prawnych 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8</w:t>
      </w:r>
      <w:r w:rsidR="009E1CC1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225214">
        <w:rPr>
          <w:rFonts w:ascii="Fira Sans" w:eastAsia="Fira Sans Light" w:hAnsi="Fira Sans" w:cs="Arial"/>
          <w:color w:val="auto"/>
          <w:sz w:val="19"/>
          <w:szCs w:val="19"/>
        </w:rPr>
        <w:t>6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) oraz</w:t>
      </w:r>
      <w:r w:rsidR="00E30935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dochody z majątku 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225214">
        <w:rPr>
          <w:rFonts w:ascii="Fira Sans" w:eastAsia="Fira Sans Light" w:hAnsi="Fira Sans" w:cs="Arial"/>
          <w:color w:val="auto"/>
          <w:sz w:val="19"/>
          <w:szCs w:val="19"/>
        </w:rPr>
        <w:t>3,7</w:t>
      </w:r>
      <w:r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2417A5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810DD9" w:rsidRDefault="00810D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4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 świętokrzyskiego wpłynęło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1733,5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(o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47,9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niż w 20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3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r.).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yższe były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również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 podatku od nieruchomości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 xml:space="preserve"> oraz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071A77">
        <w:rPr>
          <w:rFonts w:ascii="Fira Sans" w:eastAsia="Fira Sans Light" w:hAnsi="Fira Sans" w:cs="Arial"/>
          <w:color w:val="auto"/>
          <w:sz w:val="19"/>
          <w:szCs w:val="19"/>
        </w:rPr>
        <w:t xml:space="preserve">podatku 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dochodowego od osób prawnych.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tytułu </w:t>
      </w:r>
      <w:r w:rsidR="00A63401">
        <w:rPr>
          <w:rFonts w:ascii="Fira Sans" w:eastAsia="Fira Sans Light" w:hAnsi="Fira Sans" w:cs="Arial"/>
          <w:color w:val="auto"/>
          <w:sz w:val="19"/>
          <w:szCs w:val="19"/>
        </w:rPr>
        <w:t xml:space="preserve">podatku od nieruchomości </w:t>
      </w:r>
      <w:r w:rsidR="00AF17D1">
        <w:rPr>
          <w:rFonts w:ascii="Fira Sans" w:eastAsia="Fira Sans Light" w:hAnsi="Fira Sans" w:cs="Arial"/>
          <w:color w:val="auto"/>
          <w:sz w:val="19"/>
          <w:szCs w:val="19"/>
        </w:rPr>
        <w:t xml:space="preserve">(katalog dochodów własnych samorządów powiatowych oraz województwa nie zawiera wpływów z podatku od nieruchomości)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do budżetów gmin i budżetu m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iasta Kielce wpłynęło </w:t>
      </w:r>
      <w:r w:rsidR="00D8510E">
        <w:rPr>
          <w:rFonts w:ascii="Fira Sans" w:eastAsia="Fira Sans Light" w:hAnsi="Fira Sans" w:cs="Arial"/>
          <w:color w:val="auto"/>
          <w:sz w:val="19"/>
          <w:szCs w:val="19"/>
        </w:rPr>
        <w:t>7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74,5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tj. o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7,1</w:t>
      </w:r>
      <w:r>
        <w:rPr>
          <w:rFonts w:ascii="Fira Sans" w:eastAsia="Fira Sans Light" w:hAnsi="Fira Sans" w:cs="Arial"/>
          <w:color w:val="auto"/>
          <w:sz w:val="19"/>
          <w:szCs w:val="19"/>
        </w:rPr>
        <w:t>% więcej niż rok wcześniej.</w:t>
      </w:r>
      <w:r w:rsidR="00910CD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="00FB59A6">
        <w:rPr>
          <w:rFonts w:ascii="Fira Sans" w:eastAsia="Fira Sans Light" w:hAnsi="Fira Sans" w:cs="Arial"/>
          <w:color w:val="auto"/>
          <w:sz w:val="19"/>
          <w:szCs w:val="19"/>
        </w:rPr>
        <w:t xml:space="preserve"> kolei z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lastRenderedPageBreak/>
        <w:t>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awnych do budżetów JST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wpłynęło 426</w:t>
      </w:r>
      <w:r w:rsidR="001B4841">
        <w:rPr>
          <w:rFonts w:ascii="Fira Sans" w:eastAsia="Fira Sans Light" w:hAnsi="Fira Sans" w:cs="Arial"/>
          <w:color w:val="auto"/>
          <w:sz w:val="19"/>
          <w:szCs w:val="19"/>
        </w:rPr>
        <w:t>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</w:t>
      </w:r>
      <w:r w:rsidR="002E2499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o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20,7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2E2499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>D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ochody z majątku były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 xml:space="preserve">natomiast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5,4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mniejsze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 w 20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3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 i wyniosły </w:t>
      </w:r>
      <w:r w:rsidR="00E72F49">
        <w:rPr>
          <w:rFonts w:ascii="Fira Sans" w:eastAsia="Fira Sans Light" w:hAnsi="Fira Sans" w:cs="Arial"/>
          <w:color w:val="auto"/>
          <w:sz w:val="19"/>
          <w:szCs w:val="19"/>
        </w:rPr>
        <w:t>185,6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zł.</w:t>
      </w:r>
    </w:p>
    <w:p w:rsidR="00E12543" w:rsidRPr="00B078C8" w:rsidRDefault="00E12543" w:rsidP="00E040A3">
      <w:pPr>
        <w:keepNext/>
        <w:autoSpaceDE w:val="0"/>
        <w:autoSpaceDN w:val="0"/>
        <w:adjustRightInd w:val="0"/>
        <w:spacing w:before="320" w:line="240" w:lineRule="auto"/>
        <w:rPr>
          <w:rFonts w:cs="Arial"/>
          <w:b/>
          <w:szCs w:val="19"/>
        </w:rPr>
      </w:pPr>
      <w:r w:rsidRPr="00B078C8">
        <w:rPr>
          <w:rFonts w:cs="Arial"/>
          <w:b/>
          <w:szCs w:val="19"/>
        </w:rPr>
        <w:t xml:space="preserve">Tablica </w:t>
      </w:r>
      <w:r w:rsidR="009E7DF0">
        <w:rPr>
          <w:rFonts w:cs="Arial"/>
          <w:b/>
          <w:szCs w:val="19"/>
        </w:rPr>
        <w:t>3</w:t>
      </w:r>
      <w:r w:rsidRPr="00B078C8">
        <w:rPr>
          <w:rFonts w:cs="Arial"/>
          <w:b/>
          <w:szCs w:val="19"/>
        </w:rPr>
        <w:t xml:space="preserve">. </w:t>
      </w:r>
      <w:r w:rsidR="00165EC9" w:rsidRPr="00B078C8">
        <w:rPr>
          <w:rFonts w:cs="Arial"/>
          <w:b/>
          <w:szCs w:val="19"/>
        </w:rPr>
        <w:t>Dochody JST w 202</w:t>
      </w:r>
      <w:r w:rsidR="00ED228E">
        <w:rPr>
          <w:rFonts w:cs="Arial"/>
          <w:b/>
          <w:szCs w:val="19"/>
        </w:rPr>
        <w:t>4</w:t>
      </w:r>
      <w:r w:rsidRPr="00B078C8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Dochody JST w 2024 r."/>
        <w:tblDescription w:val="Dochody JST ogółem, gmin, miasta na prawach powiatu, powiatów oraz województwa według głównych źródeł dochodów. Dane w milionach ztotych. Dane zawarte w tabeli załączone są w pliku xls."/>
      </w:tblPr>
      <w:tblGrid>
        <w:gridCol w:w="2410"/>
        <w:gridCol w:w="992"/>
        <w:gridCol w:w="1134"/>
        <w:gridCol w:w="1134"/>
        <w:gridCol w:w="1134"/>
        <w:gridCol w:w="1134"/>
      </w:tblGrid>
      <w:tr w:rsidR="00E12543" w:rsidRPr="0058284F" w:rsidTr="00810DD9">
        <w:trPr>
          <w:trHeight w:val="298"/>
          <w:jc w:val="center"/>
        </w:trPr>
        <w:tc>
          <w:tcPr>
            <w:tcW w:w="2410" w:type="dxa"/>
            <w:vMerge w:val="restart"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</w:t>
            </w:r>
            <w:r w:rsidR="00B078C8" w:rsidRPr="00B078C8">
              <w:rPr>
                <w:rFonts w:cs="Arial"/>
                <w:szCs w:val="19"/>
              </w:rPr>
              <w:t>yszczególnienie</w:t>
            </w:r>
          </w:p>
        </w:tc>
        <w:tc>
          <w:tcPr>
            <w:tcW w:w="992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Ogółem</w:t>
            </w:r>
          </w:p>
        </w:tc>
        <w:tc>
          <w:tcPr>
            <w:tcW w:w="1134" w:type="dxa"/>
            <w:vAlign w:val="center"/>
          </w:tcPr>
          <w:p w:rsidR="00E12543" w:rsidRPr="00015BC0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proofErr w:type="spellStart"/>
            <w:r w:rsidRPr="00B078C8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B078C8">
              <w:rPr>
                <w:rFonts w:cs="Arial"/>
                <w:bCs/>
                <w:szCs w:val="19"/>
              </w:rPr>
              <w:t>wó</w:t>
            </w:r>
            <w:r w:rsidR="00810DD9">
              <w:rPr>
                <w:rFonts w:cs="Arial"/>
                <w:bCs/>
                <w:szCs w:val="19"/>
              </w:rPr>
              <w:t>d</w:t>
            </w:r>
            <w:r w:rsidRPr="00B078C8">
              <w:rPr>
                <w:rFonts w:cs="Arial"/>
                <w:bCs/>
                <w:szCs w:val="19"/>
              </w:rPr>
              <w:t>ztwo</w:t>
            </w:r>
          </w:p>
        </w:tc>
      </w:tr>
      <w:tr w:rsidR="00E12543" w:rsidRPr="0058284F" w:rsidTr="00810DD9">
        <w:trPr>
          <w:trHeight w:val="298"/>
          <w:jc w:val="center"/>
        </w:trPr>
        <w:tc>
          <w:tcPr>
            <w:tcW w:w="2410" w:type="dxa"/>
            <w:vMerge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528" w:type="dxa"/>
            <w:gridSpan w:val="5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 mln zł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ogółem</w:t>
            </w:r>
          </w:p>
        </w:tc>
        <w:tc>
          <w:tcPr>
            <w:tcW w:w="992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12895,2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7364,5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1972,4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2336,7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1221,5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własne</w:t>
            </w:r>
          </w:p>
        </w:tc>
        <w:tc>
          <w:tcPr>
            <w:tcW w:w="992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4973,6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2860,8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971,9</w:t>
            </w:r>
          </w:p>
        </w:tc>
        <w:tc>
          <w:tcPr>
            <w:tcW w:w="1134" w:type="dxa"/>
            <w:vAlign w:val="bottom"/>
          </w:tcPr>
          <w:p w:rsidR="00980063" w:rsidRPr="00866ADA" w:rsidRDefault="00980063" w:rsidP="00980063">
            <w:pPr>
              <w:jc w:val="right"/>
            </w:pPr>
            <w:r w:rsidRPr="00866ADA">
              <w:t>687,6</w:t>
            </w:r>
          </w:p>
        </w:tc>
        <w:tc>
          <w:tcPr>
            <w:tcW w:w="1134" w:type="dxa"/>
            <w:vAlign w:val="bottom"/>
          </w:tcPr>
          <w:p w:rsidR="00980063" w:rsidRDefault="00980063" w:rsidP="00980063">
            <w:pPr>
              <w:jc w:val="right"/>
            </w:pPr>
            <w:r w:rsidRPr="00866ADA">
              <w:t>453,3</w:t>
            </w:r>
          </w:p>
        </w:tc>
      </w:tr>
      <w:tr w:rsidR="002A7F8A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2A7F8A" w:rsidRPr="00B078C8" w:rsidRDefault="002A7F8A" w:rsidP="002A7F8A">
            <w:pPr>
              <w:ind w:left="176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 tym:</w:t>
            </w:r>
          </w:p>
        </w:tc>
        <w:tc>
          <w:tcPr>
            <w:tcW w:w="992" w:type="dxa"/>
            <w:vAlign w:val="bottom"/>
          </w:tcPr>
          <w:p w:rsidR="002A7F8A" w:rsidRPr="00B078C8" w:rsidRDefault="002A7F8A" w:rsidP="00BE19B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od nieruchomości</w:t>
            </w:r>
          </w:p>
        </w:tc>
        <w:tc>
          <w:tcPr>
            <w:tcW w:w="992" w:type="dxa"/>
            <w:vAlign w:val="bottom"/>
          </w:tcPr>
          <w:p w:rsidR="00980063" w:rsidRPr="009E5474" w:rsidRDefault="00980063" w:rsidP="00980063">
            <w:pPr>
              <w:jc w:val="right"/>
            </w:pPr>
            <w:r w:rsidRPr="009E5474">
              <w:t>774,5</w:t>
            </w:r>
          </w:p>
        </w:tc>
        <w:tc>
          <w:tcPr>
            <w:tcW w:w="1134" w:type="dxa"/>
            <w:vAlign w:val="bottom"/>
          </w:tcPr>
          <w:p w:rsidR="00980063" w:rsidRPr="009E5474" w:rsidRDefault="00980063" w:rsidP="00980063">
            <w:pPr>
              <w:jc w:val="right"/>
            </w:pPr>
            <w:r w:rsidRPr="009E5474">
              <w:t>625,6</w:t>
            </w:r>
          </w:p>
        </w:tc>
        <w:tc>
          <w:tcPr>
            <w:tcW w:w="1134" w:type="dxa"/>
            <w:vAlign w:val="bottom"/>
          </w:tcPr>
          <w:p w:rsidR="00980063" w:rsidRDefault="00980063" w:rsidP="00980063">
            <w:pPr>
              <w:jc w:val="right"/>
            </w:pPr>
            <w:r w:rsidRPr="009E5474">
              <w:t>149,0</w:t>
            </w:r>
          </w:p>
        </w:tc>
        <w:tc>
          <w:tcPr>
            <w:tcW w:w="1134" w:type="dxa"/>
            <w:vAlign w:val="bottom"/>
          </w:tcPr>
          <w:p w:rsidR="00980063" w:rsidRPr="00FB5315" w:rsidRDefault="00980063" w:rsidP="00980063">
            <w:pPr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980063" w:rsidRPr="00FB5315" w:rsidRDefault="00980063" w:rsidP="00980063">
            <w:pPr>
              <w:jc w:val="right"/>
            </w:pPr>
            <w:r>
              <w:t>-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fizycznych</w:t>
            </w:r>
          </w:p>
        </w:tc>
        <w:tc>
          <w:tcPr>
            <w:tcW w:w="992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1733,5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992,7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421,0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264,6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55,1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prawnych</w:t>
            </w:r>
          </w:p>
        </w:tc>
        <w:tc>
          <w:tcPr>
            <w:tcW w:w="992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426,1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88,2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44,5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18,4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275,0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z majątku</w:t>
            </w:r>
          </w:p>
        </w:tc>
        <w:tc>
          <w:tcPr>
            <w:tcW w:w="992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185,6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100,7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69,5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7,6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7,7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Dotacje ogółem</w:t>
            </w:r>
          </w:p>
        </w:tc>
        <w:tc>
          <w:tcPr>
            <w:tcW w:w="992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3609,8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2286,4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379,8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577,4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366,2</w:t>
            </w:r>
          </w:p>
        </w:tc>
      </w:tr>
      <w:tr w:rsidR="00980063" w:rsidRPr="00A61DC0" w:rsidTr="00080213">
        <w:trPr>
          <w:trHeight w:val="142"/>
          <w:jc w:val="center"/>
        </w:trPr>
        <w:tc>
          <w:tcPr>
            <w:tcW w:w="2410" w:type="dxa"/>
            <w:vAlign w:val="center"/>
          </w:tcPr>
          <w:p w:rsidR="00980063" w:rsidRPr="00B078C8" w:rsidRDefault="00980063" w:rsidP="00980063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Subwencja ogólna</w:t>
            </w:r>
          </w:p>
        </w:tc>
        <w:tc>
          <w:tcPr>
            <w:tcW w:w="992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4311,7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2217,3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620,6</w:t>
            </w:r>
          </w:p>
        </w:tc>
        <w:tc>
          <w:tcPr>
            <w:tcW w:w="1134" w:type="dxa"/>
            <w:vAlign w:val="bottom"/>
          </w:tcPr>
          <w:p w:rsidR="00980063" w:rsidRPr="00886A97" w:rsidRDefault="00980063" w:rsidP="00980063">
            <w:pPr>
              <w:jc w:val="right"/>
            </w:pPr>
            <w:r w:rsidRPr="00886A97">
              <w:t>1071,8</w:t>
            </w:r>
          </w:p>
        </w:tc>
        <w:tc>
          <w:tcPr>
            <w:tcW w:w="1134" w:type="dxa"/>
            <w:vAlign w:val="bottom"/>
          </w:tcPr>
          <w:p w:rsidR="00980063" w:rsidRDefault="00980063" w:rsidP="00980063">
            <w:pPr>
              <w:jc w:val="right"/>
            </w:pPr>
            <w:r w:rsidRPr="00886A97">
              <w:t>402,0</w:t>
            </w:r>
          </w:p>
        </w:tc>
      </w:tr>
    </w:tbl>
    <w:p w:rsidR="00015BC0" w:rsidRPr="00015BC0" w:rsidRDefault="00015BC0" w:rsidP="00015BC0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E040A3" w:rsidRDefault="007A71A5" w:rsidP="003F0926">
      <w:pPr>
        <w:pStyle w:val="Default"/>
        <w:spacing w:before="36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932180</wp:posOffset>
                </wp:positionV>
                <wp:extent cx="1742440" cy="1028700"/>
                <wp:effectExtent l="0" t="0" r="0" b="0"/>
                <wp:wrapSquare wrapText="bothSides"/>
                <wp:docPr id="14" name="Text Box 148" descr="Dochody JST w województwie świętokrzyskim w przeliczeniu na 1 mieszkańca stanowiły 96,5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B79" w:rsidRPr="000010F3" w:rsidRDefault="006D7B79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Dochody JST w województwie świętokrzyskim w przeliczeniu na 1 mieszkańca stanowiły 96,5%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alt="Dochody JST w województwie świętokrzyskim w przeliczeniu na 1 mieszkańca stanowiły 96,5% przeciętnej wartości tego wskaźnika dla kraju." style="position:absolute;margin-left:413.9pt;margin-top:73.4pt;width:137.2pt;height:8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" filled="f" fillcolor="#f2f2f2" stroked="f">
                <v:textbox>
                  <w:txbxContent>
                    <w:p w:rsidR="006D7B79" w:rsidRPr="000010F3" w:rsidRDefault="006D7B79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Dochody JST w województwie świętokrzyskim w przeliczeniu na 1 mieszkańca stanowiły 96,5%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Jednostkom samorządu terytorialnego przekazano </w:t>
      </w:r>
      <w:r w:rsidR="00DD32A3">
        <w:rPr>
          <w:rFonts w:ascii="Fira Sans" w:eastAsia="Fira Sans Light" w:hAnsi="Fira Sans" w:cs="Arial"/>
          <w:color w:val="auto"/>
          <w:sz w:val="19"/>
          <w:szCs w:val="19"/>
        </w:rPr>
        <w:t xml:space="preserve">z budżetu państwa 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>środki z tytułu subwencji ogólnej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w </w:t>
      </w:r>
      <w:r w:rsidR="00DD32A3">
        <w:rPr>
          <w:rFonts w:ascii="Fira Sans" w:eastAsia="Fira Sans Light" w:hAnsi="Fira Sans" w:cs="Arial"/>
          <w:color w:val="auto"/>
          <w:sz w:val="19"/>
          <w:szCs w:val="19"/>
        </w:rPr>
        <w:t xml:space="preserve">wysokości 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4311,7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mln zł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tj.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o 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18,2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niż w 202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DD32A3">
        <w:rPr>
          <w:rFonts w:ascii="Fira Sans" w:eastAsia="Fira Sans Light" w:hAnsi="Fira Sans" w:cs="Arial"/>
          <w:color w:val="auto"/>
          <w:sz w:val="19"/>
          <w:szCs w:val="19"/>
        </w:rPr>
        <w:t>Przekazano także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dotacje w kwocie 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3609,8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mln zł, 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tj.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o 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17,0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niż 202</w:t>
      </w:r>
      <w:r w:rsidR="00C2375F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W efekcie 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udział 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>subwencji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w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>zwiększył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się z 3</w:t>
      </w:r>
      <w:r w:rsidR="002E3792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>,1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% do 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>33,4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040A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natomiast udział 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>dotacji</w:t>
      </w:r>
      <w:r w:rsidR="00E040A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DD32A3">
        <w:rPr>
          <w:rFonts w:ascii="Fira Sans" w:eastAsia="Fira Sans Light" w:hAnsi="Fira Sans" w:cs="Arial"/>
          <w:color w:val="auto"/>
          <w:sz w:val="19"/>
          <w:szCs w:val="19"/>
        </w:rPr>
        <w:t>pozostał bez zmian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1859F7">
        <w:rPr>
          <w:rFonts w:ascii="Fira Sans" w:eastAsia="Fira Sans Light" w:hAnsi="Fira Sans" w:cs="Arial"/>
          <w:color w:val="auto"/>
          <w:sz w:val="19"/>
          <w:szCs w:val="19"/>
        </w:rPr>
        <w:t>i</w:t>
      </w:r>
      <w:r w:rsidR="00671C13">
        <w:rPr>
          <w:rFonts w:ascii="Fira Sans" w:eastAsia="Fira Sans Light" w:hAnsi="Fira Sans" w:cs="Arial"/>
          <w:color w:val="auto"/>
          <w:sz w:val="19"/>
          <w:szCs w:val="19"/>
        </w:rPr>
        <w:t xml:space="preserve"> wyniósł 28,0%.</w:t>
      </w:r>
    </w:p>
    <w:p w:rsidR="00E12543" w:rsidRPr="00C00DB7" w:rsidRDefault="00354F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914294">
        <w:rPr>
          <w:rFonts w:ascii="Fira Sans" w:eastAsia="Fira Sans Light" w:hAnsi="Fira Sans" w:cs="Arial"/>
          <w:color w:val="auto"/>
          <w:sz w:val="19"/>
          <w:szCs w:val="19"/>
        </w:rPr>
        <w:t>4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dochody 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ST na 1 mieszkańca wyniosły </w:t>
      </w:r>
      <w:r w:rsidR="00914294">
        <w:rPr>
          <w:rFonts w:ascii="Fira Sans" w:eastAsia="Fira Sans Light" w:hAnsi="Fira Sans" w:cs="Arial"/>
          <w:color w:val="auto"/>
          <w:sz w:val="19"/>
          <w:szCs w:val="19"/>
        </w:rPr>
        <w:t>11088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tj. o </w:t>
      </w:r>
      <w:r w:rsidR="00914294">
        <w:rPr>
          <w:rFonts w:ascii="Fira Sans" w:eastAsia="Fira Sans Light" w:hAnsi="Fira Sans" w:cs="Arial"/>
          <w:color w:val="auto"/>
          <w:sz w:val="19"/>
          <w:szCs w:val="19"/>
        </w:rPr>
        <w:t>1685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914294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12543"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najwyższy dochód na 1 mieszkań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ca odnotowano w 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>Radk</w:t>
      </w:r>
      <w:r w:rsidR="00AF17D1">
        <w:rPr>
          <w:rFonts w:ascii="Fira Sans" w:eastAsia="Fira Sans Light" w:hAnsi="Fira Sans" w:cs="Arial"/>
          <w:color w:val="auto"/>
          <w:sz w:val="19"/>
          <w:szCs w:val="19"/>
        </w:rPr>
        <w:t>owie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>2825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oraz 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Bałt</w:t>
      </w:r>
      <w:r w:rsidR="00AF17D1">
        <w:rPr>
          <w:rFonts w:ascii="Fira Sans" w:eastAsia="Fira Sans Light" w:hAnsi="Fira Sans" w:cs="Arial"/>
          <w:color w:val="auto"/>
          <w:sz w:val="19"/>
          <w:szCs w:val="19"/>
        </w:rPr>
        <w:t>owie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2F0B9B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>2008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F32EB7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ł)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12543" w:rsidRPr="00C00DB7">
        <w:rPr>
          <w:rFonts w:ascii="Fira Sans" w:eastAsia="Fira Sans Light" w:hAnsi="Fira Sans" w:cs="Arial"/>
          <w:color w:val="auto"/>
          <w:sz w:val="19"/>
          <w:szCs w:val="19"/>
        </w:rPr>
        <w:t>najniż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sz</w:t>
      </w:r>
      <w:r w:rsidR="00C8343B">
        <w:rPr>
          <w:rFonts w:ascii="Fira Sans" w:eastAsia="Fira Sans Light" w:hAnsi="Fira Sans" w:cs="Arial"/>
          <w:color w:val="auto"/>
          <w:sz w:val="19"/>
          <w:szCs w:val="19"/>
        </w:rPr>
        <w:t>y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zaś w 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>Miedzian</w:t>
      </w:r>
      <w:r w:rsidR="00AF17D1">
        <w:rPr>
          <w:rFonts w:ascii="Fira Sans" w:eastAsia="Fira Sans Light" w:hAnsi="Fira Sans" w:cs="Arial"/>
          <w:color w:val="auto"/>
          <w:sz w:val="19"/>
          <w:szCs w:val="19"/>
        </w:rPr>
        <w:t>ej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 xml:space="preserve"> Gór</w:t>
      </w:r>
      <w:r w:rsidR="00AF17D1">
        <w:rPr>
          <w:rFonts w:ascii="Fira Sans" w:eastAsia="Fira Sans Light" w:hAnsi="Fira Sans" w:cs="Arial"/>
          <w:color w:val="auto"/>
          <w:sz w:val="19"/>
          <w:szCs w:val="19"/>
        </w:rPr>
        <w:t>ze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A81557">
        <w:rPr>
          <w:rFonts w:ascii="Fira Sans" w:eastAsia="Fira Sans Light" w:hAnsi="Fira Sans" w:cs="Arial"/>
          <w:color w:val="auto"/>
          <w:sz w:val="19"/>
          <w:szCs w:val="19"/>
        </w:rPr>
        <w:t>5724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D21268" w:rsidRPr="005663DE" w:rsidRDefault="005663DE" w:rsidP="00CD289C">
      <w:pPr>
        <w:pStyle w:val="Default"/>
        <w:spacing w:before="120" w:after="120" w:line="288" w:lineRule="auto"/>
        <w:rPr>
          <w:rFonts w:ascii="Fira Sans" w:hAnsi="Fira Sans" w:cs="Arial"/>
          <w:b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214564</wp:posOffset>
            </wp:positionV>
            <wp:extent cx="5122545" cy="3758565"/>
            <wp:effectExtent l="0" t="0" r="0" b="0"/>
            <wp:wrapSquare wrapText="bothSides"/>
            <wp:docPr id="4" name="Obraz 4" descr="Na kartogramie dochody budżetów gmin i miasta Kielce w przeliczeniu na 1 mieszkańca w województwie świętokrzyskim w 2024 r.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Mapa </w:t>
      </w:r>
      <w:r w:rsidR="000677B1">
        <w:rPr>
          <w:rFonts w:ascii="Fira Sans" w:hAnsi="Fira Sans" w:cs="Arial"/>
          <w:b/>
          <w:sz w:val="19"/>
          <w:szCs w:val="19"/>
        </w:rPr>
        <w:t>3</w:t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. Dochody budżetów gmin i miasta na prawach powiatu na 1 mieszkańca </w:t>
      </w:r>
      <w:r w:rsidR="00D077EA" w:rsidRPr="00856847">
        <w:rPr>
          <w:rFonts w:ascii="Fira Sans" w:hAnsi="Fira Sans" w:cs="Arial"/>
          <w:b/>
          <w:sz w:val="19"/>
          <w:szCs w:val="19"/>
        </w:rPr>
        <w:t>w 202</w:t>
      </w:r>
      <w:r w:rsidR="00D21268">
        <w:rPr>
          <w:rFonts w:ascii="Fira Sans" w:hAnsi="Fira Sans" w:cs="Arial"/>
          <w:b/>
          <w:sz w:val="19"/>
          <w:szCs w:val="19"/>
        </w:rPr>
        <w:t>4</w:t>
      </w:r>
      <w:r w:rsidR="00E12543" w:rsidRPr="00856847">
        <w:rPr>
          <w:rFonts w:ascii="Fira Sans" w:hAnsi="Fira Sans" w:cs="Arial"/>
          <w:b/>
          <w:sz w:val="19"/>
          <w:szCs w:val="19"/>
        </w:rPr>
        <w:t xml:space="preserve"> r.</w:t>
      </w:r>
    </w:p>
    <w:p w:rsidR="00E12543" w:rsidRDefault="00E12543" w:rsidP="00586E90">
      <w:pPr>
        <w:pStyle w:val="Default"/>
        <w:keepNext/>
        <w:spacing w:before="36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Wydatki jednostek samorządu terytorialnego</w:t>
      </w:r>
    </w:p>
    <w:p w:rsidR="00904B2A" w:rsidRDefault="00E12543" w:rsidP="00C6138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Struktura wydatków jednostek samorządowych poszczególnych szczebli była </w:t>
      </w:r>
      <w:r w:rsidR="009541DB">
        <w:rPr>
          <w:rFonts w:cs="Arial"/>
          <w:szCs w:val="19"/>
        </w:rPr>
        <w:t xml:space="preserve">w 2024 r. </w:t>
      </w:r>
      <w:r>
        <w:rPr>
          <w:rFonts w:cs="Arial"/>
          <w:szCs w:val="19"/>
        </w:rPr>
        <w:t>zbliżo</w:t>
      </w:r>
      <w:r w:rsidR="00666834">
        <w:rPr>
          <w:rFonts w:cs="Arial"/>
          <w:szCs w:val="19"/>
        </w:rPr>
        <w:t xml:space="preserve">na do struktury dochodów. </w:t>
      </w:r>
      <w:r w:rsidR="009541DB">
        <w:rPr>
          <w:rFonts w:cs="Arial"/>
          <w:szCs w:val="19"/>
        </w:rPr>
        <w:t>N</w:t>
      </w:r>
      <w:r>
        <w:rPr>
          <w:rFonts w:cs="Arial"/>
          <w:szCs w:val="19"/>
        </w:rPr>
        <w:t>ajwiększy udział w</w:t>
      </w:r>
      <w:r w:rsidRPr="006C0060">
        <w:rPr>
          <w:rFonts w:cs="Arial"/>
          <w:szCs w:val="19"/>
        </w:rPr>
        <w:t xml:space="preserve"> wydatk</w:t>
      </w:r>
      <w:r w:rsidR="0017206F">
        <w:rPr>
          <w:rFonts w:cs="Arial"/>
          <w:szCs w:val="19"/>
        </w:rPr>
        <w:t>ach</w:t>
      </w:r>
      <w:r w:rsidRPr="006C0060">
        <w:rPr>
          <w:rFonts w:cs="Arial"/>
          <w:szCs w:val="19"/>
        </w:rPr>
        <w:t xml:space="preserve"> ogółem </w:t>
      </w:r>
      <w:r w:rsidR="00666834">
        <w:rPr>
          <w:rFonts w:cs="Arial"/>
          <w:szCs w:val="19"/>
        </w:rPr>
        <w:t>uzyskały gminy (</w:t>
      </w:r>
      <w:r w:rsidR="0076379E">
        <w:rPr>
          <w:rFonts w:cs="Arial"/>
          <w:szCs w:val="19"/>
        </w:rPr>
        <w:t>5</w:t>
      </w:r>
      <w:r w:rsidR="00DE77C9">
        <w:rPr>
          <w:rFonts w:cs="Arial"/>
          <w:szCs w:val="19"/>
        </w:rPr>
        <w:t>8</w:t>
      </w:r>
      <w:r w:rsidR="0076379E">
        <w:rPr>
          <w:rFonts w:cs="Arial"/>
          <w:szCs w:val="19"/>
        </w:rPr>
        <w:t>,</w:t>
      </w:r>
      <w:r w:rsidR="00DE77C9">
        <w:rPr>
          <w:rFonts w:cs="Arial"/>
          <w:szCs w:val="19"/>
        </w:rPr>
        <w:t>2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="0076379E">
        <w:rPr>
          <w:rFonts w:cs="Arial"/>
          <w:szCs w:val="19"/>
        </w:rPr>
        <w:t xml:space="preserve">, </w:t>
      </w:r>
      <w:r w:rsidR="0017206F">
        <w:rPr>
          <w:rFonts w:cs="Arial"/>
          <w:szCs w:val="19"/>
        </w:rPr>
        <w:t>choć</w:t>
      </w:r>
      <w:r w:rsidR="0076379E">
        <w:rPr>
          <w:rFonts w:cs="Arial"/>
          <w:szCs w:val="19"/>
        </w:rPr>
        <w:t xml:space="preserve"> ich udział zmniejszył się</w:t>
      </w:r>
      <w:r>
        <w:rPr>
          <w:rFonts w:cs="Arial"/>
          <w:szCs w:val="19"/>
        </w:rPr>
        <w:t xml:space="preserve"> </w:t>
      </w:r>
      <w:r w:rsidR="00DE77C9">
        <w:rPr>
          <w:rFonts w:cs="Arial"/>
          <w:szCs w:val="19"/>
        </w:rPr>
        <w:t xml:space="preserve">w skali roku </w:t>
      </w:r>
      <w:r>
        <w:rPr>
          <w:rFonts w:cs="Arial"/>
          <w:szCs w:val="19"/>
        </w:rPr>
        <w:t xml:space="preserve">o </w:t>
      </w:r>
      <w:r w:rsidR="00DE77C9">
        <w:rPr>
          <w:rFonts w:cs="Arial"/>
          <w:szCs w:val="19"/>
        </w:rPr>
        <w:t>1</w:t>
      </w:r>
      <w:r w:rsidR="0076379E">
        <w:rPr>
          <w:rFonts w:cs="Arial"/>
          <w:szCs w:val="19"/>
        </w:rPr>
        <w:t>,6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</w:t>
      </w:r>
      <w:r w:rsidR="00AE1FB6">
        <w:rPr>
          <w:rFonts w:cs="Arial"/>
          <w:szCs w:val="19"/>
        </w:rPr>
        <w:t xml:space="preserve"> </w:t>
      </w:r>
      <w:r w:rsidR="00DE77C9" w:rsidRPr="00DE77C9">
        <w:rPr>
          <w:rFonts w:cs="Arial"/>
          <w:szCs w:val="19"/>
        </w:rPr>
        <w:t>Udział</w:t>
      </w:r>
      <w:r w:rsidR="00DE77C9">
        <w:rPr>
          <w:rFonts w:cs="Arial"/>
          <w:szCs w:val="19"/>
        </w:rPr>
        <w:t xml:space="preserve"> </w:t>
      </w:r>
      <w:r w:rsidR="00DE77C9" w:rsidRPr="00DE77C9">
        <w:rPr>
          <w:rFonts w:cs="Arial"/>
          <w:szCs w:val="19"/>
        </w:rPr>
        <w:t xml:space="preserve">wydatków </w:t>
      </w:r>
      <w:r w:rsidR="00DE77C9">
        <w:rPr>
          <w:rFonts w:cs="Arial"/>
          <w:szCs w:val="19"/>
        </w:rPr>
        <w:t>miasta Kielce</w:t>
      </w:r>
      <w:r w:rsidR="00DE77C9" w:rsidRPr="00DE77C9">
        <w:rPr>
          <w:rFonts w:cs="Arial"/>
          <w:szCs w:val="19"/>
        </w:rPr>
        <w:t xml:space="preserve"> wyniósł 15,</w:t>
      </w:r>
      <w:r w:rsidR="00DE77C9">
        <w:rPr>
          <w:rFonts w:cs="Arial"/>
          <w:szCs w:val="19"/>
        </w:rPr>
        <w:t>8</w:t>
      </w:r>
      <w:r w:rsidR="00DE77C9" w:rsidRPr="00DE77C9">
        <w:rPr>
          <w:rFonts w:cs="Arial"/>
          <w:szCs w:val="19"/>
        </w:rPr>
        <w:t>% (o 0</w:t>
      </w:r>
      <w:r w:rsidR="00DE77C9">
        <w:rPr>
          <w:rFonts w:cs="Arial"/>
          <w:szCs w:val="19"/>
        </w:rPr>
        <w:t>,</w:t>
      </w:r>
      <w:r w:rsidR="00310C96">
        <w:rPr>
          <w:rFonts w:cs="Arial"/>
          <w:szCs w:val="19"/>
        </w:rPr>
        <w:t>2</w:t>
      </w:r>
      <w:r w:rsidR="00DE77C9" w:rsidRPr="00DE77C9">
        <w:rPr>
          <w:rFonts w:cs="Arial"/>
          <w:szCs w:val="19"/>
        </w:rPr>
        <w:t xml:space="preserve"> </w:t>
      </w:r>
      <w:proofErr w:type="spellStart"/>
      <w:r w:rsidR="00DE77C9" w:rsidRPr="00DE77C9">
        <w:rPr>
          <w:rFonts w:cs="Arial"/>
          <w:szCs w:val="19"/>
        </w:rPr>
        <w:t>p.proc</w:t>
      </w:r>
      <w:proofErr w:type="spellEnd"/>
      <w:r w:rsidR="00DE77C9" w:rsidRPr="00DE77C9">
        <w:rPr>
          <w:rFonts w:cs="Arial"/>
          <w:szCs w:val="19"/>
        </w:rPr>
        <w:t>. m</w:t>
      </w:r>
      <w:r w:rsidR="00AF17D1">
        <w:rPr>
          <w:rFonts w:cs="Arial"/>
          <w:szCs w:val="19"/>
        </w:rPr>
        <w:t>n</w:t>
      </w:r>
      <w:r w:rsidR="00DE77C9" w:rsidRPr="00DE77C9">
        <w:rPr>
          <w:rFonts w:cs="Arial"/>
          <w:szCs w:val="19"/>
        </w:rPr>
        <w:t>iej niż w 202</w:t>
      </w:r>
      <w:r w:rsidR="00DE77C9">
        <w:rPr>
          <w:rFonts w:cs="Arial"/>
          <w:szCs w:val="19"/>
        </w:rPr>
        <w:t>3</w:t>
      </w:r>
      <w:r w:rsidR="00DE77C9" w:rsidRPr="00DE77C9">
        <w:rPr>
          <w:rFonts w:cs="Arial"/>
          <w:szCs w:val="19"/>
        </w:rPr>
        <w:t xml:space="preserve"> r.), a województwa – </w:t>
      </w:r>
      <w:r w:rsidR="00DE77C9">
        <w:rPr>
          <w:rFonts w:cs="Arial"/>
          <w:szCs w:val="19"/>
        </w:rPr>
        <w:t>8,0</w:t>
      </w:r>
      <w:r w:rsidR="00DE77C9" w:rsidRPr="00DE77C9">
        <w:rPr>
          <w:rFonts w:cs="Arial"/>
          <w:szCs w:val="19"/>
        </w:rPr>
        <w:t>% (o 0,</w:t>
      </w:r>
      <w:r w:rsidR="00DE77C9">
        <w:rPr>
          <w:rFonts w:cs="Arial"/>
          <w:szCs w:val="19"/>
        </w:rPr>
        <w:t>3</w:t>
      </w:r>
      <w:r w:rsidR="00DE77C9" w:rsidRPr="00DE77C9">
        <w:rPr>
          <w:rFonts w:cs="Arial"/>
          <w:szCs w:val="19"/>
        </w:rPr>
        <w:t xml:space="preserve"> </w:t>
      </w:r>
      <w:proofErr w:type="spellStart"/>
      <w:r w:rsidR="00DE77C9" w:rsidRPr="00DE77C9">
        <w:rPr>
          <w:rFonts w:cs="Arial"/>
          <w:szCs w:val="19"/>
        </w:rPr>
        <w:t>p.proc</w:t>
      </w:r>
      <w:proofErr w:type="spellEnd"/>
      <w:r w:rsidR="00DE77C9" w:rsidRPr="00DE77C9">
        <w:rPr>
          <w:rFonts w:cs="Arial"/>
          <w:szCs w:val="19"/>
        </w:rPr>
        <w:t>. mniej).</w:t>
      </w:r>
      <w:r w:rsidR="00DE77C9">
        <w:rPr>
          <w:rFonts w:cs="Arial"/>
          <w:szCs w:val="19"/>
        </w:rPr>
        <w:t xml:space="preserve"> </w:t>
      </w:r>
      <w:r w:rsidR="00DA6C37">
        <w:rPr>
          <w:rFonts w:cs="Arial"/>
          <w:szCs w:val="19"/>
        </w:rPr>
        <w:t>Z</w:t>
      </w:r>
      <w:r w:rsidR="0076379E">
        <w:rPr>
          <w:rFonts w:cs="Arial"/>
          <w:szCs w:val="19"/>
        </w:rPr>
        <w:t>większył</w:t>
      </w:r>
      <w:r w:rsidR="00751304">
        <w:rPr>
          <w:rFonts w:cs="Arial"/>
          <w:szCs w:val="19"/>
        </w:rPr>
        <w:t xml:space="preserve"> się </w:t>
      </w:r>
      <w:r w:rsidR="003D7C6B">
        <w:rPr>
          <w:rFonts w:cs="Arial"/>
          <w:szCs w:val="19"/>
        </w:rPr>
        <w:t>natomiast</w:t>
      </w:r>
      <w:r w:rsidR="00751304">
        <w:rPr>
          <w:rFonts w:cs="Arial"/>
          <w:szCs w:val="19"/>
        </w:rPr>
        <w:t xml:space="preserve"> udział wydatków </w:t>
      </w:r>
      <w:r w:rsidR="00DE77C9">
        <w:rPr>
          <w:rFonts w:cs="Arial"/>
          <w:szCs w:val="19"/>
        </w:rPr>
        <w:t>powiatów</w:t>
      </w:r>
      <w:r w:rsidR="0076379E">
        <w:rPr>
          <w:rFonts w:cs="Arial"/>
          <w:szCs w:val="19"/>
        </w:rPr>
        <w:t xml:space="preserve"> (o 2,</w:t>
      </w:r>
      <w:r w:rsidR="00DE77C9">
        <w:rPr>
          <w:rFonts w:cs="Arial"/>
          <w:szCs w:val="19"/>
        </w:rPr>
        <w:t>0</w:t>
      </w:r>
      <w:r w:rsidR="0076379E">
        <w:rPr>
          <w:rFonts w:cs="Arial"/>
          <w:szCs w:val="19"/>
        </w:rPr>
        <w:t xml:space="preserve"> </w:t>
      </w:r>
      <w:proofErr w:type="spellStart"/>
      <w:r w:rsidR="0076379E">
        <w:rPr>
          <w:rFonts w:cs="Arial"/>
          <w:szCs w:val="19"/>
        </w:rPr>
        <w:t>p.proc</w:t>
      </w:r>
      <w:proofErr w:type="spellEnd"/>
      <w:r w:rsidR="0076379E">
        <w:rPr>
          <w:rFonts w:cs="Arial"/>
          <w:szCs w:val="19"/>
        </w:rPr>
        <w:t>.</w:t>
      </w:r>
      <w:r w:rsidR="00E22658">
        <w:rPr>
          <w:rFonts w:cs="Arial"/>
          <w:szCs w:val="19"/>
        </w:rPr>
        <w:t>)</w:t>
      </w:r>
      <w:r w:rsidR="00DE77C9">
        <w:rPr>
          <w:rFonts w:cs="Arial"/>
          <w:szCs w:val="19"/>
        </w:rPr>
        <w:t xml:space="preserve"> do poziomu 17,9%.</w:t>
      </w:r>
      <w:r w:rsidR="0076379E">
        <w:rPr>
          <w:rFonts w:cs="Arial"/>
          <w:szCs w:val="19"/>
        </w:rPr>
        <w:t xml:space="preserve"> </w:t>
      </w:r>
    </w:p>
    <w:p w:rsidR="004C4505" w:rsidRDefault="004C4505" w:rsidP="00C61383">
      <w:pPr>
        <w:spacing w:line="288" w:lineRule="auto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6C222A6A" wp14:editId="75C20FBA">
                <wp:simplePos x="0" y="0"/>
                <wp:positionH relativeFrom="column">
                  <wp:posOffset>5254625</wp:posOffset>
                </wp:positionH>
                <wp:positionV relativeFrom="paragraph">
                  <wp:posOffset>3175</wp:posOffset>
                </wp:positionV>
                <wp:extent cx="1742440" cy="1028700"/>
                <wp:effectExtent l="0" t="0" r="0" b="0"/>
                <wp:wrapSquare wrapText="bothSides"/>
                <wp:docPr id="13" name="Text Box 150" descr="Główne obciążenie budżetów jednostek samorządu terytorialnego stanowiły wydatki bieżące (78,4% wydatków ogółem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505" w:rsidRPr="000010F3" w:rsidRDefault="004C4505" w:rsidP="004C4505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Główne obciążenie budżetów jednostek samorządu terytorialnego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wiły wydatki bieżące – 78,4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wydatków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2A6A" id="Text Box 150" o:spid="_x0000_s1031" type="#_x0000_t202" alt="Główne obciążenie budżetów jednostek samorządu terytorialnego stanowiły wydatki bieżące (78,4% wydatków ogółem)." style="position:absolute;margin-left:413.75pt;margin-top:.25pt;width:137.2pt;height:81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" filled="f" fillcolor="#f2f2f2" stroked="f">
                <v:textbox>
                  <w:txbxContent>
                    <w:p w:rsidR="004C4505" w:rsidRPr="000010F3" w:rsidRDefault="004C4505" w:rsidP="004C4505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Główne obciążenie budżetów jednostek samorządu terytorialnego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 xml:space="preserve"> stano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wiły wydatki bieżące – 78,4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>% wydatków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Cs w:val="19"/>
        </w:rPr>
        <w:t>Główn</w:t>
      </w:r>
      <w:r w:rsidR="00383A87">
        <w:rPr>
          <w:rFonts w:cs="Arial"/>
          <w:szCs w:val="19"/>
        </w:rPr>
        <w:t>ym</w:t>
      </w:r>
      <w:r>
        <w:rPr>
          <w:rFonts w:cs="Arial"/>
          <w:szCs w:val="19"/>
        </w:rPr>
        <w:t xml:space="preserve"> obciążenie</w:t>
      </w:r>
      <w:r w:rsidR="00383A87">
        <w:rPr>
          <w:rFonts w:cs="Arial"/>
          <w:szCs w:val="19"/>
        </w:rPr>
        <w:t>m</w:t>
      </w:r>
      <w:r w:rsidRPr="006C0060">
        <w:rPr>
          <w:rFonts w:cs="Arial"/>
          <w:szCs w:val="19"/>
        </w:rPr>
        <w:t xml:space="preserve"> budżetów </w:t>
      </w:r>
      <w:r>
        <w:rPr>
          <w:rFonts w:cs="Arial"/>
          <w:szCs w:val="19"/>
        </w:rPr>
        <w:t>JST</w:t>
      </w:r>
      <w:r w:rsidRPr="006C0060">
        <w:rPr>
          <w:rFonts w:cs="Arial"/>
          <w:szCs w:val="19"/>
        </w:rPr>
        <w:t xml:space="preserve"> </w:t>
      </w:r>
      <w:r w:rsidR="0017206F">
        <w:rPr>
          <w:rFonts w:cs="Arial"/>
          <w:szCs w:val="19"/>
        </w:rPr>
        <w:t>były</w:t>
      </w:r>
      <w:r>
        <w:rPr>
          <w:rFonts w:cs="Arial"/>
          <w:szCs w:val="19"/>
        </w:rPr>
        <w:t xml:space="preserve"> wydatki bieżące. W 2024</w:t>
      </w:r>
      <w:r w:rsidRPr="006C0060">
        <w:rPr>
          <w:rFonts w:cs="Arial"/>
          <w:szCs w:val="19"/>
        </w:rPr>
        <w:t xml:space="preserve"> r. osiągnęły one </w:t>
      </w:r>
      <w:r>
        <w:rPr>
          <w:rFonts w:cs="Arial"/>
          <w:szCs w:val="19"/>
        </w:rPr>
        <w:t>wartość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10140,1 mln zł, co stanowiło 78,4</w:t>
      </w:r>
      <w:r w:rsidRPr="006C0060">
        <w:rPr>
          <w:rFonts w:cs="Arial"/>
          <w:szCs w:val="19"/>
        </w:rPr>
        <w:t>% wydatków ogółem. W skali roku łącz</w:t>
      </w:r>
      <w:r>
        <w:rPr>
          <w:rFonts w:cs="Arial"/>
          <w:szCs w:val="19"/>
        </w:rPr>
        <w:t xml:space="preserve">ne wydatki bieżące zwiększyły się o 17,1%. Zmniejszyły się natomiast </w:t>
      </w:r>
      <w:r w:rsidRPr="006C0060">
        <w:rPr>
          <w:rFonts w:cs="Arial"/>
          <w:szCs w:val="19"/>
        </w:rPr>
        <w:t>wydatki majątkowe</w:t>
      </w:r>
      <w:r>
        <w:rPr>
          <w:rFonts w:cs="Arial"/>
          <w:szCs w:val="19"/>
        </w:rPr>
        <w:t xml:space="preserve"> inwestycyjne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JST (o 5,8%) i wyniosły 2740,4 mln zł.</w:t>
      </w:r>
    </w:p>
    <w:p w:rsidR="00192B1B" w:rsidRDefault="00192B1B" w:rsidP="00192B1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Na wynagrodzenia i pochodne od wynagrodzeń stosunkowo najwięcej przeznaczyły powiaty (52,3% wydatków ogółem</w:t>
      </w:r>
      <w:r w:rsidR="00F4767E">
        <w:rPr>
          <w:rFonts w:cs="Arial"/>
          <w:szCs w:val="19"/>
        </w:rPr>
        <w:t xml:space="preserve"> powiatów</w:t>
      </w:r>
      <w:r>
        <w:rPr>
          <w:rFonts w:cs="Arial"/>
          <w:szCs w:val="19"/>
        </w:rPr>
        <w:t>), a najmniej województwo (20,1%). W budżetach gmin ten rodzaj wydatków stanowił 35,8%</w:t>
      </w:r>
      <w:r w:rsidR="00970C1D">
        <w:rPr>
          <w:rFonts w:cs="Arial"/>
          <w:szCs w:val="19"/>
        </w:rPr>
        <w:t xml:space="preserve"> wydatków ogółem</w:t>
      </w:r>
      <w:r>
        <w:rPr>
          <w:rFonts w:cs="Arial"/>
          <w:szCs w:val="19"/>
        </w:rPr>
        <w:t xml:space="preserve">, a w m. Kielce – 40,4%. Na inwestycje największą część środków budżetowych przeznaczył samorząd województwa (40,7% wydatków ogółem), </w:t>
      </w:r>
      <w:r w:rsidR="005B01DD">
        <w:rPr>
          <w:rFonts w:cs="Arial"/>
          <w:szCs w:val="19"/>
        </w:rPr>
        <w:t>a najmniej</w:t>
      </w:r>
      <w:r>
        <w:rPr>
          <w:rFonts w:cs="Arial"/>
          <w:szCs w:val="19"/>
        </w:rPr>
        <w:t xml:space="preserve"> miasto Kielce</w:t>
      </w:r>
      <w:r w:rsidR="005B01DD">
        <w:rPr>
          <w:rFonts w:cs="Arial"/>
          <w:szCs w:val="19"/>
        </w:rPr>
        <w:t xml:space="preserve"> (9,0%).</w:t>
      </w:r>
      <w:r>
        <w:rPr>
          <w:rFonts w:cs="Arial"/>
          <w:szCs w:val="19"/>
        </w:rPr>
        <w:t xml:space="preserve"> </w:t>
      </w:r>
      <w:r w:rsidR="005B01DD">
        <w:rPr>
          <w:rFonts w:cs="Arial"/>
          <w:szCs w:val="19"/>
        </w:rPr>
        <w:t>P</w:t>
      </w:r>
      <w:r>
        <w:rPr>
          <w:rFonts w:cs="Arial"/>
          <w:szCs w:val="19"/>
        </w:rPr>
        <w:t xml:space="preserve">owiaty oraz gminy na ten cel przeznaczyły odpowiednio 21,4% i 21,8% wydatków ogółem. </w:t>
      </w:r>
    </w:p>
    <w:p w:rsidR="00192B1B" w:rsidRPr="00647540" w:rsidRDefault="00192B1B" w:rsidP="00192B1B">
      <w:pPr>
        <w:spacing w:line="288" w:lineRule="auto"/>
        <w:rPr>
          <w:rFonts w:cs="Arial"/>
          <w:szCs w:val="19"/>
        </w:rPr>
      </w:pPr>
      <w:r w:rsidRPr="00B029BC">
        <w:rPr>
          <w:szCs w:val="19"/>
        </w:rPr>
        <w:t>W gminach udział wydatków inwestycyjnych w wydatkach ogółem był bardzo zróżn</w:t>
      </w:r>
      <w:r>
        <w:rPr>
          <w:szCs w:val="19"/>
        </w:rPr>
        <w:t>icowany i kształtował się od 4,3% w Miedzianej Górze</w:t>
      </w:r>
      <w:r w:rsidRPr="00B029BC">
        <w:rPr>
          <w:szCs w:val="19"/>
        </w:rPr>
        <w:t xml:space="preserve"> do </w:t>
      </w:r>
      <w:r>
        <w:rPr>
          <w:szCs w:val="19"/>
        </w:rPr>
        <w:t>51,1% w Tuczępach.</w:t>
      </w:r>
    </w:p>
    <w:p w:rsidR="004C4505" w:rsidRPr="0076379E" w:rsidRDefault="004C4505" w:rsidP="00C61383">
      <w:pPr>
        <w:spacing w:line="288" w:lineRule="auto"/>
        <w:rPr>
          <w:rFonts w:cs="Arial"/>
          <w:szCs w:val="19"/>
        </w:rPr>
      </w:pPr>
    </w:p>
    <w:p w:rsidR="00E12543" w:rsidRPr="007B3ED9" w:rsidRDefault="00E12543" w:rsidP="00BD268C">
      <w:pPr>
        <w:keepNext/>
        <w:pageBreakBefore/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7B3ED9">
        <w:rPr>
          <w:rFonts w:cs="Arial"/>
          <w:b/>
          <w:szCs w:val="19"/>
        </w:rPr>
        <w:lastRenderedPageBreak/>
        <w:t xml:space="preserve">Tablica </w:t>
      </w:r>
      <w:r w:rsidR="009E7DF0">
        <w:rPr>
          <w:rFonts w:cs="Arial"/>
          <w:b/>
          <w:szCs w:val="19"/>
        </w:rPr>
        <w:t>4</w:t>
      </w:r>
      <w:r w:rsidRPr="007B3ED9">
        <w:rPr>
          <w:rFonts w:cs="Arial"/>
          <w:b/>
          <w:szCs w:val="19"/>
        </w:rPr>
        <w:t xml:space="preserve">. </w:t>
      </w:r>
      <w:r w:rsidR="00E776FC" w:rsidRPr="007B3ED9">
        <w:rPr>
          <w:rFonts w:cs="Arial"/>
          <w:b/>
          <w:szCs w:val="19"/>
        </w:rPr>
        <w:t>Wydatki JST w 202</w:t>
      </w:r>
      <w:r w:rsidR="00656DBC">
        <w:rPr>
          <w:rFonts w:cs="Arial"/>
          <w:b/>
          <w:szCs w:val="19"/>
        </w:rPr>
        <w:t>4</w:t>
      </w:r>
      <w:r w:rsidRPr="007B3ED9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ydatki JST w 2024 r."/>
        <w:tblDescription w:val="Wydatki JST ogółem, gmin, miasta na prawach powiatu, powiatów oraz województwa według rodzajów wydatków. Dane w milonach złotych. Dane zawarte w tabeli załączone są w pliku xls.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7B3ED9" w:rsidTr="007B3ED9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</w:t>
            </w:r>
            <w:r w:rsidR="007B3ED9" w:rsidRPr="007B3ED9">
              <w:rPr>
                <w:rFonts w:cs="Arial"/>
                <w:szCs w:val="19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15BC0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proofErr w:type="spellStart"/>
            <w:r w:rsidRPr="007B3ED9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062" w:type="dxa"/>
            <w:vAlign w:val="center"/>
          </w:tcPr>
          <w:p w:rsidR="00E12543" w:rsidRPr="007B3ED9" w:rsidRDefault="0030346B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7B3ED9">
              <w:rPr>
                <w:rFonts w:cs="Arial"/>
                <w:bCs/>
                <w:szCs w:val="19"/>
              </w:rPr>
              <w:t>wództwo</w:t>
            </w:r>
          </w:p>
        </w:tc>
      </w:tr>
      <w:tr w:rsidR="00E12543" w:rsidRPr="007B3ED9" w:rsidTr="007B3ED9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 mln zł</w:t>
            </w:r>
          </w:p>
        </w:tc>
      </w:tr>
      <w:tr w:rsidR="00656DBC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656DBC" w:rsidRPr="007B3ED9" w:rsidRDefault="00656DBC" w:rsidP="00656DBC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ogółem</w:t>
            </w:r>
          </w:p>
        </w:tc>
        <w:tc>
          <w:tcPr>
            <w:tcW w:w="1062" w:type="dxa"/>
            <w:vAlign w:val="bottom"/>
          </w:tcPr>
          <w:p w:rsidR="00656DBC" w:rsidRPr="00530559" w:rsidRDefault="00656DBC" w:rsidP="00656DBC">
            <w:pPr>
              <w:jc w:val="right"/>
            </w:pPr>
            <w:r w:rsidRPr="00530559">
              <w:t>12935,9</w:t>
            </w:r>
          </w:p>
        </w:tc>
        <w:tc>
          <w:tcPr>
            <w:tcW w:w="1062" w:type="dxa"/>
            <w:vAlign w:val="bottom"/>
          </w:tcPr>
          <w:p w:rsidR="00656DBC" w:rsidRPr="00530559" w:rsidRDefault="00656DBC" w:rsidP="00656DBC">
            <w:pPr>
              <w:jc w:val="right"/>
            </w:pPr>
            <w:r w:rsidRPr="00530559">
              <w:t>7533,5</w:t>
            </w:r>
          </w:p>
        </w:tc>
        <w:tc>
          <w:tcPr>
            <w:tcW w:w="1062" w:type="dxa"/>
            <w:vAlign w:val="bottom"/>
          </w:tcPr>
          <w:p w:rsidR="00656DBC" w:rsidRPr="00530559" w:rsidRDefault="00656DBC" w:rsidP="00656DBC">
            <w:pPr>
              <w:jc w:val="right"/>
            </w:pPr>
            <w:r w:rsidRPr="00530559">
              <w:t>2049,3</w:t>
            </w:r>
          </w:p>
        </w:tc>
        <w:tc>
          <w:tcPr>
            <w:tcW w:w="1062" w:type="dxa"/>
            <w:vAlign w:val="bottom"/>
          </w:tcPr>
          <w:p w:rsidR="00656DBC" w:rsidRPr="00530559" w:rsidRDefault="00656DBC" w:rsidP="00656DBC">
            <w:pPr>
              <w:jc w:val="right"/>
            </w:pPr>
            <w:r w:rsidRPr="00530559">
              <w:t>2318,9</w:t>
            </w:r>
          </w:p>
        </w:tc>
        <w:tc>
          <w:tcPr>
            <w:tcW w:w="1063" w:type="dxa"/>
            <w:vAlign w:val="bottom"/>
          </w:tcPr>
          <w:p w:rsidR="00656DBC" w:rsidRDefault="00656DBC" w:rsidP="00656DBC">
            <w:pPr>
              <w:jc w:val="right"/>
            </w:pPr>
            <w:r w:rsidRPr="00530559">
              <w:t>1034,2</w:t>
            </w:r>
          </w:p>
        </w:tc>
      </w:tr>
      <w:tr w:rsidR="00656DBC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656DBC" w:rsidRPr="007B3ED9" w:rsidRDefault="00656DBC" w:rsidP="00656DBC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bieżące</w:t>
            </w:r>
          </w:p>
        </w:tc>
        <w:tc>
          <w:tcPr>
            <w:tcW w:w="1062" w:type="dxa"/>
            <w:vAlign w:val="bottom"/>
          </w:tcPr>
          <w:p w:rsidR="00656DBC" w:rsidRPr="00CC642B" w:rsidRDefault="00656DBC" w:rsidP="00656DBC">
            <w:pPr>
              <w:jc w:val="right"/>
            </w:pPr>
            <w:r w:rsidRPr="00CC642B">
              <w:t>10140,1</w:t>
            </w:r>
          </w:p>
        </w:tc>
        <w:tc>
          <w:tcPr>
            <w:tcW w:w="1062" w:type="dxa"/>
            <w:vAlign w:val="bottom"/>
          </w:tcPr>
          <w:p w:rsidR="00656DBC" w:rsidRPr="00CC642B" w:rsidRDefault="00656DBC" w:rsidP="00656DBC">
            <w:pPr>
              <w:jc w:val="right"/>
            </w:pPr>
            <w:r w:rsidRPr="00CC642B">
              <w:t>5849,2</w:t>
            </w:r>
          </w:p>
        </w:tc>
        <w:tc>
          <w:tcPr>
            <w:tcW w:w="1062" w:type="dxa"/>
            <w:vAlign w:val="bottom"/>
          </w:tcPr>
          <w:p w:rsidR="00656DBC" w:rsidRPr="00CC642B" w:rsidRDefault="00656DBC" w:rsidP="00656DBC">
            <w:pPr>
              <w:jc w:val="right"/>
            </w:pPr>
            <w:r w:rsidRPr="00CC642B">
              <w:t>1861,3</w:t>
            </w:r>
          </w:p>
        </w:tc>
        <w:tc>
          <w:tcPr>
            <w:tcW w:w="1062" w:type="dxa"/>
            <w:vAlign w:val="bottom"/>
          </w:tcPr>
          <w:p w:rsidR="00656DBC" w:rsidRPr="00CC642B" w:rsidRDefault="00656DBC" w:rsidP="00656DBC">
            <w:pPr>
              <w:jc w:val="right"/>
            </w:pPr>
            <w:r w:rsidRPr="00CC642B">
              <w:t>1820,0</w:t>
            </w:r>
          </w:p>
        </w:tc>
        <w:tc>
          <w:tcPr>
            <w:tcW w:w="1063" w:type="dxa"/>
            <w:vAlign w:val="bottom"/>
          </w:tcPr>
          <w:p w:rsidR="00656DBC" w:rsidRDefault="00656DBC" w:rsidP="00656DBC">
            <w:pPr>
              <w:jc w:val="right"/>
            </w:pPr>
            <w:r w:rsidRPr="00CC642B">
              <w:t>609,7</w:t>
            </w:r>
          </w:p>
        </w:tc>
      </w:tr>
      <w:tr w:rsidR="00E12543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Pr="007B3ED9" w:rsidRDefault="00E12543" w:rsidP="007B3ED9">
            <w:pPr>
              <w:ind w:left="176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3" w:type="dxa"/>
            <w:vAlign w:val="bottom"/>
          </w:tcPr>
          <w:p w:rsidR="00E12543" w:rsidRPr="007B3ED9" w:rsidRDefault="00E12543" w:rsidP="00464DC3">
            <w:pPr>
              <w:jc w:val="right"/>
              <w:rPr>
                <w:rFonts w:cs="Arial"/>
                <w:szCs w:val="19"/>
              </w:rPr>
            </w:pP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wynagrodzenia i pochodne od wynagrodzeń</w:t>
            </w:r>
          </w:p>
        </w:tc>
        <w:tc>
          <w:tcPr>
            <w:tcW w:w="1062" w:type="dxa"/>
            <w:vAlign w:val="bottom"/>
          </w:tcPr>
          <w:p w:rsidR="00080213" w:rsidRPr="005C2D89" w:rsidRDefault="00080213" w:rsidP="00080213">
            <w:pPr>
              <w:jc w:val="right"/>
            </w:pPr>
            <w:r w:rsidRPr="005C2D89">
              <w:t>4948,8</w:t>
            </w:r>
          </w:p>
        </w:tc>
        <w:tc>
          <w:tcPr>
            <w:tcW w:w="1062" w:type="dxa"/>
            <w:vAlign w:val="bottom"/>
          </w:tcPr>
          <w:p w:rsidR="00080213" w:rsidRPr="005C2D89" w:rsidRDefault="00080213" w:rsidP="00080213">
            <w:pPr>
              <w:jc w:val="right"/>
            </w:pPr>
            <w:r w:rsidRPr="005C2D89">
              <w:t>2700,6</w:t>
            </w:r>
          </w:p>
        </w:tc>
        <w:tc>
          <w:tcPr>
            <w:tcW w:w="1062" w:type="dxa"/>
            <w:vAlign w:val="bottom"/>
          </w:tcPr>
          <w:p w:rsidR="00080213" w:rsidRPr="005C2D89" w:rsidRDefault="00080213" w:rsidP="00080213">
            <w:pPr>
              <w:jc w:val="right"/>
            </w:pPr>
            <w:r w:rsidRPr="005C2D89">
              <w:t>827,0</w:t>
            </w:r>
          </w:p>
        </w:tc>
        <w:tc>
          <w:tcPr>
            <w:tcW w:w="1062" w:type="dxa"/>
            <w:vAlign w:val="bottom"/>
          </w:tcPr>
          <w:p w:rsidR="00080213" w:rsidRPr="005C2D89" w:rsidRDefault="00080213" w:rsidP="00080213">
            <w:pPr>
              <w:jc w:val="right"/>
            </w:pPr>
            <w:r w:rsidRPr="005C2D89">
              <w:t>1212,8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5C2D89">
              <w:t>208,4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świadczenia na rzecz osób fizycznych</w:t>
            </w:r>
          </w:p>
        </w:tc>
        <w:tc>
          <w:tcPr>
            <w:tcW w:w="1062" w:type="dxa"/>
            <w:vAlign w:val="bottom"/>
          </w:tcPr>
          <w:p w:rsidR="00080213" w:rsidRPr="00A7513D" w:rsidRDefault="00080213" w:rsidP="00080213">
            <w:pPr>
              <w:jc w:val="right"/>
            </w:pPr>
            <w:r w:rsidRPr="00A7513D">
              <w:t>1180,4</w:t>
            </w:r>
          </w:p>
        </w:tc>
        <w:tc>
          <w:tcPr>
            <w:tcW w:w="1062" w:type="dxa"/>
            <w:vAlign w:val="bottom"/>
          </w:tcPr>
          <w:p w:rsidR="00080213" w:rsidRPr="00A7513D" w:rsidRDefault="00080213" w:rsidP="00080213">
            <w:pPr>
              <w:jc w:val="right"/>
            </w:pPr>
            <w:r w:rsidRPr="00A7513D">
              <w:t>927,3</w:t>
            </w:r>
          </w:p>
        </w:tc>
        <w:tc>
          <w:tcPr>
            <w:tcW w:w="1062" w:type="dxa"/>
            <w:vAlign w:val="bottom"/>
          </w:tcPr>
          <w:p w:rsidR="00080213" w:rsidRPr="00A7513D" w:rsidRDefault="00080213" w:rsidP="00080213">
            <w:pPr>
              <w:jc w:val="right"/>
            </w:pPr>
            <w:r w:rsidRPr="00A7513D">
              <w:t>199,3</w:t>
            </w:r>
          </w:p>
        </w:tc>
        <w:tc>
          <w:tcPr>
            <w:tcW w:w="1062" w:type="dxa"/>
            <w:vAlign w:val="bottom"/>
          </w:tcPr>
          <w:p w:rsidR="00080213" w:rsidRPr="00A7513D" w:rsidRDefault="00080213" w:rsidP="00080213">
            <w:pPr>
              <w:jc w:val="right"/>
            </w:pPr>
            <w:r w:rsidRPr="00A7513D">
              <w:t>42,1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A7513D">
              <w:t>11,7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zakup materiałów i usług</w:t>
            </w:r>
          </w:p>
        </w:tc>
        <w:tc>
          <w:tcPr>
            <w:tcW w:w="1062" w:type="dxa"/>
            <w:vAlign w:val="bottom"/>
          </w:tcPr>
          <w:p w:rsidR="00080213" w:rsidRPr="00BB5A1D" w:rsidRDefault="00080213" w:rsidP="00080213">
            <w:pPr>
              <w:jc w:val="right"/>
            </w:pPr>
            <w:r w:rsidRPr="00BB5A1D">
              <w:t>2140,9</w:t>
            </w:r>
          </w:p>
        </w:tc>
        <w:tc>
          <w:tcPr>
            <w:tcW w:w="1062" w:type="dxa"/>
            <w:vAlign w:val="bottom"/>
          </w:tcPr>
          <w:p w:rsidR="00080213" w:rsidRPr="00BB5A1D" w:rsidRDefault="00080213" w:rsidP="00080213">
            <w:pPr>
              <w:jc w:val="right"/>
            </w:pPr>
            <w:r w:rsidRPr="00BB5A1D">
              <w:t>1311,3</w:t>
            </w:r>
          </w:p>
        </w:tc>
        <w:tc>
          <w:tcPr>
            <w:tcW w:w="1062" w:type="dxa"/>
            <w:vAlign w:val="bottom"/>
          </w:tcPr>
          <w:p w:rsidR="00080213" w:rsidRPr="00BB5A1D" w:rsidRDefault="00080213" w:rsidP="00080213">
            <w:pPr>
              <w:jc w:val="right"/>
            </w:pPr>
            <w:r w:rsidRPr="00BB5A1D">
              <w:t>415,4</w:t>
            </w:r>
          </w:p>
        </w:tc>
        <w:tc>
          <w:tcPr>
            <w:tcW w:w="1062" w:type="dxa"/>
            <w:vAlign w:val="bottom"/>
          </w:tcPr>
          <w:p w:rsidR="00080213" w:rsidRPr="00BB5A1D" w:rsidRDefault="00080213" w:rsidP="00080213">
            <w:pPr>
              <w:jc w:val="right"/>
            </w:pPr>
            <w:r w:rsidRPr="00BB5A1D">
              <w:t>304,0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BB5A1D">
              <w:t>110,2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dotacje</w:t>
            </w:r>
          </w:p>
        </w:tc>
        <w:tc>
          <w:tcPr>
            <w:tcW w:w="1062" w:type="dxa"/>
            <w:vAlign w:val="bottom"/>
          </w:tcPr>
          <w:p w:rsidR="00080213" w:rsidRPr="008501FA" w:rsidRDefault="00080213" w:rsidP="00080213">
            <w:pPr>
              <w:jc w:val="right"/>
            </w:pPr>
            <w:r w:rsidRPr="008501FA">
              <w:t>1224,3</w:t>
            </w:r>
          </w:p>
        </w:tc>
        <w:tc>
          <w:tcPr>
            <w:tcW w:w="1062" w:type="dxa"/>
            <w:vAlign w:val="bottom"/>
          </w:tcPr>
          <w:p w:rsidR="00080213" w:rsidRPr="008501FA" w:rsidRDefault="00080213" w:rsidP="00080213">
            <w:pPr>
              <w:jc w:val="right"/>
            </w:pPr>
            <w:r w:rsidRPr="008501FA">
              <w:t>517,2</w:t>
            </w:r>
          </w:p>
        </w:tc>
        <w:tc>
          <w:tcPr>
            <w:tcW w:w="1062" w:type="dxa"/>
            <w:vAlign w:val="bottom"/>
          </w:tcPr>
          <w:p w:rsidR="00080213" w:rsidRPr="008501FA" w:rsidRDefault="00080213" w:rsidP="00080213">
            <w:pPr>
              <w:jc w:val="right"/>
            </w:pPr>
            <w:r w:rsidRPr="008501FA">
              <w:t>276,2</w:t>
            </w:r>
          </w:p>
        </w:tc>
        <w:tc>
          <w:tcPr>
            <w:tcW w:w="1062" w:type="dxa"/>
            <w:vAlign w:val="bottom"/>
          </w:tcPr>
          <w:p w:rsidR="00080213" w:rsidRPr="008501FA" w:rsidRDefault="00080213" w:rsidP="00080213">
            <w:pPr>
              <w:jc w:val="right"/>
            </w:pPr>
            <w:r w:rsidRPr="008501FA">
              <w:t>187,3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8501FA">
              <w:t>243,7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obsługa długu publicznego</w:t>
            </w:r>
          </w:p>
        </w:tc>
        <w:tc>
          <w:tcPr>
            <w:tcW w:w="1062" w:type="dxa"/>
            <w:vAlign w:val="bottom"/>
          </w:tcPr>
          <w:p w:rsidR="00080213" w:rsidRPr="0068429E" w:rsidRDefault="00080213" w:rsidP="00080213">
            <w:pPr>
              <w:jc w:val="right"/>
            </w:pPr>
            <w:r w:rsidRPr="0068429E">
              <w:t>211,5</w:t>
            </w:r>
          </w:p>
        </w:tc>
        <w:tc>
          <w:tcPr>
            <w:tcW w:w="1062" w:type="dxa"/>
            <w:vAlign w:val="bottom"/>
          </w:tcPr>
          <w:p w:rsidR="00080213" w:rsidRPr="0068429E" w:rsidRDefault="00080213" w:rsidP="00080213">
            <w:pPr>
              <w:jc w:val="right"/>
            </w:pPr>
            <w:r w:rsidRPr="0068429E">
              <w:t>114,6</w:t>
            </w:r>
          </w:p>
        </w:tc>
        <w:tc>
          <w:tcPr>
            <w:tcW w:w="1062" w:type="dxa"/>
            <w:vAlign w:val="bottom"/>
          </w:tcPr>
          <w:p w:rsidR="00080213" w:rsidRPr="0068429E" w:rsidRDefault="00080213" w:rsidP="00080213">
            <w:pPr>
              <w:jc w:val="right"/>
            </w:pPr>
            <w:r w:rsidRPr="0068429E">
              <w:t>81,5</w:t>
            </w:r>
          </w:p>
        </w:tc>
        <w:tc>
          <w:tcPr>
            <w:tcW w:w="1062" w:type="dxa"/>
            <w:vAlign w:val="bottom"/>
          </w:tcPr>
          <w:p w:rsidR="00080213" w:rsidRPr="0068429E" w:rsidRDefault="00080213" w:rsidP="00080213">
            <w:pPr>
              <w:jc w:val="right"/>
            </w:pPr>
            <w:r w:rsidRPr="0068429E">
              <w:t>14,8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68429E">
              <w:t>0,6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majątkowe</w:t>
            </w:r>
          </w:p>
        </w:tc>
        <w:tc>
          <w:tcPr>
            <w:tcW w:w="1062" w:type="dxa"/>
            <w:vAlign w:val="bottom"/>
          </w:tcPr>
          <w:p w:rsidR="00080213" w:rsidRPr="00B47128" w:rsidRDefault="00080213" w:rsidP="00080213">
            <w:pPr>
              <w:jc w:val="right"/>
            </w:pPr>
            <w:r w:rsidRPr="00B47128">
              <w:t>2795,7</w:t>
            </w:r>
          </w:p>
        </w:tc>
        <w:tc>
          <w:tcPr>
            <w:tcW w:w="1062" w:type="dxa"/>
            <w:vAlign w:val="bottom"/>
          </w:tcPr>
          <w:p w:rsidR="00080213" w:rsidRPr="00B47128" w:rsidRDefault="00080213" w:rsidP="00080213">
            <w:pPr>
              <w:jc w:val="right"/>
            </w:pPr>
            <w:r w:rsidRPr="00B47128">
              <w:t>1684,3</w:t>
            </w:r>
          </w:p>
        </w:tc>
        <w:tc>
          <w:tcPr>
            <w:tcW w:w="1062" w:type="dxa"/>
            <w:vAlign w:val="bottom"/>
          </w:tcPr>
          <w:p w:rsidR="00080213" w:rsidRPr="00B47128" w:rsidRDefault="00080213" w:rsidP="00080213">
            <w:pPr>
              <w:jc w:val="right"/>
            </w:pPr>
            <w:r w:rsidRPr="00B47128">
              <w:t>188,0</w:t>
            </w:r>
          </w:p>
        </w:tc>
        <w:tc>
          <w:tcPr>
            <w:tcW w:w="1062" w:type="dxa"/>
            <w:vAlign w:val="bottom"/>
          </w:tcPr>
          <w:p w:rsidR="00080213" w:rsidRPr="00B47128" w:rsidRDefault="00080213" w:rsidP="00080213">
            <w:pPr>
              <w:jc w:val="right"/>
            </w:pPr>
            <w:r w:rsidRPr="00B47128">
              <w:t>498,9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B47128">
              <w:t>424,5</w:t>
            </w:r>
          </w:p>
        </w:tc>
      </w:tr>
      <w:tr w:rsidR="00080213" w:rsidRPr="007B3ED9" w:rsidTr="00080213">
        <w:trPr>
          <w:trHeight w:val="142"/>
          <w:jc w:val="center"/>
        </w:trPr>
        <w:tc>
          <w:tcPr>
            <w:tcW w:w="2627" w:type="dxa"/>
            <w:vAlign w:val="bottom"/>
          </w:tcPr>
          <w:p w:rsidR="00080213" w:rsidRPr="007B3ED9" w:rsidRDefault="00080213" w:rsidP="00080213">
            <w:pPr>
              <w:ind w:left="113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 inwestycyjne</w:t>
            </w:r>
          </w:p>
        </w:tc>
        <w:tc>
          <w:tcPr>
            <w:tcW w:w="1062" w:type="dxa"/>
            <w:vAlign w:val="bottom"/>
          </w:tcPr>
          <w:p w:rsidR="00080213" w:rsidRPr="00A74701" w:rsidRDefault="00080213" w:rsidP="00080213">
            <w:pPr>
              <w:jc w:val="right"/>
            </w:pPr>
            <w:r w:rsidRPr="00A74701">
              <w:t>2740,4</w:t>
            </w:r>
          </w:p>
        </w:tc>
        <w:tc>
          <w:tcPr>
            <w:tcW w:w="1062" w:type="dxa"/>
            <w:vAlign w:val="bottom"/>
          </w:tcPr>
          <w:p w:rsidR="00080213" w:rsidRPr="00A74701" w:rsidRDefault="00080213" w:rsidP="00080213">
            <w:pPr>
              <w:jc w:val="right"/>
            </w:pPr>
            <w:r w:rsidRPr="00A74701">
              <w:t>1639,0</w:t>
            </w:r>
          </w:p>
        </w:tc>
        <w:tc>
          <w:tcPr>
            <w:tcW w:w="1062" w:type="dxa"/>
            <w:vAlign w:val="bottom"/>
          </w:tcPr>
          <w:p w:rsidR="00080213" w:rsidRPr="00A74701" w:rsidRDefault="00080213" w:rsidP="00080213">
            <w:pPr>
              <w:jc w:val="right"/>
            </w:pPr>
            <w:r w:rsidRPr="00A74701">
              <w:t>184,0</w:t>
            </w:r>
          </w:p>
        </w:tc>
        <w:tc>
          <w:tcPr>
            <w:tcW w:w="1062" w:type="dxa"/>
            <w:vAlign w:val="bottom"/>
          </w:tcPr>
          <w:p w:rsidR="00080213" w:rsidRPr="00A74701" w:rsidRDefault="00080213" w:rsidP="00080213">
            <w:pPr>
              <w:jc w:val="right"/>
            </w:pPr>
            <w:r w:rsidRPr="00A74701">
              <w:t>496,8</w:t>
            </w:r>
          </w:p>
        </w:tc>
        <w:tc>
          <w:tcPr>
            <w:tcW w:w="1063" w:type="dxa"/>
            <w:vAlign w:val="bottom"/>
          </w:tcPr>
          <w:p w:rsidR="00080213" w:rsidRDefault="00080213" w:rsidP="00080213">
            <w:pPr>
              <w:jc w:val="right"/>
            </w:pPr>
            <w:r w:rsidRPr="00A74701">
              <w:t>420,5</w:t>
            </w:r>
          </w:p>
        </w:tc>
      </w:tr>
    </w:tbl>
    <w:p w:rsidR="00E12543" w:rsidRPr="004C4505" w:rsidRDefault="00015BC0" w:rsidP="004C4505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586E90" w:rsidRPr="004604D8" w:rsidRDefault="003F0926" w:rsidP="003F0926">
      <w:pPr>
        <w:spacing w:before="360" w:line="288" w:lineRule="auto"/>
        <w:ind w:left="709" w:hanging="709"/>
        <w:rPr>
          <w:rFonts w:cs="Arial"/>
          <w:b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535279</wp:posOffset>
            </wp:positionV>
            <wp:extent cx="5122545" cy="3760470"/>
            <wp:effectExtent l="0" t="0" r="0" b="0"/>
            <wp:wrapSquare wrapText="bothSides"/>
            <wp:docPr id="7" name="Obraz 7" descr="Na kartogramie udział wydatków inwestycyjnych w wydatkach ogółem budżetów gmin i miasta Kielce w województwie świętokrzyskim w 2024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0F" w:rsidRPr="00856847">
        <w:rPr>
          <w:rFonts w:cs="Arial"/>
          <w:b/>
          <w:szCs w:val="19"/>
        </w:rPr>
        <w:t xml:space="preserve">Mapa </w:t>
      </w:r>
      <w:r w:rsidR="001D6D0F">
        <w:rPr>
          <w:rFonts w:cs="Arial"/>
          <w:b/>
          <w:szCs w:val="19"/>
        </w:rPr>
        <w:t>4</w:t>
      </w:r>
      <w:r w:rsidR="001D6D0F" w:rsidRPr="00856847">
        <w:rPr>
          <w:rFonts w:cs="Arial"/>
          <w:b/>
          <w:szCs w:val="19"/>
        </w:rPr>
        <w:t xml:space="preserve">. </w:t>
      </w:r>
      <w:r w:rsidR="001D6D0F">
        <w:rPr>
          <w:rFonts w:cs="Arial"/>
          <w:b/>
          <w:szCs w:val="19"/>
        </w:rPr>
        <w:t>Udział wydatków inwestycyjnych w wydatkach ogółem</w:t>
      </w:r>
      <w:r w:rsidR="001D6D0F" w:rsidRPr="00856847">
        <w:rPr>
          <w:rFonts w:cs="Arial"/>
          <w:b/>
          <w:szCs w:val="19"/>
        </w:rPr>
        <w:t xml:space="preserve"> budżetów gmin i miasta na prawach powiatu</w:t>
      </w:r>
      <w:r w:rsidR="001D6D0F">
        <w:rPr>
          <w:rFonts w:cs="Arial"/>
          <w:b/>
          <w:szCs w:val="19"/>
        </w:rPr>
        <w:t xml:space="preserve"> </w:t>
      </w:r>
      <w:r w:rsidR="001D6D0F" w:rsidRPr="00856847">
        <w:rPr>
          <w:rFonts w:cs="Arial"/>
          <w:b/>
          <w:szCs w:val="19"/>
        </w:rPr>
        <w:t>w 202</w:t>
      </w:r>
      <w:r w:rsidR="00EC5942">
        <w:rPr>
          <w:rFonts w:cs="Arial"/>
          <w:b/>
          <w:szCs w:val="19"/>
        </w:rPr>
        <w:t>4</w:t>
      </w:r>
      <w:r w:rsidR="001D6D0F">
        <w:rPr>
          <w:rFonts w:cs="Arial"/>
          <w:b/>
          <w:szCs w:val="19"/>
        </w:rPr>
        <w:t xml:space="preserve"> r.</w:t>
      </w:r>
    </w:p>
    <w:p w:rsidR="004604D8" w:rsidRDefault="004604D8" w:rsidP="008F2A64">
      <w:pPr>
        <w:spacing w:before="0" w:line="288" w:lineRule="auto"/>
        <w:rPr>
          <w:rFonts w:cs="Arial"/>
          <w:szCs w:val="19"/>
        </w:rPr>
      </w:pPr>
    </w:p>
    <w:p w:rsidR="001D6D0F" w:rsidRDefault="001D6D0F" w:rsidP="008F2A64">
      <w:pPr>
        <w:spacing w:before="0" w:line="288" w:lineRule="auto"/>
        <w:rPr>
          <w:rFonts w:cs="Arial"/>
          <w:szCs w:val="19"/>
        </w:rPr>
      </w:pPr>
      <w:r>
        <w:rPr>
          <w:rFonts w:cs="Arial"/>
          <w:szCs w:val="19"/>
        </w:rPr>
        <w:t>W strukturze wydatków budżetów JST</w:t>
      </w:r>
      <w:r w:rsidRPr="006C0060">
        <w:rPr>
          <w:rFonts w:cs="Arial"/>
          <w:szCs w:val="19"/>
        </w:rPr>
        <w:t xml:space="preserve"> według działów najwięcej środków przeznaczon</w:t>
      </w:r>
      <w:r>
        <w:rPr>
          <w:rFonts w:cs="Arial"/>
          <w:szCs w:val="19"/>
        </w:rPr>
        <w:t>o na oświatę i wychowanie (</w:t>
      </w:r>
      <w:r w:rsidR="00417CAC">
        <w:rPr>
          <w:rFonts w:cs="Arial"/>
          <w:szCs w:val="19"/>
        </w:rPr>
        <w:t>31,2</w:t>
      </w:r>
      <w:r w:rsidRPr="006C0060">
        <w:rPr>
          <w:rFonts w:cs="Arial"/>
          <w:szCs w:val="19"/>
        </w:rPr>
        <w:t>% wydatków ogółem</w:t>
      </w:r>
      <w:r>
        <w:rPr>
          <w:rFonts w:cs="Arial"/>
          <w:szCs w:val="19"/>
        </w:rPr>
        <w:t>)</w:t>
      </w:r>
      <w:r w:rsidRPr="006C0060">
        <w:rPr>
          <w:rFonts w:cs="Arial"/>
          <w:szCs w:val="19"/>
        </w:rPr>
        <w:t xml:space="preserve"> </w:t>
      </w:r>
      <w:r w:rsidR="0039138E">
        <w:rPr>
          <w:rFonts w:cs="Arial"/>
          <w:szCs w:val="19"/>
        </w:rPr>
        <w:t>oraz transport i łączność (16,0</w:t>
      </w:r>
      <w:r w:rsidR="0039138E" w:rsidRPr="006C0060">
        <w:rPr>
          <w:rFonts w:cs="Arial"/>
          <w:szCs w:val="19"/>
        </w:rPr>
        <w:t>%</w:t>
      </w:r>
      <w:r w:rsidR="0039138E">
        <w:rPr>
          <w:rFonts w:cs="Arial"/>
          <w:szCs w:val="19"/>
        </w:rPr>
        <w:t xml:space="preserve">). </w:t>
      </w:r>
      <w:r w:rsidR="00970C1D">
        <w:rPr>
          <w:rFonts w:cs="Arial"/>
          <w:szCs w:val="19"/>
        </w:rPr>
        <w:t xml:space="preserve">Znaczące </w:t>
      </w:r>
      <w:r w:rsidRPr="006C0060">
        <w:rPr>
          <w:rFonts w:cs="Arial"/>
          <w:szCs w:val="19"/>
        </w:rPr>
        <w:t>środk</w:t>
      </w:r>
      <w:r w:rsidR="00970C1D">
        <w:rPr>
          <w:rFonts w:cs="Arial"/>
          <w:szCs w:val="19"/>
        </w:rPr>
        <w:t>i</w:t>
      </w:r>
      <w:r w:rsidRPr="006C0060">
        <w:rPr>
          <w:rFonts w:cs="Arial"/>
          <w:szCs w:val="19"/>
        </w:rPr>
        <w:t xml:space="preserve"> przekazan</w:t>
      </w:r>
      <w:r>
        <w:rPr>
          <w:rFonts w:cs="Arial"/>
          <w:szCs w:val="19"/>
        </w:rPr>
        <w:t xml:space="preserve">o </w:t>
      </w:r>
      <w:r w:rsidR="00970C1D">
        <w:rPr>
          <w:rFonts w:cs="Arial"/>
          <w:szCs w:val="19"/>
        </w:rPr>
        <w:t xml:space="preserve">również </w:t>
      </w:r>
      <w:r>
        <w:rPr>
          <w:rFonts w:cs="Arial"/>
          <w:szCs w:val="19"/>
        </w:rPr>
        <w:t>w ramach dział</w:t>
      </w:r>
      <w:r w:rsidR="0039138E">
        <w:rPr>
          <w:rFonts w:cs="Arial"/>
          <w:szCs w:val="19"/>
        </w:rPr>
        <w:t>ów:</w:t>
      </w:r>
      <w:r>
        <w:rPr>
          <w:rFonts w:cs="Arial"/>
          <w:szCs w:val="19"/>
        </w:rPr>
        <w:t xml:space="preserve"> </w:t>
      </w:r>
      <w:r w:rsidR="0039138E">
        <w:rPr>
          <w:rFonts w:cs="Arial"/>
          <w:szCs w:val="19"/>
        </w:rPr>
        <w:t>administracja publiczna</w:t>
      </w:r>
      <w:r>
        <w:rPr>
          <w:rFonts w:cs="Arial"/>
          <w:szCs w:val="19"/>
        </w:rPr>
        <w:t xml:space="preserve"> (1</w:t>
      </w:r>
      <w:r w:rsidR="0039138E">
        <w:rPr>
          <w:rFonts w:cs="Arial"/>
          <w:szCs w:val="19"/>
        </w:rPr>
        <w:t>0,</w:t>
      </w:r>
      <w:r w:rsidR="001328F3">
        <w:rPr>
          <w:rFonts w:cs="Arial"/>
          <w:szCs w:val="19"/>
        </w:rPr>
        <w:t>3</w:t>
      </w:r>
      <w:r>
        <w:rPr>
          <w:rFonts w:cs="Arial"/>
          <w:szCs w:val="19"/>
        </w:rPr>
        <w:t>%)</w:t>
      </w:r>
      <w:r w:rsidR="0039138E">
        <w:rPr>
          <w:rFonts w:cs="Arial"/>
          <w:szCs w:val="19"/>
        </w:rPr>
        <w:t xml:space="preserve">, </w:t>
      </w:r>
      <w:r w:rsidR="00970C1D">
        <w:rPr>
          <w:rFonts w:cs="Arial"/>
          <w:szCs w:val="19"/>
        </w:rPr>
        <w:t>r</w:t>
      </w:r>
      <w:r w:rsidR="0039138E">
        <w:rPr>
          <w:rFonts w:cs="Arial"/>
          <w:szCs w:val="19"/>
        </w:rPr>
        <w:t>odzina (</w:t>
      </w:r>
      <w:r w:rsidR="001328F3">
        <w:rPr>
          <w:rFonts w:cs="Arial"/>
          <w:szCs w:val="19"/>
        </w:rPr>
        <w:t>8,2</w:t>
      </w:r>
      <w:r w:rsidR="0039138E">
        <w:rPr>
          <w:rFonts w:cs="Arial"/>
          <w:szCs w:val="19"/>
        </w:rPr>
        <w:t xml:space="preserve">%), </w:t>
      </w:r>
      <w:r w:rsidRPr="006C0060">
        <w:rPr>
          <w:rFonts w:cs="Arial"/>
          <w:szCs w:val="19"/>
        </w:rPr>
        <w:t>pomoc społeczn</w:t>
      </w:r>
      <w:r w:rsidR="0039138E">
        <w:rPr>
          <w:rFonts w:cs="Arial"/>
          <w:szCs w:val="19"/>
        </w:rPr>
        <w:t>a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="001328F3">
        <w:rPr>
          <w:rFonts w:cs="Arial"/>
          <w:szCs w:val="19"/>
        </w:rPr>
        <w:t>8</w:t>
      </w:r>
      <w:r w:rsidR="0039138E">
        <w:rPr>
          <w:rFonts w:cs="Arial"/>
          <w:szCs w:val="19"/>
        </w:rPr>
        <w:t>,2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="0039138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6C0060">
        <w:rPr>
          <w:rFonts w:cs="Arial"/>
          <w:szCs w:val="19"/>
        </w:rPr>
        <w:t>gospodark</w:t>
      </w:r>
      <w:r w:rsidR="0039138E">
        <w:rPr>
          <w:rFonts w:cs="Arial"/>
          <w:szCs w:val="19"/>
        </w:rPr>
        <w:t>a</w:t>
      </w:r>
      <w:r w:rsidRPr="006C0060">
        <w:rPr>
          <w:rFonts w:cs="Arial"/>
          <w:szCs w:val="19"/>
        </w:rPr>
        <w:t xml:space="preserve"> komu</w:t>
      </w:r>
      <w:r>
        <w:rPr>
          <w:rFonts w:cs="Arial"/>
          <w:szCs w:val="19"/>
        </w:rPr>
        <w:t>naln</w:t>
      </w:r>
      <w:r w:rsidR="0039138E">
        <w:rPr>
          <w:rFonts w:cs="Arial"/>
          <w:szCs w:val="19"/>
        </w:rPr>
        <w:t>a</w:t>
      </w:r>
      <w:r>
        <w:rPr>
          <w:rFonts w:cs="Arial"/>
          <w:szCs w:val="19"/>
        </w:rPr>
        <w:t xml:space="preserve"> i ochron</w:t>
      </w:r>
      <w:r w:rsidR="0039138E">
        <w:rPr>
          <w:rFonts w:cs="Arial"/>
          <w:szCs w:val="19"/>
        </w:rPr>
        <w:t>a</w:t>
      </w:r>
      <w:r>
        <w:rPr>
          <w:rFonts w:cs="Arial"/>
          <w:szCs w:val="19"/>
        </w:rPr>
        <w:t xml:space="preserve"> środowiska (</w:t>
      </w:r>
      <w:r w:rsidR="001328F3">
        <w:rPr>
          <w:rFonts w:cs="Arial"/>
          <w:szCs w:val="19"/>
        </w:rPr>
        <w:t>5,7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).</w:t>
      </w:r>
    </w:p>
    <w:p w:rsidR="008F2A64" w:rsidRDefault="002E549F" w:rsidP="001A568B">
      <w:pPr>
        <w:keepNext/>
        <w:spacing w:before="24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251384</wp:posOffset>
            </wp:positionV>
            <wp:extent cx="5122545" cy="2564130"/>
            <wp:effectExtent l="0" t="0" r="0" b="0"/>
            <wp:wrapSquare wrapText="bothSides"/>
            <wp:docPr id="18" name="Obraz 18" descr="Na wykresie struktura wydatków budżetów JST ogółem, gmin, miasta Kielce, powiatów i województwa według działów w 2024 r. Dane do wykresu zamiesz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A64">
        <w:rPr>
          <w:rFonts w:cs="Arial"/>
          <w:b/>
          <w:szCs w:val="19"/>
          <w:lang w:eastAsia="pl-PL"/>
        </w:rPr>
        <w:t>Wy</w:t>
      </w:r>
      <w:r w:rsidR="008F2A64" w:rsidRPr="00F87F73">
        <w:rPr>
          <w:rFonts w:cs="Arial"/>
          <w:b/>
          <w:szCs w:val="19"/>
          <w:lang w:eastAsia="pl-PL"/>
        </w:rPr>
        <w:t xml:space="preserve">kres </w:t>
      </w:r>
      <w:r w:rsidR="008F2A64">
        <w:rPr>
          <w:rFonts w:cs="Arial"/>
          <w:b/>
          <w:szCs w:val="19"/>
          <w:lang w:eastAsia="pl-PL"/>
        </w:rPr>
        <w:t>1</w:t>
      </w:r>
      <w:r w:rsidR="008F2A64" w:rsidRPr="00F87F73">
        <w:rPr>
          <w:rFonts w:cs="Arial"/>
          <w:b/>
          <w:szCs w:val="19"/>
          <w:lang w:eastAsia="pl-PL"/>
        </w:rPr>
        <w:t>. Wydatki budżetów JST według działów w 202</w:t>
      </w:r>
      <w:r w:rsidR="00C121E8">
        <w:rPr>
          <w:rFonts w:cs="Arial"/>
          <w:b/>
          <w:szCs w:val="19"/>
          <w:lang w:eastAsia="pl-PL"/>
        </w:rPr>
        <w:t>4</w:t>
      </w:r>
      <w:r w:rsidR="008F2A64" w:rsidRPr="00F87F73">
        <w:rPr>
          <w:rFonts w:cs="Arial"/>
          <w:b/>
          <w:szCs w:val="19"/>
          <w:lang w:eastAsia="pl-PL"/>
        </w:rPr>
        <w:t xml:space="preserve"> r.</w:t>
      </w:r>
    </w:p>
    <w:p w:rsidR="00AB0D74" w:rsidRPr="00016AC4" w:rsidRDefault="00D050C1" w:rsidP="00016AC4">
      <w:pPr>
        <w:spacing w:before="240" w:line="288" w:lineRule="auto"/>
        <w:rPr>
          <w:rFonts w:cs="Arial"/>
          <w:sz w:val="16"/>
          <w:szCs w:val="16"/>
          <w:lang w:eastAsia="pl-PL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5250789</wp:posOffset>
                </wp:positionH>
                <wp:positionV relativeFrom="paragraph">
                  <wp:posOffset>2785364</wp:posOffset>
                </wp:positionV>
                <wp:extent cx="1742440" cy="1028700"/>
                <wp:effectExtent l="0" t="0" r="0" b="0"/>
                <wp:wrapSquare wrapText="bothSides"/>
                <wp:docPr id="12" name="Text Box 151" descr="W 2022 r. wydatki JST w województwie świętokrzyskim w przeliczeniu na 1 mieszkańca stanowiły 96,7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B79" w:rsidRPr="000010F3" w:rsidRDefault="006D7B79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Wydatki JST w województwie świętokrzyskim w przeliczeniu na 1 mieszkańca stanowiły 96,7% przeciętnej wartości tego wskaźnika dla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32" type="#_x0000_t202" alt="W 2022 r. wydatki JST w województwie świętokrzyskim w przeliczeniu na 1 mieszkańca stanowiły 96,7% przeciętnej wartości tego wskaźnika dla kraju." style="position:absolute;margin-left:413.45pt;margin-top:219.3pt;width:137.2pt;height:8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" filled="f" fillcolor="#f2f2f2" stroked="f">
                <v:textbox>
                  <w:txbxContent>
                    <w:p w:rsidR="006D7B79" w:rsidRPr="000010F3" w:rsidRDefault="006D7B79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Wydatki JST w województwie świętokrzyskim w przeliczeniu na 1 mieszkańca stanowiły 96,7% przeciętnej wartości tego wskaźnika dla kraju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AC4" w:rsidRPr="00016AC4">
        <w:rPr>
          <w:rFonts w:cs="Arial"/>
          <w:sz w:val="16"/>
          <w:szCs w:val="16"/>
          <w:lang w:eastAsia="pl-PL"/>
        </w:rPr>
        <w:t>a Bez gmin mających również status miasta na prawach powiatu</w:t>
      </w:r>
    </w:p>
    <w:p w:rsidR="00BD04D2" w:rsidRDefault="0085327D" w:rsidP="00BD04D2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 202</w:t>
      </w:r>
      <w:r w:rsidR="00BD04D2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r. wydatki JST na 1 mieszkańca wyniosły </w:t>
      </w:r>
      <w:r w:rsidR="00BD04D2">
        <w:rPr>
          <w:rFonts w:cs="Arial"/>
          <w:szCs w:val="19"/>
        </w:rPr>
        <w:t>11123</w:t>
      </w:r>
      <w:r>
        <w:rPr>
          <w:rFonts w:cs="Arial"/>
          <w:szCs w:val="19"/>
        </w:rPr>
        <w:t xml:space="preserve"> zł</w:t>
      </w:r>
      <w:r w:rsidR="00A449A4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tj. o </w:t>
      </w:r>
      <w:r w:rsidR="00BD04D2">
        <w:rPr>
          <w:rFonts w:cs="Arial"/>
          <w:szCs w:val="19"/>
        </w:rPr>
        <w:t>1210</w:t>
      </w:r>
      <w:r>
        <w:rPr>
          <w:rFonts w:cs="Arial"/>
          <w:szCs w:val="19"/>
        </w:rPr>
        <w:t xml:space="preserve"> zł więcej niż w 202</w:t>
      </w:r>
      <w:r w:rsidR="00BD04D2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r. </w:t>
      </w:r>
      <w:r w:rsidRPr="00C00DB7">
        <w:rPr>
          <w:rFonts w:cs="Arial"/>
          <w:szCs w:val="19"/>
        </w:rPr>
        <w:t>Wśród gmin najwyższe wydatki na 1 mieszkańca</w:t>
      </w:r>
      <w:r>
        <w:rPr>
          <w:rFonts w:cs="Arial"/>
          <w:szCs w:val="19"/>
        </w:rPr>
        <w:t xml:space="preserve"> odnotowano w gminie </w:t>
      </w:r>
      <w:r w:rsidR="00EA603F">
        <w:rPr>
          <w:rFonts w:cs="Arial"/>
          <w:szCs w:val="19"/>
        </w:rPr>
        <w:t>Radków</w:t>
      </w:r>
      <w:r>
        <w:rPr>
          <w:rFonts w:cs="Arial"/>
          <w:szCs w:val="19"/>
        </w:rPr>
        <w:t xml:space="preserve"> (</w:t>
      </w:r>
      <w:r w:rsidR="007E203B">
        <w:rPr>
          <w:rFonts w:cs="Arial"/>
          <w:szCs w:val="19"/>
        </w:rPr>
        <w:t>13219</w:t>
      </w:r>
      <w:r>
        <w:rPr>
          <w:rFonts w:cs="Arial"/>
          <w:szCs w:val="19"/>
        </w:rPr>
        <w:t xml:space="preserve"> zł)</w:t>
      </w:r>
      <w:r w:rsidR="00A449A4">
        <w:rPr>
          <w:rFonts w:cs="Arial"/>
          <w:szCs w:val="19"/>
        </w:rPr>
        <w:t>,</w:t>
      </w:r>
      <w:r w:rsidRPr="00C00DB7">
        <w:rPr>
          <w:rFonts w:cs="Arial"/>
          <w:szCs w:val="19"/>
        </w:rPr>
        <w:t xml:space="preserve"> najniższe zaś </w:t>
      </w:r>
      <w:r>
        <w:rPr>
          <w:rFonts w:cs="Arial"/>
          <w:szCs w:val="19"/>
        </w:rPr>
        <w:t xml:space="preserve">w gminie </w:t>
      </w:r>
      <w:r w:rsidR="007E203B">
        <w:rPr>
          <w:rFonts w:cs="Arial"/>
          <w:szCs w:val="19"/>
        </w:rPr>
        <w:t>Miedziana Góra</w:t>
      </w:r>
      <w:r>
        <w:rPr>
          <w:rFonts w:cs="Arial"/>
          <w:szCs w:val="19"/>
        </w:rPr>
        <w:t xml:space="preserve"> (</w:t>
      </w:r>
      <w:r w:rsidR="00B309F2">
        <w:rPr>
          <w:rFonts w:cs="Arial"/>
          <w:szCs w:val="19"/>
        </w:rPr>
        <w:t>5</w:t>
      </w:r>
      <w:r w:rsidR="007E203B">
        <w:rPr>
          <w:rFonts w:cs="Arial"/>
          <w:szCs w:val="19"/>
        </w:rPr>
        <w:t>065</w:t>
      </w:r>
      <w:r>
        <w:rPr>
          <w:rFonts w:cs="Arial"/>
          <w:szCs w:val="19"/>
        </w:rPr>
        <w:t xml:space="preserve"> zł).</w:t>
      </w:r>
    </w:p>
    <w:p w:rsidR="001D6D0F" w:rsidRDefault="001A568B" w:rsidP="001A568B">
      <w:pPr>
        <w:spacing w:before="240" w:line="288" w:lineRule="auto"/>
        <w:rPr>
          <w:rFonts w:cs="Arial"/>
          <w:b/>
          <w:sz w:val="18"/>
          <w:szCs w:val="18"/>
          <w:lang w:eastAsia="pl-PL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259334</wp:posOffset>
            </wp:positionV>
            <wp:extent cx="5122545" cy="3758565"/>
            <wp:effectExtent l="0" t="0" r="0" b="0"/>
            <wp:wrapSquare wrapText="bothSides"/>
            <wp:docPr id="21" name="Obraz 21" descr="Na kartogramie wydatki budżetów gmin i miasta Kielce w przeliczeniu na 1 mieszkańca w województwie świętokrzyskim w 2024 r. Dane przedstawione na kartogramie załączone są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0F">
        <w:rPr>
          <w:rFonts w:cs="Arial"/>
          <w:b/>
          <w:sz w:val="18"/>
          <w:szCs w:val="18"/>
          <w:lang w:eastAsia="pl-PL"/>
        </w:rPr>
        <w:t>Mapa 5. Wydatki budżetów gmin i miasta na prawach powiatu na 1 mieszkańca w 202</w:t>
      </w:r>
      <w:r w:rsidR="00131F3C">
        <w:rPr>
          <w:rFonts w:cs="Arial"/>
          <w:b/>
          <w:sz w:val="18"/>
          <w:szCs w:val="18"/>
          <w:lang w:eastAsia="pl-PL"/>
        </w:rPr>
        <w:t>4</w:t>
      </w:r>
      <w:r w:rsidR="001D6D0F">
        <w:rPr>
          <w:rFonts w:cs="Arial"/>
          <w:b/>
          <w:sz w:val="18"/>
          <w:szCs w:val="18"/>
          <w:lang w:eastAsia="pl-PL"/>
        </w:rPr>
        <w:t xml:space="preserve"> r.</w:t>
      </w:r>
    </w:p>
    <w:p w:rsidR="00694AF0" w:rsidRPr="00AC334B" w:rsidRDefault="00AC334B" w:rsidP="001A568B">
      <w:pPr>
        <w:spacing w:before="320"/>
        <w:rPr>
          <w:lang w:eastAsia="pl-PL"/>
        </w:rPr>
      </w:pPr>
      <w:r w:rsidRPr="00C46DCA">
        <w:rPr>
          <w:szCs w:val="19"/>
        </w:rPr>
        <w:t>W przypadku cytowania danych Głównego Urzędu Statystycznego prosimy o</w:t>
      </w:r>
      <w:r>
        <w:rPr>
          <w:szCs w:val="19"/>
        </w:rPr>
        <w:t xml:space="preserve"> </w:t>
      </w:r>
      <w:r w:rsidRPr="00C46DCA">
        <w:rPr>
          <w:szCs w:val="19"/>
        </w:rPr>
        <w:t>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rFonts w:cs="Arial"/>
          <w:b/>
          <w:sz w:val="18"/>
          <w:szCs w:val="18"/>
          <w:lang w:eastAsia="pl-PL"/>
        </w:rPr>
        <w:t>.</w:t>
      </w:r>
    </w:p>
    <w:p w:rsidR="00AC334B" w:rsidRPr="008C353F" w:rsidRDefault="00AC334B" w:rsidP="003E4EA1">
      <w:pPr>
        <w:spacing w:before="11280" w:line="288" w:lineRule="auto"/>
        <w:rPr>
          <w:rFonts w:cs="Arial"/>
          <w:b/>
          <w:sz w:val="18"/>
          <w:szCs w:val="18"/>
          <w:lang w:eastAsia="pl-PL"/>
        </w:rPr>
        <w:sectPr w:rsidR="00AC334B" w:rsidRPr="008C353F" w:rsidSect="00AF3C3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3E7884" w:rsidTr="009A6061">
        <w:trPr>
          <w:trHeight w:val="1626"/>
        </w:trPr>
        <w:tc>
          <w:tcPr>
            <w:tcW w:w="4926" w:type="dxa"/>
          </w:tcPr>
          <w:p w:rsidR="003E7884" w:rsidRPr="004A1D19" w:rsidRDefault="003E7884" w:rsidP="009A606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3E7884" w:rsidRPr="008925F0" w:rsidRDefault="003E7884" w:rsidP="009A60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3E7884" w:rsidRPr="00DE2400" w:rsidRDefault="003E7884" w:rsidP="009A6061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:rsidR="003E7884" w:rsidRPr="00DF5C3B" w:rsidRDefault="003E7884" w:rsidP="009A606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F5C3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DF5C3B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4927" w:type="dxa"/>
          </w:tcPr>
          <w:p w:rsidR="003E7884" w:rsidRPr="004A1D19" w:rsidRDefault="003E7884" w:rsidP="009A606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3E7884" w:rsidRPr="008F3638" w:rsidRDefault="003E7884" w:rsidP="009A606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:rsidR="003E7884" w:rsidRDefault="003E7884" w:rsidP="009A6061">
            <w:pPr>
              <w:rPr>
                <w:sz w:val="18"/>
              </w:rPr>
            </w:pPr>
          </w:p>
        </w:tc>
      </w:tr>
    </w:tbl>
    <w:tbl>
      <w:tblPr>
        <w:tblStyle w:val="Tabela-Siatka1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2977"/>
        <w:gridCol w:w="2551"/>
        <w:gridCol w:w="4253"/>
      </w:tblGrid>
      <w:tr w:rsidR="003E7884" w:rsidTr="00AA148E">
        <w:tc>
          <w:tcPr>
            <w:tcW w:w="2977" w:type="dxa"/>
          </w:tcPr>
          <w:p w:rsidR="003E7884" w:rsidRPr="00AA148E" w:rsidRDefault="003E7884" w:rsidP="009A6061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6944" behindDoc="0" locked="0" layoutInCell="1" allowOverlap="1" wp14:anchorId="603D7656" wp14:editId="30F1B1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</w:t>
            </w:r>
            <w:hyperlink r:id="rId19" w:tooltip="Link do strony Urzędu Statystycznego w Kielcach" w:history="1">
              <w:r w:rsidRPr="00AA148E">
                <w:rPr>
                  <w:rStyle w:val="Hipercze"/>
                  <w:rFonts w:cstheme="minorBidi"/>
                  <w:u w:val="none"/>
                </w:rPr>
                <w:t>www.kielce.stat.gov.pl</w:t>
              </w:r>
            </w:hyperlink>
          </w:p>
        </w:tc>
        <w:tc>
          <w:tcPr>
            <w:tcW w:w="2551" w:type="dxa"/>
          </w:tcPr>
          <w:p w:rsidR="003E7884" w:rsidRPr="00DF12D2" w:rsidRDefault="00AA148E" w:rsidP="009A6061">
            <w:pPr>
              <w:rPr>
                <w:sz w:val="18"/>
              </w:rPr>
            </w:pPr>
            <w:r w:rsidRPr="00614E7B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7C562A4F" wp14:editId="10A2060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27940</wp:posOffset>
                  </wp:positionV>
                  <wp:extent cx="251460" cy="251460"/>
                  <wp:effectExtent l="0" t="0" r="0" b="0"/>
                  <wp:wrapNone/>
                  <wp:docPr id="5" name="Obraz 1" descr="Ikona portal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portalu X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884">
              <w:rPr>
                <w:sz w:val="18"/>
              </w:rPr>
              <w:t xml:space="preserve">          </w:t>
            </w:r>
            <w:hyperlink r:id="rId21" w:tooltip="Link do platformy X Urzędu Statystycznego w Kielcach" w:history="1">
              <w:r w:rsidR="003E7884" w:rsidRPr="00DF12D2">
                <w:rPr>
                  <w:rStyle w:val="Hipercze"/>
                  <w:rFonts w:cstheme="minorBidi"/>
                  <w:sz w:val="20"/>
                  <w:u w:val="none"/>
                </w:rPr>
                <w:t>@</w:t>
              </w:r>
              <w:proofErr w:type="spellStart"/>
              <w:r w:rsidR="003E7884" w:rsidRPr="00DF12D2">
                <w:rPr>
                  <w:rStyle w:val="Hipercze"/>
                  <w:rFonts w:cstheme="minorBidi"/>
                  <w:u w:val="none"/>
                </w:rPr>
                <w:t>Kielce_STAT</w:t>
              </w:r>
              <w:proofErr w:type="spellEnd"/>
            </w:hyperlink>
          </w:p>
        </w:tc>
        <w:tc>
          <w:tcPr>
            <w:tcW w:w="4253" w:type="dxa"/>
          </w:tcPr>
          <w:p w:rsidR="003E7884" w:rsidRPr="00DF12D2" w:rsidRDefault="003E7884" w:rsidP="009A606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992" behindDoc="0" locked="0" layoutInCell="1" allowOverlap="1" wp14:anchorId="2400C6A0" wp14:editId="4CD0B45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29845</wp:posOffset>
                  </wp:positionV>
                  <wp:extent cx="251460" cy="251460"/>
                  <wp:effectExtent l="0" t="0" r="0" b="0"/>
                  <wp:wrapNone/>
                  <wp:docPr id="193" name="Obraz 19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="00723A2A">
              <w:rPr>
                <w:sz w:val="18"/>
              </w:rPr>
              <w:t xml:space="preserve">        </w:t>
            </w:r>
            <w:hyperlink r:id="rId23" w:tooltip="Link do Facebooka Urzędu Statystycznego w Kielcach" w:history="1">
              <w:r w:rsidRPr="00DF12D2">
                <w:rPr>
                  <w:rStyle w:val="Hipercze"/>
                  <w:rFonts w:cstheme="minorBidi"/>
                  <w:sz w:val="20"/>
                  <w:u w:val="none"/>
                </w:rPr>
                <w:t>@</w:t>
              </w:r>
              <w:proofErr w:type="spellStart"/>
              <w:r w:rsidRPr="00DF12D2">
                <w:rPr>
                  <w:rStyle w:val="Hipercze"/>
                  <w:rFonts w:cstheme="minorBidi"/>
                  <w:u w:val="none"/>
                </w:rPr>
                <w:t>UrzadStatystyczny</w:t>
              </w:r>
              <w:r w:rsidR="0087412E" w:rsidRPr="00DF12D2">
                <w:rPr>
                  <w:rStyle w:val="Hipercze"/>
                  <w:rFonts w:cstheme="minorBidi"/>
                  <w:u w:val="none"/>
                </w:rPr>
                <w:t>Kielce</w:t>
              </w:r>
              <w:proofErr w:type="spellEnd"/>
            </w:hyperlink>
          </w:p>
        </w:tc>
      </w:tr>
    </w:tbl>
    <w:p w:rsidR="00D261A2" w:rsidRPr="00B94F57" w:rsidRDefault="00D326CC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422275</wp:posOffset>
                </wp:positionV>
                <wp:extent cx="6559550" cy="2529205"/>
                <wp:effectExtent l="0" t="0" r="12700" b="23495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529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B79" w:rsidRDefault="006D7B79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D7B79" w:rsidRPr="00352AAE" w:rsidRDefault="001A568B" w:rsidP="0085693A">
                            <w:pPr>
                              <w:rPr>
                                <w:szCs w:val="19"/>
                              </w:rPr>
                            </w:pPr>
                            <w:hyperlink r:id="rId24" w:tooltip="Link do publikacji &quot;Gospodarka finansowa jednostek samorządu terytorialnego 2023&quot; " w:history="1">
                              <w:r w:rsidR="006D7B79" w:rsidRPr="00352AAE">
                                <w:rPr>
                                  <w:rStyle w:val="Hipercze"/>
                                  <w:szCs w:val="19"/>
                                </w:rPr>
                                <w:t>Gospodarka finansowa jednostek samorządu terytorialnego 202</w:t>
                              </w:r>
                              <w:r w:rsidR="009F4907">
                                <w:rPr>
                                  <w:rStyle w:val="Hipercze"/>
                                  <w:szCs w:val="19"/>
                                </w:rPr>
                                <w:t>3</w:t>
                              </w:r>
                            </w:hyperlink>
                          </w:p>
                          <w:p w:rsidR="006D7B79" w:rsidRDefault="006D7B79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D7B79" w:rsidRPr="002B346F" w:rsidRDefault="001A568B" w:rsidP="00A02651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5" w:tooltip="Link do banku danych lokalnych" w:history="1">
                              <w:r w:rsidR="006D7B79" w:rsidRPr="00220517">
                                <w:rPr>
                                  <w:rStyle w:val="Hipercze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:rsidR="006D7B79" w:rsidRDefault="001A568B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6" w:anchor="/" w:tooltip="Link do STRATEG" w:history="1">
                              <w:r w:rsidR="006D7B79" w:rsidRPr="00220517">
                                <w:rPr>
                                  <w:rStyle w:val="Hipercze"/>
                                  <w:szCs w:val="19"/>
                                </w:rPr>
                                <w:t>STRATEG</w:t>
                              </w:r>
                            </w:hyperlink>
                          </w:p>
                          <w:p w:rsidR="006D7B79" w:rsidRPr="002B346F" w:rsidRDefault="001A568B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7" w:tooltip="Link do dziedzinowej bazy wiedzy" w:history="1">
                              <w:r w:rsidR="006D7B79" w:rsidRPr="005C03D5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6D7B79" w:rsidRPr="00E63E2D" w:rsidRDefault="001A568B" w:rsidP="000C0E3D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8" w:tooltip="Link do portalu geostatystycznego" w:history="1">
                              <w:r w:rsidR="006D7B79" w:rsidRPr="00220517">
                                <w:rPr>
                                  <w:rStyle w:val="Hipercze"/>
                                  <w:szCs w:val="19"/>
                                </w:rPr>
                                <w:t xml:space="preserve">Portal </w:t>
                              </w:r>
                              <w:proofErr w:type="spellStart"/>
                              <w:r w:rsidR="006D7B79">
                                <w:rPr>
                                  <w:rStyle w:val="Hipercze"/>
                                  <w:szCs w:val="19"/>
                                </w:rPr>
                                <w:t>G</w:t>
                              </w:r>
                              <w:r w:rsidR="006D7B79" w:rsidRPr="00220517">
                                <w:rPr>
                                  <w:rStyle w:val="Hipercze"/>
                                  <w:szCs w:val="19"/>
                                </w:rPr>
                                <w:t>eostatystyczny</w:t>
                              </w:r>
                              <w:proofErr w:type="spellEnd"/>
                            </w:hyperlink>
                          </w:p>
                          <w:p w:rsidR="006D7B79" w:rsidRPr="00EB6926" w:rsidRDefault="006D7B79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6D7B79" w:rsidRPr="00E63E2D" w:rsidRDefault="001A568B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9" w:tooltip="Link do pojęć z zakresu finansów publicznych" w:history="1">
                              <w:r w:rsidR="006D7B79" w:rsidRPr="005C03D5">
                                <w:rPr>
                                  <w:rStyle w:val="Hipercze"/>
                                  <w:rFonts w:cs="Fira Sans"/>
                                  <w:szCs w:val="19"/>
                                  <w:lang w:eastAsia="pl-PL"/>
                                </w:rPr>
                                <w:t>Finanse publiczne</w:t>
                              </w:r>
                            </w:hyperlink>
                          </w:p>
                          <w:p w:rsidR="006D7B79" w:rsidRDefault="006D7B79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D7B79" w:rsidRPr="003E7884" w:rsidRDefault="006D7B79" w:rsidP="003E7884">
                            <w:pP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.85pt;margin-top:33.25pt;width:516.5pt;height:199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" fillcolor="#f2f2f2" strokecolor="white">
                <v:textbox>
                  <w:txbxContent>
                    <w:p w:rsidR="006D7B79" w:rsidRDefault="006D7B79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6D7B79" w:rsidRPr="00352AAE" w:rsidRDefault="00584210" w:rsidP="0085693A">
                      <w:pPr>
                        <w:rPr>
                          <w:szCs w:val="19"/>
                        </w:rPr>
                      </w:pPr>
                      <w:hyperlink r:id="rId30" w:tooltip="Link do publikacji &quot;Gospodarka finansowa jednostek samorządu terytorialnego 2023&quot; " w:history="1">
                        <w:r w:rsidR="006D7B79" w:rsidRPr="00352AAE">
                          <w:rPr>
                            <w:rStyle w:val="Hipercze"/>
                            <w:szCs w:val="19"/>
                          </w:rPr>
                          <w:t>Gospodarka finansowa jednostek samorządu terytorialnego 202</w:t>
                        </w:r>
                        <w:r w:rsidR="009F4907">
                          <w:rPr>
                            <w:rStyle w:val="Hipercze"/>
                            <w:szCs w:val="19"/>
                          </w:rPr>
                          <w:t>3</w:t>
                        </w:r>
                      </w:hyperlink>
                    </w:p>
                    <w:p w:rsidR="006D7B79" w:rsidRDefault="006D7B79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6D7B79" w:rsidRPr="002B346F" w:rsidRDefault="00584210" w:rsidP="00A02651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1" w:tooltip="Link do banku danych lokalnych" w:history="1">
                        <w:r w:rsidR="006D7B79" w:rsidRPr="00220517">
                          <w:rPr>
                            <w:rStyle w:val="Hipercze"/>
                            <w:szCs w:val="19"/>
                          </w:rPr>
                          <w:t>Bank Danych Lokalnych</w:t>
                        </w:r>
                      </w:hyperlink>
                    </w:p>
                    <w:p w:rsidR="006D7B79" w:rsidRDefault="00584210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2" w:anchor="/" w:tooltip="Link do STRATEG" w:history="1">
                        <w:r w:rsidR="006D7B79" w:rsidRPr="00220517">
                          <w:rPr>
                            <w:rStyle w:val="Hipercze"/>
                            <w:szCs w:val="19"/>
                          </w:rPr>
                          <w:t>STRATEG</w:t>
                        </w:r>
                      </w:hyperlink>
                    </w:p>
                    <w:p w:rsidR="006D7B79" w:rsidRPr="002B346F" w:rsidRDefault="00584210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3" w:tooltip="Link do dziedzinowej bazy wiedzy" w:history="1">
                        <w:r w:rsidR="006D7B79" w:rsidRPr="005C03D5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6D7B79" w:rsidRPr="00E63E2D" w:rsidRDefault="00584210" w:rsidP="000C0E3D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4" w:tooltip="Link do portalu geostatystycznego" w:history="1">
                        <w:r w:rsidR="006D7B79" w:rsidRPr="00220517">
                          <w:rPr>
                            <w:rStyle w:val="Hipercze"/>
                            <w:szCs w:val="19"/>
                          </w:rPr>
                          <w:t xml:space="preserve">Portal </w:t>
                        </w:r>
                        <w:proofErr w:type="spellStart"/>
                        <w:r w:rsidR="006D7B79">
                          <w:rPr>
                            <w:rStyle w:val="Hipercze"/>
                            <w:szCs w:val="19"/>
                          </w:rPr>
                          <w:t>G</w:t>
                        </w:r>
                        <w:r w:rsidR="006D7B79" w:rsidRPr="00220517">
                          <w:rPr>
                            <w:rStyle w:val="Hipercze"/>
                            <w:szCs w:val="19"/>
                          </w:rPr>
                          <w:t>eostatystyczny</w:t>
                        </w:r>
                        <w:proofErr w:type="spellEnd"/>
                      </w:hyperlink>
                    </w:p>
                    <w:p w:rsidR="006D7B79" w:rsidRPr="00EB6926" w:rsidRDefault="006D7B79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6D7B79" w:rsidRPr="00E63E2D" w:rsidRDefault="00584210" w:rsidP="003E7884">
                      <w:pPr>
                        <w:rPr>
                          <w:rStyle w:val="Hipercze"/>
                          <w:rFonts w:cs="Fira Sans"/>
                          <w:color w:val="001D77"/>
                          <w:szCs w:val="19"/>
                          <w:lang w:eastAsia="pl-PL"/>
                        </w:rPr>
                      </w:pPr>
                      <w:hyperlink r:id="rId35" w:tooltip="Link do pojęć z zakresu finansów publicznych" w:history="1">
                        <w:r w:rsidR="006D7B79" w:rsidRPr="005C03D5">
                          <w:rPr>
                            <w:rStyle w:val="Hipercze"/>
                            <w:rFonts w:cs="Fira Sans"/>
                            <w:szCs w:val="19"/>
                            <w:lang w:eastAsia="pl-PL"/>
                          </w:rPr>
                          <w:t>Finanse publiczne</w:t>
                        </w:r>
                      </w:hyperlink>
                    </w:p>
                    <w:p w:rsidR="006D7B79" w:rsidRDefault="006D7B79" w:rsidP="003E7884">
                      <w:pP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D7B79" w:rsidRPr="003E7884" w:rsidRDefault="006D7B79" w:rsidP="003E7884">
                      <w:pPr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210" w:rsidRDefault="00584210" w:rsidP="000662E2">
      <w:pPr>
        <w:spacing w:after="0" w:line="240" w:lineRule="auto"/>
      </w:pPr>
      <w:r>
        <w:separator/>
      </w:r>
    </w:p>
  </w:endnote>
  <w:endnote w:type="continuationSeparator" w:id="0">
    <w:p w:rsidR="00584210" w:rsidRDefault="005842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7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702542C-9E06-4296-A512-26E3ECAD435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7CE3D98-3902-4E3A-AE7A-20CAE787482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DB8CDD6-7E75-469F-876D-E2864F4BDA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C0886FA-4D49-4872-A944-4063CBE5D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B79" w:rsidRDefault="006D7B7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:rsidR="006D7B79" w:rsidRDefault="006D7B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B79" w:rsidRDefault="006D7B7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6D7B79" w:rsidRDefault="006D7B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210" w:rsidRDefault="00584210" w:rsidP="000662E2">
      <w:pPr>
        <w:spacing w:after="0" w:line="240" w:lineRule="auto"/>
      </w:pPr>
      <w:r>
        <w:separator/>
      </w:r>
    </w:p>
  </w:footnote>
  <w:footnote w:type="continuationSeparator" w:id="0">
    <w:p w:rsidR="00584210" w:rsidRDefault="0058421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B79" w:rsidRDefault="006D7B7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1905" r="0" b="0"/>
              <wp:wrapNone/>
              <wp:docPr id="2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DA2B89" id="Prostokąt 24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Ezhg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B79" w:rsidRDefault="006D7B7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7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A8A8CE" id="Prostokąt 10" o:spid="_x0000_s1026" style="position:absolute;margin-left:96.2pt;margin-top:-14.2pt;width:147.4pt;height:1803.55pt;z-index:-25166131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zwa serii wydawniczej - Informacje sygnalne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B79" w:rsidRPr="003C6C8D" w:rsidRDefault="006D7B79" w:rsidP="00DF4205">
                          <w:pPr>
                            <w:spacing w:before="80" w:after="6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Nazwa serii wydawniczej - Informacje sygnalne." style="position:absolute;margin-left:396.6pt;margin-top:15.6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D7B79" w:rsidRPr="003C6C8D" w:rsidRDefault="006D7B79" w:rsidP="00DF4205">
                    <w:pPr>
                      <w:spacing w:before="80" w:after="6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574800" cy="723900"/>
          <wp:effectExtent l="0" t="0" r="0" b="0"/>
          <wp:docPr id="6" name="Obraz 13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 Urządu Statystycznego w Kielca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7B79" w:rsidRDefault="006D7B7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Data wydania: 25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7B79" w:rsidRPr="006E1867" w:rsidRDefault="006D7B7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25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.09.202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wydania: 25.09.2025 r." style="position:absolute;margin-left:411pt;margin-top:20.95pt;width:112.8pt;height:2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" filled="f" stroked="f">
              <v:textbox>
                <w:txbxContent>
                  <w:p w:rsidR="006D7B79" w:rsidRPr="006E1867" w:rsidRDefault="006D7B7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25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.09.202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B79" w:rsidRDefault="006D7B79">
    <w:pPr>
      <w:pStyle w:val="Nagwek"/>
    </w:pPr>
  </w:p>
  <w:p w:rsidR="006D7B79" w:rsidRDefault="006D7B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6.15pt;visibility:visible" o:bullet="t">
        <v:imagedata r:id="rId1" o:title=""/>
      </v:shape>
    </w:pict>
  </w:numPicBullet>
  <w:numPicBullet w:numPicBulletId="1">
    <w:pict>
      <v:shape id="_x0000_i1027" type="#_x0000_t75" style="width:123.85pt;height:126.15pt;visibility:visible" o:bullet="t">
        <v:imagedata r:id="rId2" o:title=""/>
      </v:shape>
    </w:pict>
  </w:numPicBullet>
  <w:numPicBullet w:numPicBulletId="2">
    <w:pict>
      <v:shape id="_x0000_i1028" type="#_x0000_t75" style="width:27.65pt;height:27.6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C80"/>
    <w:rsid w:val="000010F3"/>
    <w:rsid w:val="000018C5"/>
    <w:rsid w:val="00001C20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DE"/>
    <w:rsid w:val="000152F5"/>
    <w:rsid w:val="00015B36"/>
    <w:rsid w:val="00015BC0"/>
    <w:rsid w:val="00016477"/>
    <w:rsid w:val="00016AC4"/>
    <w:rsid w:val="00016DC7"/>
    <w:rsid w:val="000201EE"/>
    <w:rsid w:val="0002164C"/>
    <w:rsid w:val="00021A81"/>
    <w:rsid w:val="00021EC1"/>
    <w:rsid w:val="00022FE9"/>
    <w:rsid w:val="0002303A"/>
    <w:rsid w:val="00023112"/>
    <w:rsid w:val="00023173"/>
    <w:rsid w:val="00023B7A"/>
    <w:rsid w:val="000243CF"/>
    <w:rsid w:val="00025ECB"/>
    <w:rsid w:val="000273B6"/>
    <w:rsid w:val="000332C4"/>
    <w:rsid w:val="00033A73"/>
    <w:rsid w:val="00033B5F"/>
    <w:rsid w:val="0003492F"/>
    <w:rsid w:val="00037B31"/>
    <w:rsid w:val="00037E65"/>
    <w:rsid w:val="000421C2"/>
    <w:rsid w:val="000442D3"/>
    <w:rsid w:val="000449CF"/>
    <w:rsid w:val="00044BC5"/>
    <w:rsid w:val="0004582E"/>
    <w:rsid w:val="00045958"/>
    <w:rsid w:val="000470AA"/>
    <w:rsid w:val="000534A3"/>
    <w:rsid w:val="00053BA2"/>
    <w:rsid w:val="00055848"/>
    <w:rsid w:val="00056B60"/>
    <w:rsid w:val="00057CA1"/>
    <w:rsid w:val="00061FBB"/>
    <w:rsid w:val="000662E2"/>
    <w:rsid w:val="00066883"/>
    <w:rsid w:val="000677B1"/>
    <w:rsid w:val="00071A77"/>
    <w:rsid w:val="00071EE8"/>
    <w:rsid w:val="000735EA"/>
    <w:rsid w:val="000743C2"/>
    <w:rsid w:val="000749F5"/>
    <w:rsid w:val="00074DD8"/>
    <w:rsid w:val="00077535"/>
    <w:rsid w:val="00080213"/>
    <w:rsid w:val="000806F7"/>
    <w:rsid w:val="00081969"/>
    <w:rsid w:val="000825CF"/>
    <w:rsid w:val="000857F1"/>
    <w:rsid w:val="0008722C"/>
    <w:rsid w:val="00092628"/>
    <w:rsid w:val="00092C75"/>
    <w:rsid w:val="00093992"/>
    <w:rsid w:val="00096743"/>
    <w:rsid w:val="00097449"/>
    <w:rsid w:val="00097565"/>
    <w:rsid w:val="00097F93"/>
    <w:rsid w:val="000A09FB"/>
    <w:rsid w:val="000A0A5E"/>
    <w:rsid w:val="000A0A7C"/>
    <w:rsid w:val="000A3615"/>
    <w:rsid w:val="000A539D"/>
    <w:rsid w:val="000A6CB9"/>
    <w:rsid w:val="000B0727"/>
    <w:rsid w:val="000B0858"/>
    <w:rsid w:val="000B4598"/>
    <w:rsid w:val="000B5B2E"/>
    <w:rsid w:val="000C0E3D"/>
    <w:rsid w:val="000C135D"/>
    <w:rsid w:val="000C3754"/>
    <w:rsid w:val="000C3F85"/>
    <w:rsid w:val="000C4C6B"/>
    <w:rsid w:val="000C60E3"/>
    <w:rsid w:val="000D1759"/>
    <w:rsid w:val="000D1D43"/>
    <w:rsid w:val="000D225C"/>
    <w:rsid w:val="000D2A5C"/>
    <w:rsid w:val="000D36C4"/>
    <w:rsid w:val="000D6B72"/>
    <w:rsid w:val="000D728E"/>
    <w:rsid w:val="000E07A6"/>
    <w:rsid w:val="000E0918"/>
    <w:rsid w:val="000E1A00"/>
    <w:rsid w:val="000E201E"/>
    <w:rsid w:val="000F106B"/>
    <w:rsid w:val="000F197A"/>
    <w:rsid w:val="000F1E20"/>
    <w:rsid w:val="000F2413"/>
    <w:rsid w:val="000F27C6"/>
    <w:rsid w:val="000F3018"/>
    <w:rsid w:val="000F40BC"/>
    <w:rsid w:val="000F68CF"/>
    <w:rsid w:val="000F6AE6"/>
    <w:rsid w:val="000F7C6C"/>
    <w:rsid w:val="000F7DC6"/>
    <w:rsid w:val="001011C3"/>
    <w:rsid w:val="00101861"/>
    <w:rsid w:val="00102B68"/>
    <w:rsid w:val="00104CC8"/>
    <w:rsid w:val="00110D87"/>
    <w:rsid w:val="0011108D"/>
    <w:rsid w:val="00112BCF"/>
    <w:rsid w:val="00112DDD"/>
    <w:rsid w:val="00114C66"/>
    <w:rsid w:val="00114DB9"/>
    <w:rsid w:val="0011561E"/>
    <w:rsid w:val="001157EF"/>
    <w:rsid w:val="00116087"/>
    <w:rsid w:val="00116665"/>
    <w:rsid w:val="001171CC"/>
    <w:rsid w:val="00117E5B"/>
    <w:rsid w:val="0012006C"/>
    <w:rsid w:val="001212C1"/>
    <w:rsid w:val="00124158"/>
    <w:rsid w:val="00125718"/>
    <w:rsid w:val="001265BD"/>
    <w:rsid w:val="00126F1B"/>
    <w:rsid w:val="00130296"/>
    <w:rsid w:val="001315EB"/>
    <w:rsid w:val="00131F3C"/>
    <w:rsid w:val="0013234A"/>
    <w:rsid w:val="001328F3"/>
    <w:rsid w:val="00132B56"/>
    <w:rsid w:val="001365D0"/>
    <w:rsid w:val="001379ED"/>
    <w:rsid w:val="001413EB"/>
    <w:rsid w:val="001420DA"/>
    <w:rsid w:val="001423B6"/>
    <w:rsid w:val="001448A7"/>
    <w:rsid w:val="001451AE"/>
    <w:rsid w:val="00146558"/>
    <w:rsid w:val="00146621"/>
    <w:rsid w:val="00146998"/>
    <w:rsid w:val="00147403"/>
    <w:rsid w:val="00151AD6"/>
    <w:rsid w:val="00152273"/>
    <w:rsid w:val="00153D25"/>
    <w:rsid w:val="00153F9E"/>
    <w:rsid w:val="00154482"/>
    <w:rsid w:val="00154C84"/>
    <w:rsid w:val="00155248"/>
    <w:rsid w:val="00156F4A"/>
    <w:rsid w:val="00161B5E"/>
    <w:rsid w:val="00162325"/>
    <w:rsid w:val="00162C73"/>
    <w:rsid w:val="001656F5"/>
    <w:rsid w:val="00165EC9"/>
    <w:rsid w:val="00171320"/>
    <w:rsid w:val="0017206F"/>
    <w:rsid w:val="001732E3"/>
    <w:rsid w:val="00175EB6"/>
    <w:rsid w:val="00176D89"/>
    <w:rsid w:val="0018019E"/>
    <w:rsid w:val="001806A1"/>
    <w:rsid w:val="00182C20"/>
    <w:rsid w:val="00183326"/>
    <w:rsid w:val="001847B4"/>
    <w:rsid w:val="001859F7"/>
    <w:rsid w:val="0018612E"/>
    <w:rsid w:val="00187BE9"/>
    <w:rsid w:val="00190745"/>
    <w:rsid w:val="00191309"/>
    <w:rsid w:val="00191767"/>
    <w:rsid w:val="00192B1B"/>
    <w:rsid w:val="0019418F"/>
    <w:rsid w:val="001951DA"/>
    <w:rsid w:val="001A2049"/>
    <w:rsid w:val="001A3DDD"/>
    <w:rsid w:val="001A568B"/>
    <w:rsid w:val="001A7540"/>
    <w:rsid w:val="001A7CFC"/>
    <w:rsid w:val="001B07C5"/>
    <w:rsid w:val="001B0A2D"/>
    <w:rsid w:val="001B4841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C41EF"/>
    <w:rsid w:val="001C420B"/>
    <w:rsid w:val="001C70F3"/>
    <w:rsid w:val="001D1CDA"/>
    <w:rsid w:val="001D1DB4"/>
    <w:rsid w:val="001D28A2"/>
    <w:rsid w:val="001D2B21"/>
    <w:rsid w:val="001D2F1C"/>
    <w:rsid w:val="001D48B4"/>
    <w:rsid w:val="001D4E1F"/>
    <w:rsid w:val="001D53ED"/>
    <w:rsid w:val="001D5FE0"/>
    <w:rsid w:val="001D6D0F"/>
    <w:rsid w:val="001D7C8A"/>
    <w:rsid w:val="001D7DCD"/>
    <w:rsid w:val="001D7F97"/>
    <w:rsid w:val="001E1BD5"/>
    <w:rsid w:val="001E26E9"/>
    <w:rsid w:val="001E2DD6"/>
    <w:rsid w:val="001E30E0"/>
    <w:rsid w:val="001E576A"/>
    <w:rsid w:val="001E59CD"/>
    <w:rsid w:val="001E608F"/>
    <w:rsid w:val="001E69DE"/>
    <w:rsid w:val="001E75D3"/>
    <w:rsid w:val="001E7651"/>
    <w:rsid w:val="001F0483"/>
    <w:rsid w:val="001F1987"/>
    <w:rsid w:val="001F19CF"/>
    <w:rsid w:val="001F1BFE"/>
    <w:rsid w:val="001F3875"/>
    <w:rsid w:val="001F5022"/>
    <w:rsid w:val="001F5AEE"/>
    <w:rsid w:val="001F691F"/>
    <w:rsid w:val="001F738F"/>
    <w:rsid w:val="001F7967"/>
    <w:rsid w:val="00200534"/>
    <w:rsid w:val="00202B2D"/>
    <w:rsid w:val="0020315D"/>
    <w:rsid w:val="00204471"/>
    <w:rsid w:val="002059E0"/>
    <w:rsid w:val="002068C0"/>
    <w:rsid w:val="00207E11"/>
    <w:rsid w:val="0021140C"/>
    <w:rsid w:val="002200E7"/>
    <w:rsid w:val="002201EB"/>
    <w:rsid w:val="0022029B"/>
    <w:rsid w:val="00220517"/>
    <w:rsid w:val="00221A16"/>
    <w:rsid w:val="00224F04"/>
    <w:rsid w:val="00225214"/>
    <w:rsid w:val="00225988"/>
    <w:rsid w:val="00225D61"/>
    <w:rsid w:val="00226C27"/>
    <w:rsid w:val="00231EDE"/>
    <w:rsid w:val="00232D39"/>
    <w:rsid w:val="00232E6D"/>
    <w:rsid w:val="002334D3"/>
    <w:rsid w:val="0023406C"/>
    <w:rsid w:val="00235AEF"/>
    <w:rsid w:val="002371C8"/>
    <w:rsid w:val="00237A72"/>
    <w:rsid w:val="00240701"/>
    <w:rsid w:val="00241252"/>
    <w:rsid w:val="0024164A"/>
    <w:rsid w:val="002417A5"/>
    <w:rsid w:val="002469A3"/>
    <w:rsid w:val="00246E86"/>
    <w:rsid w:val="00252310"/>
    <w:rsid w:val="002531A0"/>
    <w:rsid w:val="0025489B"/>
    <w:rsid w:val="002564B7"/>
    <w:rsid w:val="002574F9"/>
    <w:rsid w:val="00262722"/>
    <w:rsid w:val="002632A5"/>
    <w:rsid w:val="00264407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0916"/>
    <w:rsid w:val="00291942"/>
    <w:rsid w:val="002926DF"/>
    <w:rsid w:val="002930A1"/>
    <w:rsid w:val="00294FA4"/>
    <w:rsid w:val="002950D7"/>
    <w:rsid w:val="0029573D"/>
    <w:rsid w:val="00296697"/>
    <w:rsid w:val="002974BE"/>
    <w:rsid w:val="002A0F60"/>
    <w:rsid w:val="002A31AB"/>
    <w:rsid w:val="002A395F"/>
    <w:rsid w:val="002A504B"/>
    <w:rsid w:val="002A6DF4"/>
    <w:rsid w:val="002A7F8A"/>
    <w:rsid w:val="002B0472"/>
    <w:rsid w:val="002B346F"/>
    <w:rsid w:val="002B3AD0"/>
    <w:rsid w:val="002B482D"/>
    <w:rsid w:val="002B5712"/>
    <w:rsid w:val="002B5EFD"/>
    <w:rsid w:val="002B6B12"/>
    <w:rsid w:val="002C1C37"/>
    <w:rsid w:val="002C20C5"/>
    <w:rsid w:val="002C55CA"/>
    <w:rsid w:val="002C614D"/>
    <w:rsid w:val="002C732B"/>
    <w:rsid w:val="002C7F81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2499"/>
    <w:rsid w:val="002E3792"/>
    <w:rsid w:val="002E393D"/>
    <w:rsid w:val="002E4412"/>
    <w:rsid w:val="002E549F"/>
    <w:rsid w:val="002E5A73"/>
    <w:rsid w:val="002E6140"/>
    <w:rsid w:val="002E6985"/>
    <w:rsid w:val="002E6C45"/>
    <w:rsid w:val="002E71B6"/>
    <w:rsid w:val="002F0B9B"/>
    <w:rsid w:val="002F5DB0"/>
    <w:rsid w:val="002F77C8"/>
    <w:rsid w:val="002F7A61"/>
    <w:rsid w:val="00301839"/>
    <w:rsid w:val="00301C94"/>
    <w:rsid w:val="0030346B"/>
    <w:rsid w:val="00304F22"/>
    <w:rsid w:val="00306C7C"/>
    <w:rsid w:val="003109C9"/>
    <w:rsid w:val="00310C96"/>
    <w:rsid w:val="0031156D"/>
    <w:rsid w:val="00311A12"/>
    <w:rsid w:val="003126FB"/>
    <w:rsid w:val="003135FC"/>
    <w:rsid w:val="003144E6"/>
    <w:rsid w:val="00314541"/>
    <w:rsid w:val="00314AEB"/>
    <w:rsid w:val="0031750E"/>
    <w:rsid w:val="00322EDD"/>
    <w:rsid w:val="0032535B"/>
    <w:rsid w:val="00325773"/>
    <w:rsid w:val="00332320"/>
    <w:rsid w:val="00334454"/>
    <w:rsid w:val="00334996"/>
    <w:rsid w:val="00336988"/>
    <w:rsid w:val="0033753B"/>
    <w:rsid w:val="00341C47"/>
    <w:rsid w:val="0034597D"/>
    <w:rsid w:val="003465CE"/>
    <w:rsid w:val="00347D72"/>
    <w:rsid w:val="0035106C"/>
    <w:rsid w:val="00352AAE"/>
    <w:rsid w:val="00354F23"/>
    <w:rsid w:val="00354FD9"/>
    <w:rsid w:val="0035517F"/>
    <w:rsid w:val="00356911"/>
    <w:rsid w:val="00356B12"/>
    <w:rsid w:val="0035740E"/>
    <w:rsid w:val="00357611"/>
    <w:rsid w:val="00360FCE"/>
    <w:rsid w:val="00362323"/>
    <w:rsid w:val="00362560"/>
    <w:rsid w:val="00364A8D"/>
    <w:rsid w:val="00364FBA"/>
    <w:rsid w:val="003671CD"/>
    <w:rsid w:val="00367237"/>
    <w:rsid w:val="0036757A"/>
    <w:rsid w:val="003678BD"/>
    <w:rsid w:val="0037077F"/>
    <w:rsid w:val="0037159C"/>
    <w:rsid w:val="003734BB"/>
    <w:rsid w:val="0037371B"/>
    <w:rsid w:val="00373882"/>
    <w:rsid w:val="00374268"/>
    <w:rsid w:val="00380085"/>
    <w:rsid w:val="00381ACF"/>
    <w:rsid w:val="0038307E"/>
    <w:rsid w:val="00383A87"/>
    <w:rsid w:val="00383D40"/>
    <w:rsid w:val="003843DB"/>
    <w:rsid w:val="00384BD0"/>
    <w:rsid w:val="0038618A"/>
    <w:rsid w:val="00386E38"/>
    <w:rsid w:val="00386F01"/>
    <w:rsid w:val="00390B35"/>
    <w:rsid w:val="0039138E"/>
    <w:rsid w:val="00393182"/>
    <w:rsid w:val="00393761"/>
    <w:rsid w:val="00397D18"/>
    <w:rsid w:val="003A1357"/>
    <w:rsid w:val="003A1B36"/>
    <w:rsid w:val="003A2656"/>
    <w:rsid w:val="003A2729"/>
    <w:rsid w:val="003A577F"/>
    <w:rsid w:val="003B127A"/>
    <w:rsid w:val="003B1454"/>
    <w:rsid w:val="003B1C99"/>
    <w:rsid w:val="003B3573"/>
    <w:rsid w:val="003B40EC"/>
    <w:rsid w:val="003B5C55"/>
    <w:rsid w:val="003B7A6D"/>
    <w:rsid w:val="003C0061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D7C6B"/>
    <w:rsid w:val="003E1FA7"/>
    <w:rsid w:val="003E382D"/>
    <w:rsid w:val="003E3963"/>
    <w:rsid w:val="003E4EA1"/>
    <w:rsid w:val="003E594F"/>
    <w:rsid w:val="003E5999"/>
    <w:rsid w:val="003E7884"/>
    <w:rsid w:val="003F0075"/>
    <w:rsid w:val="003F0926"/>
    <w:rsid w:val="003F1924"/>
    <w:rsid w:val="003F4577"/>
    <w:rsid w:val="003F4C41"/>
    <w:rsid w:val="003F4C97"/>
    <w:rsid w:val="003F5560"/>
    <w:rsid w:val="003F598C"/>
    <w:rsid w:val="003F5ECD"/>
    <w:rsid w:val="003F7B59"/>
    <w:rsid w:val="003F7EC6"/>
    <w:rsid w:val="003F7FE6"/>
    <w:rsid w:val="00400193"/>
    <w:rsid w:val="00400B11"/>
    <w:rsid w:val="00401494"/>
    <w:rsid w:val="0040202B"/>
    <w:rsid w:val="0040281B"/>
    <w:rsid w:val="00406194"/>
    <w:rsid w:val="00407819"/>
    <w:rsid w:val="004121A0"/>
    <w:rsid w:val="00414377"/>
    <w:rsid w:val="00415C3F"/>
    <w:rsid w:val="00415D74"/>
    <w:rsid w:val="00416C80"/>
    <w:rsid w:val="00417CAC"/>
    <w:rsid w:val="004212E7"/>
    <w:rsid w:val="00421BAC"/>
    <w:rsid w:val="004221EE"/>
    <w:rsid w:val="0042353B"/>
    <w:rsid w:val="00423E70"/>
    <w:rsid w:val="00423EDE"/>
    <w:rsid w:val="00423F03"/>
    <w:rsid w:val="0042446D"/>
    <w:rsid w:val="004247CA"/>
    <w:rsid w:val="00424E8A"/>
    <w:rsid w:val="004278D3"/>
    <w:rsid w:val="00427BF8"/>
    <w:rsid w:val="00431C02"/>
    <w:rsid w:val="004323CD"/>
    <w:rsid w:val="004342D0"/>
    <w:rsid w:val="0043700D"/>
    <w:rsid w:val="00437395"/>
    <w:rsid w:val="00437452"/>
    <w:rsid w:val="00437EED"/>
    <w:rsid w:val="0044179C"/>
    <w:rsid w:val="0044421E"/>
    <w:rsid w:val="00445047"/>
    <w:rsid w:val="00445532"/>
    <w:rsid w:val="00446D7F"/>
    <w:rsid w:val="004474CF"/>
    <w:rsid w:val="004476DD"/>
    <w:rsid w:val="00447CF5"/>
    <w:rsid w:val="00450C27"/>
    <w:rsid w:val="00450C9A"/>
    <w:rsid w:val="00455090"/>
    <w:rsid w:val="00455632"/>
    <w:rsid w:val="004604D8"/>
    <w:rsid w:val="00461AE5"/>
    <w:rsid w:val="00461BAE"/>
    <w:rsid w:val="004624C3"/>
    <w:rsid w:val="00462787"/>
    <w:rsid w:val="00463418"/>
    <w:rsid w:val="00463906"/>
    <w:rsid w:val="00463E39"/>
    <w:rsid w:val="00464DC3"/>
    <w:rsid w:val="004657FC"/>
    <w:rsid w:val="00465CC5"/>
    <w:rsid w:val="00467465"/>
    <w:rsid w:val="0047006A"/>
    <w:rsid w:val="004706A9"/>
    <w:rsid w:val="004706F2"/>
    <w:rsid w:val="00470DD0"/>
    <w:rsid w:val="00471EEA"/>
    <w:rsid w:val="00471EED"/>
    <w:rsid w:val="004733F6"/>
    <w:rsid w:val="004734B9"/>
    <w:rsid w:val="00474E69"/>
    <w:rsid w:val="00475E74"/>
    <w:rsid w:val="00477C2B"/>
    <w:rsid w:val="00477E2E"/>
    <w:rsid w:val="004801F8"/>
    <w:rsid w:val="00480DAD"/>
    <w:rsid w:val="00482F1E"/>
    <w:rsid w:val="004832F1"/>
    <w:rsid w:val="00483983"/>
    <w:rsid w:val="00484F2C"/>
    <w:rsid w:val="00484F45"/>
    <w:rsid w:val="0048549B"/>
    <w:rsid w:val="00487653"/>
    <w:rsid w:val="00487856"/>
    <w:rsid w:val="004903B3"/>
    <w:rsid w:val="00493B0C"/>
    <w:rsid w:val="004955C3"/>
    <w:rsid w:val="0049621B"/>
    <w:rsid w:val="0049648A"/>
    <w:rsid w:val="00497C14"/>
    <w:rsid w:val="004A009F"/>
    <w:rsid w:val="004A0414"/>
    <w:rsid w:val="004A1245"/>
    <w:rsid w:val="004A6176"/>
    <w:rsid w:val="004A786B"/>
    <w:rsid w:val="004A7927"/>
    <w:rsid w:val="004B0214"/>
    <w:rsid w:val="004B02CD"/>
    <w:rsid w:val="004B06B9"/>
    <w:rsid w:val="004B1599"/>
    <w:rsid w:val="004B1744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4505"/>
    <w:rsid w:val="004C5619"/>
    <w:rsid w:val="004C60D2"/>
    <w:rsid w:val="004C6D40"/>
    <w:rsid w:val="004D23F1"/>
    <w:rsid w:val="004D2911"/>
    <w:rsid w:val="004D2F0F"/>
    <w:rsid w:val="004D419A"/>
    <w:rsid w:val="004D74C0"/>
    <w:rsid w:val="004E1FFA"/>
    <w:rsid w:val="004E2291"/>
    <w:rsid w:val="004E4416"/>
    <w:rsid w:val="004E4499"/>
    <w:rsid w:val="004E7408"/>
    <w:rsid w:val="004F0C3C"/>
    <w:rsid w:val="004F1CD7"/>
    <w:rsid w:val="004F2421"/>
    <w:rsid w:val="004F345D"/>
    <w:rsid w:val="004F43E3"/>
    <w:rsid w:val="004F63FC"/>
    <w:rsid w:val="004F663D"/>
    <w:rsid w:val="0050037C"/>
    <w:rsid w:val="005014AA"/>
    <w:rsid w:val="00501597"/>
    <w:rsid w:val="00501CEB"/>
    <w:rsid w:val="005029C3"/>
    <w:rsid w:val="005036B3"/>
    <w:rsid w:val="00504D80"/>
    <w:rsid w:val="005059EA"/>
    <w:rsid w:val="00505A92"/>
    <w:rsid w:val="00506042"/>
    <w:rsid w:val="00506E90"/>
    <w:rsid w:val="005076DB"/>
    <w:rsid w:val="00507B35"/>
    <w:rsid w:val="00510A24"/>
    <w:rsid w:val="00513032"/>
    <w:rsid w:val="00514A68"/>
    <w:rsid w:val="00514AF5"/>
    <w:rsid w:val="00515B45"/>
    <w:rsid w:val="005170B1"/>
    <w:rsid w:val="005203F1"/>
    <w:rsid w:val="005215A9"/>
    <w:rsid w:val="00521BB5"/>
    <w:rsid w:val="00521BC3"/>
    <w:rsid w:val="0052427B"/>
    <w:rsid w:val="0052488D"/>
    <w:rsid w:val="005270B3"/>
    <w:rsid w:val="005315A5"/>
    <w:rsid w:val="00533178"/>
    <w:rsid w:val="005331B1"/>
    <w:rsid w:val="00533632"/>
    <w:rsid w:val="00533F74"/>
    <w:rsid w:val="00535695"/>
    <w:rsid w:val="00535B64"/>
    <w:rsid w:val="0053799D"/>
    <w:rsid w:val="0054251F"/>
    <w:rsid w:val="005432F2"/>
    <w:rsid w:val="00544F95"/>
    <w:rsid w:val="00546EA6"/>
    <w:rsid w:val="00547B7D"/>
    <w:rsid w:val="0055024A"/>
    <w:rsid w:val="00550618"/>
    <w:rsid w:val="005520D8"/>
    <w:rsid w:val="00552738"/>
    <w:rsid w:val="005528F8"/>
    <w:rsid w:val="005535BF"/>
    <w:rsid w:val="00553B8F"/>
    <w:rsid w:val="005545D3"/>
    <w:rsid w:val="00556CF1"/>
    <w:rsid w:val="00557310"/>
    <w:rsid w:val="0056168D"/>
    <w:rsid w:val="00562396"/>
    <w:rsid w:val="00563CA9"/>
    <w:rsid w:val="00564807"/>
    <w:rsid w:val="005648D5"/>
    <w:rsid w:val="00565961"/>
    <w:rsid w:val="005663DE"/>
    <w:rsid w:val="00567B2B"/>
    <w:rsid w:val="00570E58"/>
    <w:rsid w:val="00570E82"/>
    <w:rsid w:val="00572C8C"/>
    <w:rsid w:val="005762A7"/>
    <w:rsid w:val="005805EA"/>
    <w:rsid w:val="0058203A"/>
    <w:rsid w:val="00582CE2"/>
    <w:rsid w:val="005835F4"/>
    <w:rsid w:val="00584210"/>
    <w:rsid w:val="00585A6F"/>
    <w:rsid w:val="00586AFB"/>
    <w:rsid w:val="00586E90"/>
    <w:rsid w:val="00590127"/>
    <w:rsid w:val="005905F6"/>
    <w:rsid w:val="005916D7"/>
    <w:rsid w:val="00593DD1"/>
    <w:rsid w:val="005948FB"/>
    <w:rsid w:val="00594C5C"/>
    <w:rsid w:val="00595116"/>
    <w:rsid w:val="005951DF"/>
    <w:rsid w:val="00595CF7"/>
    <w:rsid w:val="00596449"/>
    <w:rsid w:val="005A125A"/>
    <w:rsid w:val="005A175C"/>
    <w:rsid w:val="005A231C"/>
    <w:rsid w:val="005A3073"/>
    <w:rsid w:val="005A327A"/>
    <w:rsid w:val="005A419C"/>
    <w:rsid w:val="005A4D88"/>
    <w:rsid w:val="005A698C"/>
    <w:rsid w:val="005B01DD"/>
    <w:rsid w:val="005B1B14"/>
    <w:rsid w:val="005B3A34"/>
    <w:rsid w:val="005B3C5C"/>
    <w:rsid w:val="005B4558"/>
    <w:rsid w:val="005B540B"/>
    <w:rsid w:val="005B59BE"/>
    <w:rsid w:val="005B67AD"/>
    <w:rsid w:val="005B6AB6"/>
    <w:rsid w:val="005B6AD3"/>
    <w:rsid w:val="005C03D5"/>
    <w:rsid w:val="005C119D"/>
    <w:rsid w:val="005C27CF"/>
    <w:rsid w:val="005C3CCB"/>
    <w:rsid w:val="005C5375"/>
    <w:rsid w:val="005C53DF"/>
    <w:rsid w:val="005D0447"/>
    <w:rsid w:val="005D090B"/>
    <w:rsid w:val="005D11D1"/>
    <w:rsid w:val="005D2014"/>
    <w:rsid w:val="005D3115"/>
    <w:rsid w:val="005D5D70"/>
    <w:rsid w:val="005D5DB8"/>
    <w:rsid w:val="005D7849"/>
    <w:rsid w:val="005E0799"/>
    <w:rsid w:val="005E089A"/>
    <w:rsid w:val="005E0C57"/>
    <w:rsid w:val="005E1F24"/>
    <w:rsid w:val="005E3A91"/>
    <w:rsid w:val="005E6D64"/>
    <w:rsid w:val="005E709F"/>
    <w:rsid w:val="005E75B2"/>
    <w:rsid w:val="005E7F24"/>
    <w:rsid w:val="005F1C8E"/>
    <w:rsid w:val="005F2FE2"/>
    <w:rsid w:val="005F38B4"/>
    <w:rsid w:val="005F3EC0"/>
    <w:rsid w:val="005F52F4"/>
    <w:rsid w:val="005F5A80"/>
    <w:rsid w:val="005F75ED"/>
    <w:rsid w:val="00600233"/>
    <w:rsid w:val="00601FD4"/>
    <w:rsid w:val="0060350B"/>
    <w:rsid w:val="0060362F"/>
    <w:rsid w:val="0060390E"/>
    <w:rsid w:val="006044FF"/>
    <w:rsid w:val="00607CC5"/>
    <w:rsid w:val="00607DB0"/>
    <w:rsid w:val="00610862"/>
    <w:rsid w:val="00611B9E"/>
    <w:rsid w:val="00613553"/>
    <w:rsid w:val="00614889"/>
    <w:rsid w:val="00614A21"/>
    <w:rsid w:val="00614A87"/>
    <w:rsid w:val="00615494"/>
    <w:rsid w:val="00615D57"/>
    <w:rsid w:val="00616137"/>
    <w:rsid w:val="00624EBA"/>
    <w:rsid w:val="006257BD"/>
    <w:rsid w:val="00625AE3"/>
    <w:rsid w:val="00626F28"/>
    <w:rsid w:val="006278E6"/>
    <w:rsid w:val="006301AE"/>
    <w:rsid w:val="006303D9"/>
    <w:rsid w:val="00631A84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463FB"/>
    <w:rsid w:val="00647540"/>
    <w:rsid w:val="006501C3"/>
    <w:rsid w:val="00650486"/>
    <w:rsid w:val="00650CD2"/>
    <w:rsid w:val="006513CB"/>
    <w:rsid w:val="00651640"/>
    <w:rsid w:val="00652840"/>
    <w:rsid w:val="006539BB"/>
    <w:rsid w:val="0065471E"/>
    <w:rsid w:val="00654A57"/>
    <w:rsid w:val="00655E03"/>
    <w:rsid w:val="00656DBC"/>
    <w:rsid w:val="00661AC7"/>
    <w:rsid w:val="006657C1"/>
    <w:rsid w:val="00665F33"/>
    <w:rsid w:val="00666834"/>
    <w:rsid w:val="006673CA"/>
    <w:rsid w:val="00671C13"/>
    <w:rsid w:val="00672D74"/>
    <w:rsid w:val="00673C26"/>
    <w:rsid w:val="006773CE"/>
    <w:rsid w:val="006812AF"/>
    <w:rsid w:val="00682E33"/>
    <w:rsid w:val="00682F21"/>
    <w:rsid w:val="0068327D"/>
    <w:rsid w:val="006841A2"/>
    <w:rsid w:val="00685623"/>
    <w:rsid w:val="00686671"/>
    <w:rsid w:val="00686DF9"/>
    <w:rsid w:val="006870F5"/>
    <w:rsid w:val="006912F0"/>
    <w:rsid w:val="00691A12"/>
    <w:rsid w:val="00694AF0"/>
    <w:rsid w:val="006A02E7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1F63"/>
    <w:rsid w:val="006D4054"/>
    <w:rsid w:val="006D56A4"/>
    <w:rsid w:val="006D60A5"/>
    <w:rsid w:val="006D7B79"/>
    <w:rsid w:val="006E02EC"/>
    <w:rsid w:val="006E1867"/>
    <w:rsid w:val="006F04F8"/>
    <w:rsid w:val="006F0DDD"/>
    <w:rsid w:val="006F3A90"/>
    <w:rsid w:val="006F3DDA"/>
    <w:rsid w:val="006F423F"/>
    <w:rsid w:val="006F442F"/>
    <w:rsid w:val="006F73EE"/>
    <w:rsid w:val="007000ED"/>
    <w:rsid w:val="00701F1A"/>
    <w:rsid w:val="00703464"/>
    <w:rsid w:val="00703A02"/>
    <w:rsid w:val="00703C30"/>
    <w:rsid w:val="00703F4A"/>
    <w:rsid w:val="007049FF"/>
    <w:rsid w:val="00711BC7"/>
    <w:rsid w:val="00713B8D"/>
    <w:rsid w:val="0071485A"/>
    <w:rsid w:val="00714A0B"/>
    <w:rsid w:val="00715E83"/>
    <w:rsid w:val="007172FF"/>
    <w:rsid w:val="0071775A"/>
    <w:rsid w:val="00721101"/>
    <w:rsid w:val="007211B1"/>
    <w:rsid w:val="0072199A"/>
    <w:rsid w:val="00723A2A"/>
    <w:rsid w:val="007276A7"/>
    <w:rsid w:val="00732B68"/>
    <w:rsid w:val="00734BA7"/>
    <w:rsid w:val="00735C3A"/>
    <w:rsid w:val="00740D83"/>
    <w:rsid w:val="00741D28"/>
    <w:rsid w:val="00743708"/>
    <w:rsid w:val="00743EB9"/>
    <w:rsid w:val="007451B6"/>
    <w:rsid w:val="00746187"/>
    <w:rsid w:val="00746331"/>
    <w:rsid w:val="00747970"/>
    <w:rsid w:val="00751304"/>
    <w:rsid w:val="007528A3"/>
    <w:rsid w:val="00754D41"/>
    <w:rsid w:val="007560BE"/>
    <w:rsid w:val="00756514"/>
    <w:rsid w:val="00756871"/>
    <w:rsid w:val="0075748C"/>
    <w:rsid w:val="00760EE4"/>
    <w:rsid w:val="0076139C"/>
    <w:rsid w:val="0076254F"/>
    <w:rsid w:val="00762D9E"/>
    <w:rsid w:val="0076379E"/>
    <w:rsid w:val="00763B1E"/>
    <w:rsid w:val="00764792"/>
    <w:rsid w:val="00764C1F"/>
    <w:rsid w:val="00764F3A"/>
    <w:rsid w:val="0076534B"/>
    <w:rsid w:val="00765D4F"/>
    <w:rsid w:val="00766D13"/>
    <w:rsid w:val="00767558"/>
    <w:rsid w:val="00767E83"/>
    <w:rsid w:val="00771EAE"/>
    <w:rsid w:val="007726B8"/>
    <w:rsid w:val="007744D5"/>
    <w:rsid w:val="0077671D"/>
    <w:rsid w:val="00780152"/>
    <w:rsid w:val="007801F5"/>
    <w:rsid w:val="00780791"/>
    <w:rsid w:val="00780E50"/>
    <w:rsid w:val="00781F53"/>
    <w:rsid w:val="00782AD4"/>
    <w:rsid w:val="00783CA4"/>
    <w:rsid w:val="007842FB"/>
    <w:rsid w:val="00784530"/>
    <w:rsid w:val="0078508C"/>
    <w:rsid w:val="00785537"/>
    <w:rsid w:val="00785CE1"/>
    <w:rsid w:val="00786124"/>
    <w:rsid w:val="00787090"/>
    <w:rsid w:val="00787C40"/>
    <w:rsid w:val="00794EA5"/>
    <w:rsid w:val="0079514B"/>
    <w:rsid w:val="00796410"/>
    <w:rsid w:val="00796DBE"/>
    <w:rsid w:val="00797041"/>
    <w:rsid w:val="007A1C0C"/>
    <w:rsid w:val="007A2079"/>
    <w:rsid w:val="007A2DC1"/>
    <w:rsid w:val="007A4D61"/>
    <w:rsid w:val="007A638B"/>
    <w:rsid w:val="007A64D2"/>
    <w:rsid w:val="007A71A5"/>
    <w:rsid w:val="007A722B"/>
    <w:rsid w:val="007B06BF"/>
    <w:rsid w:val="007B2865"/>
    <w:rsid w:val="007B2C24"/>
    <w:rsid w:val="007B3282"/>
    <w:rsid w:val="007B3ED9"/>
    <w:rsid w:val="007B4D24"/>
    <w:rsid w:val="007B5467"/>
    <w:rsid w:val="007B5C4E"/>
    <w:rsid w:val="007B6FE5"/>
    <w:rsid w:val="007B72F3"/>
    <w:rsid w:val="007C06F4"/>
    <w:rsid w:val="007C2DFE"/>
    <w:rsid w:val="007C472D"/>
    <w:rsid w:val="007C6659"/>
    <w:rsid w:val="007C68E9"/>
    <w:rsid w:val="007C79A1"/>
    <w:rsid w:val="007D00BD"/>
    <w:rsid w:val="007D19BE"/>
    <w:rsid w:val="007D25EC"/>
    <w:rsid w:val="007D2F99"/>
    <w:rsid w:val="007D3319"/>
    <w:rsid w:val="007D335D"/>
    <w:rsid w:val="007D509B"/>
    <w:rsid w:val="007D69F0"/>
    <w:rsid w:val="007E203B"/>
    <w:rsid w:val="007E3314"/>
    <w:rsid w:val="007E36C8"/>
    <w:rsid w:val="007E4553"/>
    <w:rsid w:val="007E4B03"/>
    <w:rsid w:val="007E522F"/>
    <w:rsid w:val="007E6177"/>
    <w:rsid w:val="007E6E2E"/>
    <w:rsid w:val="007F1A58"/>
    <w:rsid w:val="007F31DB"/>
    <w:rsid w:val="007F324B"/>
    <w:rsid w:val="007F3CF5"/>
    <w:rsid w:val="007F57D0"/>
    <w:rsid w:val="007F696C"/>
    <w:rsid w:val="00800B3E"/>
    <w:rsid w:val="00801396"/>
    <w:rsid w:val="00803AC0"/>
    <w:rsid w:val="00803DD9"/>
    <w:rsid w:val="0080553C"/>
    <w:rsid w:val="00805B46"/>
    <w:rsid w:val="00806E5C"/>
    <w:rsid w:val="00807611"/>
    <w:rsid w:val="00810604"/>
    <w:rsid w:val="00810DD9"/>
    <w:rsid w:val="0081158B"/>
    <w:rsid w:val="008129F8"/>
    <w:rsid w:val="00814FC0"/>
    <w:rsid w:val="00815CD8"/>
    <w:rsid w:val="008239C8"/>
    <w:rsid w:val="00825DC2"/>
    <w:rsid w:val="00826D2C"/>
    <w:rsid w:val="00834140"/>
    <w:rsid w:val="00834AD3"/>
    <w:rsid w:val="008404E0"/>
    <w:rsid w:val="0084114B"/>
    <w:rsid w:val="00843795"/>
    <w:rsid w:val="00846C04"/>
    <w:rsid w:val="00847F0F"/>
    <w:rsid w:val="00850811"/>
    <w:rsid w:val="00852306"/>
    <w:rsid w:val="00852448"/>
    <w:rsid w:val="00852AD6"/>
    <w:rsid w:val="0085327D"/>
    <w:rsid w:val="00854B3D"/>
    <w:rsid w:val="00855698"/>
    <w:rsid w:val="00855BE1"/>
    <w:rsid w:val="00856134"/>
    <w:rsid w:val="00856847"/>
    <w:rsid w:val="0085693A"/>
    <w:rsid w:val="00857EAE"/>
    <w:rsid w:val="00857F37"/>
    <w:rsid w:val="00862153"/>
    <w:rsid w:val="00862EDE"/>
    <w:rsid w:val="0086456B"/>
    <w:rsid w:val="00866760"/>
    <w:rsid w:val="008707BC"/>
    <w:rsid w:val="00872701"/>
    <w:rsid w:val="0087412E"/>
    <w:rsid w:val="00881210"/>
    <w:rsid w:val="0088126B"/>
    <w:rsid w:val="0088258A"/>
    <w:rsid w:val="00886332"/>
    <w:rsid w:val="00887144"/>
    <w:rsid w:val="00887697"/>
    <w:rsid w:val="00890DBB"/>
    <w:rsid w:val="00891BF4"/>
    <w:rsid w:val="00893067"/>
    <w:rsid w:val="00893D68"/>
    <w:rsid w:val="00894671"/>
    <w:rsid w:val="008A0EA8"/>
    <w:rsid w:val="008A26D9"/>
    <w:rsid w:val="008A3859"/>
    <w:rsid w:val="008A3964"/>
    <w:rsid w:val="008A5DF8"/>
    <w:rsid w:val="008A5E02"/>
    <w:rsid w:val="008A6A7B"/>
    <w:rsid w:val="008B193D"/>
    <w:rsid w:val="008B29A1"/>
    <w:rsid w:val="008B3070"/>
    <w:rsid w:val="008B3774"/>
    <w:rsid w:val="008B5FA4"/>
    <w:rsid w:val="008C0C29"/>
    <w:rsid w:val="008C21E5"/>
    <w:rsid w:val="008C353F"/>
    <w:rsid w:val="008C3C1D"/>
    <w:rsid w:val="008C4DA4"/>
    <w:rsid w:val="008D165A"/>
    <w:rsid w:val="008D193D"/>
    <w:rsid w:val="008D5405"/>
    <w:rsid w:val="008D722F"/>
    <w:rsid w:val="008E71B4"/>
    <w:rsid w:val="008F2A1B"/>
    <w:rsid w:val="008F2A64"/>
    <w:rsid w:val="008F3638"/>
    <w:rsid w:val="008F3A13"/>
    <w:rsid w:val="008F6E29"/>
    <w:rsid w:val="008F6F31"/>
    <w:rsid w:val="008F74DF"/>
    <w:rsid w:val="008F7A29"/>
    <w:rsid w:val="00901220"/>
    <w:rsid w:val="0090219C"/>
    <w:rsid w:val="0090239D"/>
    <w:rsid w:val="00904B2A"/>
    <w:rsid w:val="00904C2F"/>
    <w:rsid w:val="00904CC8"/>
    <w:rsid w:val="00904EFF"/>
    <w:rsid w:val="009050BC"/>
    <w:rsid w:val="0090608B"/>
    <w:rsid w:val="00906CB6"/>
    <w:rsid w:val="00907288"/>
    <w:rsid w:val="00910CDF"/>
    <w:rsid w:val="00911D02"/>
    <w:rsid w:val="009127BA"/>
    <w:rsid w:val="00912A38"/>
    <w:rsid w:val="00914294"/>
    <w:rsid w:val="0091562F"/>
    <w:rsid w:val="00915E9F"/>
    <w:rsid w:val="00917D5E"/>
    <w:rsid w:val="0092026C"/>
    <w:rsid w:val="00920E7E"/>
    <w:rsid w:val="00921DC2"/>
    <w:rsid w:val="009227A6"/>
    <w:rsid w:val="00922B49"/>
    <w:rsid w:val="00924D0B"/>
    <w:rsid w:val="00925F11"/>
    <w:rsid w:val="00930200"/>
    <w:rsid w:val="00930843"/>
    <w:rsid w:val="0093118C"/>
    <w:rsid w:val="00933AE2"/>
    <w:rsid w:val="00933EC1"/>
    <w:rsid w:val="00941632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41DB"/>
    <w:rsid w:val="009551E1"/>
    <w:rsid w:val="009576A3"/>
    <w:rsid w:val="00963DCB"/>
    <w:rsid w:val="00964A36"/>
    <w:rsid w:val="00965800"/>
    <w:rsid w:val="00966B0A"/>
    <w:rsid w:val="00967032"/>
    <w:rsid w:val="00967701"/>
    <w:rsid w:val="009703C1"/>
    <w:rsid w:val="009705EE"/>
    <w:rsid w:val="009708CE"/>
    <w:rsid w:val="00970C1D"/>
    <w:rsid w:val="00970FCD"/>
    <w:rsid w:val="00971962"/>
    <w:rsid w:val="009721DB"/>
    <w:rsid w:val="0097384A"/>
    <w:rsid w:val="00974ECC"/>
    <w:rsid w:val="009764A0"/>
    <w:rsid w:val="00977927"/>
    <w:rsid w:val="00977FE3"/>
    <w:rsid w:val="00980063"/>
    <w:rsid w:val="00980758"/>
    <w:rsid w:val="0098135C"/>
    <w:rsid w:val="0098156A"/>
    <w:rsid w:val="00981905"/>
    <w:rsid w:val="00984F4B"/>
    <w:rsid w:val="009861AA"/>
    <w:rsid w:val="00987AF2"/>
    <w:rsid w:val="0099071D"/>
    <w:rsid w:val="00991BAC"/>
    <w:rsid w:val="00992465"/>
    <w:rsid w:val="0099257E"/>
    <w:rsid w:val="00995576"/>
    <w:rsid w:val="00995E95"/>
    <w:rsid w:val="00996753"/>
    <w:rsid w:val="009A5D73"/>
    <w:rsid w:val="009A6061"/>
    <w:rsid w:val="009A6EA0"/>
    <w:rsid w:val="009A6FED"/>
    <w:rsid w:val="009B011B"/>
    <w:rsid w:val="009B0AD4"/>
    <w:rsid w:val="009B2685"/>
    <w:rsid w:val="009B2B47"/>
    <w:rsid w:val="009B4A77"/>
    <w:rsid w:val="009B4DC9"/>
    <w:rsid w:val="009B6347"/>
    <w:rsid w:val="009C1335"/>
    <w:rsid w:val="009C135D"/>
    <w:rsid w:val="009C1818"/>
    <w:rsid w:val="009C1949"/>
    <w:rsid w:val="009C1AB2"/>
    <w:rsid w:val="009C3CA2"/>
    <w:rsid w:val="009C5186"/>
    <w:rsid w:val="009C7251"/>
    <w:rsid w:val="009C7BAB"/>
    <w:rsid w:val="009D0551"/>
    <w:rsid w:val="009D0695"/>
    <w:rsid w:val="009D394B"/>
    <w:rsid w:val="009D43F0"/>
    <w:rsid w:val="009D5CEB"/>
    <w:rsid w:val="009D65DD"/>
    <w:rsid w:val="009D7E7C"/>
    <w:rsid w:val="009E10A2"/>
    <w:rsid w:val="009E1CC1"/>
    <w:rsid w:val="009E2E91"/>
    <w:rsid w:val="009E3845"/>
    <w:rsid w:val="009E52AD"/>
    <w:rsid w:val="009E5BDB"/>
    <w:rsid w:val="009E60C0"/>
    <w:rsid w:val="009E7C13"/>
    <w:rsid w:val="009E7DF0"/>
    <w:rsid w:val="009F367A"/>
    <w:rsid w:val="009F4907"/>
    <w:rsid w:val="009F4F8E"/>
    <w:rsid w:val="009F598E"/>
    <w:rsid w:val="00A02651"/>
    <w:rsid w:val="00A06B87"/>
    <w:rsid w:val="00A13982"/>
    <w:rsid w:val="00A139F5"/>
    <w:rsid w:val="00A14239"/>
    <w:rsid w:val="00A163D4"/>
    <w:rsid w:val="00A174BD"/>
    <w:rsid w:val="00A20A6A"/>
    <w:rsid w:val="00A2137A"/>
    <w:rsid w:val="00A215FC"/>
    <w:rsid w:val="00A219FE"/>
    <w:rsid w:val="00A21DED"/>
    <w:rsid w:val="00A21EE0"/>
    <w:rsid w:val="00A221A4"/>
    <w:rsid w:val="00A22972"/>
    <w:rsid w:val="00A25FF8"/>
    <w:rsid w:val="00A264B8"/>
    <w:rsid w:val="00A274F1"/>
    <w:rsid w:val="00A30FC9"/>
    <w:rsid w:val="00A31D7D"/>
    <w:rsid w:val="00A31F62"/>
    <w:rsid w:val="00A3416E"/>
    <w:rsid w:val="00A34920"/>
    <w:rsid w:val="00A365F4"/>
    <w:rsid w:val="00A4015B"/>
    <w:rsid w:val="00A42195"/>
    <w:rsid w:val="00A449A4"/>
    <w:rsid w:val="00A45162"/>
    <w:rsid w:val="00A45BA5"/>
    <w:rsid w:val="00A47D80"/>
    <w:rsid w:val="00A52995"/>
    <w:rsid w:val="00A529AF"/>
    <w:rsid w:val="00A529D4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3401"/>
    <w:rsid w:val="00A648C0"/>
    <w:rsid w:val="00A65064"/>
    <w:rsid w:val="00A724F2"/>
    <w:rsid w:val="00A729E1"/>
    <w:rsid w:val="00A74E34"/>
    <w:rsid w:val="00A7510B"/>
    <w:rsid w:val="00A75A22"/>
    <w:rsid w:val="00A76CCF"/>
    <w:rsid w:val="00A80FFA"/>
    <w:rsid w:val="00A810F9"/>
    <w:rsid w:val="00A81557"/>
    <w:rsid w:val="00A81DCA"/>
    <w:rsid w:val="00A82EC0"/>
    <w:rsid w:val="00A8696C"/>
    <w:rsid w:val="00A86ECC"/>
    <w:rsid w:val="00A86FCC"/>
    <w:rsid w:val="00A87234"/>
    <w:rsid w:val="00A913D0"/>
    <w:rsid w:val="00A91C20"/>
    <w:rsid w:val="00A926F3"/>
    <w:rsid w:val="00A9690E"/>
    <w:rsid w:val="00A96F75"/>
    <w:rsid w:val="00A97348"/>
    <w:rsid w:val="00A976FF"/>
    <w:rsid w:val="00A97E34"/>
    <w:rsid w:val="00A97F76"/>
    <w:rsid w:val="00AA148E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74"/>
    <w:rsid w:val="00AB0D9E"/>
    <w:rsid w:val="00AB0F69"/>
    <w:rsid w:val="00AB1BDE"/>
    <w:rsid w:val="00AB32B0"/>
    <w:rsid w:val="00AB3649"/>
    <w:rsid w:val="00AB39DA"/>
    <w:rsid w:val="00AB6D25"/>
    <w:rsid w:val="00AB7A44"/>
    <w:rsid w:val="00AC1ACB"/>
    <w:rsid w:val="00AC1B1B"/>
    <w:rsid w:val="00AC2A39"/>
    <w:rsid w:val="00AC334B"/>
    <w:rsid w:val="00AC3FAB"/>
    <w:rsid w:val="00AC4A78"/>
    <w:rsid w:val="00AC52C3"/>
    <w:rsid w:val="00AC6B4E"/>
    <w:rsid w:val="00AC6DC5"/>
    <w:rsid w:val="00AC76D6"/>
    <w:rsid w:val="00AD0840"/>
    <w:rsid w:val="00AD0F76"/>
    <w:rsid w:val="00AD45D0"/>
    <w:rsid w:val="00AD60BD"/>
    <w:rsid w:val="00AD6828"/>
    <w:rsid w:val="00AE1FB6"/>
    <w:rsid w:val="00AE2D4B"/>
    <w:rsid w:val="00AE32BB"/>
    <w:rsid w:val="00AE4F99"/>
    <w:rsid w:val="00AE513C"/>
    <w:rsid w:val="00AE6EAB"/>
    <w:rsid w:val="00AE6EE4"/>
    <w:rsid w:val="00AE708A"/>
    <w:rsid w:val="00AE7FBF"/>
    <w:rsid w:val="00AF100E"/>
    <w:rsid w:val="00AF17D1"/>
    <w:rsid w:val="00AF1FCF"/>
    <w:rsid w:val="00AF20BA"/>
    <w:rsid w:val="00AF267E"/>
    <w:rsid w:val="00AF3C3B"/>
    <w:rsid w:val="00AF5E97"/>
    <w:rsid w:val="00AF6D83"/>
    <w:rsid w:val="00AF7021"/>
    <w:rsid w:val="00B01711"/>
    <w:rsid w:val="00B029BC"/>
    <w:rsid w:val="00B031B7"/>
    <w:rsid w:val="00B04324"/>
    <w:rsid w:val="00B05BF3"/>
    <w:rsid w:val="00B077F1"/>
    <w:rsid w:val="00B078C8"/>
    <w:rsid w:val="00B10978"/>
    <w:rsid w:val="00B12642"/>
    <w:rsid w:val="00B13F45"/>
    <w:rsid w:val="00B145AF"/>
    <w:rsid w:val="00B14952"/>
    <w:rsid w:val="00B14E8F"/>
    <w:rsid w:val="00B1515A"/>
    <w:rsid w:val="00B215D9"/>
    <w:rsid w:val="00B22C1C"/>
    <w:rsid w:val="00B230D8"/>
    <w:rsid w:val="00B245CA"/>
    <w:rsid w:val="00B300F9"/>
    <w:rsid w:val="00B309F2"/>
    <w:rsid w:val="00B31E5A"/>
    <w:rsid w:val="00B3387C"/>
    <w:rsid w:val="00B35919"/>
    <w:rsid w:val="00B36882"/>
    <w:rsid w:val="00B4085A"/>
    <w:rsid w:val="00B42A71"/>
    <w:rsid w:val="00B43709"/>
    <w:rsid w:val="00B43EB2"/>
    <w:rsid w:val="00B44865"/>
    <w:rsid w:val="00B454E2"/>
    <w:rsid w:val="00B517D6"/>
    <w:rsid w:val="00B54F8A"/>
    <w:rsid w:val="00B550D1"/>
    <w:rsid w:val="00B55D5C"/>
    <w:rsid w:val="00B55DED"/>
    <w:rsid w:val="00B57CEF"/>
    <w:rsid w:val="00B60539"/>
    <w:rsid w:val="00B62A1A"/>
    <w:rsid w:val="00B62C9A"/>
    <w:rsid w:val="00B63294"/>
    <w:rsid w:val="00B63B20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86694"/>
    <w:rsid w:val="00B9122B"/>
    <w:rsid w:val="00B914E9"/>
    <w:rsid w:val="00B933EC"/>
    <w:rsid w:val="00B94771"/>
    <w:rsid w:val="00B94F57"/>
    <w:rsid w:val="00B956EE"/>
    <w:rsid w:val="00B95BF9"/>
    <w:rsid w:val="00B96377"/>
    <w:rsid w:val="00B973D1"/>
    <w:rsid w:val="00BA0A57"/>
    <w:rsid w:val="00BA2BA1"/>
    <w:rsid w:val="00BA2CD6"/>
    <w:rsid w:val="00BA33D9"/>
    <w:rsid w:val="00BA5A15"/>
    <w:rsid w:val="00BA5FBD"/>
    <w:rsid w:val="00BA746A"/>
    <w:rsid w:val="00BB0CD8"/>
    <w:rsid w:val="00BB0F29"/>
    <w:rsid w:val="00BB2835"/>
    <w:rsid w:val="00BB33D3"/>
    <w:rsid w:val="00BB38EA"/>
    <w:rsid w:val="00BB4B23"/>
    <w:rsid w:val="00BB4F09"/>
    <w:rsid w:val="00BB6272"/>
    <w:rsid w:val="00BB6FF7"/>
    <w:rsid w:val="00BC006A"/>
    <w:rsid w:val="00BC09BF"/>
    <w:rsid w:val="00BC1548"/>
    <w:rsid w:val="00BC3560"/>
    <w:rsid w:val="00BC3C9B"/>
    <w:rsid w:val="00BC523E"/>
    <w:rsid w:val="00BC65ED"/>
    <w:rsid w:val="00BC7551"/>
    <w:rsid w:val="00BD04D2"/>
    <w:rsid w:val="00BD1A06"/>
    <w:rsid w:val="00BD2378"/>
    <w:rsid w:val="00BD268C"/>
    <w:rsid w:val="00BD4870"/>
    <w:rsid w:val="00BD4E33"/>
    <w:rsid w:val="00BD4ED9"/>
    <w:rsid w:val="00BD78D1"/>
    <w:rsid w:val="00BD7AE5"/>
    <w:rsid w:val="00BE0740"/>
    <w:rsid w:val="00BE1120"/>
    <w:rsid w:val="00BE19B4"/>
    <w:rsid w:val="00BE2B31"/>
    <w:rsid w:val="00BE4524"/>
    <w:rsid w:val="00BE5B67"/>
    <w:rsid w:val="00BE6808"/>
    <w:rsid w:val="00BE7185"/>
    <w:rsid w:val="00BF113D"/>
    <w:rsid w:val="00BF742E"/>
    <w:rsid w:val="00C00BE4"/>
    <w:rsid w:val="00C030DE"/>
    <w:rsid w:val="00C0335C"/>
    <w:rsid w:val="00C037DF"/>
    <w:rsid w:val="00C04456"/>
    <w:rsid w:val="00C10DA5"/>
    <w:rsid w:val="00C121E8"/>
    <w:rsid w:val="00C122AD"/>
    <w:rsid w:val="00C1437F"/>
    <w:rsid w:val="00C14C8B"/>
    <w:rsid w:val="00C20030"/>
    <w:rsid w:val="00C22105"/>
    <w:rsid w:val="00C23355"/>
    <w:rsid w:val="00C2375F"/>
    <w:rsid w:val="00C23D17"/>
    <w:rsid w:val="00C244B6"/>
    <w:rsid w:val="00C24BAB"/>
    <w:rsid w:val="00C251E6"/>
    <w:rsid w:val="00C25FD4"/>
    <w:rsid w:val="00C34358"/>
    <w:rsid w:val="00C34BA2"/>
    <w:rsid w:val="00C3623D"/>
    <w:rsid w:val="00C3702F"/>
    <w:rsid w:val="00C41035"/>
    <w:rsid w:val="00C4149E"/>
    <w:rsid w:val="00C41E64"/>
    <w:rsid w:val="00C45E7A"/>
    <w:rsid w:val="00C464DB"/>
    <w:rsid w:val="00C46958"/>
    <w:rsid w:val="00C472EB"/>
    <w:rsid w:val="00C5060C"/>
    <w:rsid w:val="00C51603"/>
    <w:rsid w:val="00C52510"/>
    <w:rsid w:val="00C53491"/>
    <w:rsid w:val="00C5644C"/>
    <w:rsid w:val="00C60FEF"/>
    <w:rsid w:val="00C61383"/>
    <w:rsid w:val="00C61768"/>
    <w:rsid w:val="00C62304"/>
    <w:rsid w:val="00C6259C"/>
    <w:rsid w:val="00C64A37"/>
    <w:rsid w:val="00C7158E"/>
    <w:rsid w:val="00C71F61"/>
    <w:rsid w:val="00C7250B"/>
    <w:rsid w:val="00C7323D"/>
    <w:rsid w:val="00C7346B"/>
    <w:rsid w:val="00C74676"/>
    <w:rsid w:val="00C7578F"/>
    <w:rsid w:val="00C76C0F"/>
    <w:rsid w:val="00C776DA"/>
    <w:rsid w:val="00C77C0E"/>
    <w:rsid w:val="00C80BD1"/>
    <w:rsid w:val="00C8343B"/>
    <w:rsid w:val="00C83BA3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A95"/>
    <w:rsid w:val="00C95D18"/>
    <w:rsid w:val="00C96FAA"/>
    <w:rsid w:val="00C97A04"/>
    <w:rsid w:val="00CA107B"/>
    <w:rsid w:val="00CA4719"/>
    <w:rsid w:val="00CA484D"/>
    <w:rsid w:val="00CA5719"/>
    <w:rsid w:val="00CA5855"/>
    <w:rsid w:val="00CA6662"/>
    <w:rsid w:val="00CA7D23"/>
    <w:rsid w:val="00CB1065"/>
    <w:rsid w:val="00CB195F"/>
    <w:rsid w:val="00CB3D79"/>
    <w:rsid w:val="00CB472B"/>
    <w:rsid w:val="00CB64D1"/>
    <w:rsid w:val="00CB698F"/>
    <w:rsid w:val="00CC21C4"/>
    <w:rsid w:val="00CC739E"/>
    <w:rsid w:val="00CD289C"/>
    <w:rsid w:val="00CD58B7"/>
    <w:rsid w:val="00CD622F"/>
    <w:rsid w:val="00CD7C50"/>
    <w:rsid w:val="00CE08CB"/>
    <w:rsid w:val="00CE33D0"/>
    <w:rsid w:val="00CE4962"/>
    <w:rsid w:val="00CE49D8"/>
    <w:rsid w:val="00CE4FCC"/>
    <w:rsid w:val="00CE676E"/>
    <w:rsid w:val="00CE74E3"/>
    <w:rsid w:val="00CF0525"/>
    <w:rsid w:val="00CF0ADE"/>
    <w:rsid w:val="00CF0DE2"/>
    <w:rsid w:val="00CF2B68"/>
    <w:rsid w:val="00CF4099"/>
    <w:rsid w:val="00CF5914"/>
    <w:rsid w:val="00CF6747"/>
    <w:rsid w:val="00CF723F"/>
    <w:rsid w:val="00D00796"/>
    <w:rsid w:val="00D010BD"/>
    <w:rsid w:val="00D01BED"/>
    <w:rsid w:val="00D0320B"/>
    <w:rsid w:val="00D03BFD"/>
    <w:rsid w:val="00D050C1"/>
    <w:rsid w:val="00D0581D"/>
    <w:rsid w:val="00D06F90"/>
    <w:rsid w:val="00D072E1"/>
    <w:rsid w:val="00D077EA"/>
    <w:rsid w:val="00D14079"/>
    <w:rsid w:val="00D14749"/>
    <w:rsid w:val="00D17CC6"/>
    <w:rsid w:val="00D21268"/>
    <w:rsid w:val="00D21FC5"/>
    <w:rsid w:val="00D23F8B"/>
    <w:rsid w:val="00D261A2"/>
    <w:rsid w:val="00D27F49"/>
    <w:rsid w:val="00D30424"/>
    <w:rsid w:val="00D317F1"/>
    <w:rsid w:val="00D326CC"/>
    <w:rsid w:val="00D32D69"/>
    <w:rsid w:val="00D338F8"/>
    <w:rsid w:val="00D33AF4"/>
    <w:rsid w:val="00D35E3D"/>
    <w:rsid w:val="00D37C43"/>
    <w:rsid w:val="00D409A7"/>
    <w:rsid w:val="00D40DA9"/>
    <w:rsid w:val="00D4135D"/>
    <w:rsid w:val="00D42C09"/>
    <w:rsid w:val="00D43097"/>
    <w:rsid w:val="00D45021"/>
    <w:rsid w:val="00D467B1"/>
    <w:rsid w:val="00D46B4A"/>
    <w:rsid w:val="00D510E4"/>
    <w:rsid w:val="00D53DC4"/>
    <w:rsid w:val="00D554D8"/>
    <w:rsid w:val="00D56A41"/>
    <w:rsid w:val="00D5771F"/>
    <w:rsid w:val="00D577FB"/>
    <w:rsid w:val="00D61686"/>
    <w:rsid w:val="00D616D2"/>
    <w:rsid w:val="00D62C2B"/>
    <w:rsid w:val="00D63664"/>
    <w:rsid w:val="00D637FE"/>
    <w:rsid w:val="00D63B5F"/>
    <w:rsid w:val="00D63BF5"/>
    <w:rsid w:val="00D63C2B"/>
    <w:rsid w:val="00D65D20"/>
    <w:rsid w:val="00D66223"/>
    <w:rsid w:val="00D667F6"/>
    <w:rsid w:val="00D66A22"/>
    <w:rsid w:val="00D672D2"/>
    <w:rsid w:val="00D704FC"/>
    <w:rsid w:val="00D70D8F"/>
    <w:rsid w:val="00D70EF7"/>
    <w:rsid w:val="00D71092"/>
    <w:rsid w:val="00D72E93"/>
    <w:rsid w:val="00D76A69"/>
    <w:rsid w:val="00D807E0"/>
    <w:rsid w:val="00D80F7F"/>
    <w:rsid w:val="00D830D1"/>
    <w:rsid w:val="00D832A3"/>
    <w:rsid w:val="00D833AD"/>
    <w:rsid w:val="00D8397C"/>
    <w:rsid w:val="00D84F78"/>
    <w:rsid w:val="00D8510E"/>
    <w:rsid w:val="00D8640A"/>
    <w:rsid w:val="00D90273"/>
    <w:rsid w:val="00D94E0A"/>
    <w:rsid w:val="00D94EED"/>
    <w:rsid w:val="00D95771"/>
    <w:rsid w:val="00D96026"/>
    <w:rsid w:val="00D9612A"/>
    <w:rsid w:val="00D962F0"/>
    <w:rsid w:val="00DA1453"/>
    <w:rsid w:val="00DA15DC"/>
    <w:rsid w:val="00DA3B86"/>
    <w:rsid w:val="00DA4A71"/>
    <w:rsid w:val="00DA580F"/>
    <w:rsid w:val="00DA68FE"/>
    <w:rsid w:val="00DA6C37"/>
    <w:rsid w:val="00DA7C1C"/>
    <w:rsid w:val="00DB0F04"/>
    <w:rsid w:val="00DB147A"/>
    <w:rsid w:val="00DB154B"/>
    <w:rsid w:val="00DB1B7A"/>
    <w:rsid w:val="00DB4088"/>
    <w:rsid w:val="00DB4CFC"/>
    <w:rsid w:val="00DB52DE"/>
    <w:rsid w:val="00DB5D19"/>
    <w:rsid w:val="00DB79D8"/>
    <w:rsid w:val="00DC218A"/>
    <w:rsid w:val="00DC22E6"/>
    <w:rsid w:val="00DC3113"/>
    <w:rsid w:val="00DC384A"/>
    <w:rsid w:val="00DC3D10"/>
    <w:rsid w:val="00DC3E7C"/>
    <w:rsid w:val="00DC4A1C"/>
    <w:rsid w:val="00DC4D2B"/>
    <w:rsid w:val="00DC6708"/>
    <w:rsid w:val="00DD0CB3"/>
    <w:rsid w:val="00DD12D3"/>
    <w:rsid w:val="00DD32A3"/>
    <w:rsid w:val="00DD3975"/>
    <w:rsid w:val="00DD51B4"/>
    <w:rsid w:val="00DE0DA3"/>
    <w:rsid w:val="00DE0EB1"/>
    <w:rsid w:val="00DE0FDC"/>
    <w:rsid w:val="00DE383E"/>
    <w:rsid w:val="00DE428F"/>
    <w:rsid w:val="00DE553F"/>
    <w:rsid w:val="00DE5D45"/>
    <w:rsid w:val="00DE6765"/>
    <w:rsid w:val="00DE77C9"/>
    <w:rsid w:val="00DF12D2"/>
    <w:rsid w:val="00DF1659"/>
    <w:rsid w:val="00DF30DB"/>
    <w:rsid w:val="00DF4205"/>
    <w:rsid w:val="00DF4B07"/>
    <w:rsid w:val="00DF4D69"/>
    <w:rsid w:val="00DF681E"/>
    <w:rsid w:val="00DF7860"/>
    <w:rsid w:val="00DF7D03"/>
    <w:rsid w:val="00E00472"/>
    <w:rsid w:val="00E01436"/>
    <w:rsid w:val="00E03848"/>
    <w:rsid w:val="00E040A3"/>
    <w:rsid w:val="00E045BD"/>
    <w:rsid w:val="00E04A6C"/>
    <w:rsid w:val="00E108DE"/>
    <w:rsid w:val="00E12543"/>
    <w:rsid w:val="00E15412"/>
    <w:rsid w:val="00E15BA6"/>
    <w:rsid w:val="00E1621E"/>
    <w:rsid w:val="00E17B77"/>
    <w:rsid w:val="00E22449"/>
    <w:rsid w:val="00E22658"/>
    <w:rsid w:val="00E23337"/>
    <w:rsid w:val="00E25615"/>
    <w:rsid w:val="00E259EA"/>
    <w:rsid w:val="00E27B10"/>
    <w:rsid w:val="00E30935"/>
    <w:rsid w:val="00E31A87"/>
    <w:rsid w:val="00E32061"/>
    <w:rsid w:val="00E32AE1"/>
    <w:rsid w:val="00E33883"/>
    <w:rsid w:val="00E33BD7"/>
    <w:rsid w:val="00E34379"/>
    <w:rsid w:val="00E35F5F"/>
    <w:rsid w:val="00E417E3"/>
    <w:rsid w:val="00E41F34"/>
    <w:rsid w:val="00E42FF9"/>
    <w:rsid w:val="00E44930"/>
    <w:rsid w:val="00E45547"/>
    <w:rsid w:val="00E45AAD"/>
    <w:rsid w:val="00E4714C"/>
    <w:rsid w:val="00E47DAF"/>
    <w:rsid w:val="00E50379"/>
    <w:rsid w:val="00E51AEB"/>
    <w:rsid w:val="00E522A7"/>
    <w:rsid w:val="00E54452"/>
    <w:rsid w:val="00E555BB"/>
    <w:rsid w:val="00E61971"/>
    <w:rsid w:val="00E631A4"/>
    <w:rsid w:val="00E63E2D"/>
    <w:rsid w:val="00E66435"/>
    <w:rsid w:val="00E664C5"/>
    <w:rsid w:val="00E66855"/>
    <w:rsid w:val="00E67041"/>
    <w:rsid w:val="00E671A2"/>
    <w:rsid w:val="00E71314"/>
    <w:rsid w:val="00E7194F"/>
    <w:rsid w:val="00E72F49"/>
    <w:rsid w:val="00E74792"/>
    <w:rsid w:val="00E75566"/>
    <w:rsid w:val="00E75AD9"/>
    <w:rsid w:val="00E76D26"/>
    <w:rsid w:val="00E77687"/>
    <w:rsid w:val="00E776FC"/>
    <w:rsid w:val="00E80D9A"/>
    <w:rsid w:val="00E812D7"/>
    <w:rsid w:val="00E81FA4"/>
    <w:rsid w:val="00E8222E"/>
    <w:rsid w:val="00E84B6F"/>
    <w:rsid w:val="00E855F2"/>
    <w:rsid w:val="00E85F3D"/>
    <w:rsid w:val="00E86520"/>
    <w:rsid w:val="00E870F3"/>
    <w:rsid w:val="00E87ED3"/>
    <w:rsid w:val="00E90E92"/>
    <w:rsid w:val="00E91AB8"/>
    <w:rsid w:val="00E91EB6"/>
    <w:rsid w:val="00E92135"/>
    <w:rsid w:val="00E9312E"/>
    <w:rsid w:val="00EA039E"/>
    <w:rsid w:val="00EA0944"/>
    <w:rsid w:val="00EA1D51"/>
    <w:rsid w:val="00EA4706"/>
    <w:rsid w:val="00EA603F"/>
    <w:rsid w:val="00EA65CD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B6B62"/>
    <w:rsid w:val="00EC51C6"/>
    <w:rsid w:val="00EC5942"/>
    <w:rsid w:val="00EC6382"/>
    <w:rsid w:val="00EC6903"/>
    <w:rsid w:val="00EC75E0"/>
    <w:rsid w:val="00EC75F1"/>
    <w:rsid w:val="00ED228E"/>
    <w:rsid w:val="00ED3C67"/>
    <w:rsid w:val="00ED4BB4"/>
    <w:rsid w:val="00ED55C0"/>
    <w:rsid w:val="00ED6298"/>
    <w:rsid w:val="00ED682B"/>
    <w:rsid w:val="00EE388F"/>
    <w:rsid w:val="00EE41D5"/>
    <w:rsid w:val="00EE51B5"/>
    <w:rsid w:val="00EE6005"/>
    <w:rsid w:val="00EE6D01"/>
    <w:rsid w:val="00EE6DE9"/>
    <w:rsid w:val="00EF03BE"/>
    <w:rsid w:val="00EF254D"/>
    <w:rsid w:val="00EF33EF"/>
    <w:rsid w:val="00EF3A00"/>
    <w:rsid w:val="00EF4A13"/>
    <w:rsid w:val="00F00385"/>
    <w:rsid w:val="00F026E7"/>
    <w:rsid w:val="00F0292F"/>
    <w:rsid w:val="00F037A4"/>
    <w:rsid w:val="00F0469D"/>
    <w:rsid w:val="00F057BC"/>
    <w:rsid w:val="00F1108B"/>
    <w:rsid w:val="00F112EA"/>
    <w:rsid w:val="00F11982"/>
    <w:rsid w:val="00F12558"/>
    <w:rsid w:val="00F13418"/>
    <w:rsid w:val="00F15918"/>
    <w:rsid w:val="00F165EA"/>
    <w:rsid w:val="00F21914"/>
    <w:rsid w:val="00F22604"/>
    <w:rsid w:val="00F23D88"/>
    <w:rsid w:val="00F25709"/>
    <w:rsid w:val="00F26585"/>
    <w:rsid w:val="00F27C8F"/>
    <w:rsid w:val="00F31F61"/>
    <w:rsid w:val="00F324C5"/>
    <w:rsid w:val="00F32749"/>
    <w:rsid w:val="00F32EB7"/>
    <w:rsid w:val="00F34B6B"/>
    <w:rsid w:val="00F35862"/>
    <w:rsid w:val="00F36410"/>
    <w:rsid w:val="00F37172"/>
    <w:rsid w:val="00F41640"/>
    <w:rsid w:val="00F4477E"/>
    <w:rsid w:val="00F45E4F"/>
    <w:rsid w:val="00F46CD8"/>
    <w:rsid w:val="00F4767E"/>
    <w:rsid w:val="00F47B22"/>
    <w:rsid w:val="00F52450"/>
    <w:rsid w:val="00F55825"/>
    <w:rsid w:val="00F55D4F"/>
    <w:rsid w:val="00F60A5C"/>
    <w:rsid w:val="00F61F4A"/>
    <w:rsid w:val="00F6321D"/>
    <w:rsid w:val="00F642B8"/>
    <w:rsid w:val="00F656FB"/>
    <w:rsid w:val="00F65CBA"/>
    <w:rsid w:val="00F67D8F"/>
    <w:rsid w:val="00F714A8"/>
    <w:rsid w:val="00F71CA0"/>
    <w:rsid w:val="00F71F37"/>
    <w:rsid w:val="00F77D6E"/>
    <w:rsid w:val="00F802BE"/>
    <w:rsid w:val="00F804DC"/>
    <w:rsid w:val="00F80BC9"/>
    <w:rsid w:val="00F80CC2"/>
    <w:rsid w:val="00F816D8"/>
    <w:rsid w:val="00F8262D"/>
    <w:rsid w:val="00F8375A"/>
    <w:rsid w:val="00F83EA2"/>
    <w:rsid w:val="00F86009"/>
    <w:rsid w:val="00F86024"/>
    <w:rsid w:val="00F8611A"/>
    <w:rsid w:val="00F87F73"/>
    <w:rsid w:val="00F912B5"/>
    <w:rsid w:val="00F9246E"/>
    <w:rsid w:val="00F944B2"/>
    <w:rsid w:val="00F94DE0"/>
    <w:rsid w:val="00F95E1A"/>
    <w:rsid w:val="00F97E0D"/>
    <w:rsid w:val="00FA16A6"/>
    <w:rsid w:val="00FA23DB"/>
    <w:rsid w:val="00FA246A"/>
    <w:rsid w:val="00FA3226"/>
    <w:rsid w:val="00FA5128"/>
    <w:rsid w:val="00FA661B"/>
    <w:rsid w:val="00FA68CE"/>
    <w:rsid w:val="00FA6B77"/>
    <w:rsid w:val="00FA727B"/>
    <w:rsid w:val="00FA7ECE"/>
    <w:rsid w:val="00FB1A3C"/>
    <w:rsid w:val="00FB234B"/>
    <w:rsid w:val="00FB42D4"/>
    <w:rsid w:val="00FB5906"/>
    <w:rsid w:val="00FB59A6"/>
    <w:rsid w:val="00FB63FE"/>
    <w:rsid w:val="00FB762F"/>
    <w:rsid w:val="00FC1D87"/>
    <w:rsid w:val="00FC1D9F"/>
    <w:rsid w:val="00FC2AED"/>
    <w:rsid w:val="00FC59D5"/>
    <w:rsid w:val="00FC5C54"/>
    <w:rsid w:val="00FC5CEE"/>
    <w:rsid w:val="00FC6CE2"/>
    <w:rsid w:val="00FC7064"/>
    <w:rsid w:val="00FD26AF"/>
    <w:rsid w:val="00FD401D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41A0"/>
    <w:rsid w:val="00FF55FC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5:chartTrackingRefBased/>
  <w15:docId w15:val="{B766EFDD-4E9F-4F15-90E0-6794077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12A3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6E186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6E1867"/>
    <w:rPr>
      <w:color w:val="FFFFFF"/>
    </w:rPr>
  </w:style>
  <w:style w:type="character" w:customStyle="1" w:styleId="WartowskanikaZnak">
    <w:name w:val="Wartość wskaźnika Znak"/>
    <w:link w:val="Wartowskanika"/>
    <w:rsid w:val="006E186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6E1867"/>
    <w:rPr>
      <w:rFonts w:ascii="Fira Sans" w:hAnsi="Fira Sans"/>
      <w:color w:val="FFFFFF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E7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C0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hyperlink" Target="https://strateg.stat.gov.pl/" TargetMode="External"/><Relationship Id="rId21" Type="http://schemas.openxmlformats.org/officeDocument/2006/relationships/hyperlink" Target="https://twitter.com/Kielce_STAT" TargetMode="External"/><Relationship Id="rId34" Type="http://schemas.openxmlformats.org/officeDocument/2006/relationships/hyperlink" Target="https://geo.stat.gov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oter" Target="footer2.xml"/><Relationship Id="rId25" Type="http://schemas.openxmlformats.org/officeDocument/2006/relationships/hyperlink" Target="https://bdl.stat.gov.pl/bdl/start" TargetMode="External"/><Relationship Id="rId33" Type="http://schemas.openxmlformats.org/officeDocument/2006/relationships/hyperlink" Target="https://dbw.stat.gov.pl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2.png"/><Relationship Id="rId29" Type="http://schemas.openxmlformats.org/officeDocument/2006/relationships/hyperlink" Target="https://stat.gov.pl/metainformacje/slownik-pojec/pojecia-stosowane-w-statystyce-publicznej/1_65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stat.gov.pl/obszary-tematyczne/rachunki-narodowe/statystyka-sektora-instytucji-rzadowych-i-samorzadowych/gospodarka-finansowa-jednostek-samorzadu-terytorialnego-2023,5,20.html" TargetMode="External"/><Relationship Id="rId32" Type="http://schemas.openxmlformats.org/officeDocument/2006/relationships/hyperlink" Target="https://strateg.stat.gov.pl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" TargetMode="External"/><Relationship Id="rId28" Type="http://schemas.openxmlformats.org/officeDocument/2006/relationships/hyperlink" Target="https://geo.stat.gov.pl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hyperlink" Target="https://stat.gov.pl/obszary-tematyczne/rachunki-narodowe/statystyka-sektora-instytucji-rzadowych-i-samorzadowych/gospodarka-finansowa-jednostek-samorzadu-terytorialnego-2023,5,20.html" TargetMode="External"/><Relationship Id="rId35" Type="http://schemas.openxmlformats.org/officeDocument/2006/relationships/hyperlink" Target="https://stat.gov.pl/metainformacje/slownik-pojec/pojecia-stosowane-w-statystyce-publicznej/1_65,dziedzina.html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FF926-CDDE-4EEA-901A-79D30DD7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1395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9750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Górski Dominik</dc:creator>
  <cp:keywords/>
  <dc:description/>
  <cp:lastModifiedBy>Dominik Górski</cp:lastModifiedBy>
  <cp:revision>6</cp:revision>
  <cp:lastPrinted>2025-09-04T08:37:00Z</cp:lastPrinted>
  <dcterms:created xsi:type="dcterms:W3CDTF">2025-09-22T14:48:00Z</dcterms:created>
  <dcterms:modified xsi:type="dcterms:W3CDTF">2025-09-24T07:02:00Z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