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01226F" w:rsidRDefault="0001226F" w:rsidP="00F049AB">
      <w:pPr>
        <w:pStyle w:val="Tytuinfomacjisygnalnej"/>
        <w:rPr>
          <w:lang w:val="en-GB"/>
        </w:rPr>
      </w:pPr>
      <w:bookmarkStart w:id="0" w:name="_GoBack"/>
      <w:bookmarkEnd w:id="0"/>
      <w:r w:rsidRPr="001B2911">
        <w:rPr>
          <w:lang w:val="en-GB"/>
        </w:rPr>
        <w:t>Consumer price indices in</w:t>
      </w:r>
      <w:r>
        <w:rPr>
          <w:lang w:val="en-GB"/>
        </w:rPr>
        <w:t xml:space="preserve"> February </w:t>
      </w:r>
      <w:r w:rsidR="00F53E78" w:rsidRPr="0001226F">
        <w:rPr>
          <w:lang w:val="en-GB"/>
        </w:rPr>
        <w:t>2026</w:t>
      </w:r>
      <w:r w:rsidR="00364AF9" w:rsidRPr="0001226F">
        <w:rPr>
          <w:sz w:val="32"/>
          <w:lang w:val="en-GB"/>
        </w:rPr>
        <w:tab/>
      </w:r>
    </w:p>
    <w:p w:rsidR="00ED030A" w:rsidRPr="0001226F" w:rsidRDefault="0001226F" w:rsidP="0072150D">
      <w:pPr>
        <w:pStyle w:val="Lead"/>
        <w:contextualSpacing/>
        <w:rPr>
          <w:spacing w:val="-2"/>
          <w:lang w:val="en-GB"/>
        </w:rPr>
      </w:pPr>
      <w:r w:rsidRPr="0000577E">
        <w:rPr>
          <w:color w:val="001D77"/>
          <w:lang w:val="en-GB" w:eastAsia="en-GB"/>
        </w:rPr>
        <mc:AlternateContent>
          <mc:Choice Requires="wps">
            <w:drawing>
              <wp:anchor distT="45720" distB="45720" distL="114300" distR="114300" simplePos="0" relativeHeight="251789312" behindDoc="0" locked="0" layoutInCell="1" allowOverlap="1" wp14:anchorId="2C94846F" wp14:editId="0197ECE1">
                <wp:simplePos x="0" y="0"/>
                <wp:positionH relativeFrom="margin">
                  <wp:posOffset>10795</wp:posOffset>
                </wp:positionH>
                <wp:positionV relativeFrom="paragraph">
                  <wp:posOffset>35814</wp:posOffset>
                </wp:positionV>
                <wp:extent cx="2204085" cy="1082040"/>
                <wp:effectExtent l="0" t="0" r="5715" b="3810"/>
                <wp:wrapSquare wrapText="bothSides"/>
                <wp:docPr id="6" name="Pole tekstowe 2" descr="price increase of 2.1% compared with Febr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82040"/>
                        </a:xfrm>
                        <a:prstGeom prst="roundRect">
                          <a:avLst/>
                        </a:prstGeom>
                        <a:solidFill>
                          <a:srgbClr val="001D77"/>
                        </a:solidFill>
                        <a:ln w="9525">
                          <a:noFill/>
                          <a:miter lim="800000"/>
                          <a:headEnd/>
                          <a:tailEnd/>
                        </a:ln>
                      </wps:spPr>
                      <wps:txbx>
                        <w:txbxContent>
                          <w:p w:rsidR="00A40D32" w:rsidRPr="00466D10" w:rsidRDefault="00A40D32" w:rsidP="00181C92">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466D10">
                              <w:rPr>
                                <w:rFonts w:ascii="Fira Sans SemiBold" w:hAnsi="Fira Sans SemiBold"/>
                                <w:color w:val="FFFFFF" w:themeColor="background1"/>
                                <w:sz w:val="60"/>
                                <w:szCs w:val="60"/>
                                <w:lang w:val="en-GB"/>
                              </w:rPr>
                              <w:t xml:space="preserve"> </w:t>
                            </w:r>
                            <w:r w:rsidRPr="00466D10">
                              <w:rPr>
                                <w:rFonts w:ascii="Fira Sans SemiBold" w:hAnsi="Fira Sans SemiBold"/>
                                <w:color w:val="FFFFFF" w:themeColor="background1"/>
                                <w:sz w:val="72"/>
                                <w:szCs w:val="72"/>
                                <w:lang w:val="en-GB"/>
                              </w:rPr>
                              <w:t>2.1</w:t>
                            </w:r>
                            <w:r w:rsidRPr="00466D10">
                              <w:rPr>
                                <w:rFonts w:ascii="Fira Sans SemiBold" w:hAnsi="Fira Sans SemiBold"/>
                                <w:sz w:val="72"/>
                                <w:szCs w:val="72"/>
                                <w:lang w:val="en-GB"/>
                              </w:rPr>
                              <w:t>%</w:t>
                            </w:r>
                          </w:p>
                          <w:p w:rsidR="00A40D32" w:rsidRPr="0001226F" w:rsidRDefault="00A40D32" w:rsidP="004C593D">
                            <w:pPr>
                              <w:pStyle w:val="Opiswskanika"/>
                              <w:rPr>
                                <w:sz w:val="18"/>
                                <w:szCs w:val="20"/>
                                <w:lang w:val="en-GB"/>
                              </w:rPr>
                            </w:pPr>
                            <w:r>
                              <w:rPr>
                                <w:rFonts w:eastAsia="Calibri" w:cs="Times New Roman"/>
                                <w:color w:val="FFFFFF"/>
                                <w:lang w:val="en-GB"/>
                              </w:rPr>
                              <w:t>price increase compared with</w:t>
                            </w:r>
                            <w:r>
                              <w:rPr>
                                <w:lang w:val="en-GB"/>
                              </w:rPr>
                              <w:t xml:space="preserve"> February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94846F" id="Pole tekstowe 2" o:spid="_x0000_s1026" alt="price increase of 2.1% compared with February 2025" style="position:absolute;margin-left:.85pt;margin-top:2.8pt;width:173.55pt;height:85.2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" fillcolor="#001d77" stroked="f">
                <v:stroke joinstyle="miter"/>
                <v:textbox>
                  <w:txbxContent>
                    <w:p w:rsidR="00A40D32" w:rsidRPr="00466D10" w:rsidRDefault="00A40D32" w:rsidP="00181C92">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466D10">
                        <w:rPr>
                          <w:rFonts w:ascii="Fira Sans SemiBold" w:hAnsi="Fira Sans SemiBold"/>
                          <w:color w:val="FFFFFF" w:themeColor="background1"/>
                          <w:sz w:val="60"/>
                          <w:szCs w:val="60"/>
                          <w:lang w:val="en-GB"/>
                        </w:rPr>
                        <w:t xml:space="preserve"> </w:t>
                      </w:r>
                      <w:r w:rsidRPr="00466D10">
                        <w:rPr>
                          <w:rFonts w:ascii="Fira Sans SemiBold" w:hAnsi="Fira Sans SemiBold"/>
                          <w:color w:val="FFFFFF" w:themeColor="background1"/>
                          <w:sz w:val="72"/>
                          <w:szCs w:val="72"/>
                          <w:lang w:val="en-GB"/>
                        </w:rPr>
                        <w:t>2.1</w:t>
                      </w:r>
                      <w:r w:rsidRPr="00466D10">
                        <w:rPr>
                          <w:rFonts w:ascii="Fira Sans SemiBold" w:hAnsi="Fira Sans SemiBold"/>
                          <w:sz w:val="72"/>
                          <w:szCs w:val="72"/>
                          <w:lang w:val="en-GB"/>
                        </w:rPr>
                        <w:t>%</w:t>
                      </w:r>
                    </w:p>
                    <w:p w:rsidR="00A40D32" w:rsidRPr="0001226F" w:rsidRDefault="00A40D32" w:rsidP="004C593D">
                      <w:pPr>
                        <w:pStyle w:val="Opiswskanika"/>
                        <w:rPr>
                          <w:sz w:val="18"/>
                          <w:szCs w:val="20"/>
                          <w:lang w:val="en-GB"/>
                        </w:rPr>
                      </w:pPr>
                      <w:r>
                        <w:rPr>
                          <w:rFonts w:eastAsia="Calibri" w:cs="Times New Roman"/>
                          <w:color w:val="FFFFFF"/>
                          <w:lang w:val="en-GB"/>
                        </w:rPr>
                        <w:t>price increase compared with</w:t>
                      </w:r>
                      <w:r>
                        <w:rPr>
                          <w:lang w:val="en-GB"/>
                        </w:rPr>
                        <w:t xml:space="preserve"> February 2025</w:t>
                      </w:r>
                    </w:p>
                  </w:txbxContent>
                </v:textbox>
                <w10:wrap type="square" anchorx="margin"/>
              </v:roundrect>
            </w:pict>
          </mc:Fallback>
        </mc:AlternateContent>
      </w:r>
      <w:r w:rsidRPr="0001226F">
        <w:rPr>
          <w:spacing w:val="-4"/>
          <w:lang w:val="en-GB"/>
        </w:rPr>
        <w:t xml:space="preserve">Consumer pirces in February </w:t>
      </w:r>
      <w:r w:rsidR="00ED030A" w:rsidRPr="0001226F">
        <w:rPr>
          <w:spacing w:val="-2"/>
          <w:lang w:val="en-GB"/>
        </w:rPr>
        <w:t>202</w:t>
      </w:r>
      <w:r w:rsidR="004C593D" w:rsidRPr="0001226F">
        <w:rPr>
          <w:spacing w:val="-2"/>
          <w:lang w:val="en-GB"/>
        </w:rPr>
        <w:t>6</w:t>
      </w:r>
      <w:r w:rsidRPr="0001226F">
        <w:rPr>
          <w:spacing w:val="-4"/>
          <w:lang w:val="en-GB"/>
        </w:rPr>
        <w:t xml:space="preserve"> increased by</w:t>
      </w:r>
      <w:r w:rsidR="00466D10">
        <w:rPr>
          <w:spacing w:val="-2"/>
          <w:lang w:val="en-GB"/>
        </w:rPr>
        <w:t> </w:t>
      </w:r>
      <w:r w:rsidR="00FA58E9" w:rsidRPr="0001226F">
        <w:rPr>
          <w:spacing w:val="-2"/>
          <w:lang w:val="en-GB"/>
        </w:rPr>
        <w:t>2</w:t>
      </w:r>
      <w:r>
        <w:rPr>
          <w:spacing w:val="-2"/>
          <w:lang w:val="en-GB"/>
        </w:rPr>
        <w:t>.</w:t>
      </w:r>
      <w:r w:rsidR="00FA58E9" w:rsidRPr="0001226F">
        <w:rPr>
          <w:spacing w:val="-2"/>
          <w:lang w:val="en-GB"/>
        </w:rPr>
        <w:t>1</w:t>
      </w:r>
      <w:r w:rsidR="007264A0" w:rsidRPr="0001226F">
        <w:rPr>
          <w:spacing w:val="-2"/>
          <w:lang w:val="en-GB"/>
        </w:rPr>
        <w:t xml:space="preserve">% </w:t>
      </w:r>
      <w:r w:rsidRPr="00655BCA">
        <w:rPr>
          <w:spacing w:val="-4"/>
          <w:lang w:val="en-GB"/>
        </w:rPr>
        <w:t>compared with the corresponding month of the previous year</w:t>
      </w:r>
      <w:r w:rsidRPr="0001226F">
        <w:rPr>
          <w:spacing w:val="-2"/>
          <w:lang w:val="en-GB"/>
        </w:rPr>
        <w:t xml:space="preserve"> </w:t>
      </w:r>
      <w:r w:rsidR="007264A0" w:rsidRPr="0001226F">
        <w:rPr>
          <w:spacing w:val="-2"/>
          <w:lang w:val="en-GB"/>
        </w:rPr>
        <w:t>(</w:t>
      </w:r>
      <w:r w:rsidRPr="00655BCA">
        <w:rPr>
          <w:noProof w:val="0"/>
          <w:spacing w:val="-4"/>
          <w:lang w:val="en-GB"/>
        </w:rPr>
        <w:t>with an increase of </w:t>
      </w:r>
      <w:r w:rsidRPr="00655BCA">
        <w:rPr>
          <w:spacing w:val="-4"/>
          <w:lang w:val="en-GB"/>
        </w:rPr>
        <w:t>prices of services by</w:t>
      </w:r>
      <w:r w:rsidR="002F688E" w:rsidRPr="0001226F">
        <w:rPr>
          <w:spacing w:val="-2"/>
          <w:lang w:val="en-GB"/>
        </w:rPr>
        <w:t> </w:t>
      </w:r>
      <w:r w:rsidR="009B5439" w:rsidRPr="0001226F">
        <w:rPr>
          <w:spacing w:val="-2"/>
          <w:lang w:val="en-GB"/>
        </w:rPr>
        <w:t>4</w:t>
      </w:r>
      <w:r>
        <w:rPr>
          <w:spacing w:val="-2"/>
          <w:lang w:val="en-GB"/>
        </w:rPr>
        <w:t>.</w:t>
      </w:r>
      <w:r w:rsidR="009B5439" w:rsidRPr="0001226F">
        <w:rPr>
          <w:spacing w:val="-2"/>
          <w:lang w:val="en-GB"/>
        </w:rPr>
        <w:t>8</w:t>
      </w:r>
      <w:r>
        <w:rPr>
          <w:spacing w:val="-2"/>
          <w:lang w:val="en-GB"/>
        </w:rPr>
        <w:t xml:space="preserve">% and goods by </w:t>
      </w:r>
      <w:r w:rsidR="009B5439" w:rsidRPr="0001226F">
        <w:rPr>
          <w:spacing w:val="-2"/>
          <w:lang w:val="en-GB"/>
        </w:rPr>
        <w:t>1</w:t>
      </w:r>
      <w:r>
        <w:rPr>
          <w:spacing w:val="-2"/>
          <w:lang w:val="en-GB"/>
        </w:rPr>
        <w:t>.</w:t>
      </w:r>
      <w:r w:rsidR="009B5439" w:rsidRPr="0001226F">
        <w:rPr>
          <w:spacing w:val="-2"/>
          <w:lang w:val="en-GB"/>
        </w:rPr>
        <w:t>0</w:t>
      </w:r>
      <w:r w:rsidR="00ED030A" w:rsidRPr="0001226F">
        <w:rPr>
          <w:spacing w:val="-2"/>
          <w:lang w:val="en-GB"/>
        </w:rPr>
        <w:t>%).</w:t>
      </w:r>
      <w:r w:rsidR="0072150D" w:rsidRPr="0001226F">
        <w:rPr>
          <w:spacing w:val="-2"/>
          <w:lang w:val="en-GB"/>
        </w:rPr>
        <w:t xml:space="preserve"> </w:t>
      </w:r>
      <w:r>
        <w:rPr>
          <w:spacing w:val="-2"/>
          <w:lang w:val="en-GB"/>
        </w:rPr>
        <w:br/>
      </w:r>
      <w:r w:rsidRPr="00655BCA">
        <w:rPr>
          <w:spacing w:val="-4"/>
          <w:lang w:val="en-GB"/>
        </w:rPr>
        <w:t>As related to the previous month consumer prices</w:t>
      </w:r>
      <w:r>
        <w:rPr>
          <w:spacing w:val="-4"/>
          <w:lang w:val="en-GB"/>
        </w:rPr>
        <w:t xml:space="preserve"> increased by </w:t>
      </w:r>
      <w:r w:rsidR="00FA58E9" w:rsidRPr="0001226F">
        <w:rPr>
          <w:spacing w:val="-6"/>
          <w:lang w:val="en-GB"/>
        </w:rPr>
        <w:t>0</w:t>
      </w:r>
      <w:r>
        <w:rPr>
          <w:spacing w:val="-6"/>
          <w:lang w:val="en-GB"/>
        </w:rPr>
        <w:t>.</w:t>
      </w:r>
      <w:r w:rsidR="00FA58E9" w:rsidRPr="0001226F">
        <w:rPr>
          <w:spacing w:val="-6"/>
          <w:lang w:val="en-GB"/>
        </w:rPr>
        <w:t>3</w:t>
      </w:r>
      <w:r w:rsidR="00ED030A" w:rsidRPr="0001226F">
        <w:rPr>
          <w:spacing w:val="-6"/>
          <w:lang w:val="en-GB"/>
        </w:rPr>
        <w:t>% (</w:t>
      </w:r>
      <w:r>
        <w:rPr>
          <w:spacing w:val="-6"/>
          <w:lang w:val="en-GB"/>
        </w:rPr>
        <w:t xml:space="preserve">of which services by </w:t>
      </w:r>
      <w:r w:rsidR="009B5439" w:rsidRPr="0001226F">
        <w:rPr>
          <w:spacing w:val="-6"/>
          <w:lang w:val="en-GB"/>
        </w:rPr>
        <w:t>0</w:t>
      </w:r>
      <w:r>
        <w:rPr>
          <w:spacing w:val="-6"/>
          <w:lang w:val="en-GB"/>
        </w:rPr>
        <w:t>.</w:t>
      </w:r>
      <w:r w:rsidR="009B5439" w:rsidRPr="0001226F">
        <w:rPr>
          <w:spacing w:val="-6"/>
          <w:lang w:val="en-GB"/>
        </w:rPr>
        <w:t>7</w:t>
      </w:r>
      <w:r w:rsidR="00ED030A" w:rsidRPr="0001226F">
        <w:rPr>
          <w:spacing w:val="-6"/>
          <w:lang w:val="en-GB"/>
        </w:rPr>
        <w:t xml:space="preserve">% </w:t>
      </w:r>
      <w:r w:rsidR="00C924A6">
        <w:rPr>
          <w:spacing w:val="-6"/>
          <w:lang w:val="en-GB"/>
        </w:rPr>
        <w:t>and </w:t>
      </w:r>
      <w:r>
        <w:rPr>
          <w:spacing w:val="-6"/>
          <w:lang w:val="en-GB"/>
        </w:rPr>
        <w:t>goods by</w:t>
      </w:r>
      <w:r w:rsidR="002F688E" w:rsidRPr="0001226F">
        <w:rPr>
          <w:spacing w:val="-6"/>
          <w:lang w:val="en-GB"/>
        </w:rPr>
        <w:t> </w:t>
      </w:r>
      <w:r w:rsidR="009B5439" w:rsidRPr="0001226F">
        <w:rPr>
          <w:spacing w:val="-6"/>
          <w:lang w:val="en-GB"/>
        </w:rPr>
        <w:t>0</w:t>
      </w:r>
      <w:r>
        <w:rPr>
          <w:spacing w:val="-6"/>
          <w:lang w:val="en-GB"/>
        </w:rPr>
        <w:t>.</w:t>
      </w:r>
      <w:r w:rsidR="009B5439" w:rsidRPr="0001226F">
        <w:rPr>
          <w:spacing w:val="-6"/>
          <w:lang w:val="en-GB"/>
        </w:rPr>
        <w:t>2</w:t>
      </w:r>
      <w:r w:rsidR="0072150D" w:rsidRPr="0001226F">
        <w:rPr>
          <w:spacing w:val="-6"/>
          <w:lang w:val="en-GB"/>
        </w:rPr>
        <w:t>%</w:t>
      </w:r>
      <w:r w:rsidR="00ED030A" w:rsidRPr="0001226F">
        <w:rPr>
          <w:spacing w:val="-6"/>
          <w:lang w:val="en-GB"/>
        </w:rPr>
        <w:t>).</w:t>
      </w:r>
    </w:p>
    <w:p w:rsidR="00ED030A" w:rsidRPr="0001226F" w:rsidRDefault="00ED030A" w:rsidP="00ED030A">
      <w:pPr>
        <w:pStyle w:val="Lead"/>
        <w:contextualSpacing/>
        <w:rPr>
          <w:lang w:val="en-GB"/>
        </w:rPr>
      </w:pPr>
    </w:p>
    <w:p w:rsidR="00ED030A" w:rsidRPr="0001226F" w:rsidRDefault="00ED030A" w:rsidP="003D779A">
      <w:pPr>
        <w:pStyle w:val="Lead"/>
        <w:spacing w:before="120"/>
        <w:rPr>
          <w:lang w:val="en-GB"/>
        </w:rPr>
      </w:pPr>
    </w:p>
    <w:p w:rsidR="0001226F" w:rsidRDefault="0001226F" w:rsidP="00C67922">
      <w:pPr>
        <w:shd w:val="clear" w:color="auto" w:fill="D9D9D9" w:themeFill="background1" w:themeFillShade="D9"/>
        <w:spacing w:line="240" w:lineRule="auto"/>
        <w:rPr>
          <w:color w:val="222222"/>
          <w:szCs w:val="19"/>
          <w:lang w:val="en-GB"/>
        </w:rPr>
      </w:pPr>
      <w:r w:rsidRPr="00DF5AA4">
        <w:rPr>
          <w:color w:val="222222"/>
          <w:spacing w:val="4"/>
          <w:szCs w:val="19"/>
          <w:lang w:val="en-GB"/>
        </w:rPr>
        <w:t>NOTE: Starting with data for 2026, the CPI is calculated according to the international COICOP</w:t>
      </w:r>
      <w:r w:rsidRPr="00DF5AA4">
        <w:rPr>
          <w:color w:val="222222"/>
          <w:szCs w:val="19"/>
          <w:lang w:val="en-GB"/>
        </w:rPr>
        <w:t xml:space="preserve"> 2018 classification. </w:t>
      </w:r>
    </w:p>
    <w:p w:rsidR="0001226F" w:rsidRDefault="00B542E4" w:rsidP="00C67922">
      <w:pPr>
        <w:shd w:val="clear" w:color="auto" w:fill="D9D9D9" w:themeFill="background1" w:themeFillShade="D9"/>
        <w:spacing w:line="240" w:lineRule="auto"/>
        <w:rPr>
          <w:color w:val="222222"/>
          <w:szCs w:val="19"/>
          <w:lang w:val="en-GB"/>
        </w:rPr>
      </w:pPr>
      <w:r>
        <w:rPr>
          <w:color w:val="222222"/>
          <w:szCs w:val="19"/>
          <w:lang w:val="en-GB"/>
        </w:rPr>
        <w:t xml:space="preserve">Data presented in this news release take into account the annual </w:t>
      </w:r>
      <w:r w:rsidRPr="00B542E4">
        <w:rPr>
          <w:color w:val="222222"/>
          <w:szCs w:val="19"/>
          <w:lang w:val="en-GB"/>
        </w:rPr>
        <w:t>update of the weighting system</w:t>
      </w:r>
      <w:r>
        <w:rPr>
          <w:color w:val="222222"/>
          <w:szCs w:val="19"/>
          <w:lang w:val="en-GB"/>
        </w:rPr>
        <w:t>.</w:t>
      </w:r>
    </w:p>
    <w:p w:rsidR="0001226F" w:rsidRPr="00B542E4" w:rsidRDefault="00B542E4" w:rsidP="00C67922">
      <w:pPr>
        <w:shd w:val="clear" w:color="auto" w:fill="D9D9D9" w:themeFill="background1" w:themeFillShade="D9"/>
        <w:spacing w:line="240" w:lineRule="auto"/>
        <w:rPr>
          <w:noProof/>
          <w:szCs w:val="19"/>
          <w:lang w:val="en-GB" w:eastAsia="pl-PL"/>
        </w:rPr>
      </w:pPr>
      <w:r>
        <w:rPr>
          <w:color w:val="222222"/>
          <w:szCs w:val="19"/>
          <w:lang w:val="en-GB"/>
        </w:rPr>
        <w:t xml:space="preserve">More </w:t>
      </w:r>
      <w:r w:rsidR="0001226F" w:rsidRPr="00DF5AA4">
        <w:rPr>
          <w:color w:val="222222"/>
          <w:szCs w:val="19"/>
          <w:lang w:val="en-GB"/>
        </w:rPr>
        <w:t xml:space="preserve">information on </w:t>
      </w:r>
      <w:r w:rsidR="0001226F">
        <w:rPr>
          <w:color w:val="222222"/>
          <w:szCs w:val="19"/>
          <w:lang w:val="en-GB"/>
        </w:rPr>
        <w:t>the</w:t>
      </w:r>
      <w:r>
        <w:rPr>
          <w:color w:val="222222"/>
          <w:szCs w:val="19"/>
          <w:lang w:val="en-GB"/>
        </w:rPr>
        <w:t xml:space="preserve"> changes in the consumer price survey was published </w:t>
      </w:r>
      <w:r w:rsidR="0001226F" w:rsidRPr="00DF5AA4">
        <w:rPr>
          <w:color w:val="222222"/>
          <w:szCs w:val="19"/>
          <w:lang w:val="en-GB"/>
        </w:rPr>
        <w:t xml:space="preserve">on the </w:t>
      </w:r>
      <w:r w:rsidR="0001226F" w:rsidRPr="00B542E4">
        <w:rPr>
          <w:rStyle w:val="Hipercze"/>
          <w:color w:val="000000" w:themeColor="text1"/>
          <w:szCs w:val="19"/>
          <w:u w:val="none"/>
          <w:lang w:val="en-GB"/>
        </w:rPr>
        <w:t xml:space="preserve">Statistics Poland website: </w:t>
      </w:r>
      <w:hyperlink r:id="rId10" w:history="1">
        <w:r w:rsidR="0001226F" w:rsidRPr="00B542E4">
          <w:rPr>
            <w:rStyle w:val="Hipercze"/>
            <w:szCs w:val="19"/>
            <w:u w:val="none"/>
            <w:lang w:val="en-GB"/>
          </w:rPr>
          <w:t>Current information on inflation</w:t>
        </w:r>
      </w:hyperlink>
      <w:r w:rsidR="0001226F" w:rsidRPr="00B542E4">
        <w:rPr>
          <w:color w:val="222222"/>
          <w:szCs w:val="19"/>
          <w:lang w:val="en-GB"/>
        </w:rPr>
        <w:t>.</w:t>
      </w:r>
    </w:p>
    <w:p w:rsidR="00ED030A" w:rsidRPr="00B542E4" w:rsidRDefault="00B542E4" w:rsidP="00B81275">
      <w:pPr>
        <w:pStyle w:val="Lead"/>
        <w:spacing w:after="0"/>
        <w:contextualSpacing/>
        <w:rPr>
          <w:lang w:val="en-GB"/>
        </w:rPr>
      </w:pPr>
      <w:r w:rsidRPr="00B542E4">
        <w:rPr>
          <w:lang w:val="en-GB"/>
        </w:rPr>
        <w:t xml:space="preserve">Table 1. Consumer price indices in January and </w:t>
      </w:r>
      <w:r>
        <w:rPr>
          <w:lang w:val="en-GB"/>
        </w:rPr>
        <w:t>February</w:t>
      </w:r>
      <w:r w:rsidR="004C593D" w:rsidRPr="00B542E4">
        <w:rPr>
          <w:lang w:val="en-GB"/>
        </w:rPr>
        <w:t xml:space="preserve"> 2026</w:t>
      </w:r>
    </w:p>
    <w:tbl>
      <w:tblPr>
        <w:tblStyle w:val="Siatkatabelijasna11"/>
        <w:tblpPr w:leftFromText="141" w:rightFromText="141" w:vertAnchor="text" w:horzAnchor="margin" w:tblpY="291"/>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Look w:val="0000" w:firstRow="0" w:lastRow="0" w:firstColumn="0" w:lastColumn="0" w:noHBand="0" w:noVBand="0"/>
        <w:tblDescription w:val="Table 1. Consumer price indices in January and February 2026. Final data was compiled after introducing the annually updated weighting system, which is based on the structure of households’ expenditure (excluding own consumption) from the year preceding the surveyed year."/>
      </w:tblPr>
      <w:tblGrid>
        <w:gridCol w:w="2694"/>
        <w:gridCol w:w="850"/>
        <w:gridCol w:w="851"/>
        <w:gridCol w:w="850"/>
        <w:gridCol w:w="851"/>
        <w:gridCol w:w="850"/>
        <w:gridCol w:w="1134"/>
      </w:tblGrid>
      <w:tr w:rsidR="002C4E30" w:rsidRPr="0000577E" w:rsidTr="00E92BD0">
        <w:trPr>
          <w:trHeight w:val="282"/>
        </w:trPr>
        <w:tc>
          <w:tcPr>
            <w:tcW w:w="2694" w:type="dxa"/>
            <w:vMerge w:val="restart"/>
            <w:vAlign w:val="center"/>
          </w:tcPr>
          <w:p w:rsidR="00ED030A" w:rsidRPr="0000577E" w:rsidRDefault="00B542E4" w:rsidP="00877596">
            <w:pPr>
              <w:keepNext/>
              <w:tabs>
                <w:tab w:val="right" w:leader="dot" w:pos="4139"/>
              </w:tabs>
              <w:jc w:val="center"/>
              <w:outlineLvl w:val="0"/>
              <w:rPr>
                <w:rFonts w:cs="Arial"/>
                <w:b/>
                <w:color w:val="000000" w:themeColor="text1"/>
                <w:szCs w:val="19"/>
                <w:highlight w:val="yellow"/>
              </w:rPr>
            </w:pPr>
            <w:r w:rsidRPr="00B542E4">
              <w:rPr>
                <w:rFonts w:eastAsia="Times New Roman" w:cs="Arial"/>
                <w:bCs/>
                <w:color w:val="000000" w:themeColor="text1"/>
                <w:sz w:val="18"/>
                <w:szCs w:val="19"/>
                <w:lang w:eastAsia="pl-PL"/>
              </w:rPr>
              <w:t>SPECIFICATION</w:t>
            </w:r>
          </w:p>
        </w:tc>
        <w:tc>
          <w:tcPr>
            <w:tcW w:w="1701" w:type="dxa"/>
            <w:gridSpan w:val="2"/>
            <w:vAlign w:val="center"/>
          </w:tcPr>
          <w:p w:rsidR="00ED030A" w:rsidRPr="0060741F" w:rsidRDefault="00ED030A" w:rsidP="00E92BD0">
            <w:pPr>
              <w:pStyle w:val="Nagwek3"/>
              <w:spacing w:before="0"/>
              <w:jc w:val="center"/>
              <w:outlineLvl w:val="2"/>
              <w:rPr>
                <w:rFonts w:ascii="Fira Sans" w:hAnsi="Fira Sans"/>
                <w:color w:val="000000" w:themeColor="text1"/>
                <w:sz w:val="19"/>
                <w:szCs w:val="19"/>
                <w:vertAlign w:val="superscript"/>
              </w:rPr>
            </w:pPr>
            <w:r w:rsidRPr="00BC30E1">
              <w:rPr>
                <w:rFonts w:ascii="Fira Sans" w:hAnsi="Fira Sans"/>
                <w:color w:val="000000" w:themeColor="text1"/>
                <w:sz w:val="18"/>
                <w:szCs w:val="19"/>
              </w:rPr>
              <w:t>01 2</w:t>
            </w:r>
            <w:r w:rsidRPr="00481E62">
              <w:rPr>
                <w:rFonts w:ascii="Fira Sans" w:hAnsi="Fira Sans"/>
                <w:color w:val="000000" w:themeColor="text1"/>
                <w:sz w:val="18"/>
                <w:szCs w:val="19"/>
              </w:rPr>
              <w:t>02</w:t>
            </w:r>
            <w:r w:rsidR="004C593D" w:rsidRPr="00481E62">
              <w:rPr>
                <w:rFonts w:ascii="Fira Sans" w:hAnsi="Fira Sans"/>
                <w:color w:val="000000" w:themeColor="text1"/>
                <w:sz w:val="18"/>
                <w:szCs w:val="19"/>
              </w:rPr>
              <w:t>6</w:t>
            </w:r>
            <w:r w:rsidR="0060741F" w:rsidRPr="00481E62">
              <w:rPr>
                <w:rFonts w:ascii="Fira Sans" w:hAnsi="Fira Sans"/>
                <w:color w:val="000000" w:themeColor="text1"/>
                <w:sz w:val="18"/>
                <w:szCs w:val="19"/>
                <w:vertAlign w:val="superscript"/>
              </w:rPr>
              <w:t>a</w:t>
            </w:r>
          </w:p>
        </w:tc>
        <w:tc>
          <w:tcPr>
            <w:tcW w:w="2551" w:type="dxa"/>
            <w:gridSpan w:val="3"/>
            <w:vAlign w:val="center"/>
          </w:tcPr>
          <w:p w:rsidR="00ED030A" w:rsidRPr="0000577E" w:rsidRDefault="00ED030A" w:rsidP="00E92BD0">
            <w:pPr>
              <w:pStyle w:val="Nagwek3"/>
              <w:spacing w:before="0"/>
              <w:contextualSpacing/>
              <w:jc w:val="center"/>
              <w:outlineLvl w:val="2"/>
              <w:rPr>
                <w:rFonts w:ascii="Fira Sans" w:hAnsi="Fira Sans"/>
                <w:color w:val="000000" w:themeColor="text1"/>
                <w:sz w:val="19"/>
                <w:szCs w:val="19"/>
              </w:rPr>
            </w:pPr>
            <w:r w:rsidRPr="00BC30E1">
              <w:rPr>
                <w:rFonts w:ascii="Fira Sans" w:hAnsi="Fira Sans"/>
                <w:color w:val="000000" w:themeColor="text1"/>
                <w:sz w:val="18"/>
                <w:szCs w:val="19"/>
              </w:rPr>
              <w:t>0</w:t>
            </w:r>
            <w:r w:rsidR="004C593D" w:rsidRPr="00BC30E1">
              <w:rPr>
                <w:rFonts w:ascii="Fira Sans" w:hAnsi="Fira Sans"/>
                <w:color w:val="000000" w:themeColor="text1"/>
                <w:sz w:val="18"/>
                <w:szCs w:val="19"/>
              </w:rPr>
              <w:t>2 2026</w:t>
            </w:r>
          </w:p>
        </w:tc>
        <w:tc>
          <w:tcPr>
            <w:tcW w:w="1134" w:type="dxa"/>
            <w:vAlign w:val="center"/>
          </w:tcPr>
          <w:p w:rsidR="00ED030A" w:rsidRPr="0000577E" w:rsidRDefault="00E92BD0" w:rsidP="00E92BD0">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8"/>
                <w:szCs w:val="19"/>
              </w:rPr>
              <w:t xml:space="preserve">01-02 </w:t>
            </w:r>
            <w:r w:rsidR="004C593D" w:rsidRPr="00BC30E1">
              <w:rPr>
                <w:rFonts w:ascii="Fira Sans" w:hAnsi="Fira Sans"/>
                <w:color w:val="000000" w:themeColor="text1"/>
                <w:sz w:val="18"/>
                <w:szCs w:val="19"/>
              </w:rPr>
              <w:t>2026</w:t>
            </w:r>
          </w:p>
        </w:tc>
      </w:tr>
      <w:tr w:rsidR="002C4E30" w:rsidRPr="0000577E" w:rsidTr="00E92BD0">
        <w:trPr>
          <w:trHeight w:val="293"/>
        </w:trPr>
        <w:tc>
          <w:tcPr>
            <w:tcW w:w="2694" w:type="dxa"/>
            <w:vMerge/>
            <w:tcBorders>
              <w:bottom w:val="single" w:sz="12" w:space="0" w:color="212492"/>
            </w:tcBorders>
            <w:vAlign w:val="center"/>
          </w:tcPr>
          <w:p w:rsidR="00ED030A" w:rsidRPr="0000577E" w:rsidRDefault="00ED030A" w:rsidP="009836BE">
            <w:pPr>
              <w:pStyle w:val="Nagwek1"/>
              <w:tabs>
                <w:tab w:val="right" w:leader="dot" w:pos="4139"/>
              </w:tabs>
              <w:jc w:val="center"/>
              <w:outlineLvl w:val="0"/>
              <w:rPr>
                <w:rFonts w:cs="Arial"/>
                <w:b/>
                <w:color w:val="000000" w:themeColor="text1"/>
                <w:szCs w:val="19"/>
                <w:highlight w:val="yellow"/>
              </w:rPr>
            </w:pPr>
          </w:p>
        </w:tc>
        <w:tc>
          <w:tcPr>
            <w:tcW w:w="850" w:type="dxa"/>
            <w:tcBorders>
              <w:bottom w:val="single" w:sz="12" w:space="0" w:color="212492"/>
            </w:tcBorders>
            <w:vAlign w:val="center"/>
          </w:tcPr>
          <w:p w:rsidR="00ED030A" w:rsidRPr="0086649C" w:rsidRDefault="00ED030A" w:rsidP="00BA0A89">
            <w:pPr>
              <w:pStyle w:val="Nagwek3"/>
              <w:spacing w:after="40" w:line="240" w:lineRule="auto"/>
              <w:jc w:val="center"/>
              <w:outlineLvl w:val="2"/>
              <w:rPr>
                <w:rFonts w:ascii="Fira Sans" w:hAnsi="Fira Sans"/>
                <w:color w:val="000000" w:themeColor="text1"/>
                <w:sz w:val="15"/>
                <w:szCs w:val="15"/>
              </w:rPr>
            </w:pPr>
            <w:r w:rsidRPr="0086649C">
              <w:rPr>
                <w:rFonts w:ascii="Fira Sans" w:hAnsi="Fira Sans"/>
                <w:color w:val="000000" w:themeColor="text1"/>
                <w:sz w:val="15"/>
                <w:szCs w:val="15"/>
              </w:rPr>
              <w:t>01 202</w:t>
            </w:r>
            <w:r w:rsidR="004C593D" w:rsidRPr="0086649C">
              <w:rPr>
                <w:rFonts w:ascii="Fira Sans" w:hAnsi="Fira Sans"/>
                <w:color w:val="000000" w:themeColor="text1"/>
                <w:sz w:val="15"/>
                <w:szCs w:val="15"/>
              </w:rPr>
              <w:t>5</w:t>
            </w:r>
            <w:r w:rsidRPr="0086649C">
              <w:rPr>
                <w:rFonts w:ascii="Fira Sans" w:hAnsi="Fira Sans"/>
                <w:color w:val="000000" w:themeColor="text1"/>
                <w:sz w:val="15"/>
                <w:szCs w:val="15"/>
              </w:rPr>
              <w:t>=</w:t>
            </w:r>
            <w:r w:rsidRPr="0086649C">
              <w:rPr>
                <w:rFonts w:ascii="Fira Sans" w:hAnsi="Fira Sans"/>
                <w:color w:val="000000" w:themeColor="text1"/>
                <w:sz w:val="15"/>
                <w:szCs w:val="15"/>
              </w:rPr>
              <w:br/>
              <w:t>=100</w:t>
            </w:r>
          </w:p>
        </w:tc>
        <w:tc>
          <w:tcPr>
            <w:tcW w:w="851" w:type="dxa"/>
            <w:tcBorders>
              <w:bottom w:val="single" w:sz="12" w:space="0" w:color="212492"/>
            </w:tcBorders>
            <w:vAlign w:val="center"/>
          </w:tcPr>
          <w:p w:rsidR="00ED030A" w:rsidRPr="0086649C" w:rsidRDefault="00ED030A" w:rsidP="00BA0A89">
            <w:pPr>
              <w:pStyle w:val="Nagwek3"/>
              <w:spacing w:after="40" w:line="240" w:lineRule="auto"/>
              <w:contextualSpacing/>
              <w:jc w:val="center"/>
              <w:outlineLvl w:val="2"/>
              <w:rPr>
                <w:rFonts w:ascii="Fira Sans" w:hAnsi="Fira Sans"/>
                <w:color w:val="000000" w:themeColor="text1"/>
                <w:sz w:val="15"/>
                <w:szCs w:val="15"/>
              </w:rPr>
            </w:pPr>
            <w:r w:rsidRPr="0086649C">
              <w:rPr>
                <w:rFonts w:ascii="Fira Sans" w:hAnsi="Fira Sans"/>
                <w:color w:val="000000" w:themeColor="text1"/>
                <w:sz w:val="15"/>
                <w:szCs w:val="15"/>
              </w:rPr>
              <w:t>1</w:t>
            </w:r>
            <w:r w:rsidR="007264A0" w:rsidRPr="0086649C">
              <w:rPr>
                <w:rFonts w:ascii="Fira Sans" w:hAnsi="Fira Sans"/>
                <w:color w:val="000000" w:themeColor="text1"/>
                <w:sz w:val="15"/>
                <w:szCs w:val="15"/>
              </w:rPr>
              <w:t>2 202</w:t>
            </w:r>
            <w:r w:rsidR="004C593D" w:rsidRPr="0086649C">
              <w:rPr>
                <w:rFonts w:ascii="Fira Sans" w:hAnsi="Fira Sans"/>
                <w:color w:val="000000" w:themeColor="text1"/>
                <w:sz w:val="15"/>
                <w:szCs w:val="15"/>
              </w:rPr>
              <w:t>5</w:t>
            </w:r>
            <w:r w:rsidRPr="0086649C">
              <w:rPr>
                <w:rFonts w:ascii="Fira Sans" w:hAnsi="Fira Sans"/>
                <w:color w:val="000000" w:themeColor="text1"/>
                <w:sz w:val="15"/>
                <w:szCs w:val="15"/>
              </w:rPr>
              <w:t>=</w:t>
            </w:r>
            <w:r w:rsidRPr="0086649C">
              <w:rPr>
                <w:rFonts w:ascii="Fira Sans" w:hAnsi="Fira Sans"/>
                <w:color w:val="000000" w:themeColor="text1"/>
                <w:sz w:val="15"/>
                <w:szCs w:val="15"/>
              </w:rPr>
              <w:br/>
              <w:t>=100</w:t>
            </w:r>
          </w:p>
        </w:tc>
        <w:tc>
          <w:tcPr>
            <w:tcW w:w="850" w:type="dxa"/>
            <w:tcBorders>
              <w:bottom w:val="single" w:sz="12" w:space="0" w:color="212492"/>
            </w:tcBorders>
            <w:vAlign w:val="center"/>
          </w:tcPr>
          <w:p w:rsidR="00ED030A" w:rsidRPr="0086649C" w:rsidRDefault="00331AEE" w:rsidP="00BA0A89">
            <w:pPr>
              <w:pStyle w:val="Nagwek3"/>
              <w:spacing w:after="40" w:line="240" w:lineRule="auto"/>
              <w:contextualSpacing/>
              <w:jc w:val="center"/>
              <w:outlineLvl w:val="2"/>
              <w:rPr>
                <w:rFonts w:ascii="Fira Sans" w:hAnsi="Fira Sans"/>
                <w:color w:val="000000" w:themeColor="text1"/>
                <w:sz w:val="15"/>
                <w:szCs w:val="15"/>
              </w:rPr>
            </w:pPr>
            <w:r w:rsidRPr="0086649C">
              <w:rPr>
                <w:rFonts w:ascii="Fira Sans" w:hAnsi="Fira Sans"/>
                <w:color w:val="000000" w:themeColor="text1"/>
                <w:sz w:val="15"/>
                <w:szCs w:val="15"/>
              </w:rPr>
              <w:t>0</w:t>
            </w:r>
            <w:r w:rsidR="004C593D" w:rsidRPr="0086649C">
              <w:rPr>
                <w:rFonts w:ascii="Fira Sans" w:hAnsi="Fira Sans"/>
                <w:color w:val="000000" w:themeColor="text1"/>
                <w:sz w:val="15"/>
                <w:szCs w:val="15"/>
              </w:rPr>
              <w:t>2 2025</w:t>
            </w:r>
            <w:r w:rsidR="00ED030A" w:rsidRPr="0086649C">
              <w:rPr>
                <w:rFonts w:ascii="Fira Sans" w:hAnsi="Fira Sans"/>
                <w:color w:val="000000" w:themeColor="text1"/>
                <w:sz w:val="15"/>
                <w:szCs w:val="15"/>
              </w:rPr>
              <w:t>=</w:t>
            </w:r>
            <w:r w:rsidR="00ED030A" w:rsidRPr="0086649C">
              <w:rPr>
                <w:rFonts w:ascii="Fira Sans" w:hAnsi="Fira Sans"/>
                <w:color w:val="000000" w:themeColor="text1"/>
                <w:sz w:val="15"/>
                <w:szCs w:val="15"/>
              </w:rPr>
              <w:br/>
              <w:t>=100</w:t>
            </w:r>
          </w:p>
        </w:tc>
        <w:tc>
          <w:tcPr>
            <w:tcW w:w="851" w:type="dxa"/>
            <w:tcBorders>
              <w:bottom w:val="single" w:sz="12" w:space="0" w:color="212492"/>
            </w:tcBorders>
            <w:vAlign w:val="center"/>
          </w:tcPr>
          <w:p w:rsidR="00ED030A" w:rsidRPr="0086649C" w:rsidRDefault="00331AEE" w:rsidP="00BA0A89">
            <w:pPr>
              <w:pStyle w:val="Nagwek3"/>
              <w:spacing w:after="40" w:line="240" w:lineRule="auto"/>
              <w:contextualSpacing/>
              <w:jc w:val="center"/>
              <w:outlineLvl w:val="2"/>
              <w:rPr>
                <w:rFonts w:ascii="Fira Sans" w:hAnsi="Fira Sans"/>
                <w:color w:val="000000" w:themeColor="text1"/>
                <w:sz w:val="15"/>
                <w:szCs w:val="15"/>
              </w:rPr>
            </w:pPr>
            <w:r w:rsidRPr="0086649C">
              <w:rPr>
                <w:rFonts w:ascii="Fira Sans" w:hAnsi="Fira Sans"/>
                <w:color w:val="000000" w:themeColor="text1"/>
                <w:sz w:val="15"/>
                <w:szCs w:val="15"/>
              </w:rPr>
              <w:t>12 202</w:t>
            </w:r>
            <w:r w:rsidR="004C593D" w:rsidRPr="0086649C">
              <w:rPr>
                <w:rFonts w:ascii="Fira Sans" w:hAnsi="Fira Sans"/>
                <w:color w:val="000000" w:themeColor="text1"/>
                <w:sz w:val="15"/>
                <w:szCs w:val="15"/>
              </w:rPr>
              <w:t>5</w:t>
            </w:r>
            <w:r w:rsidR="00ED030A" w:rsidRPr="0086649C">
              <w:rPr>
                <w:rFonts w:ascii="Fira Sans" w:hAnsi="Fira Sans"/>
                <w:color w:val="000000" w:themeColor="text1"/>
                <w:sz w:val="15"/>
                <w:szCs w:val="15"/>
              </w:rPr>
              <w:t>=</w:t>
            </w:r>
            <w:r w:rsidR="00ED030A" w:rsidRPr="0086649C">
              <w:rPr>
                <w:rFonts w:ascii="Fira Sans" w:hAnsi="Fira Sans"/>
                <w:color w:val="000000" w:themeColor="text1"/>
                <w:sz w:val="15"/>
                <w:szCs w:val="15"/>
              </w:rPr>
              <w:br/>
              <w:t>=100</w:t>
            </w:r>
          </w:p>
        </w:tc>
        <w:tc>
          <w:tcPr>
            <w:tcW w:w="850" w:type="dxa"/>
            <w:tcBorders>
              <w:bottom w:val="single" w:sz="12" w:space="0" w:color="212492"/>
            </w:tcBorders>
            <w:vAlign w:val="center"/>
          </w:tcPr>
          <w:p w:rsidR="00ED030A" w:rsidRPr="0086649C" w:rsidRDefault="00331AEE" w:rsidP="00BA0A89">
            <w:pPr>
              <w:pStyle w:val="Nagwek3"/>
              <w:spacing w:after="40" w:line="240" w:lineRule="auto"/>
              <w:contextualSpacing/>
              <w:jc w:val="center"/>
              <w:outlineLvl w:val="2"/>
              <w:rPr>
                <w:rFonts w:ascii="Fira Sans" w:hAnsi="Fira Sans"/>
                <w:color w:val="000000" w:themeColor="text1"/>
                <w:sz w:val="15"/>
                <w:szCs w:val="15"/>
              </w:rPr>
            </w:pPr>
            <w:r w:rsidRPr="0086649C">
              <w:rPr>
                <w:rFonts w:ascii="Fira Sans" w:hAnsi="Fira Sans"/>
                <w:color w:val="000000" w:themeColor="text1"/>
                <w:sz w:val="15"/>
                <w:szCs w:val="15"/>
              </w:rPr>
              <w:t>01 202</w:t>
            </w:r>
            <w:r w:rsidR="004C593D" w:rsidRPr="0086649C">
              <w:rPr>
                <w:rFonts w:ascii="Fira Sans" w:hAnsi="Fira Sans"/>
                <w:color w:val="000000" w:themeColor="text1"/>
                <w:sz w:val="15"/>
                <w:szCs w:val="15"/>
              </w:rPr>
              <w:t>6</w:t>
            </w:r>
            <w:r w:rsidR="00ED030A" w:rsidRPr="0086649C">
              <w:rPr>
                <w:rFonts w:ascii="Fira Sans" w:hAnsi="Fira Sans"/>
                <w:color w:val="000000" w:themeColor="text1"/>
                <w:sz w:val="15"/>
                <w:szCs w:val="15"/>
              </w:rPr>
              <w:t>=</w:t>
            </w:r>
            <w:r w:rsidR="00ED030A" w:rsidRPr="0086649C">
              <w:rPr>
                <w:rFonts w:ascii="Fira Sans" w:hAnsi="Fira Sans"/>
                <w:color w:val="000000" w:themeColor="text1"/>
                <w:sz w:val="15"/>
                <w:szCs w:val="15"/>
              </w:rPr>
              <w:br/>
              <w:t>=100</w:t>
            </w:r>
          </w:p>
        </w:tc>
        <w:tc>
          <w:tcPr>
            <w:tcW w:w="1134" w:type="dxa"/>
            <w:tcBorders>
              <w:bottom w:val="single" w:sz="12" w:space="0" w:color="212492"/>
            </w:tcBorders>
            <w:vAlign w:val="center"/>
          </w:tcPr>
          <w:p w:rsidR="00ED030A" w:rsidRPr="0086649C" w:rsidRDefault="00331AEE" w:rsidP="00BA0A89">
            <w:pPr>
              <w:pStyle w:val="Nagwek3"/>
              <w:spacing w:after="40" w:line="240" w:lineRule="auto"/>
              <w:jc w:val="center"/>
              <w:outlineLvl w:val="2"/>
              <w:rPr>
                <w:rFonts w:ascii="Fira Sans" w:hAnsi="Fira Sans"/>
                <w:color w:val="000000" w:themeColor="text1"/>
                <w:sz w:val="15"/>
                <w:szCs w:val="15"/>
              </w:rPr>
            </w:pPr>
            <w:r w:rsidRPr="0086649C">
              <w:rPr>
                <w:rFonts w:ascii="Fira Sans" w:hAnsi="Fira Sans"/>
                <w:color w:val="000000" w:themeColor="text1"/>
                <w:sz w:val="15"/>
                <w:szCs w:val="15"/>
              </w:rPr>
              <w:t>0</w:t>
            </w:r>
            <w:r w:rsidR="004C593D" w:rsidRPr="0086649C">
              <w:rPr>
                <w:rFonts w:ascii="Fira Sans" w:hAnsi="Fira Sans"/>
                <w:color w:val="000000" w:themeColor="text1"/>
                <w:sz w:val="15"/>
                <w:szCs w:val="15"/>
              </w:rPr>
              <w:t>1-02 2025</w:t>
            </w:r>
            <w:r w:rsidR="007E1B56" w:rsidRPr="0086649C">
              <w:rPr>
                <w:rFonts w:ascii="Fira Sans" w:hAnsi="Fira Sans"/>
                <w:color w:val="000000" w:themeColor="text1"/>
                <w:sz w:val="15"/>
                <w:szCs w:val="15"/>
              </w:rPr>
              <w:t>=</w:t>
            </w:r>
            <w:r w:rsidR="00ED030A" w:rsidRPr="0086649C">
              <w:rPr>
                <w:rFonts w:ascii="Fira Sans" w:hAnsi="Fira Sans"/>
                <w:color w:val="000000" w:themeColor="text1"/>
                <w:sz w:val="15"/>
                <w:szCs w:val="15"/>
              </w:rPr>
              <w:t>100</w:t>
            </w:r>
          </w:p>
        </w:tc>
      </w:tr>
      <w:tr w:rsidR="000800AA" w:rsidRPr="0000577E" w:rsidTr="006A7068">
        <w:trPr>
          <w:trHeight w:hRule="exact" w:val="433"/>
        </w:trPr>
        <w:tc>
          <w:tcPr>
            <w:tcW w:w="2694" w:type="dxa"/>
            <w:tcBorders>
              <w:top w:val="single" w:sz="12" w:space="0" w:color="212492"/>
              <w:bottom w:val="single" w:sz="4" w:space="0" w:color="212492"/>
            </w:tcBorders>
            <w:vAlign w:val="center"/>
          </w:tcPr>
          <w:p w:rsidR="000800AA" w:rsidRPr="00C67922" w:rsidRDefault="00B542E4" w:rsidP="00CB7173">
            <w:pPr>
              <w:spacing w:before="40" w:after="40" w:line="200" w:lineRule="exact"/>
              <w:rPr>
                <w:rFonts w:cs="Calibri"/>
                <w:color w:val="000000"/>
                <w:sz w:val="16"/>
                <w:szCs w:val="16"/>
              </w:rPr>
            </w:pPr>
            <w:r w:rsidRPr="00B542E4">
              <w:rPr>
                <w:rFonts w:cs="Calibri"/>
                <w:color w:val="000000"/>
                <w:sz w:val="16"/>
                <w:szCs w:val="16"/>
              </w:rPr>
              <w:t>TOTAL</w:t>
            </w:r>
          </w:p>
        </w:tc>
        <w:tc>
          <w:tcPr>
            <w:tcW w:w="850" w:type="dxa"/>
            <w:tcBorders>
              <w:top w:val="single" w:sz="12" w:space="0" w:color="212492"/>
              <w:bottom w:val="single" w:sz="4" w:space="0" w:color="212492"/>
            </w:tcBorders>
            <w:vAlign w:val="center"/>
          </w:tcPr>
          <w:p w:rsidR="000800AA" w:rsidRPr="00C67922" w:rsidRDefault="000800AA"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1</w:t>
            </w:r>
          </w:p>
        </w:tc>
        <w:tc>
          <w:tcPr>
            <w:tcW w:w="851" w:type="dxa"/>
            <w:tcBorders>
              <w:top w:val="single" w:sz="12" w:space="0" w:color="212492"/>
              <w:bottom w:val="single" w:sz="4" w:space="0" w:color="212492"/>
            </w:tcBorders>
            <w:vAlign w:val="center"/>
          </w:tcPr>
          <w:p w:rsidR="000800AA" w:rsidRPr="00C67922" w:rsidRDefault="000800AA"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7</w:t>
            </w:r>
          </w:p>
        </w:tc>
        <w:tc>
          <w:tcPr>
            <w:tcW w:w="850" w:type="dxa"/>
            <w:tcBorders>
              <w:top w:val="single" w:sz="12" w:space="0" w:color="212492"/>
              <w:bottom w:val="single" w:sz="4" w:space="0" w:color="212492"/>
            </w:tcBorders>
            <w:vAlign w:val="center"/>
          </w:tcPr>
          <w:p w:rsidR="000800AA" w:rsidRPr="00C67922" w:rsidRDefault="000800AA"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1</w:t>
            </w:r>
          </w:p>
        </w:tc>
        <w:tc>
          <w:tcPr>
            <w:tcW w:w="851" w:type="dxa"/>
            <w:tcBorders>
              <w:top w:val="single" w:sz="12" w:space="0" w:color="212492"/>
              <w:bottom w:val="single" w:sz="4" w:space="0" w:color="212492"/>
            </w:tcBorders>
            <w:vAlign w:val="center"/>
          </w:tcPr>
          <w:p w:rsidR="000800AA" w:rsidRPr="00C67922" w:rsidRDefault="000800AA"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0</w:t>
            </w:r>
          </w:p>
        </w:tc>
        <w:tc>
          <w:tcPr>
            <w:tcW w:w="850" w:type="dxa"/>
            <w:tcBorders>
              <w:top w:val="single" w:sz="12" w:space="0" w:color="212492"/>
              <w:bottom w:val="single" w:sz="4" w:space="0" w:color="212492"/>
            </w:tcBorders>
            <w:vAlign w:val="center"/>
          </w:tcPr>
          <w:p w:rsidR="000800AA" w:rsidRPr="00C67922" w:rsidRDefault="000800AA"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3</w:t>
            </w:r>
          </w:p>
        </w:tc>
        <w:tc>
          <w:tcPr>
            <w:tcW w:w="1134" w:type="dxa"/>
            <w:tcBorders>
              <w:top w:val="single" w:sz="12" w:space="0" w:color="212492"/>
              <w:bottom w:val="single" w:sz="4" w:space="0" w:color="212492"/>
            </w:tcBorders>
            <w:vAlign w:val="center"/>
          </w:tcPr>
          <w:p w:rsidR="000800AA" w:rsidRPr="00C67922" w:rsidRDefault="000800AA"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1</w:t>
            </w:r>
          </w:p>
        </w:tc>
      </w:tr>
      <w:tr w:rsidR="00B542E4" w:rsidRPr="0000577E" w:rsidTr="006A7068">
        <w:trPr>
          <w:trHeight w:hRule="exact" w:val="548"/>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lang w:val="en-GB"/>
              </w:rPr>
            </w:pPr>
            <w:r w:rsidRPr="00B542E4">
              <w:rPr>
                <w:rFonts w:cs="Calibri"/>
                <w:color w:val="000000"/>
                <w:sz w:val="16"/>
                <w:szCs w:val="16"/>
                <w:lang w:val="en-GB"/>
              </w:rPr>
              <w:t>Food and non-alcoholic beverages</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4</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4</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4</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7</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3</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4</w:t>
            </w:r>
          </w:p>
        </w:tc>
      </w:tr>
      <w:tr w:rsidR="00B542E4" w:rsidRPr="0000577E" w:rsidTr="006A7068">
        <w:trPr>
          <w:trHeight w:hRule="exact" w:val="414"/>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lang w:val="en-GB"/>
              </w:rPr>
            </w:pPr>
            <w:r w:rsidRPr="00B542E4">
              <w:rPr>
                <w:rFonts w:cs="Calibri"/>
                <w:color w:val="000000"/>
                <w:sz w:val="16"/>
                <w:szCs w:val="16"/>
                <w:lang w:val="en-GB"/>
              </w:rPr>
              <w:t>Alcoholic beverages</w:t>
            </w:r>
            <w:r w:rsidR="006A7068">
              <w:rPr>
                <w:rFonts w:cs="Calibri"/>
                <w:color w:val="000000"/>
                <w:sz w:val="16"/>
                <w:szCs w:val="16"/>
                <w:lang w:val="en-GB"/>
              </w:rPr>
              <w:t xml:space="preserve"> and tobacco</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106</w:t>
            </w:r>
            <w:r w:rsidR="00EC2B9B">
              <w:rPr>
                <w:sz w:val="18"/>
                <w:szCs w:val="18"/>
              </w:rPr>
              <w:t>.</w:t>
            </w:r>
            <w:r w:rsidRPr="00C67922">
              <w:rPr>
                <w:sz w:val="18"/>
                <w:szCs w:val="18"/>
              </w:rPr>
              <w:t>9</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7</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106</w:t>
            </w:r>
            <w:r w:rsidR="00EC2B9B">
              <w:rPr>
                <w:sz w:val="18"/>
                <w:szCs w:val="18"/>
              </w:rPr>
              <w:t>.</w:t>
            </w:r>
            <w:r w:rsidRPr="00C67922">
              <w:rPr>
                <w:sz w:val="18"/>
                <w:szCs w:val="18"/>
              </w:rPr>
              <w:t>9</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0</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3</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106,9</w:t>
            </w:r>
          </w:p>
        </w:tc>
      </w:tr>
      <w:tr w:rsidR="00B542E4" w:rsidRPr="0000577E" w:rsidTr="006A7068">
        <w:trPr>
          <w:trHeight w:hRule="exact" w:val="417"/>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proofErr w:type="spellStart"/>
            <w:r w:rsidRPr="00B542E4">
              <w:rPr>
                <w:rFonts w:cs="Calibri"/>
                <w:color w:val="000000"/>
                <w:sz w:val="16"/>
                <w:szCs w:val="16"/>
              </w:rPr>
              <w:t>Clothing</w:t>
            </w:r>
            <w:proofErr w:type="spellEnd"/>
            <w:r w:rsidRPr="00B542E4">
              <w:rPr>
                <w:rFonts w:cs="Calibri"/>
                <w:color w:val="000000"/>
                <w:sz w:val="16"/>
                <w:szCs w:val="16"/>
              </w:rPr>
              <w:t xml:space="preserve"> and </w:t>
            </w:r>
            <w:proofErr w:type="spellStart"/>
            <w:r w:rsidRPr="00B542E4">
              <w:rPr>
                <w:rFonts w:cs="Calibri"/>
                <w:color w:val="000000"/>
                <w:sz w:val="16"/>
                <w:szCs w:val="16"/>
              </w:rPr>
              <w:t>footwear</w:t>
            </w:r>
            <w:proofErr w:type="spellEnd"/>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97</w:t>
            </w:r>
            <w:r w:rsidR="00EC2B9B">
              <w:rPr>
                <w:sz w:val="18"/>
                <w:szCs w:val="18"/>
              </w:rPr>
              <w:t>.</w:t>
            </w:r>
            <w:r w:rsidRPr="00C67922">
              <w:rPr>
                <w:sz w:val="18"/>
                <w:szCs w:val="18"/>
              </w:rPr>
              <w:t>3</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95</w:t>
            </w:r>
            <w:r w:rsidR="00EC2B9B">
              <w:rPr>
                <w:sz w:val="18"/>
                <w:szCs w:val="18"/>
              </w:rPr>
              <w:t>.</w:t>
            </w:r>
            <w:r w:rsidRPr="00C67922">
              <w:rPr>
                <w:sz w:val="18"/>
                <w:szCs w:val="18"/>
              </w:rPr>
              <w:t>9</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96</w:t>
            </w:r>
            <w:r w:rsidR="00EC2B9B">
              <w:rPr>
                <w:sz w:val="18"/>
                <w:szCs w:val="18"/>
              </w:rPr>
              <w:t>.</w:t>
            </w:r>
            <w:r w:rsidRPr="00C67922">
              <w:rPr>
                <w:sz w:val="18"/>
                <w:szCs w:val="18"/>
              </w:rPr>
              <w:t>6</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93</w:t>
            </w:r>
            <w:r w:rsidR="00EC2B9B">
              <w:rPr>
                <w:sz w:val="18"/>
                <w:szCs w:val="18"/>
              </w:rPr>
              <w:t>.</w:t>
            </w:r>
            <w:r w:rsidRPr="00C67922">
              <w:rPr>
                <w:sz w:val="18"/>
                <w:szCs w:val="18"/>
              </w:rPr>
              <w:t>6</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97</w:t>
            </w:r>
            <w:r w:rsidR="00EC2B9B">
              <w:rPr>
                <w:sz w:val="18"/>
                <w:szCs w:val="18"/>
              </w:rPr>
              <w:t>.</w:t>
            </w:r>
            <w:r w:rsidRPr="00C67922">
              <w:rPr>
                <w:sz w:val="18"/>
                <w:szCs w:val="18"/>
              </w:rPr>
              <w:t>5</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96</w:t>
            </w:r>
            <w:r w:rsidR="00EC2B9B">
              <w:rPr>
                <w:sz w:val="18"/>
                <w:szCs w:val="18"/>
              </w:rPr>
              <w:t>.</w:t>
            </w:r>
            <w:r w:rsidRPr="00C67922">
              <w:rPr>
                <w:sz w:val="18"/>
                <w:szCs w:val="18"/>
              </w:rPr>
              <w:t>9</w:t>
            </w:r>
          </w:p>
        </w:tc>
      </w:tr>
      <w:tr w:rsidR="00B542E4" w:rsidRPr="0000577E" w:rsidTr="006A7068">
        <w:trPr>
          <w:trHeight w:hRule="exact" w:val="563"/>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lang w:val="en-GB"/>
              </w:rPr>
            </w:pPr>
            <w:r w:rsidRPr="00B542E4">
              <w:rPr>
                <w:rFonts w:cs="Calibri"/>
                <w:color w:val="000000"/>
                <w:sz w:val="16"/>
                <w:szCs w:val="16"/>
                <w:lang w:val="en-GB"/>
              </w:rPr>
              <w:t>Housing, water, electricity, gas and other fuels</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103</w:t>
            </w:r>
            <w:r w:rsidR="00EC2B9B">
              <w:rPr>
                <w:sz w:val="18"/>
                <w:szCs w:val="18"/>
              </w:rPr>
              <w:t>.</w:t>
            </w:r>
            <w:r w:rsidRPr="00C67922">
              <w:rPr>
                <w:sz w:val="18"/>
                <w:szCs w:val="18"/>
              </w:rPr>
              <w:t>8</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6</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3</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2</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7</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1</w:t>
            </w:r>
          </w:p>
        </w:tc>
      </w:tr>
      <w:tr w:rsidR="00B542E4" w:rsidRPr="0000577E" w:rsidTr="00CB7173">
        <w:trPr>
          <w:trHeight w:hRule="exact" w:val="731"/>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lang w:val="en-GB"/>
              </w:rPr>
            </w:pPr>
            <w:r w:rsidRPr="00B542E4">
              <w:rPr>
                <w:rFonts w:cs="Calibri"/>
                <w:color w:val="000000"/>
                <w:sz w:val="16"/>
                <w:szCs w:val="16"/>
                <w:lang w:val="en-GB"/>
              </w:rPr>
              <w:t>Furnishings, household equipment and routine household maintenance</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98</w:t>
            </w:r>
            <w:r w:rsidR="00EC2B9B">
              <w:rPr>
                <w:sz w:val="18"/>
                <w:szCs w:val="18"/>
              </w:rPr>
              <w:t>.</w:t>
            </w:r>
            <w:r w:rsidRPr="00C67922">
              <w:rPr>
                <w:sz w:val="18"/>
                <w:szCs w:val="18"/>
              </w:rPr>
              <w:t>7</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2</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98</w:t>
            </w:r>
            <w:r w:rsidR="00EC2B9B">
              <w:rPr>
                <w:sz w:val="18"/>
                <w:szCs w:val="18"/>
              </w:rPr>
              <w:t>.</w:t>
            </w:r>
            <w:r w:rsidRPr="00C67922">
              <w:rPr>
                <w:sz w:val="18"/>
                <w:szCs w:val="18"/>
              </w:rPr>
              <w:t>7</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2</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0</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98</w:t>
            </w:r>
            <w:r w:rsidR="00EC2B9B">
              <w:rPr>
                <w:sz w:val="18"/>
                <w:szCs w:val="18"/>
              </w:rPr>
              <w:t>.</w:t>
            </w:r>
            <w:r w:rsidRPr="00C67922">
              <w:rPr>
                <w:sz w:val="18"/>
                <w:szCs w:val="18"/>
              </w:rPr>
              <w:t>7</w:t>
            </w:r>
          </w:p>
        </w:tc>
      </w:tr>
      <w:tr w:rsidR="00B542E4" w:rsidRPr="0000577E" w:rsidTr="006A7068">
        <w:trPr>
          <w:trHeight w:hRule="exact" w:val="314"/>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proofErr w:type="spellStart"/>
            <w:r w:rsidRPr="00B542E4">
              <w:rPr>
                <w:rFonts w:cs="Calibri"/>
                <w:color w:val="000000"/>
                <w:sz w:val="16"/>
                <w:szCs w:val="16"/>
              </w:rPr>
              <w:t>Health</w:t>
            </w:r>
            <w:proofErr w:type="spellEnd"/>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105</w:t>
            </w:r>
            <w:r w:rsidR="00EC2B9B">
              <w:rPr>
                <w:sz w:val="18"/>
                <w:szCs w:val="18"/>
              </w:rPr>
              <w:t>.</w:t>
            </w:r>
            <w:r w:rsidRPr="00C67922">
              <w:rPr>
                <w:sz w:val="18"/>
                <w:szCs w:val="18"/>
              </w:rPr>
              <w:t>0</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2</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8</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7</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5</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9</w:t>
            </w:r>
          </w:p>
        </w:tc>
      </w:tr>
      <w:tr w:rsidR="00B542E4" w:rsidRPr="0000577E" w:rsidTr="006A7068">
        <w:trPr>
          <w:trHeight w:hRule="exact" w:val="326"/>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r w:rsidRPr="00B542E4">
              <w:rPr>
                <w:rFonts w:cs="Calibri"/>
                <w:color w:val="000000"/>
                <w:sz w:val="16"/>
                <w:szCs w:val="16"/>
              </w:rPr>
              <w:t>Transport</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94</w:t>
            </w:r>
            <w:r w:rsidR="00EC2B9B">
              <w:rPr>
                <w:sz w:val="18"/>
                <w:szCs w:val="18"/>
              </w:rPr>
              <w:t>.</w:t>
            </w:r>
            <w:r w:rsidRPr="00C67922">
              <w:rPr>
                <w:sz w:val="18"/>
                <w:szCs w:val="18"/>
              </w:rPr>
              <w:t>2</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97</w:t>
            </w:r>
            <w:r w:rsidR="00EC2B9B">
              <w:rPr>
                <w:sz w:val="18"/>
                <w:szCs w:val="18"/>
              </w:rPr>
              <w:t>.</w:t>
            </w:r>
            <w:r w:rsidRPr="00C67922">
              <w:rPr>
                <w:sz w:val="18"/>
                <w:szCs w:val="18"/>
              </w:rPr>
              <w:t>8</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94</w:t>
            </w:r>
            <w:r w:rsidR="00EC2B9B">
              <w:rPr>
                <w:sz w:val="18"/>
                <w:szCs w:val="18"/>
              </w:rPr>
              <w:t>.</w:t>
            </w:r>
            <w:r w:rsidRPr="00C67922">
              <w:rPr>
                <w:sz w:val="18"/>
                <w:szCs w:val="18"/>
              </w:rPr>
              <w:t>3</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97</w:t>
            </w:r>
            <w:r w:rsidR="00EC2B9B">
              <w:rPr>
                <w:sz w:val="18"/>
                <w:szCs w:val="18"/>
              </w:rPr>
              <w:t>.</w:t>
            </w:r>
            <w:r w:rsidRPr="00C67922">
              <w:rPr>
                <w:sz w:val="18"/>
                <w:szCs w:val="18"/>
              </w:rPr>
              <w:t>4</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99</w:t>
            </w:r>
            <w:r w:rsidR="00EC2B9B">
              <w:rPr>
                <w:sz w:val="18"/>
                <w:szCs w:val="18"/>
              </w:rPr>
              <w:t>.</w:t>
            </w:r>
            <w:r w:rsidRPr="00C67922">
              <w:rPr>
                <w:sz w:val="18"/>
                <w:szCs w:val="18"/>
              </w:rPr>
              <w:t>6</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94</w:t>
            </w:r>
            <w:r w:rsidR="00EC2B9B">
              <w:rPr>
                <w:sz w:val="18"/>
                <w:szCs w:val="18"/>
              </w:rPr>
              <w:t>.</w:t>
            </w:r>
            <w:r w:rsidRPr="00C67922">
              <w:rPr>
                <w:sz w:val="18"/>
                <w:szCs w:val="18"/>
              </w:rPr>
              <w:t>2</w:t>
            </w:r>
          </w:p>
        </w:tc>
      </w:tr>
      <w:tr w:rsidR="00B542E4" w:rsidRPr="0000577E" w:rsidTr="006A7068">
        <w:trPr>
          <w:trHeight w:hRule="exact" w:val="314"/>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r w:rsidRPr="00B542E4">
              <w:rPr>
                <w:rFonts w:cs="Calibri"/>
                <w:color w:val="000000"/>
                <w:sz w:val="16"/>
                <w:szCs w:val="16"/>
              </w:rPr>
              <w:t xml:space="preserve">Information and </w:t>
            </w:r>
            <w:proofErr w:type="spellStart"/>
            <w:r w:rsidRPr="00B542E4">
              <w:rPr>
                <w:rFonts w:cs="Calibri"/>
                <w:color w:val="000000"/>
                <w:sz w:val="16"/>
                <w:szCs w:val="16"/>
              </w:rPr>
              <w:t>communication</w:t>
            </w:r>
            <w:proofErr w:type="spellEnd"/>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103</w:t>
            </w:r>
            <w:r w:rsidR="00EC2B9B">
              <w:rPr>
                <w:sz w:val="18"/>
                <w:szCs w:val="18"/>
              </w:rPr>
              <w:t>.</w:t>
            </w:r>
            <w:r w:rsidRPr="00C67922">
              <w:rPr>
                <w:sz w:val="18"/>
                <w:szCs w:val="18"/>
              </w:rPr>
              <w:t>7</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8</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3</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6</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8</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0</w:t>
            </w:r>
          </w:p>
        </w:tc>
      </w:tr>
      <w:tr w:rsidR="00B542E4" w:rsidRPr="0000577E" w:rsidTr="006A7068">
        <w:trPr>
          <w:trHeight w:hRule="exact" w:val="326"/>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proofErr w:type="spellStart"/>
            <w:r w:rsidRPr="00B542E4">
              <w:rPr>
                <w:rFonts w:cs="Calibri"/>
                <w:color w:val="000000"/>
                <w:sz w:val="16"/>
                <w:szCs w:val="16"/>
              </w:rPr>
              <w:t>Recreation</w:t>
            </w:r>
            <w:proofErr w:type="spellEnd"/>
            <w:r w:rsidRPr="00B542E4">
              <w:rPr>
                <w:rFonts w:cs="Calibri"/>
                <w:color w:val="000000"/>
                <w:sz w:val="16"/>
                <w:szCs w:val="16"/>
              </w:rPr>
              <w:t xml:space="preserve">, sport and </w:t>
            </w:r>
            <w:proofErr w:type="spellStart"/>
            <w:r w:rsidRPr="00B542E4">
              <w:rPr>
                <w:rFonts w:cs="Calibri"/>
                <w:color w:val="000000"/>
                <w:sz w:val="16"/>
                <w:szCs w:val="16"/>
              </w:rPr>
              <w:t>culture</w:t>
            </w:r>
            <w:proofErr w:type="spellEnd"/>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3</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8</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102</w:t>
            </w:r>
            <w:r w:rsidR="00EC2B9B">
              <w:rPr>
                <w:sz w:val="18"/>
                <w:szCs w:val="18"/>
              </w:rPr>
              <w:t>.</w:t>
            </w:r>
            <w:r w:rsidRPr="00C67922">
              <w:rPr>
                <w:sz w:val="18"/>
                <w:szCs w:val="18"/>
              </w:rPr>
              <w:t>4</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103</w:t>
            </w:r>
            <w:r w:rsidR="00EC2B9B">
              <w:rPr>
                <w:sz w:val="18"/>
                <w:szCs w:val="18"/>
              </w:rPr>
              <w:t>.</w:t>
            </w:r>
            <w:r w:rsidRPr="00C67922">
              <w:rPr>
                <w:sz w:val="18"/>
                <w:szCs w:val="18"/>
              </w:rPr>
              <w:t>4</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6</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103</w:t>
            </w:r>
            <w:r w:rsidR="00EC2B9B">
              <w:rPr>
                <w:sz w:val="18"/>
                <w:szCs w:val="18"/>
              </w:rPr>
              <w:t>.</w:t>
            </w:r>
            <w:r w:rsidRPr="00C67922">
              <w:rPr>
                <w:sz w:val="18"/>
                <w:szCs w:val="18"/>
              </w:rPr>
              <w:t>3</w:t>
            </w:r>
          </w:p>
        </w:tc>
      </w:tr>
      <w:tr w:rsidR="00B542E4" w:rsidRPr="0000577E" w:rsidTr="006A7068">
        <w:trPr>
          <w:trHeight w:hRule="exact" w:val="314"/>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proofErr w:type="spellStart"/>
            <w:r w:rsidRPr="00B542E4">
              <w:rPr>
                <w:rFonts w:cs="Calibri"/>
                <w:color w:val="000000"/>
                <w:sz w:val="16"/>
                <w:szCs w:val="16"/>
              </w:rPr>
              <w:t>Education</w:t>
            </w:r>
            <w:proofErr w:type="spellEnd"/>
            <w:r w:rsidRPr="00B542E4">
              <w:rPr>
                <w:rFonts w:cs="Calibri"/>
                <w:color w:val="000000"/>
                <w:sz w:val="16"/>
                <w:szCs w:val="16"/>
              </w:rPr>
              <w:t xml:space="preserve"> services</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106</w:t>
            </w:r>
            <w:r w:rsidR="00EC2B9B">
              <w:rPr>
                <w:sz w:val="18"/>
                <w:szCs w:val="18"/>
              </w:rPr>
              <w:t>.</w:t>
            </w:r>
            <w:r w:rsidRPr="00C67922">
              <w:rPr>
                <w:sz w:val="18"/>
                <w:szCs w:val="18"/>
              </w:rPr>
              <w:t>1</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2</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106</w:t>
            </w:r>
            <w:r w:rsidR="00EC2B9B">
              <w:rPr>
                <w:sz w:val="18"/>
                <w:szCs w:val="18"/>
              </w:rPr>
              <w:t>.</w:t>
            </w:r>
            <w:r w:rsidRPr="00C67922">
              <w:rPr>
                <w:sz w:val="18"/>
                <w:szCs w:val="18"/>
              </w:rPr>
              <w:t>1</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4</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1</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106</w:t>
            </w:r>
            <w:r w:rsidR="00EC2B9B">
              <w:rPr>
                <w:sz w:val="18"/>
                <w:szCs w:val="18"/>
              </w:rPr>
              <w:t>.</w:t>
            </w:r>
            <w:r w:rsidRPr="00C67922">
              <w:rPr>
                <w:sz w:val="18"/>
                <w:szCs w:val="18"/>
              </w:rPr>
              <w:t>1</w:t>
            </w:r>
          </w:p>
        </w:tc>
      </w:tr>
      <w:tr w:rsidR="00B542E4" w:rsidRPr="0000577E" w:rsidTr="006A7068">
        <w:trPr>
          <w:trHeight w:hRule="exact" w:val="547"/>
        </w:trPr>
        <w:tc>
          <w:tcPr>
            <w:tcW w:w="2694" w:type="dxa"/>
            <w:tcBorders>
              <w:top w:val="single" w:sz="4" w:space="0" w:color="212492"/>
              <w:bottom w:val="single" w:sz="4" w:space="0" w:color="212492"/>
            </w:tcBorders>
            <w:shd w:val="clear" w:color="auto" w:fill="auto"/>
            <w:vAlign w:val="center"/>
          </w:tcPr>
          <w:p w:rsidR="00B542E4" w:rsidRPr="00B542E4" w:rsidRDefault="00B542E4" w:rsidP="00CB7173">
            <w:pPr>
              <w:spacing w:before="40" w:after="40" w:line="200" w:lineRule="exact"/>
              <w:rPr>
                <w:rFonts w:cs="Calibri"/>
                <w:color w:val="000000"/>
                <w:sz w:val="16"/>
                <w:szCs w:val="16"/>
              </w:rPr>
            </w:pPr>
            <w:proofErr w:type="spellStart"/>
            <w:r w:rsidRPr="00B542E4">
              <w:rPr>
                <w:rFonts w:cs="Calibri"/>
                <w:color w:val="000000"/>
                <w:sz w:val="16"/>
                <w:szCs w:val="16"/>
              </w:rPr>
              <w:t>Restaurants</w:t>
            </w:r>
            <w:proofErr w:type="spellEnd"/>
            <w:r w:rsidRPr="00B542E4">
              <w:rPr>
                <w:rFonts w:cs="Calibri"/>
                <w:color w:val="000000"/>
                <w:sz w:val="16"/>
                <w:szCs w:val="16"/>
              </w:rPr>
              <w:t xml:space="preserve"> and </w:t>
            </w:r>
            <w:proofErr w:type="spellStart"/>
            <w:r w:rsidRPr="00B542E4">
              <w:rPr>
                <w:rFonts w:cs="Calibri"/>
                <w:color w:val="000000"/>
                <w:sz w:val="16"/>
                <w:szCs w:val="16"/>
              </w:rPr>
              <w:t>accommodation</w:t>
            </w:r>
            <w:proofErr w:type="spellEnd"/>
            <w:r w:rsidRPr="00B542E4">
              <w:rPr>
                <w:rFonts w:cs="Calibri"/>
                <w:color w:val="000000"/>
                <w:sz w:val="16"/>
                <w:szCs w:val="16"/>
              </w:rPr>
              <w:t xml:space="preserve"> services</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105</w:t>
            </w:r>
            <w:r w:rsidR="00EC2B9B">
              <w:rPr>
                <w:sz w:val="18"/>
                <w:szCs w:val="18"/>
              </w:rPr>
              <w:t>.</w:t>
            </w:r>
            <w:r w:rsidRPr="00C67922">
              <w:rPr>
                <w:sz w:val="18"/>
                <w:szCs w:val="18"/>
              </w:rPr>
              <w:t>1</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3</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6</w:t>
            </w:r>
          </w:p>
        </w:tc>
        <w:tc>
          <w:tcPr>
            <w:tcW w:w="851"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5</w:t>
            </w:r>
          </w:p>
        </w:tc>
        <w:tc>
          <w:tcPr>
            <w:tcW w:w="850"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2</w:t>
            </w:r>
          </w:p>
        </w:tc>
        <w:tc>
          <w:tcPr>
            <w:tcW w:w="1134" w:type="dxa"/>
            <w:tcBorders>
              <w:top w:val="single" w:sz="4" w:space="0" w:color="212492"/>
              <w:bottom w:val="single" w:sz="4" w:space="0" w:color="212492"/>
            </w:tcBorders>
            <w:shd w:val="clear" w:color="auto" w:fill="auto"/>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104</w:t>
            </w:r>
            <w:r w:rsidR="00EC2B9B">
              <w:rPr>
                <w:sz w:val="18"/>
                <w:szCs w:val="18"/>
              </w:rPr>
              <w:t>.</w:t>
            </w:r>
            <w:r w:rsidRPr="00C67922">
              <w:rPr>
                <w:sz w:val="18"/>
                <w:szCs w:val="18"/>
              </w:rPr>
              <w:t>8</w:t>
            </w:r>
          </w:p>
        </w:tc>
      </w:tr>
      <w:tr w:rsidR="00B542E4" w:rsidRPr="0000577E" w:rsidTr="006A7068">
        <w:trPr>
          <w:trHeight w:hRule="exact" w:val="403"/>
        </w:trPr>
        <w:tc>
          <w:tcPr>
            <w:tcW w:w="2694" w:type="dxa"/>
            <w:tcBorders>
              <w:top w:val="single" w:sz="4" w:space="0" w:color="212492"/>
              <w:bottom w:val="single" w:sz="4" w:space="0" w:color="212492"/>
            </w:tcBorders>
            <w:vAlign w:val="center"/>
          </w:tcPr>
          <w:p w:rsidR="00B542E4" w:rsidRPr="00B542E4" w:rsidRDefault="00B542E4" w:rsidP="00CB7173">
            <w:pPr>
              <w:spacing w:before="40" w:after="40" w:line="200" w:lineRule="exact"/>
              <w:rPr>
                <w:rFonts w:cs="Calibri"/>
                <w:color w:val="000000"/>
                <w:sz w:val="16"/>
                <w:szCs w:val="16"/>
              </w:rPr>
            </w:pPr>
            <w:proofErr w:type="spellStart"/>
            <w:r w:rsidRPr="00B542E4">
              <w:rPr>
                <w:rFonts w:cs="Calibri"/>
                <w:color w:val="000000"/>
                <w:sz w:val="16"/>
                <w:szCs w:val="16"/>
              </w:rPr>
              <w:t>Insurance</w:t>
            </w:r>
            <w:proofErr w:type="spellEnd"/>
            <w:r w:rsidRPr="00B542E4">
              <w:rPr>
                <w:rFonts w:cs="Calibri"/>
                <w:color w:val="000000"/>
                <w:sz w:val="16"/>
                <w:szCs w:val="16"/>
              </w:rPr>
              <w:t xml:space="preserve"> and </w:t>
            </w:r>
            <w:proofErr w:type="spellStart"/>
            <w:r w:rsidRPr="00B542E4">
              <w:rPr>
                <w:rFonts w:cs="Calibri"/>
                <w:color w:val="000000"/>
                <w:sz w:val="16"/>
                <w:szCs w:val="16"/>
              </w:rPr>
              <w:t>financial</w:t>
            </w:r>
            <w:proofErr w:type="spellEnd"/>
            <w:r w:rsidRPr="00B542E4">
              <w:rPr>
                <w:rFonts w:cs="Calibri"/>
                <w:color w:val="000000"/>
                <w:sz w:val="16"/>
                <w:szCs w:val="16"/>
              </w:rPr>
              <w:t xml:space="preserve"> services</w:t>
            </w:r>
          </w:p>
        </w:tc>
        <w:tc>
          <w:tcPr>
            <w:tcW w:w="850" w:type="dxa"/>
            <w:tcBorders>
              <w:top w:val="single" w:sz="4" w:space="0" w:color="212492"/>
              <w:bottom w:val="single" w:sz="4" w:space="0" w:color="212492"/>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8</w:t>
            </w:r>
          </w:p>
        </w:tc>
        <w:tc>
          <w:tcPr>
            <w:tcW w:w="851" w:type="dxa"/>
            <w:tcBorders>
              <w:top w:val="single" w:sz="4" w:space="0" w:color="212492"/>
              <w:bottom w:val="single" w:sz="4" w:space="0" w:color="212492"/>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98</w:t>
            </w:r>
            <w:r w:rsidR="00EC2B9B">
              <w:rPr>
                <w:sz w:val="18"/>
                <w:szCs w:val="18"/>
              </w:rPr>
              <w:t>.</w:t>
            </w:r>
            <w:r w:rsidRPr="00C67922">
              <w:rPr>
                <w:sz w:val="18"/>
                <w:szCs w:val="18"/>
              </w:rPr>
              <w:t>2</w:t>
            </w:r>
          </w:p>
        </w:tc>
        <w:tc>
          <w:tcPr>
            <w:tcW w:w="850" w:type="dxa"/>
            <w:tcBorders>
              <w:top w:val="single" w:sz="4" w:space="0" w:color="212492"/>
              <w:bottom w:val="single" w:sz="4" w:space="0" w:color="212492"/>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99</w:t>
            </w:r>
            <w:r w:rsidR="00EC2B9B">
              <w:rPr>
                <w:sz w:val="18"/>
                <w:szCs w:val="18"/>
              </w:rPr>
              <w:t>.</w:t>
            </w:r>
            <w:r w:rsidRPr="00C67922">
              <w:rPr>
                <w:sz w:val="18"/>
                <w:szCs w:val="18"/>
              </w:rPr>
              <w:t>8</w:t>
            </w:r>
          </w:p>
        </w:tc>
        <w:tc>
          <w:tcPr>
            <w:tcW w:w="851" w:type="dxa"/>
            <w:tcBorders>
              <w:top w:val="single" w:sz="4" w:space="0" w:color="212492"/>
              <w:bottom w:val="single" w:sz="4" w:space="0" w:color="212492"/>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98</w:t>
            </w:r>
            <w:r w:rsidR="00EC2B9B">
              <w:rPr>
                <w:sz w:val="18"/>
                <w:szCs w:val="18"/>
              </w:rPr>
              <w:t>.</w:t>
            </w:r>
            <w:r w:rsidRPr="00C67922">
              <w:rPr>
                <w:sz w:val="18"/>
                <w:szCs w:val="18"/>
              </w:rPr>
              <w:t>2</w:t>
            </w:r>
          </w:p>
        </w:tc>
        <w:tc>
          <w:tcPr>
            <w:tcW w:w="850" w:type="dxa"/>
            <w:tcBorders>
              <w:top w:val="single" w:sz="4" w:space="0" w:color="212492"/>
              <w:bottom w:val="single" w:sz="4" w:space="0" w:color="212492"/>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0</w:t>
            </w:r>
          </w:p>
        </w:tc>
        <w:tc>
          <w:tcPr>
            <w:tcW w:w="1134" w:type="dxa"/>
            <w:tcBorders>
              <w:top w:val="single" w:sz="4" w:space="0" w:color="212492"/>
              <w:bottom w:val="single" w:sz="4" w:space="0" w:color="212492"/>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3</w:t>
            </w:r>
          </w:p>
        </w:tc>
      </w:tr>
      <w:tr w:rsidR="00B542E4" w:rsidRPr="0000577E" w:rsidTr="006A7068">
        <w:trPr>
          <w:trHeight w:hRule="exact" w:val="733"/>
        </w:trPr>
        <w:tc>
          <w:tcPr>
            <w:tcW w:w="2694" w:type="dxa"/>
            <w:tcBorders>
              <w:top w:val="single" w:sz="4" w:space="0" w:color="212492"/>
              <w:bottom w:val="nil"/>
            </w:tcBorders>
            <w:vAlign w:val="center"/>
          </w:tcPr>
          <w:p w:rsidR="00B542E4" w:rsidRPr="00B542E4" w:rsidRDefault="00B542E4" w:rsidP="00CB7173">
            <w:pPr>
              <w:spacing w:before="40" w:after="40" w:line="200" w:lineRule="exact"/>
              <w:rPr>
                <w:rFonts w:cs="Calibri"/>
                <w:color w:val="000000"/>
                <w:sz w:val="16"/>
                <w:szCs w:val="16"/>
                <w:lang w:val="en-GB"/>
              </w:rPr>
            </w:pPr>
            <w:r w:rsidRPr="00B542E4">
              <w:rPr>
                <w:rFonts w:cs="Calibri"/>
                <w:color w:val="000000"/>
                <w:sz w:val="16"/>
                <w:szCs w:val="16"/>
                <w:lang w:val="en-GB"/>
              </w:rPr>
              <w:t>Personal care, social protection and miscellaneous goods and services</w:t>
            </w:r>
          </w:p>
        </w:tc>
        <w:tc>
          <w:tcPr>
            <w:tcW w:w="850" w:type="dxa"/>
            <w:tcBorders>
              <w:top w:val="single" w:sz="4" w:space="0" w:color="212492"/>
              <w:bottom w:val="nil"/>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2</w:t>
            </w:r>
          </w:p>
        </w:tc>
        <w:tc>
          <w:tcPr>
            <w:tcW w:w="851" w:type="dxa"/>
            <w:tcBorders>
              <w:top w:val="single" w:sz="4" w:space="0" w:color="212492"/>
              <w:bottom w:val="nil"/>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9</w:t>
            </w:r>
          </w:p>
        </w:tc>
        <w:tc>
          <w:tcPr>
            <w:tcW w:w="850" w:type="dxa"/>
            <w:tcBorders>
              <w:top w:val="single" w:sz="4" w:space="0" w:color="212492"/>
              <w:bottom w:val="nil"/>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7</w:t>
            </w:r>
          </w:p>
        </w:tc>
        <w:tc>
          <w:tcPr>
            <w:tcW w:w="851" w:type="dxa"/>
            <w:tcBorders>
              <w:top w:val="single" w:sz="4" w:space="0" w:color="212492"/>
              <w:bottom w:val="nil"/>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1</w:t>
            </w:r>
          </w:p>
        </w:tc>
        <w:tc>
          <w:tcPr>
            <w:tcW w:w="850" w:type="dxa"/>
            <w:tcBorders>
              <w:top w:val="single" w:sz="4" w:space="0" w:color="212492"/>
              <w:bottom w:val="nil"/>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100</w:t>
            </w:r>
            <w:r w:rsidR="00EC2B9B">
              <w:rPr>
                <w:sz w:val="18"/>
                <w:szCs w:val="18"/>
              </w:rPr>
              <w:t>.</w:t>
            </w:r>
            <w:r w:rsidRPr="00C67922">
              <w:rPr>
                <w:sz w:val="18"/>
                <w:szCs w:val="18"/>
              </w:rPr>
              <w:t>2</w:t>
            </w:r>
          </w:p>
        </w:tc>
        <w:tc>
          <w:tcPr>
            <w:tcW w:w="1134" w:type="dxa"/>
            <w:tcBorders>
              <w:top w:val="single" w:sz="4" w:space="0" w:color="212492"/>
              <w:bottom w:val="nil"/>
            </w:tcBorders>
            <w:vAlign w:val="center"/>
          </w:tcPr>
          <w:p w:rsidR="00B542E4" w:rsidRPr="00C67922" w:rsidRDefault="00B542E4" w:rsidP="00CB7173">
            <w:pPr>
              <w:spacing w:before="40" w:after="40" w:line="200" w:lineRule="exact"/>
              <w:contextualSpacing/>
              <w:jc w:val="right"/>
              <w:rPr>
                <w:sz w:val="18"/>
                <w:szCs w:val="18"/>
              </w:rPr>
            </w:pPr>
            <w:r w:rsidRPr="00C67922">
              <w:rPr>
                <w:sz w:val="18"/>
                <w:szCs w:val="18"/>
              </w:rPr>
              <w:t>101</w:t>
            </w:r>
            <w:r w:rsidR="00EC2B9B">
              <w:rPr>
                <w:sz w:val="18"/>
                <w:szCs w:val="18"/>
              </w:rPr>
              <w:t>.</w:t>
            </w:r>
            <w:r w:rsidRPr="00C67922">
              <w:rPr>
                <w:sz w:val="18"/>
                <w:szCs w:val="18"/>
              </w:rPr>
              <w:t>5</w:t>
            </w:r>
          </w:p>
        </w:tc>
      </w:tr>
    </w:tbl>
    <w:p w:rsidR="0085459C" w:rsidRPr="00B542E4" w:rsidRDefault="00B542E4" w:rsidP="00CB7173">
      <w:pPr>
        <w:spacing w:before="200" w:after="0"/>
        <w:rPr>
          <w:lang w:val="en-GB" w:eastAsia="pl-PL"/>
        </w:rPr>
      </w:pPr>
      <w:r w:rsidRPr="00B542E4">
        <w:rPr>
          <w:i/>
          <w:color w:val="222222"/>
          <w:szCs w:val="19"/>
          <w:lang w:val="en-GB"/>
        </w:rPr>
        <w:t xml:space="preserve">A table with indices in more detail is available in the data file attached to this news release and in the </w:t>
      </w:r>
      <w:hyperlink r:id="rId11" w:history="1">
        <w:r w:rsidRPr="00B542E4">
          <w:rPr>
            <w:rStyle w:val="Hipercze"/>
            <w:i/>
            <w:szCs w:val="19"/>
            <w:lang w:val="en-GB"/>
          </w:rPr>
          <w:t>Knowledge Databases</w:t>
        </w:r>
      </w:hyperlink>
      <w:r w:rsidRPr="00B542E4">
        <w:rPr>
          <w:i/>
          <w:color w:val="222222"/>
          <w:szCs w:val="19"/>
          <w:lang w:val="en-GB"/>
        </w:rPr>
        <w:t>.</w:t>
      </w:r>
    </w:p>
    <w:p w:rsidR="0060741F" w:rsidRPr="00B542E4" w:rsidRDefault="00B542E4" w:rsidP="00CB7173">
      <w:pPr>
        <w:spacing w:before="80" w:after="160" w:line="259" w:lineRule="auto"/>
        <w:rPr>
          <w:rFonts w:ascii="Fira Sans SemiBold" w:eastAsia="Times New Roman" w:hAnsi="Fira Sans SemiBold" w:cs="Times New Roman"/>
          <w:bCs/>
          <w:color w:val="001D77"/>
          <w:sz w:val="16"/>
          <w:szCs w:val="16"/>
          <w:shd w:val="clear" w:color="auto" w:fill="FFFFFF"/>
          <w:lang w:val="en-GB" w:eastAsia="pl-PL"/>
        </w:rPr>
      </w:pPr>
      <w:r w:rsidRPr="00C6310D">
        <w:rPr>
          <w:sz w:val="14"/>
          <w:szCs w:val="14"/>
          <w:shd w:val="clear" w:color="auto" w:fill="FFFFFF"/>
          <w:lang w:val="en-GB"/>
        </w:rPr>
        <w:t>a</w:t>
      </w:r>
      <w:r w:rsidRPr="00C6310D">
        <w:rPr>
          <w:sz w:val="16"/>
          <w:szCs w:val="16"/>
          <w:shd w:val="clear" w:color="auto" w:fill="FFFFFF"/>
          <w:lang w:val="en-GB"/>
        </w:rPr>
        <w:t xml:space="preserve"> </w:t>
      </w:r>
      <w:r w:rsidRPr="00C6310D">
        <w:rPr>
          <w:spacing w:val="-2"/>
          <w:sz w:val="16"/>
          <w:szCs w:val="16"/>
          <w:shd w:val="clear" w:color="auto" w:fill="FFFFFF"/>
          <w:lang w:val="en-GB"/>
        </w:rPr>
        <w:t>Final data was compiled after introducing the annually updated weighting system, which is based on the structure of households’ expenditure (excluding own consumption) from the year preceding the surveyed year.</w:t>
      </w:r>
      <w:r w:rsidR="0060741F" w:rsidRPr="00B542E4">
        <w:rPr>
          <w:sz w:val="16"/>
          <w:szCs w:val="16"/>
          <w:shd w:val="clear" w:color="auto" w:fill="FFFFFF"/>
          <w:lang w:val="en-GB"/>
        </w:rPr>
        <w:br w:type="page"/>
      </w:r>
    </w:p>
    <w:p w:rsidR="00605E2A" w:rsidRPr="006A7068" w:rsidRDefault="006A7068" w:rsidP="00877596">
      <w:pPr>
        <w:pStyle w:val="Nagwek1"/>
        <w:spacing w:before="120" w:line="240" w:lineRule="exact"/>
        <w:rPr>
          <w:shd w:val="clear" w:color="auto" w:fill="FFFFFF"/>
          <w:lang w:val="en-GB"/>
        </w:rPr>
      </w:pPr>
      <w:r w:rsidRPr="006A7068">
        <w:rPr>
          <w:shd w:val="clear" w:color="auto" w:fill="FFFFFF"/>
          <w:lang w:val="en-GB"/>
        </w:rPr>
        <w:lastRenderedPageBreak/>
        <w:t>Annual update of the weighting system</w:t>
      </w:r>
    </w:p>
    <w:p w:rsidR="006A7068" w:rsidRPr="006A7068" w:rsidRDefault="006A7068" w:rsidP="0069244A">
      <w:pPr>
        <w:pStyle w:val="Tekstprzypisudolnego"/>
        <w:rPr>
          <w:sz w:val="19"/>
          <w:szCs w:val="19"/>
          <w:lang w:val="en-GB"/>
        </w:rPr>
      </w:pPr>
      <w:r w:rsidRPr="0096192D">
        <w:rPr>
          <w:spacing w:val="-2"/>
          <w:sz w:val="19"/>
          <w:szCs w:val="19"/>
          <w:lang w:val="en-GB"/>
        </w:rPr>
        <w:t xml:space="preserve">Statistics Poland, similarly to previous years, in February of the current year carried out </w:t>
      </w:r>
      <w:r w:rsidRPr="0096192D">
        <w:rPr>
          <w:spacing w:val="-2"/>
          <w:sz w:val="19"/>
          <w:szCs w:val="19"/>
          <w:lang w:val="en-GB"/>
        </w:rPr>
        <w:br/>
        <w:t>an update of the weighting system used in the compilations of the consumer price index.</w:t>
      </w:r>
      <w:r w:rsidRPr="0096192D">
        <w:rPr>
          <w:sz w:val="19"/>
          <w:szCs w:val="19"/>
          <w:lang w:val="en-GB"/>
        </w:rPr>
        <w:t xml:space="preserve"> </w:t>
      </w:r>
      <w:r w:rsidRPr="0096192D">
        <w:rPr>
          <w:sz w:val="19"/>
          <w:szCs w:val="19"/>
          <w:lang w:val="en-GB"/>
        </w:rPr>
        <w:br/>
      </w:r>
      <w:r>
        <w:rPr>
          <w:sz w:val="19"/>
          <w:szCs w:val="19"/>
          <w:lang w:val="en-GB"/>
        </w:rPr>
        <w:t>T</w:t>
      </w:r>
      <w:r w:rsidRPr="0096192D">
        <w:rPr>
          <w:sz w:val="19"/>
          <w:szCs w:val="19"/>
          <w:lang w:val="en-GB"/>
        </w:rPr>
        <w:t>he weighting system is based on the structure of households’ expenditures on purchasing consumer goods and services from the year preceding the surveyed year</w:t>
      </w:r>
      <w:r>
        <w:rPr>
          <w:sz w:val="19"/>
          <w:szCs w:val="19"/>
          <w:lang w:val="en-GB"/>
        </w:rPr>
        <w:t xml:space="preserve"> (currently the year 2025)</w:t>
      </w:r>
      <w:r w:rsidRPr="0096192D">
        <w:rPr>
          <w:sz w:val="19"/>
          <w:szCs w:val="19"/>
          <w:lang w:val="en-GB"/>
        </w:rPr>
        <w:t>, obtained from the household budget survey.</w:t>
      </w:r>
    </w:p>
    <w:p w:rsidR="00742412" w:rsidRPr="00C31505" w:rsidRDefault="00C31505" w:rsidP="0069244A">
      <w:pPr>
        <w:pStyle w:val="Tekstprzypisudolnego"/>
        <w:rPr>
          <w:sz w:val="19"/>
          <w:szCs w:val="19"/>
          <w:lang w:val="en-GB"/>
        </w:rPr>
      </w:pPr>
      <w:r w:rsidRPr="00F733C1">
        <w:rPr>
          <w:noProof/>
          <w:highlight w:val="green"/>
          <w:shd w:val="clear" w:color="auto" w:fill="FFFFFF"/>
          <w:lang w:val="en-GB" w:eastAsia="en-GB"/>
        </w:rPr>
        <mc:AlternateContent>
          <mc:Choice Requires="wps">
            <w:drawing>
              <wp:anchor distT="45720" distB="45720" distL="114300" distR="114300" simplePos="0" relativeHeight="251771904" behindDoc="1" locked="0" layoutInCell="1" allowOverlap="1" wp14:anchorId="63C4FD09" wp14:editId="263E5D95">
                <wp:simplePos x="0" y="0"/>
                <wp:positionH relativeFrom="column">
                  <wp:posOffset>5257444</wp:posOffset>
                </wp:positionH>
                <wp:positionV relativeFrom="paragraph">
                  <wp:posOffset>1019099</wp:posOffset>
                </wp:positionV>
                <wp:extent cx="1725295" cy="1344295"/>
                <wp:effectExtent l="0" t="0" r="0" b="0"/>
                <wp:wrapTight wrapText="bothSides">
                  <wp:wrapPolygon edited="0">
                    <wp:start x="0" y="0"/>
                    <wp:lineTo x="0" y="0"/>
                    <wp:lineTo x="0" y="0"/>
                  </wp:wrapPolygon>
                </wp:wrapTight>
                <wp:docPr id="15" name="Text Box 31" descr="In January 2026, as related to January 2025, consumer prices increased by 2.1% compared with the preliminarily estimated increase of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4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D32" w:rsidRPr="00A40D32" w:rsidRDefault="00A40D32" w:rsidP="00605E2A">
                            <w:pPr>
                              <w:rPr>
                                <w:szCs w:val="18"/>
                                <w:lang w:val="en-GB"/>
                              </w:rPr>
                            </w:pPr>
                            <w:r w:rsidRPr="00A40D32">
                              <w:rPr>
                                <w:rFonts w:eastAsia="Times New Roman" w:cs="Times New Roman"/>
                                <w:bCs/>
                                <w:color w:val="001D77"/>
                                <w:sz w:val="18"/>
                                <w:szCs w:val="18"/>
                                <w:lang w:val="en-GB" w:eastAsia="pl-PL"/>
                              </w:rPr>
                              <w:t>In January 2026, as related to January 2025, consumer prices increased b</w:t>
                            </w:r>
                            <w:r>
                              <w:rPr>
                                <w:rFonts w:eastAsia="Times New Roman" w:cs="Times New Roman"/>
                                <w:bCs/>
                                <w:color w:val="001D77"/>
                                <w:sz w:val="18"/>
                                <w:szCs w:val="18"/>
                                <w:lang w:val="en-GB" w:eastAsia="pl-PL"/>
                              </w:rPr>
                              <w:t>y 2.</w:t>
                            </w:r>
                            <w:r w:rsidRPr="00A40D32">
                              <w:rPr>
                                <w:rFonts w:eastAsia="Times New Roman" w:cs="Times New Roman"/>
                                <w:bCs/>
                                <w:color w:val="001D77"/>
                                <w:sz w:val="18"/>
                                <w:szCs w:val="18"/>
                                <w:lang w:val="en-GB" w:eastAsia="pl-PL"/>
                              </w:rPr>
                              <w:t>1%</w:t>
                            </w:r>
                            <w:r w:rsidRPr="00A40D32">
                              <w:rPr>
                                <w:rFonts w:eastAsia="Times New Roman" w:cs="Times New Roman"/>
                                <w:bCs/>
                                <w:color w:val="FF0000"/>
                                <w:sz w:val="18"/>
                                <w:szCs w:val="18"/>
                                <w:lang w:val="en-GB" w:eastAsia="pl-PL"/>
                              </w:rPr>
                              <w:t xml:space="preserve"> </w:t>
                            </w:r>
                            <w:r w:rsidRPr="00C033DD">
                              <w:rPr>
                                <w:rFonts w:eastAsia="Times New Roman" w:cs="Times New Roman"/>
                                <w:bCs/>
                                <w:color w:val="001D77"/>
                                <w:sz w:val="18"/>
                                <w:szCs w:val="18"/>
                                <w:lang w:val="en-GB" w:eastAsia="pl-PL"/>
                              </w:rPr>
                              <w:t>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w:t>
                            </w:r>
                            <w:r w:rsidRPr="00456542">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sidRPr="0096192D">
                              <w:rPr>
                                <w:rFonts w:eastAsia="Times New Roman" w:cs="Times New Roman"/>
                                <w:bCs/>
                                <w:color w:val="001D77"/>
                                <w:sz w:val="18"/>
                                <w:szCs w:val="18"/>
                                <w:lang w:val="en-GB" w:eastAsia="pl-PL"/>
                              </w:rPr>
                              <w:t> </w:t>
                            </w:r>
                            <w:r>
                              <w:rPr>
                                <w:rFonts w:eastAsia="Times New Roman" w:cs="Times New Roman"/>
                                <w:bCs/>
                                <w:color w:val="001D77"/>
                                <w:sz w:val="18"/>
                                <w:szCs w:val="18"/>
                                <w:lang w:val="en-GB" w:eastAsia="pl-PL"/>
                              </w:rPr>
                              <w:t>2.</w:t>
                            </w:r>
                            <w:r w:rsidRPr="00A40D32">
                              <w:rPr>
                                <w:rFonts w:eastAsia="Times New Roman" w:cs="Times New Roman"/>
                                <w:bCs/>
                                <w:color w:val="001D77"/>
                                <w:sz w:val="18"/>
                                <w:szCs w:val="18"/>
                                <w:lang w:val="en-GB" w:eastAsia="pl-P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C4FD09" id="_x0000_t202" coordsize="21600,21600" o:spt="202" path="m,l,21600r21600,l21600,xe">
                <v:stroke joinstyle="miter"/>
                <v:path gradientshapeok="t" o:connecttype="rect"/>
              </v:shapetype>
              <v:shape id="Text Box 31" o:spid="_x0000_s1027" type="#_x0000_t202" alt="In January 2026, as related to January 2025, consumer prices increased by 2.1% compared with the preliminarily estimated increase of 2.2%" style="position:absolute;margin-left:413.95pt;margin-top:80.25pt;width:135.85pt;height:105.8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" filled="f" stroked="f">
                <v:textbox>
                  <w:txbxContent>
                    <w:p w:rsidR="00A40D32" w:rsidRPr="00A40D32" w:rsidRDefault="00A40D32" w:rsidP="00605E2A">
                      <w:pPr>
                        <w:rPr>
                          <w:szCs w:val="18"/>
                          <w:lang w:val="en-GB"/>
                        </w:rPr>
                      </w:pPr>
                      <w:r w:rsidRPr="00A40D32">
                        <w:rPr>
                          <w:rFonts w:eastAsia="Times New Roman" w:cs="Times New Roman"/>
                          <w:bCs/>
                          <w:color w:val="001D77"/>
                          <w:sz w:val="18"/>
                          <w:szCs w:val="18"/>
                          <w:lang w:val="en-GB" w:eastAsia="pl-PL"/>
                        </w:rPr>
                        <w:t>In January 2026, as related to January 2025, consumer prices increased b</w:t>
                      </w:r>
                      <w:r>
                        <w:rPr>
                          <w:rFonts w:eastAsia="Times New Roman" w:cs="Times New Roman"/>
                          <w:bCs/>
                          <w:color w:val="001D77"/>
                          <w:sz w:val="18"/>
                          <w:szCs w:val="18"/>
                          <w:lang w:val="en-GB" w:eastAsia="pl-PL"/>
                        </w:rPr>
                        <w:t>y 2.</w:t>
                      </w:r>
                      <w:r w:rsidRPr="00A40D32">
                        <w:rPr>
                          <w:rFonts w:eastAsia="Times New Roman" w:cs="Times New Roman"/>
                          <w:bCs/>
                          <w:color w:val="001D77"/>
                          <w:sz w:val="18"/>
                          <w:szCs w:val="18"/>
                          <w:lang w:val="en-GB" w:eastAsia="pl-PL"/>
                        </w:rPr>
                        <w:t>1%</w:t>
                      </w:r>
                      <w:r w:rsidRPr="00A40D32">
                        <w:rPr>
                          <w:rFonts w:eastAsia="Times New Roman" w:cs="Times New Roman"/>
                          <w:bCs/>
                          <w:color w:val="FF0000"/>
                          <w:sz w:val="18"/>
                          <w:szCs w:val="18"/>
                          <w:lang w:val="en-GB" w:eastAsia="pl-PL"/>
                        </w:rPr>
                        <w:t xml:space="preserve"> </w:t>
                      </w:r>
                      <w:r w:rsidRPr="00C033DD">
                        <w:rPr>
                          <w:rFonts w:eastAsia="Times New Roman" w:cs="Times New Roman"/>
                          <w:bCs/>
                          <w:color w:val="001D77"/>
                          <w:sz w:val="18"/>
                          <w:szCs w:val="18"/>
                          <w:lang w:val="en-GB" w:eastAsia="pl-PL"/>
                        </w:rPr>
                        <w:t>c</w:t>
                      </w:r>
                      <w:r>
                        <w:rPr>
                          <w:rFonts w:eastAsia="Times New Roman" w:cs="Times New Roman"/>
                          <w:bCs/>
                          <w:color w:val="001D77"/>
                          <w:sz w:val="18"/>
                          <w:szCs w:val="18"/>
                          <w:lang w:val="en-GB" w:eastAsia="pl-PL"/>
                        </w:rPr>
                        <w:t>o</w:t>
                      </w:r>
                      <w:r w:rsidRPr="00C033DD">
                        <w:rPr>
                          <w:rFonts w:eastAsia="Times New Roman" w:cs="Times New Roman"/>
                          <w:bCs/>
                          <w:color w:val="001D77"/>
                          <w:sz w:val="18"/>
                          <w:szCs w:val="18"/>
                          <w:lang w:val="en-GB" w:eastAsia="pl-PL"/>
                        </w:rPr>
                        <w:t>mp</w:t>
                      </w:r>
                      <w:r>
                        <w:rPr>
                          <w:rFonts w:eastAsia="Times New Roman" w:cs="Times New Roman"/>
                          <w:bCs/>
                          <w:color w:val="001D77"/>
                          <w:sz w:val="18"/>
                          <w:szCs w:val="18"/>
                          <w:lang w:val="en-GB" w:eastAsia="pl-PL"/>
                        </w:rPr>
                        <w:t>a</w:t>
                      </w:r>
                      <w:r w:rsidRPr="00C033DD">
                        <w:rPr>
                          <w:rFonts w:eastAsia="Times New Roman" w:cs="Times New Roman"/>
                          <w:bCs/>
                          <w:color w:val="001D77"/>
                          <w:sz w:val="18"/>
                          <w:szCs w:val="18"/>
                          <w:lang w:val="en-GB" w:eastAsia="pl-PL"/>
                        </w:rPr>
                        <w:t>red with the preliminar</w:t>
                      </w:r>
                      <w:r>
                        <w:rPr>
                          <w:rFonts w:eastAsia="Times New Roman" w:cs="Times New Roman"/>
                          <w:bCs/>
                          <w:color w:val="001D77"/>
                          <w:sz w:val="18"/>
                          <w:szCs w:val="18"/>
                          <w:lang w:val="en-GB" w:eastAsia="pl-PL"/>
                        </w:rPr>
                        <w:t>i</w:t>
                      </w:r>
                      <w:r w:rsidRPr="00C033DD">
                        <w:rPr>
                          <w:rFonts w:eastAsia="Times New Roman" w:cs="Times New Roman"/>
                          <w:bCs/>
                          <w:color w:val="001D77"/>
                          <w:sz w:val="18"/>
                          <w:szCs w:val="18"/>
                          <w:lang w:val="en-GB" w:eastAsia="pl-PL"/>
                        </w:rPr>
                        <w:t>ly estimated in</w:t>
                      </w:r>
                      <w:r>
                        <w:rPr>
                          <w:rFonts w:eastAsia="Times New Roman" w:cs="Times New Roman"/>
                          <w:bCs/>
                          <w:color w:val="001D77"/>
                          <w:sz w:val="18"/>
                          <w:szCs w:val="18"/>
                          <w:lang w:val="en-GB" w:eastAsia="pl-PL"/>
                        </w:rPr>
                        <w:t>crease</w:t>
                      </w:r>
                      <w:r w:rsidRPr="00456542">
                        <w:rPr>
                          <w:rFonts w:eastAsia="Times New Roman" w:cs="Times New Roman"/>
                          <w:bCs/>
                          <w:color w:val="001D77"/>
                          <w:sz w:val="18"/>
                          <w:szCs w:val="18"/>
                          <w:lang w:val="en-GB" w:eastAsia="pl-PL"/>
                        </w:rPr>
                        <w:t xml:space="preserve"> </w:t>
                      </w:r>
                      <w:r>
                        <w:rPr>
                          <w:rFonts w:eastAsia="Times New Roman" w:cs="Times New Roman"/>
                          <w:bCs/>
                          <w:color w:val="001D77"/>
                          <w:sz w:val="18"/>
                          <w:szCs w:val="18"/>
                          <w:lang w:val="en-GB" w:eastAsia="pl-PL"/>
                        </w:rPr>
                        <w:t>of</w:t>
                      </w:r>
                      <w:r w:rsidRPr="0096192D">
                        <w:rPr>
                          <w:rFonts w:eastAsia="Times New Roman" w:cs="Times New Roman"/>
                          <w:bCs/>
                          <w:color w:val="001D77"/>
                          <w:sz w:val="18"/>
                          <w:szCs w:val="18"/>
                          <w:lang w:val="en-GB" w:eastAsia="pl-PL"/>
                        </w:rPr>
                        <w:t> </w:t>
                      </w:r>
                      <w:r>
                        <w:rPr>
                          <w:rFonts w:eastAsia="Times New Roman" w:cs="Times New Roman"/>
                          <w:bCs/>
                          <w:color w:val="001D77"/>
                          <w:sz w:val="18"/>
                          <w:szCs w:val="18"/>
                          <w:lang w:val="en-GB" w:eastAsia="pl-PL"/>
                        </w:rPr>
                        <w:t>2.</w:t>
                      </w:r>
                      <w:r w:rsidRPr="00A40D32">
                        <w:rPr>
                          <w:rFonts w:eastAsia="Times New Roman" w:cs="Times New Roman"/>
                          <w:bCs/>
                          <w:color w:val="001D77"/>
                          <w:sz w:val="18"/>
                          <w:szCs w:val="18"/>
                          <w:lang w:val="en-GB" w:eastAsia="pl-PL"/>
                        </w:rPr>
                        <w:t>2%</w:t>
                      </w:r>
                    </w:p>
                  </w:txbxContent>
                </v:textbox>
                <w10:wrap type="tight"/>
              </v:shape>
            </w:pict>
          </mc:Fallback>
        </mc:AlternateContent>
      </w:r>
      <w:r w:rsidR="006A7068" w:rsidRPr="006A7068">
        <w:rPr>
          <w:color w:val="000000" w:themeColor="text1"/>
          <w:sz w:val="19"/>
          <w:szCs w:val="19"/>
          <w:lang w:val="en-GB"/>
        </w:rPr>
        <w:t>There was an increase in the share of households’ expenditures for</w:t>
      </w:r>
      <w:r w:rsidR="00171405" w:rsidRPr="006A7068">
        <w:rPr>
          <w:sz w:val="19"/>
          <w:szCs w:val="19"/>
          <w:lang w:val="en-GB"/>
        </w:rPr>
        <w:t>:</w:t>
      </w:r>
      <w:r w:rsidR="002D7B11" w:rsidRPr="006A7068">
        <w:rPr>
          <w:sz w:val="19"/>
          <w:szCs w:val="19"/>
          <w:lang w:val="en-GB"/>
        </w:rPr>
        <w:t xml:space="preserve"> </w:t>
      </w:r>
      <w:r w:rsidR="006A7068" w:rsidRPr="006A7068">
        <w:rPr>
          <w:sz w:val="19"/>
          <w:szCs w:val="19"/>
          <w:lang w:val="en-GB"/>
        </w:rPr>
        <w:t>Housing, water, electricity, gas and other fuels</w:t>
      </w:r>
      <w:r w:rsidR="002D7B11" w:rsidRPr="006A7068">
        <w:rPr>
          <w:sz w:val="19"/>
          <w:szCs w:val="19"/>
          <w:lang w:val="en-GB"/>
        </w:rPr>
        <w:t xml:space="preserve">, </w:t>
      </w:r>
      <w:r w:rsidR="006A7068" w:rsidRPr="006A7068">
        <w:rPr>
          <w:sz w:val="19"/>
          <w:szCs w:val="19"/>
          <w:lang w:val="en-GB"/>
        </w:rPr>
        <w:t>Recreation, sport and culture</w:t>
      </w:r>
      <w:r w:rsidR="007F0560" w:rsidRPr="006A7068">
        <w:rPr>
          <w:sz w:val="19"/>
          <w:szCs w:val="19"/>
          <w:lang w:val="en-GB"/>
        </w:rPr>
        <w:t xml:space="preserve">, </w:t>
      </w:r>
      <w:r w:rsidR="006A7068" w:rsidRPr="006A7068">
        <w:rPr>
          <w:sz w:val="19"/>
          <w:szCs w:val="19"/>
          <w:lang w:val="en-GB"/>
        </w:rPr>
        <w:t>Health</w:t>
      </w:r>
      <w:r w:rsidR="002D7B11" w:rsidRPr="006A7068">
        <w:rPr>
          <w:sz w:val="19"/>
          <w:szCs w:val="19"/>
          <w:lang w:val="en-GB"/>
        </w:rPr>
        <w:t xml:space="preserve">, </w:t>
      </w:r>
      <w:r w:rsidR="006A7068" w:rsidRPr="006A7068">
        <w:rPr>
          <w:sz w:val="19"/>
          <w:szCs w:val="19"/>
          <w:lang w:val="en-GB"/>
        </w:rPr>
        <w:t>Insurance and financial services</w:t>
      </w:r>
      <w:r w:rsidR="00A96E89" w:rsidRPr="006A7068">
        <w:rPr>
          <w:sz w:val="19"/>
          <w:szCs w:val="19"/>
          <w:lang w:val="en-GB"/>
        </w:rPr>
        <w:t xml:space="preserve"> </w:t>
      </w:r>
      <w:r w:rsidR="006A7068">
        <w:rPr>
          <w:sz w:val="19"/>
          <w:szCs w:val="19"/>
          <w:lang w:val="en-GB"/>
        </w:rPr>
        <w:t>and</w:t>
      </w:r>
      <w:r w:rsidR="00A96E89" w:rsidRPr="006A7068">
        <w:rPr>
          <w:sz w:val="19"/>
          <w:szCs w:val="19"/>
          <w:lang w:val="en-GB"/>
        </w:rPr>
        <w:t xml:space="preserve"> </w:t>
      </w:r>
      <w:r w:rsidR="006A7068">
        <w:rPr>
          <w:sz w:val="19"/>
          <w:szCs w:val="19"/>
          <w:lang w:val="en-GB"/>
        </w:rPr>
        <w:t>Food and non-alcoholic beverag</w:t>
      </w:r>
      <w:r w:rsidR="006A7068" w:rsidRPr="006A7068">
        <w:rPr>
          <w:sz w:val="19"/>
          <w:szCs w:val="19"/>
          <w:lang w:val="en-GB"/>
        </w:rPr>
        <w:t>es</w:t>
      </w:r>
      <w:r w:rsidR="007D13B3" w:rsidRPr="006A7068">
        <w:rPr>
          <w:sz w:val="19"/>
          <w:szCs w:val="19"/>
          <w:lang w:val="en-GB"/>
        </w:rPr>
        <w:t xml:space="preserve">. </w:t>
      </w:r>
      <w:r w:rsidR="006A7068" w:rsidRPr="006A7068">
        <w:rPr>
          <w:rFonts w:cstheme="majorBidi"/>
          <w:bCs/>
          <w:color w:val="000000" w:themeColor="text1"/>
          <w:sz w:val="19"/>
          <w:szCs w:val="19"/>
          <w:lang w:val="en-GB"/>
        </w:rPr>
        <w:t>T</w:t>
      </w:r>
      <w:r w:rsidR="006A7068" w:rsidRPr="006A7068">
        <w:rPr>
          <w:sz w:val="19"/>
          <w:szCs w:val="19"/>
          <w:lang w:val="en-GB"/>
        </w:rPr>
        <w:t>here was a decrease in the share of expenditures for:</w:t>
      </w:r>
      <w:r w:rsidR="00E92BD0" w:rsidRPr="006A7068">
        <w:rPr>
          <w:sz w:val="19"/>
          <w:szCs w:val="19"/>
          <w:lang w:val="en-GB"/>
        </w:rPr>
        <w:t xml:space="preserve"> </w:t>
      </w:r>
      <w:r w:rsidR="00FF25F9" w:rsidRPr="006A7068">
        <w:rPr>
          <w:sz w:val="19"/>
          <w:szCs w:val="19"/>
          <w:lang w:val="en-GB"/>
        </w:rPr>
        <w:t>T</w:t>
      </w:r>
      <w:r w:rsidR="00A96E89" w:rsidRPr="006A7068">
        <w:rPr>
          <w:sz w:val="19"/>
          <w:szCs w:val="19"/>
          <w:lang w:val="en-GB"/>
        </w:rPr>
        <w:t>ransport</w:t>
      </w:r>
      <w:r w:rsidR="00055E13" w:rsidRPr="006A7068">
        <w:rPr>
          <w:sz w:val="19"/>
          <w:szCs w:val="19"/>
          <w:lang w:val="en-GB"/>
        </w:rPr>
        <w:t xml:space="preserve">, </w:t>
      </w:r>
      <w:r w:rsidR="006A7068" w:rsidRPr="006A7068">
        <w:rPr>
          <w:sz w:val="19"/>
          <w:szCs w:val="19"/>
          <w:lang w:val="en-GB"/>
        </w:rPr>
        <w:t>Alcoholic beverages and tobacco</w:t>
      </w:r>
      <w:r w:rsidR="00A96E89" w:rsidRPr="006A7068">
        <w:rPr>
          <w:sz w:val="19"/>
          <w:szCs w:val="19"/>
          <w:lang w:val="en-GB"/>
        </w:rPr>
        <w:t xml:space="preserve">, </w:t>
      </w:r>
      <w:r w:rsidR="00A40D32">
        <w:rPr>
          <w:sz w:val="19"/>
          <w:szCs w:val="19"/>
          <w:lang w:val="en-GB"/>
        </w:rPr>
        <w:t>Furnishings, household equip</w:t>
      </w:r>
      <w:r w:rsidR="006A7068" w:rsidRPr="006A7068">
        <w:rPr>
          <w:sz w:val="19"/>
          <w:szCs w:val="19"/>
          <w:lang w:val="en-GB"/>
        </w:rPr>
        <w:t>ment and routine household</w:t>
      </w:r>
      <w:r w:rsidR="00CB7173">
        <w:rPr>
          <w:sz w:val="19"/>
          <w:szCs w:val="19"/>
          <w:lang w:val="en-GB"/>
        </w:rPr>
        <w:t xml:space="preserve"> m</w:t>
      </w:r>
      <w:r w:rsidR="00CB7173" w:rsidRPr="00CB7173">
        <w:rPr>
          <w:sz w:val="19"/>
          <w:szCs w:val="19"/>
          <w:lang w:val="en-GB"/>
        </w:rPr>
        <w:t>aintenance</w:t>
      </w:r>
      <w:r w:rsidR="00CB7173">
        <w:rPr>
          <w:sz w:val="19"/>
          <w:szCs w:val="19"/>
          <w:lang w:val="en-GB"/>
        </w:rPr>
        <w:t>,</w:t>
      </w:r>
      <w:r w:rsidR="002D7B11" w:rsidRPr="006A7068">
        <w:rPr>
          <w:sz w:val="19"/>
          <w:szCs w:val="19"/>
          <w:lang w:val="en-GB"/>
        </w:rPr>
        <w:t xml:space="preserve"> </w:t>
      </w:r>
      <w:r w:rsidR="006A7068" w:rsidRPr="006A7068">
        <w:rPr>
          <w:sz w:val="19"/>
          <w:szCs w:val="19"/>
          <w:lang w:val="en-GB"/>
        </w:rPr>
        <w:t>Clothing and footwear</w:t>
      </w:r>
      <w:r w:rsidR="00A96E89" w:rsidRPr="006A7068">
        <w:rPr>
          <w:sz w:val="19"/>
          <w:szCs w:val="19"/>
          <w:lang w:val="en-GB"/>
        </w:rPr>
        <w:t xml:space="preserve">, </w:t>
      </w:r>
      <w:r w:rsidR="006A7068" w:rsidRPr="006A7068">
        <w:rPr>
          <w:sz w:val="19"/>
          <w:szCs w:val="19"/>
          <w:lang w:val="en-GB"/>
        </w:rPr>
        <w:t>Information and communication</w:t>
      </w:r>
      <w:r w:rsidR="00647FA8" w:rsidRPr="006A7068">
        <w:rPr>
          <w:sz w:val="19"/>
          <w:szCs w:val="19"/>
          <w:lang w:val="en-GB"/>
        </w:rPr>
        <w:t xml:space="preserve">, </w:t>
      </w:r>
      <w:r w:rsidR="006A7068" w:rsidRPr="006A7068">
        <w:rPr>
          <w:sz w:val="19"/>
          <w:szCs w:val="19"/>
          <w:lang w:val="en-GB"/>
        </w:rPr>
        <w:t>Restaurants and accommodation services</w:t>
      </w:r>
      <w:r>
        <w:rPr>
          <w:sz w:val="19"/>
          <w:szCs w:val="19"/>
          <w:lang w:val="en-GB"/>
        </w:rPr>
        <w:t>,</w:t>
      </w:r>
      <w:r w:rsidR="006A7068" w:rsidRPr="006A7068">
        <w:rPr>
          <w:lang w:val="en-GB"/>
        </w:rPr>
        <w:t xml:space="preserve"> </w:t>
      </w:r>
      <w:r w:rsidR="006A7068" w:rsidRPr="006A7068">
        <w:rPr>
          <w:sz w:val="19"/>
          <w:szCs w:val="19"/>
          <w:lang w:val="en-GB"/>
        </w:rPr>
        <w:t>Personal care, social protection and miscellaneous goods and services</w:t>
      </w:r>
      <w:r w:rsidR="00A96E89" w:rsidRPr="006A7068">
        <w:rPr>
          <w:sz w:val="19"/>
          <w:szCs w:val="19"/>
          <w:lang w:val="en-GB"/>
        </w:rPr>
        <w:t xml:space="preserve"> </w:t>
      </w:r>
      <w:r w:rsidR="00A40D32">
        <w:rPr>
          <w:sz w:val="19"/>
          <w:szCs w:val="19"/>
          <w:lang w:val="en-GB"/>
        </w:rPr>
        <w:t>and</w:t>
      </w:r>
      <w:r w:rsidR="00055E13" w:rsidRPr="006A7068">
        <w:rPr>
          <w:sz w:val="19"/>
          <w:szCs w:val="19"/>
          <w:lang w:val="en-GB"/>
        </w:rPr>
        <w:t xml:space="preserve"> </w:t>
      </w:r>
      <w:r w:rsidR="00A40D32" w:rsidRPr="00A40D32">
        <w:rPr>
          <w:sz w:val="19"/>
          <w:szCs w:val="19"/>
          <w:lang w:val="en-GB"/>
        </w:rPr>
        <w:t>Education services</w:t>
      </w:r>
      <w:r w:rsidR="00055E13" w:rsidRPr="006A7068">
        <w:rPr>
          <w:sz w:val="19"/>
          <w:szCs w:val="19"/>
          <w:lang w:val="en-GB"/>
        </w:rPr>
        <w:t>.</w:t>
      </w:r>
      <w:r w:rsidR="00F733C1" w:rsidRPr="00C31505">
        <w:rPr>
          <w:sz w:val="19"/>
          <w:szCs w:val="19"/>
          <w:lang w:val="en-GB"/>
        </w:rPr>
        <w:t xml:space="preserve"> </w:t>
      </w:r>
    </w:p>
    <w:p w:rsidR="00A40D32" w:rsidRDefault="00A40D32" w:rsidP="0069244A">
      <w:pPr>
        <w:pStyle w:val="Tekstprzypisudolnego"/>
        <w:rPr>
          <w:color w:val="000000" w:themeColor="text1"/>
          <w:sz w:val="19"/>
          <w:szCs w:val="19"/>
          <w:lang w:val="en-GB"/>
        </w:rPr>
      </w:pPr>
      <w:r w:rsidRPr="0096192D">
        <w:rPr>
          <w:color w:val="000000" w:themeColor="text1"/>
          <w:sz w:val="19"/>
          <w:szCs w:val="19"/>
          <w:lang w:val="en-GB"/>
        </w:rPr>
        <w:t xml:space="preserve">Due to these changes, the contribution of price </w:t>
      </w:r>
      <w:r>
        <w:rPr>
          <w:color w:val="000000" w:themeColor="text1"/>
          <w:sz w:val="19"/>
          <w:szCs w:val="19"/>
          <w:lang w:val="en-GB"/>
        </w:rPr>
        <w:t xml:space="preserve">indices </w:t>
      </w:r>
      <w:r w:rsidRPr="0096192D">
        <w:rPr>
          <w:color w:val="000000" w:themeColor="text1"/>
          <w:sz w:val="19"/>
          <w:szCs w:val="19"/>
          <w:lang w:val="en-GB"/>
        </w:rPr>
        <w:t>of particular groups to the total consumer price index differs from the one published with preliminary data for January of the current year. According to final data in January of the current year, as related to January of the previous yea</w:t>
      </w:r>
      <w:r>
        <w:rPr>
          <w:color w:val="000000" w:themeColor="text1"/>
          <w:sz w:val="19"/>
          <w:szCs w:val="19"/>
          <w:lang w:val="en-GB"/>
        </w:rPr>
        <w:t>r, consumer prices increased by</w:t>
      </w:r>
      <w:r w:rsidRPr="00A40D32">
        <w:rPr>
          <w:sz w:val="19"/>
          <w:szCs w:val="19"/>
          <w:lang w:val="en-GB"/>
        </w:rPr>
        <w:t xml:space="preserve"> 2</w:t>
      </w:r>
      <w:r>
        <w:rPr>
          <w:sz w:val="19"/>
          <w:szCs w:val="19"/>
          <w:lang w:val="en-GB"/>
        </w:rPr>
        <w:t>.</w:t>
      </w:r>
      <w:r w:rsidRPr="00A40D32">
        <w:rPr>
          <w:sz w:val="19"/>
          <w:szCs w:val="19"/>
          <w:lang w:val="en-GB"/>
        </w:rPr>
        <w:t xml:space="preserve">1%, </w:t>
      </w:r>
      <w:r w:rsidRPr="0096192D">
        <w:rPr>
          <w:rFonts w:eastAsia="Times New Roman" w:cs="Times New Roman"/>
          <w:bCs/>
          <w:color w:val="000000" w:themeColor="text1"/>
          <w:sz w:val="19"/>
          <w:szCs w:val="19"/>
          <w:lang w:val="en-GB" w:eastAsia="pl-PL"/>
        </w:rPr>
        <w:t>compared with the preliminarily estimated increase of</w:t>
      </w:r>
      <w:r w:rsidRPr="00A40D32">
        <w:rPr>
          <w:sz w:val="19"/>
          <w:szCs w:val="19"/>
          <w:lang w:val="en-GB"/>
        </w:rPr>
        <w:t xml:space="preserve"> 2</w:t>
      </w:r>
      <w:r>
        <w:rPr>
          <w:sz w:val="19"/>
          <w:szCs w:val="19"/>
          <w:lang w:val="en-GB"/>
        </w:rPr>
        <w:t>.</w:t>
      </w:r>
      <w:r w:rsidRPr="00A40D32">
        <w:rPr>
          <w:sz w:val="19"/>
          <w:szCs w:val="19"/>
          <w:lang w:val="en-GB"/>
        </w:rPr>
        <w:t xml:space="preserve">2%. </w:t>
      </w:r>
      <w:r w:rsidRPr="0096192D">
        <w:rPr>
          <w:color w:val="000000" w:themeColor="text1"/>
          <w:sz w:val="19"/>
          <w:szCs w:val="19"/>
          <w:lang w:val="en-GB"/>
        </w:rPr>
        <w:t>According to final data in January of the current year, as related to previous month, the consumer price increase amounted to</w:t>
      </w:r>
      <w:r w:rsidRPr="00A40D32">
        <w:rPr>
          <w:sz w:val="19"/>
          <w:szCs w:val="19"/>
          <w:lang w:val="en-GB"/>
        </w:rPr>
        <w:t xml:space="preserve"> 0</w:t>
      </w:r>
      <w:r>
        <w:rPr>
          <w:sz w:val="19"/>
          <w:szCs w:val="19"/>
          <w:lang w:val="en-GB"/>
        </w:rPr>
        <w:t>.</w:t>
      </w:r>
      <w:r w:rsidRPr="00A40D32">
        <w:rPr>
          <w:sz w:val="19"/>
          <w:szCs w:val="19"/>
          <w:lang w:val="en-GB"/>
        </w:rPr>
        <w:t>7% (</w:t>
      </w:r>
      <w:r>
        <w:rPr>
          <w:sz w:val="19"/>
          <w:szCs w:val="19"/>
          <w:lang w:val="en-GB"/>
        </w:rPr>
        <w:t xml:space="preserve">against </w:t>
      </w:r>
      <w:r w:rsidRPr="00A40D32">
        <w:rPr>
          <w:sz w:val="19"/>
          <w:szCs w:val="19"/>
          <w:lang w:val="en-GB"/>
        </w:rPr>
        <w:t>0</w:t>
      </w:r>
      <w:r>
        <w:rPr>
          <w:sz w:val="19"/>
          <w:szCs w:val="19"/>
          <w:lang w:val="en-GB"/>
        </w:rPr>
        <w:t>.</w:t>
      </w:r>
      <w:r w:rsidRPr="00A40D32">
        <w:rPr>
          <w:sz w:val="19"/>
          <w:szCs w:val="19"/>
          <w:lang w:val="en-GB"/>
        </w:rPr>
        <w:t>6%</w:t>
      </w:r>
      <w:r>
        <w:rPr>
          <w:sz w:val="19"/>
          <w:szCs w:val="19"/>
          <w:lang w:val="en-GB"/>
        </w:rPr>
        <w:t xml:space="preserve"> in the preliminary data</w:t>
      </w:r>
      <w:r w:rsidRPr="00A40D32">
        <w:rPr>
          <w:sz w:val="19"/>
          <w:szCs w:val="19"/>
          <w:lang w:val="en-GB"/>
        </w:rPr>
        <w:t>).</w:t>
      </w:r>
    </w:p>
    <w:p w:rsidR="00A40D32" w:rsidRPr="00A40D32" w:rsidRDefault="00A40D32" w:rsidP="0069244A">
      <w:pPr>
        <w:pStyle w:val="Tekstprzypisudolnego"/>
        <w:rPr>
          <w:sz w:val="19"/>
          <w:szCs w:val="19"/>
          <w:lang w:val="en-GB"/>
        </w:rPr>
      </w:pPr>
      <w:r w:rsidRPr="00A40D32">
        <w:rPr>
          <w:sz w:val="19"/>
          <w:szCs w:val="19"/>
          <w:lang w:val="en-GB"/>
        </w:rPr>
        <w:t xml:space="preserve">More detailed information on changes in the “inflation basket” </w:t>
      </w:r>
      <w:hyperlink r:id="rId12" w:history="1">
        <w:r w:rsidRPr="00A40D32">
          <w:rPr>
            <w:rStyle w:val="Hipercze"/>
            <w:rFonts w:cstheme="minorBidi"/>
            <w:sz w:val="19"/>
            <w:szCs w:val="19"/>
            <w:lang w:val="en-GB"/>
          </w:rPr>
          <w:t>is available in the note</w:t>
        </w:r>
      </w:hyperlink>
      <w:r>
        <w:rPr>
          <w:sz w:val="19"/>
          <w:szCs w:val="19"/>
          <w:lang w:val="en-GB"/>
        </w:rPr>
        <w:t xml:space="preserve">. </w:t>
      </w:r>
    </w:p>
    <w:p w:rsidR="00A40D32" w:rsidRPr="00A40D32" w:rsidRDefault="00A40D32" w:rsidP="0069244A">
      <w:pPr>
        <w:pStyle w:val="Tekstprzypisudolnego"/>
        <w:rPr>
          <w:sz w:val="19"/>
          <w:szCs w:val="19"/>
          <w:lang w:val="en-GB"/>
        </w:rPr>
      </w:pPr>
    </w:p>
    <w:p w:rsidR="00211C19" w:rsidRPr="00431518" w:rsidRDefault="00431518" w:rsidP="00431518">
      <w:pPr>
        <w:pStyle w:val="Lead"/>
        <w:spacing w:after="240"/>
        <w:ind w:left="709" w:hanging="709"/>
        <w:rPr>
          <w:lang w:val="en-GB"/>
        </w:rPr>
      </w:pPr>
      <w:r w:rsidRPr="00431518">
        <w:rPr>
          <w:lang w:val="en-GB"/>
        </w:rPr>
        <w:t xml:space="preserve">Table 2. Weighting system used in the compilations of consumer price indices </w:t>
      </w:r>
      <w:r>
        <w:rPr>
          <w:lang w:val="en-GB"/>
        </w:rPr>
        <w:t xml:space="preserve">according to COICOP 2018 classification </w:t>
      </w:r>
      <w:r w:rsidR="00F53B6E" w:rsidRPr="00431518">
        <w:rPr>
          <w:lang w:val="en-GB"/>
        </w:rPr>
        <w:t>(</w:t>
      </w:r>
      <w:r>
        <w:rPr>
          <w:lang w:val="en-GB"/>
        </w:rPr>
        <w:t>in</w:t>
      </w:r>
      <w:r w:rsidR="00EC57DC" w:rsidRPr="00431518">
        <w:rPr>
          <w:lang w:val="en-GB"/>
        </w:rPr>
        <w:t xml:space="preserve"> %</w:t>
      </w:r>
      <w:r w:rsidR="00F53B6E" w:rsidRPr="00431518">
        <w:rPr>
          <w:lang w:val="en-GB"/>
        </w:rPr>
        <w:t>)</w:t>
      </w:r>
    </w:p>
    <w:tbl>
      <w:tblPr>
        <w:tblStyle w:val="Siatkatabelijasna11"/>
        <w:tblpPr w:leftFromText="141" w:rightFromText="141" w:vertAnchor="text" w:horzAnchor="margin" w:tblpY="174"/>
        <w:tblW w:w="779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40" w:type="dxa"/>
          <w:bottom w:w="40" w:type="dxa"/>
        </w:tblCellMar>
        <w:tblLook w:val="0000" w:firstRow="0" w:lastRow="0" w:firstColumn="0" w:lastColumn="0" w:noHBand="0" w:noVBand="0"/>
        <w:tblDescription w:val="Table 2. Weighting system used in the compilations of consumer price indices according to COICOP 2018 classification (in %)"/>
      </w:tblPr>
      <w:tblGrid>
        <w:gridCol w:w="3828"/>
        <w:gridCol w:w="1984"/>
        <w:gridCol w:w="1985"/>
      </w:tblGrid>
      <w:tr w:rsidR="00431518" w:rsidRPr="00742412" w:rsidTr="00431518">
        <w:trPr>
          <w:trHeight w:val="23"/>
        </w:trPr>
        <w:tc>
          <w:tcPr>
            <w:tcW w:w="3828" w:type="dxa"/>
            <w:tcBorders>
              <w:bottom w:val="single" w:sz="12" w:space="0" w:color="212492"/>
            </w:tcBorders>
            <w:vAlign w:val="center"/>
          </w:tcPr>
          <w:p w:rsidR="00431518" w:rsidRPr="00742412" w:rsidRDefault="00EC2B9B" w:rsidP="00431518">
            <w:pPr>
              <w:keepNext/>
              <w:tabs>
                <w:tab w:val="right" w:leader="dot" w:pos="4139"/>
              </w:tabs>
              <w:jc w:val="center"/>
              <w:outlineLvl w:val="0"/>
              <w:rPr>
                <w:rFonts w:cs="Arial"/>
                <w:color w:val="000000" w:themeColor="text1"/>
                <w:sz w:val="16"/>
                <w:szCs w:val="16"/>
              </w:rPr>
            </w:pPr>
            <w:r w:rsidRPr="00B542E4">
              <w:rPr>
                <w:rFonts w:eastAsia="Times New Roman" w:cs="Arial"/>
                <w:bCs/>
                <w:color w:val="000000" w:themeColor="text1"/>
                <w:sz w:val="18"/>
                <w:szCs w:val="19"/>
                <w:lang w:eastAsia="pl-PL"/>
              </w:rPr>
              <w:t>SPECIFICATION</w:t>
            </w:r>
          </w:p>
        </w:tc>
        <w:tc>
          <w:tcPr>
            <w:tcW w:w="1984" w:type="dxa"/>
            <w:tcBorders>
              <w:bottom w:val="single" w:sz="12" w:space="0" w:color="212492"/>
            </w:tcBorders>
            <w:vAlign w:val="center"/>
          </w:tcPr>
          <w:p w:rsidR="00431518" w:rsidRDefault="00431518" w:rsidP="00431518">
            <w:pPr>
              <w:pStyle w:val="Nagwek3"/>
              <w:spacing w:before="0"/>
              <w:jc w:val="center"/>
              <w:outlineLvl w:val="2"/>
              <w:rPr>
                <w:rFonts w:ascii="Fira Sans" w:hAnsi="Fira Sans"/>
                <w:color w:val="000000" w:themeColor="text1"/>
                <w:sz w:val="19"/>
                <w:szCs w:val="19"/>
              </w:rPr>
            </w:pPr>
            <w:r>
              <w:rPr>
                <w:rFonts w:ascii="Fira Sans" w:hAnsi="Fira Sans"/>
                <w:color w:val="000000" w:themeColor="text1"/>
                <w:sz w:val="19"/>
                <w:szCs w:val="19"/>
              </w:rPr>
              <w:t>2025</w:t>
            </w:r>
          </w:p>
        </w:tc>
        <w:tc>
          <w:tcPr>
            <w:tcW w:w="1985" w:type="dxa"/>
            <w:tcBorders>
              <w:bottom w:val="single" w:sz="12" w:space="0" w:color="212492"/>
            </w:tcBorders>
            <w:vAlign w:val="center"/>
          </w:tcPr>
          <w:p w:rsidR="00431518" w:rsidRPr="00802935" w:rsidRDefault="00431518" w:rsidP="00431518">
            <w:pPr>
              <w:pStyle w:val="Nagwek3"/>
              <w:spacing w:before="0"/>
              <w:jc w:val="center"/>
              <w:outlineLvl w:val="2"/>
              <w:rPr>
                <w:rFonts w:ascii="Fira Sans" w:hAnsi="Fira Sans"/>
                <w:color w:val="000000" w:themeColor="text1"/>
                <w:sz w:val="19"/>
                <w:szCs w:val="19"/>
                <w:vertAlign w:val="superscript"/>
              </w:rPr>
            </w:pPr>
            <w:r>
              <w:rPr>
                <w:rFonts w:ascii="Fira Sans" w:hAnsi="Fira Sans"/>
                <w:color w:val="000000" w:themeColor="text1"/>
                <w:sz w:val="19"/>
                <w:szCs w:val="19"/>
              </w:rPr>
              <w:t>2026</w:t>
            </w:r>
          </w:p>
        </w:tc>
      </w:tr>
      <w:tr w:rsidR="00431518" w:rsidRPr="00742412" w:rsidTr="00431518">
        <w:trPr>
          <w:trHeight w:val="360"/>
        </w:trPr>
        <w:tc>
          <w:tcPr>
            <w:tcW w:w="3828" w:type="dxa"/>
            <w:tcBorders>
              <w:top w:val="single" w:sz="12" w:space="0" w:color="212492"/>
              <w:bottom w:val="single" w:sz="4" w:space="0" w:color="212492"/>
            </w:tcBorders>
            <w:shd w:val="clear" w:color="auto" w:fill="auto"/>
            <w:vAlign w:val="center"/>
          </w:tcPr>
          <w:p w:rsidR="00431518" w:rsidRPr="00431518" w:rsidRDefault="00431518" w:rsidP="00431518">
            <w:pPr>
              <w:spacing w:before="0" w:after="0" w:line="240" w:lineRule="auto"/>
              <w:rPr>
                <w:lang w:val="en-GB"/>
              </w:rPr>
            </w:pPr>
            <w:r w:rsidRPr="00431518">
              <w:rPr>
                <w:lang w:val="en-GB"/>
              </w:rPr>
              <w:t>Food and non-alcoholic beverages</w:t>
            </w:r>
          </w:p>
        </w:tc>
        <w:tc>
          <w:tcPr>
            <w:tcW w:w="1984" w:type="dxa"/>
            <w:vAlign w:val="center"/>
          </w:tcPr>
          <w:p w:rsidR="00431518" w:rsidRPr="00940A43" w:rsidRDefault="00431518" w:rsidP="00431518">
            <w:pPr>
              <w:contextualSpacing/>
              <w:jc w:val="right"/>
              <w:rPr>
                <w:color w:val="000000"/>
                <w:szCs w:val="19"/>
              </w:rPr>
            </w:pPr>
            <w:r w:rsidRPr="004C25FA">
              <w:t>25,85</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25,91</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Alcoholic</w:t>
            </w:r>
            <w:proofErr w:type="spellEnd"/>
            <w:r w:rsidRPr="0066555B">
              <w:t xml:space="preserve"> </w:t>
            </w:r>
            <w:proofErr w:type="spellStart"/>
            <w:r w:rsidRPr="0066555B">
              <w:t>beverages</w:t>
            </w:r>
            <w:proofErr w:type="spellEnd"/>
            <w:r w:rsidRPr="0066555B">
              <w:t xml:space="preserve"> and </w:t>
            </w:r>
            <w:proofErr w:type="spellStart"/>
            <w:r w:rsidRPr="0066555B">
              <w:t>tobacco</w:t>
            </w:r>
            <w:proofErr w:type="spellEnd"/>
          </w:p>
        </w:tc>
        <w:tc>
          <w:tcPr>
            <w:tcW w:w="1984" w:type="dxa"/>
            <w:vAlign w:val="center"/>
          </w:tcPr>
          <w:p w:rsidR="00431518" w:rsidRPr="00940A43" w:rsidRDefault="00431518" w:rsidP="00431518">
            <w:pPr>
              <w:contextualSpacing/>
              <w:jc w:val="right"/>
              <w:rPr>
                <w:color w:val="000000"/>
                <w:szCs w:val="19"/>
              </w:rPr>
            </w:pPr>
            <w:r w:rsidRPr="004C25FA">
              <w:t>5,19</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4,81</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Clothing</w:t>
            </w:r>
            <w:proofErr w:type="spellEnd"/>
            <w:r w:rsidRPr="0066555B">
              <w:t xml:space="preserve"> and </w:t>
            </w:r>
            <w:proofErr w:type="spellStart"/>
            <w:r w:rsidRPr="0066555B">
              <w:t>footwear</w:t>
            </w:r>
            <w:proofErr w:type="spellEnd"/>
          </w:p>
        </w:tc>
        <w:tc>
          <w:tcPr>
            <w:tcW w:w="1984" w:type="dxa"/>
            <w:vAlign w:val="center"/>
          </w:tcPr>
          <w:p w:rsidR="00431518" w:rsidRPr="00940A43" w:rsidRDefault="00431518" w:rsidP="00431518">
            <w:pPr>
              <w:contextualSpacing/>
              <w:jc w:val="right"/>
              <w:rPr>
                <w:color w:val="000000"/>
                <w:szCs w:val="19"/>
              </w:rPr>
            </w:pPr>
            <w:r w:rsidRPr="004C25FA">
              <w:t>3,90</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3,75</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431518" w:rsidRDefault="00431518" w:rsidP="00431518">
            <w:pPr>
              <w:spacing w:before="0" w:after="0" w:line="240" w:lineRule="auto"/>
              <w:rPr>
                <w:lang w:val="en-GB"/>
              </w:rPr>
            </w:pPr>
            <w:r w:rsidRPr="00431518">
              <w:rPr>
                <w:lang w:val="en-GB"/>
              </w:rPr>
              <w:t>Housing, water, electricity, gas and other fuels</w:t>
            </w:r>
          </w:p>
        </w:tc>
        <w:tc>
          <w:tcPr>
            <w:tcW w:w="1984" w:type="dxa"/>
            <w:vAlign w:val="center"/>
          </w:tcPr>
          <w:p w:rsidR="00431518" w:rsidRPr="00940A43" w:rsidRDefault="00431518" w:rsidP="00431518">
            <w:pPr>
              <w:contextualSpacing/>
              <w:jc w:val="right"/>
              <w:rPr>
                <w:color w:val="000000"/>
                <w:szCs w:val="19"/>
              </w:rPr>
            </w:pPr>
            <w:r w:rsidRPr="004C25FA">
              <w:t>19,53</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20,35</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431518" w:rsidRDefault="00431518" w:rsidP="00431518">
            <w:pPr>
              <w:spacing w:before="0" w:after="0" w:line="240" w:lineRule="auto"/>
              <w:rPr>
                <w:lang w:val="en-GB"/>
              </w:rPr>
            </w:pPr>
            <w:r w:rsidRPr="00431518">
              <w:rPr>
                <w:lang w:val="en-GB"/>
              </w:rPr>
              <w:t>Furnishings, household equipment and routine household maintenance</w:t>
            </w:r>
          </w:p>
        </w:tc>
        <w:tc>
          <w:tcPr>
            <w:tcW w:w="1984" w:type="dxa"/>
            <w:vAlign w:val="center"/>
          </w:tcPr>
          <w:p w:rsidR="00431518" w:rsidRPr="00940A43" w:rsidRDefault="00431518" w:rsidP="00431518">
            <w:pPr>
              <w:contextualSpacing/>
              <w:jc w:val="right"/>
              <w:rPr>
                <w:color w:val="000000"/>
                <w:szCs w:val="19"/>
              </w:rPr>
            </w:pPr>
            <w:r w:rsidRPr="004C25FA">
              <w:t>5,33</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5,18</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Health</w:t>
            </w:r>
            <w:proofErr w:type="spellEnd"/>
          </w:p>
        </w:tc>
        <w:tc>
          <w:tcPr>
            <w:tcW w:w="1984" w:type="dxa"/>
            <w:vAlign w:val="center"/>
          </w:tcPr>
          <w:p w:rsidR="00431518" w:rsidRPr="00940A43" w:rsidRDefault="00431518" w:rsidP="00431518">
            <w:pPr>
              <w:contextualSpacing/>
              <w:jc w:val="right"/>
              <w:rPr>
                <w:color w:val="000000"/>
                <w:szCs w:val="19"/>
              </w:rPr>
            </w:pPr>
            <w:r w:rsidRPr="004C25FA">
              <w:t>5,81</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6,2</w:t>
            </w:r>
            <w:r>
              <w:rPr>
                <w:color w:val="000000"/>
                <w:szCs w:val="19"/>
              </w:rPr>
              <w:t>0</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r w:rsidRPr="0066555B">
              <w:t>Transport</w:t>
            </w:r>
          </w:p>
        </w:tc>
        <w:tc>
          <w:tcPr>
            <w:tcW w:w="1984" w:type="dxa"/>
            <w:vAlign w:val="center"/>
          </w:tcPr>
          <w:p w:rsidR="00431518" w:rsidRPr="00940A43" w:rsidRDefault="00431518" w:rsidP="00431518">
            <w:pPr>
              <w:contextualSpacing/>
              <w:jc w:val="right"/>
              <w:rPr>
                <w:color w:val="000000"/>
                <w:szCs w:val="19"/>
              </w:rPr>
            </w:pPr>
            <w:r w:rsidRPr="004C25FA">
              <w:t>11,07</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10,18</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r w:rsidRPr="0066555B">
              <w:t xml:space="preserve">Information and </w:t>
            </w:r>
            <w:proofErr w:type="spellStart"/>
            <w:r w:rsidRPr="0066555B">
              <w:t>communication</w:t>
            </w:r>
            <w:proofErr w:type="spellEnd"/>
          </w:p>
        </w:tc>
        <w:tc>
          <w:tcPr>
            <w:tcW w:w="1984" w:type="dxa"/>
            <w:vAlign w:val="center"/>
          </w:tcPr>
          <w:p w:rsidR="00431518" w:rsidRPr="00940A43" w:rsidRDefault="00431518" w:rsidP="00431518">
            <w:pPr>
              <w:contextualSpacing/>
              <w:jc w:val="right"/>
              <w:rPr>
                <w:color w:val="000000"/>
                <w:szCs w:val="19"/>
              </w:rPr>
            </w:pPr>
            <w:r w:rsidRPr="004C25FA">
              <w:t>5,13</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5,02</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Recreation</w:t>
            </w:r>
            <w:proofErr w:type="spellEnd"/>
            <w:r w:rsidRPr="0066555B">
              <w:t xml:space="preserve">, sport and </w:t>
            </w:r>
            <w:proofErr w:type="spellStart"/>
            <w:r w:rsidRPr="0066555B">
              <w:t>culture</w:t>
            </w:r>
            <w:proofErr w:type="spellEnd"/>
          </w:p>
        </w:tc>
        <w:tc>
          <w:tcPr>
            <w:tcW w:w="1984" w:type="dxa"/>
            <w:vAlign w:val="center"/>
          </w:tcPr>
          <w:p w:rsidR="00431518" w:rsidRPr="00940A43" w:rsidRDefault="00431518" w:rsidP="00431518">
            <w:pPr>
              <w:contextualSpacing/>
              <w:jc w:val="right"/>
              <w:rPr>
                <w:color w:val="000000"/>
                <w:szCs w:val="19"/>
              </w:rPr>
            </w:pPr>
            <w:r w:rsidRPr="004C25FA">
              <w:t>5,89</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6,37</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Education</w:t>
            </w:r>
            <w:proofErr w:type="spellEnd"/>
            <w:r w:rsidRPr="0066555B">
              <w:t xml:space="preserve"> services</w:t>
            </w:r>
          </w:p>
        </w:tc>
        <w:tc>
          <w:tcPr>
            <w:tcW w:w="1984" w:type="dxa"/>
            <w:vAlign w:val="center"/>
          </w:tcPr>
          <w:p w:rsidR="00431518" w:rsidRPr="00940A43" w:rsidRDefault="00431518" w:rsidP="00431518">
            <w:pPr>
              <w:contextualSpacing/>
              <w:jc w:val="right"/>
              <w:rPr>
                <w:color w:val="000000"/>
                <w:szCs w:val="19"/>
              </w:rPr>
            </w:pPr>
            <w:r w:rsidRPr="004C25FA">
              <w:t>1,07</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1,03</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Restaurants</w:t>
            </w:r>
            <w:proofErr w:type="spellEnd"/>
            <w:r w:rsidRPr="0066555B">
              <w:t xml:space="preserve"> and </w:t>
            </w:r>
            <w:proofErr w:type="spellStart"/>
            <w:r w:rsidRPr="0066555B">
              <w:t>accommodation</w:t>
            </w:r>
            <w:proofErr w:type="spellEnd"/>
            <w:r w:rsidRPr="0066555B">
              <w:t xml:space="preserve"> services</w:t>
            </w:r>
          </w:p>
        </w:tc>
        <w:tc>
          <w:tcPr>
            <w:tcW w:w="1984" w:type="dxa"/>
            <w:vAlign w:val="center"/>
          </w:tcPr>
          <w:p w:rsidR="00431518" w:rsidRPr="00940A43" w:rsidRDefault="00431518" w:rsidP="00431518">
            <w:pPr>
              <w:contextualSpacing/>
              <w:jc w:val="right"/>
              <w:rPr>
                <w:color w:val="000000"/>
                <w:szCs w:val="19"/>
              </w:rPr>
            </w:pPr>
            <w:r w:rsidRPr="004C25FA">
              <w:t>5,66</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5,55</w:t>
            </w:r>
          </w:p>
        </w:tc>
      </w:tr>
      <w:tr w:rsidR="00431518" w:rsidRPr="00742412" w:rsidTr="00431518">
        <w:trPr>
          <w:trHeight w:val="360"/>
        </w:trPr>
        <w:tc>
          <w:tcPr>
            <w:tcW w:w="3828" w:type="dxa"/>
            <w:tcBorders>
              <w:top w:val="single" w:sz="4" w:space="0" w:color="212492"/>
              <w:bottom w:val="single" w:sz="4" w:space="0" w:color="212492"/>
            </w:tcBorders>
            <w:shd w:val="clear" w:color="auto" w:fill="auto"/>
            <w:vAlign w:val="center"/>
          </w:tcPr>
          <w:p w:rsidR="00431518" w:rsidRPr="0066555B" w:rsidRDefault="00431518" w:rsidP="00431518">
            <w:pPr>
              <w:spacing w:before="0" w:after="0" w:line="240" w:lineRule="auto"/>
            </w:pPr>
            <w:proofErr w:type="spellStart"/>
            <w:r w:rsidRPr="0066555B">
              <w:t>Insurance</w:t>
            </w:r>
            <w:proofErr w:type="spellEnd"/>
            <w:r w:rsidRPr="0066555B">
              <w:t xml:space="preserve"> and </w:t>
            </w:r>
            <w:proofErr w:type="spellStart"/>
            <w:r w:rsidRPr="0066555B">
              <w:t>financial</w:t>
            </w:r>
            <w:proofErr w:type="spellEnd"/>
            <w:r w:rsidRPr="0066555B">
              <w:t xml:space="preserve"> services</w:t>
            </w:r>
          </w:p>
        </w:tc>
        <w:tc>
          <w:tcPr>
            <w:tcW w:w="1984" w:type="dxa"/>
            <w:vAlign w:val="center"/>
          </w:tcPr>
          <w:p w:rsidR="00431518" w:rsidRPr="00940A43" w:rsidRDefault="00431518" w:rsidP="00431518">
            <w:pPr>
              <w:contextualSpacing/>
              <w:jc w:val="right"/>
              <w:rPr>
                <w:color w:val="000000"/>
                <w:szCs w:val="19"/>
              </w:rPr>
            </w:pPr>
            <w:r w:rsidRPr="004C25FA">
              <w:t>1,09</w:t>
            </w:r>
          </w:p>
        </w:tc>
        <w:tc>
          <w:tcPr>
            <w:tcW w:w="1985" w:type="dxa"/>
            <w:vAlign w:val="center"/>
          </w:tcPr>
          <w:p w:rsidR="00431518" w:rsidRPr="00742412" w:rsidRDefault="00431518" w:rsidP="00431518">
            <w:pPr>
              <w:contextualSpacing/>
              <w:jc w:val="right"/>
              <w:rPr>
                <w:rFonts w:cs="Calibri"/>
                <w:color w:val="000000"/>
                <w:szCs w:val="19"/>
              </w:rPr>
            </w:pPr>
            <w:r w:rsidRPr="00940A43">
              <w:rPr>
                <w:color w:val="000000"/>
                <w:szCs w:val="19"/>
              </w:rPr>
              <w:t>1,24</w:t>
            </w:r>
          </w:p>
        </w:tc>
      </w:tr>
      <w:tr w:rsidR="00431518" w:rsidRPr="00742412" w:rsidTr="00431518">
        <w:trPr>
          <w:trHeight w:val="432"/>
        </w:trPr>
        <w:tc>
          <w:tcPr>
            <w:tcW w:w="3828" w:type="dxa"/>
            <w:tcBorders>
              <w:top w:val="single" w:sz="4" w:space="0" w:color="212492"/>
              <w:bottom w:val="nil"/>
            </w:tcBorders>
            <w:shd w:val="clear" w:color="auto" w:fill="auto"/>
            <w:vAlign w:val="center"/>
          </w:tcPr>
          <w:p w:rsidR="00431518" w:rsidRPr="00431518" w:rsidRDefault="00431518" w:rsidP="00431518">
            <w:pPr>
              <w:spacing w:before="0" w:after="0" w:line="240" w:lineRule="auto"/>
              <w:rPr>
                <w:lang w:val="en-GB"/>
              </w:rPr>
            </w:pPr>
            <w:r w:rsidRPr="00431518">
              <w:rPr>
                <w:lang w:val="en-GB"/>
              </w:rPr>
              <w:t>Personal care, social protection and miscellaneous goods and services</w:t>
            </w:r>
          </w:p>
        </w:tc>
        <w:tc>
          <w:tcPr>
            <w:tcW w:w="1984" w:type="dxa"/>
            <w:tcBorders>
              <w:top w:val="single" w:sz="4" w:space="0" w:color="auto"/>
            </w:tcBorders>
            <w:vAlign w:val="center"/>
          </w:tcPr>
          <w:p w:rsidR="00431518" w:rsidRPr="00940A43" w:rsidRDefault="00431518" w:rsidP="00431518">
            <w:pPr>
              <w:contextualSpacing/>
              <w:jc w:val="right"/>
              <w:rPr>
                <w:color w:val="000000"/>
                <w:szCs w:val="19"/>
              </w:rPr>
            </w:pPr>
            <w:r w:rsidRPr="004C25FA">
              <w:t>4,48</w:t>
            </w:r>
          </w:p>
        </w:tc>
        <w:tc>
          <w:tcPr>
            <w:tcW w:w="1985" w:type="dxa"/>
            <w:tcBorders>
              <w:top w:val="single" w:sz="4" w:space="0" w:color="auto"/>
            </w:tcBorders>
            <w:vAlign w:val="center"/>
          </w:tcPr>
          <w:p w:rsidR="00431518" w:rsidRPr="00742412" w:rsidRDefault="00431518" w:rsidP="00431518">
            <w:pPr>
              <w:contextualSpacing/>
              <w:jc w:val="right"/>
              <w:rPr>
                <w:color w:val="000000"/>
                <w:szCs w:val="19"/>
              </w:rPr>
            </w:pPr>
            <w:r w:rsidRPr="00940A43">
              <w:rPr>
                <w:color w:val="000000"/>
                <w:szCs w:val="19"/>
              </w:rPr>
              <w:t>4,41</w:t>
            </w:r>
          </w:p>
        </w:tc>
      </w:tr>
    </w:tbl>
    <w:p w:rsidR="00802935" w:rsidRPr="00802935" w:rsidRDefault="00802935" w:rsidP="00802935">
      <w:pPr>
        <w:rPr>
          <w:lang w:eastAsia="pl-PL"/>
        </w:rPr>
      </w:pPr>
    </w:p>
    <w:p w:rsidR="00DA322C" w:rsidRPr="00191480" w:rsidRDefault="00DA322C" w:rsidP="00191480">
      <w:pPr>
        <w:pStyle w:val="Lead"/>
        <w:tabs>
          <w:tab w:val="left" w:pos="1117"/>
        </w:tabs>
        <w:spacing w:after="240"/>
        <w:rPr>
          <w:sz w:val="14"/>
          <w:szCs w:val="14"/>
          <w:shd w:val="clear" w:color="auto" w:fill="FFFFFF"/>
        </w:rPr>
        <w:sectPr w:rsidR="00DA322C" w:rsidRPr="00191480" w:rsidSect="00877596">
          <w:headerReference w:type="default" r:id="rId13"/>
          <w:footerReference w:type="default" r:id="rId14"/>
          <w:headerReference w:type="first" r:id="rId15"/>
          <w:footerReference w:type="first" r:id="rId16"/>
          <w:pgSz w:w="11906" w:h="16838"/>
          <w:pgMar w:top="720" w:right="3259" w:bottom="284" w:left="720" w:header="284" w:footer="283" w:gutter="0"/>
          <w:cols w:space="708"/>
          <w:titlePg/>
          <w:docGrid w:linePitch="360"/>
        </w:sectPr>
      </w:pPr>
    </w:p>
    <w:p w:rsidR="00F45242" w:rsidRPr="00431518" w:rsidRDefault="00431518" w:rsidP="00F45242">
      <w:pPr>
        <w:pStyle w:val="Nagwek1"/>
        <w:spacing w:before="120" w:line="240" w:lineRule="exact"/>
        <w:rPr>
          <w:lang w:val="en-GB"/>
        </w:rPr>
      </w:pPr>
      <w:r w:rsidRPr="00431518">
        <w:rPr>
          <w:shd w:val="clear" w:color="auto" w:fill="FFFFFF"/>
          <w:lang w:val="en-GB"/>
        </w:rPr>
        <w:lastRenderedPageBreak/>
        <w:t>Contributions of price changes to the total consumer price index</w:t>
      </w:r>
    </w:p>
    <w:p w:rsidR="00735A09" w:rsidRPr="0069408A" w:rsidRDefault="006D41CE" w:rsidP="00735A09">
      <w:pPr>
        <w:pStyle w:val="Tekstkomentarza"/>
        <w:rPr>
          <w:spacing w:val="-2"/>
          <w:sz w:val="19"/>
          <w:szCs w:val="19"/>
          <w:lang w:val="en-GB"/>
        </w:rPr>
      </w:pPr>
      <w:r w:rsidRPr="006D41CE">
        <w:rPr>
          <w:spacing w:val="-4"/>
          <w:sz w:val="19"/>
          <w:szCs w:val="19"/>
          <w:lang w:val="en-GB"/>
        </w:rPr>
        <w:t>In February of the current year, compared with the previous month, the highest contribution to the total consumer price index came from higher prices related to</w:t>
      </w:r>
      <w:r w:rsidR="00742412" w:rsidRPr="006D41CE">
        <w:rPr>
          <w:spacing w:val="-2"/>
          <w:sz w:val="19"/>
          <w:szCs w:val="19"/>
          <w:lang w:val="en-GB"/>
        </w:rPr>
        <w:t>:</w:t>
      </w:r>
      <w:r w:rsidR="00F45242" w:rsidRPr="006D41CE">
        <w:rPr>
          <w:spacing w:val="-2"/>
          <w:sz w:val="19"/>
          <w:szCs w:val="19"/>
          <w:lang w:val="en-GB"/>
        </w:rPr>
        <w:t xml:space="preserve"> </w:t>
      </w:r>
      <w:r w:rsidRPr="006D41CE">
        <w:rPr>
          <w:spacing w:val="-2"/>
          <w:sz w:val="19"/>
          <w:szCs w:val="19"/>
          <w:lang w:val="en-GB"/>
        </w:rPr>
        <w:t>Housing, water, electricity, gas and other fuels</w:t>
      </w:r>
      <w:r w:rsidR="001777A8" w:rsidRPr="006D41CE">
        <w:rPr>
          <w:spacing w:val="-2"/>
          <w:sz w:val="19"/>
          <w:szCs w:val="19"/>
          <w:lang w:val="en-GB"/>
        </w:rPr>
        <w:t xml:space="preserve"> </w:t>
      </w:r>
      <w:r w:rsidRPr="006D41CE">
        <w:rPr>
          <w:spacing w:val="-2"/>
          <w:sz w:val="19"/>
          <w:szCs w:val="19"/>
          <w:lang w:val="en-GB"/>
        </w:rPr>
        <w:t>(</w:t>
      </w:r>
      <w:r>
        <w:rPr>
          <w:spacing w:val="-2"/>
          <w:sz w:val="19"/>
          <w:szCs w:val="19"/>
          <w:lang w:val="en-GB"/>
        </w:rPr>
        <w:t>by</w:t>
      </w:r>
      <w:r w:rsidR="00231D7D" w:rsidRPr="006D41CE">
        <w:rPr>
          <w:spacing w:val="-2"/>
          <w:sz w:val="19"/>
          <w:szCs w:val="19"/>
          <w:lang w:val="en-GB"/>
        </w:rPr>
        <w:t> </w:t>
      </w:r>
      <w:r w:rsidR="00363C52" w:rsidRPr="006D41CE">
        <w:rPr>
          <w:spacing w:val="-2"/>
          <w:sz w:val="19"/>
          <w:szCs w:val="19"/>
          <w:lang w:val="en-GB"/>
        </w:rPr>
        <w:t>0</w:t>
      </w:r>
      <w:r w:rsidR="00FB4769">
        <w:rPr>
          <w:spacing w:val="-2"/>
          <w:sz w:val="19"/>
          <w:szCs w:val="19"/>
          <w:lang w:val="en-GB"/>
        </w:rPr>
        <w:t>.</w:t>
      </w:r>
      <w:r w:rsidR="00FC5314" w:rsidRPr="006D41CE">
        <w:rPr>
          <w:spacing w:val="-2"/>
          <w:sz w:val="19"/>
          <w:szCs w:val="19"/>
          <w:lang w:val="en-GB"/>
        </w:rPr>
        <w:t>7</w:t>
      </w:r>
      <w:r w:rsidR="00F45242" w:rsidRPr="006D41CE">
        <w:rPr>
          <w:spacing w:val="-2"/>
          <w:sz w:val="19"/>
          <w:szCs w:val="19"/>
          <w:lang w:val="en-GB"/>
        </w:rPr>
        <w:t>%)</w:t>
      </w:r>
      <w:r w:rsidR="001777A8" w:rsidRPr="006D41CE">
        <w:rPr>
          <w:spacing w:val="-2"/>
          <w:sz w:val="19"/>
          <w:szCs w:val="19"/>
          <w:lang w:val="en-GB"/>
        </w:rPr>
        <w:t>,</w:t>
      </w:r>
      <w:r w:rsidR="00F45242" w:rsidRPr="006D41CE">
        <w:rPr>
          <w:spacing w:val="-2"/>
          <w:sz w:val="19"/>
          <w:szCs w:val="19"/>
          <w:lang w:val="en-GB"/>
        </w:rPr>
        <w:t xml:space="preserve"> </w:t>
      </w:r>
      <w:r w:rsidRPr="006D41CE">
        <w:rPr>
          <w:spacing w:val="-2"/>
          <w:sz w:val="19"/>
          <w:szCs w:val="19"/>
          <w:lang w:val="en-GB"/>
        </w:rPr>
        <w:t xml:space="preserve">Recreation, sport and culture </w:t>
      </w:r>
      <w:r>
        <w:rPr>
          <w:spacing w:val="-2"/>
          <w:sz w:val="19"/>
          <w:szCs w:val="19"/>
          <w:lang w:val="en-GB"/>
        </w:rPr>
        <w:t>(by</w:t>
      </w:r>
      <w:r w:rsidR="00F45242" w:rsidRPr="006D41CE">
        <w:rPr>
          <w:spacing w:val="-2"/>
          <w:sz w:val="19"/>
          <w:szCs w:val="19"/>
          <w:lang w:val="en-GB"/>
        </w:rPr>
        <w:t xml:space="preserve"> </w:t>
      </w:r>
      <w:r w:rsidR="0068369B" w:rsidRPr="006D41CE">
        <w:rPr>
          <w:spacing w:val="-2"/>
          <w:sz w:val="19"/>
          <w:szCs w:val="19"/>
          <w:lang w:val="en-GB"/>
        </w:rPr>
        <w:t>1</w:t>
      </w:r>
      <w:r w:rsidR="00FB4769">
        <w:rPr>
          <w:spacing w:val="-2"/>
          <w:sz w:val="19"/>
          <w:szCs w:val="19"/>
          <w:lang w:val="en-GB"/>
        </w:rPr>
        <w:t>.</w:t>
      </w:r>
      <w:r w:rsidR="00363C52" w:rsidRPr="006D41CE">
        <w:rPr>
          <w:spacing w:val="-2"/>
          <w:sz w:val="19"/>
          <w:szCs w:val="19"/>
          <w:lang w:val="en-GB"/>
        </w:rPr>
        <w:t>6</w:t>
      </w:r>
      <w:r w:rsidR="00F45242" w:rsidRPr="006D41CE">
        <w:rPr>
          <w:spacing w:val="-2"/>
          <w:sz w:val="19"/>
          <w:szCs w:val="19"/>
          <w:lang w:val="en-GB"/>
        </w:rPr>
        <w:t>%)</w:t>
      </w:r>
      <w:r w:rsidR="001777A8" w:rsidRPr="006D41CE">
        <w:rPr>
          <w:spacing w:val="-2"/>
          <w:sz w:val="19"/>
          <w:szCs w:val="19"/>
          <w:lang w:val="en-GB"/>
        </w:rPr>
        <w:t>,</w:t>
      </w:r>
      <w:r w:rsidR="00F45242" w:rsidRPr="006D41CE">
        <w:rPr>
          <w:spacing w:val="-2"/>
          <w:sz w:val="19"/>
          <w:szCs w:val="19"/>
          <w:lang w:val="en-GB"/>
        </w:rPr>
        <w:t xml:space="preserve"> </w:t>
      </w:r>
      <w:r w:rsidRPr="006D41CE">
        <w:rPr>
          <w:spacing w:val="-2"/>
          <w:sz w:val="19"/>
          <w:szCs w:val="19"/>
          <w:lang w:val="en-GB"/>
        </w:rPr>
        <w:t>Food and non-alcoholic beverages</w:t>
      </w:r>
      <w:r w:rsidR="00363C52" w:rsidRPr="006D41CE">
        <w:rPr>
          <w:spacing w:val="-2"/>
          <w:sz w:val="19"/>
          <w:szCs w:val="19"/>
          <w:lang w:val="en-GB"/>
        </w:rPr>
        <w:t xml:space="preserve"> (</w:t>
      </w:r>
      <w:r>
        <w:rPr>
          <w:spacing w:val="-2"/>
          <w:sz w:val="19"/>
          <w:szCs w:val="19"/>
          <w:lang w:val="en-GB"/>
        </w:rPr>
        <w:t>by</w:t>
      </w:r>
      <w:r w:rsidR="00231D7D" w:rsidRPr="006D41CE">
        <w:rPr>
          <w:spacing w:val="-2"/>
          <w:sz w:val="19"/>
          <w:szCs w:val="19"/>
          <w:lang w:val="en-GB"/>
        </w:rPr>
        <w:t> </w:t>
      </w:r>
      <w:r w:rsidR="00363C52" w:rsidRPr="006D41CE">
        <w:rPr>
          <w:spacing w:val="-2"/>
          <w:sz w:val="19"/>
          <w:szCs w:val="19"/>
          <w:lang w:val="en-GB"/>
        </w:rPr>
        <w:t>0</w:t>
      </w:r>
      <w:r w:rsidR="00FB4769">
        <w:rPr>
          <w:spacing w:val="-2"/>
          <w:sz w:val="19"/>
          <w:szCs w:val="19"/>
          <w:lang w:val="en-GB"/>
        </w:rPr>
        <w:t>.</w:t>
      </w:r>
      <w:r w:rsidR="00363C52" w:rsidRPr="006D41CE">
        <w:rPr>
          <w:spacing w:val="-2"/>
          <w:sz w:val="19"/>
          <w:szCs w:val="19"/>
          <w:lang w:val="en-GB"/>
        </w:rPr>
        <w:t>3</w:t>
      </w:r>
      <w:r w:rsidR="006C4F9C" w:rsidRPr="006D41CE">
        <w:rPr>
          <w:spacing w:val="-2"/>
          <w:sz w:val="19"/>
          <w:szCs w:val="19"/>
          <w:lang w:val="en-GB"/>
        </w:rPr>
        <w:t xml:space="preserve">%), </w:t>
      </w:r>
      <w:r w:rsidRPr="006D41CE">
        <w:rPr>
          <w:spacing w:val="-2"/>
          <w:sz w:val="19"/>
          <w:szCs w:val="19"/>
          <w:lang w:val="en-GB"/>
        </w:rPr>
        <w:t xml:space="preserve">Alcoholic beverages and tobacco </w:t>
      </w:r>
      <w:r w:rsidR="00C232E2" w:rsidRPr="006D41CE">
        <w:rPr>
          <w:spacing w:val="-2"/>
          <w:sz w:val="19"/>
          <w:szCs w:val="19"/>
          <w:lang w:val="en-GB"/>
        </w:rPr>
        <w:t>(</w:t>
      </w:r>
      <w:r>
        <w:rPr>
          <w:spacing w:val="-2"/>
          <w:sz w:val="19"/>
          <w:szCs w:val="19"/>
          <w:lang w:val="en-GB"/>
        </w:rPr>
        <w:t>by</w:t>
      </w:r>
      <w:r w:rsidR="00C232E2" w:rsidRPr="006D41CE">
        <w:rPr>
          <w:spacing w:val="-2"/>
          <w:sz w:val="19"/>
          <w:szCs w:val="19"/>
          <w:lang w:val="en-GB"/>
        </w:rPr>
        <w:t xml:space="preserve"> 1</w:t>
      </w:r>
      <w:r w:rsidR="00FB4769">
        <w:rPr>
          <w:spacing w:val="-2"/>
          <w:sz w:val="19"/>
          <w:szCs w:val="19"/>
          <w:lang w:val="en-GB"/>
        </w:rPr>
        <w:t>.</w:t>
      </w:r>
      <w:r w:rsidR="00C232E2" w:rsidRPr="006D41CE">
        <w:rPr>
          <w:spacing w:val="-2"/>
          <w:sz w:val="19"/>
          <w:szCs w:val="19"/>
          <w:lang w:val="en-GB"/>
        </w:rPr>
        <w:t xml:space="preserve">3%), </w:t>
      </w:r>
      <w:r w:rsidRPr="006D41CE">
        <w:rPr>
          <w:spacing w:val="-2"/>
          <w:sz w:val="19"/>
          <w:szCs w:val="19"/>
          <w:lang w:val="en-GB"/>
        </w:rPr>
        <w:t xml:space="preserve">Information and communication </w:t>
      </w:r>
      <w:r>
        <w:rPr>
          <w:spacing w:val="-2"/>
          <w:sz w:val="19"/>
          <w:szCs w:val="19"/>
          <w:lang w:val="en-GB"/>
        </w:rPr>
        <w:t>(by</w:t>
      </w:r>
      <w:r w:rsidR="00C232E2" w:rsidRPr="006D41CE">
        <w:rPr>
          <w:spacing w:val="-2"/>
          <w:sz w:val="19"/>
          <w:szCs w:val="19"/>
          <w:lang w:val="en-GB"/>
        </w:rPr>
        <w:t xml:space="preserve"> 0</w:t>
      </w:r>
      <w:r w:rsidR="00FB4769">
        <w:rPr>
          <w:spacing w:val="-2"/>
          <w:sz w:val="19"/>
          <w:szCs w:val="19"/>
          <w:lang w:val="en-GB"/>
        </w:rPr>
        <w:t>.</w:t>
      </w:r>
      <w:r w:rsidR="00C232E2" w:rsidRPr="006D41CE">
        <w:rPr>
          <w:spacing w:val="-2"/>
          <w:sz w:val="19"/>
          <w:szCs w:val="19"/>
          <w:lang w:val="en-GB"/>
        </w:rPr>
        <w:t xml:space="preserve">8%) </w:t>
      </w:r>
      <w:r>
        <w:rPr>
          <w:spacing w:val="-2"/>
          <w:sz w:val="19"/>
          <w:szCs w:val="19"/>
          <w:lang w:val="en-GB"/>
        </w:rPr>
        <w:t>and</w:t>
      </w:r>
      <w:r w:rsidR="00C232E2" w:rsidRPr="006D41CE">
        <w:rPr>
          <w:spacing w:val="-2"/>
          <w:sz w:val="19"/>
          <w:szCs w:val="19"/>
          <w:lang w:val="en-GB"/>
        </w:rPr>
        <w:t xml:space="preserve"> </w:t>
      </w:r>
      <w:r w:rsidRPr="006D41CE">
        <w:rPr>
          <w:lang w:val="en-GB"/>
        </w:rPr>
        <w:t>Health</w:t>
      </w:r>
      <w:r>
        <w:rPr>
          <w:spacing w:val="-2"/>
          <w:sz w:val="19"/>
          <w:szCs w:val="19"/>
          <w:lang w:val="en-GB"/>
        </w:rPr>
        <w:t xml:space="preserve"> (by</w:t>
      </w:r>
      <w:r w:rsidR="00220C3E" w:rsidRPr="006D41CE">
        <w:rPr>
          <w:spacing w:val="-2"/>
          <w:sz w:val="19"/>
          <w:szCs w:val="19"/>
          <w:lang w:val="en-GB"/>
        </w:rPr>
        <w:t> </w:t>
      </w:r>
      <w:r w:rsidR="00363C52" w:rsidRPr="006D41CE">
        <w:rPr>
          <w:spacing w:val="-2"/>
          <w:sz w:val="19"/>
          <w:szCs w:val="19"/>
          <w:lang w:val="en-GB"/>
        </w:rPr>
        <w:t>0</w:t>
      </w:r>
      <w:r w:rsidR="00FB4769">
        <w:rPr>
          <w:spacing w:val="-2"/>
          <w:sz w:val="19"/>
          <w:szCs w:val="19"/>
          <w:lang w:val="en-GB"/>
        </w:rPr>
        <w:t>.</w:t>
      </w:r>
      <w:r w:rsidR="00363C52" w:rsidRPr="006D41CE">
        <w:rPr>
          <w:spacing w:val="-2"/>
          <w:sz w:val="19"/>
          <w:szCs w:val="19"/>
          <w:lang w:val="en-GB"/>
        </w:rPr>
        <w:t>5%),</w:t>
      </w:r>
      <w:r w:rsidR="00D94525" w:rsidRPr="006D41CE">
        <w:rPr>
          <w:spacing w:val="-2"/>
          <w:sz w:val="19"/>
          <w:szCs w:val="19"/>
          <w:lang w:val="en-GB"/>
        </w:rPr>
        <w:t xml:space="preserve"> </w:t>
      </w:r>
      <w:r w:rsidRPr="006C67FB">
        <w:rPr>
          <w:spacing w:val="-4"/>
          <w:sz w:val="19"/>
          <w:szCs w:val="19"/>
          <w:lang w:val="en-GB"/>
        </w:rPr>
        <w:t>which increased the index</w:t>
      </w:r>
      <w:r w:rsidR="0069408A">
        <w:rPr>
          <w:spacing w:val="-4"/>
          <w:sz w:val="19"/>
          <w:szCs w:val="19"/>
          <w:lang w:val="en-GB"/>
        </w:rPr>
        <w:t xml:space="preserve"> </w:t>
      </w:r>
      <w:r w:rsidRPr="006C67FB">
        <w:rPr>
          <w:spacing w:val="-4"/>
          <w:sz w:val="19"/>
          <w:szCs w:val="19"/>
          <w:lang w:val="en-GB"/>
        </w:rPr>
        <w:t>by</w:t>
      </w:r>
      <w:r w:rsidR="00742412" w:rsidRPr="006D41CE">
        <w:rPr>
          <w:spacing w:val="-2"/>
          <w:sz w:val="19"/>
          <w:szCs w:val="19"/>
          <w:lang w:val="en-GB"/>
        </w:rPr>
        <w:t>:</w:t>
      </w:r>
      <w:r w:rsidR="00485EAB" w:rsidRPr="006D41CE">
        <w:rPr>
          <w:spacing w:val="-2"/>
          <w:sz w:val="19"/>
          <w:szCs w:val="19"/>
          <w:lang w:val="en-GB"/>
        </w:rPr>
        <w:t xml:space="preserve"> </w:t>
      </w:r>
      <w:r w:rsidR="00363C52" w:rsidRPr="006D41CE">
        <w:rPr>
          <w:spacing w:val="-2"/>
          <w:sz w:val="19"/>
          <w:szCs w:val="19"/>
          <w:lang w:val="en-GB"/>
        </w:rPr>
        <w:t>0</w:t>
      </w:r>
      <w:r w:rsidR="00FB4769">
        <w:rPr>
          <w:spacing w:val="-2"/>
          <w:sz w:val="19"/>
          <w:szCs w:val="19"/>
          <w:lang w:val="en-GB"/>
        </w:rPr>
        <w:t>.</w:t>
      </w:r>
      <w:r w:rsidR="00980493" w:rsidRPr="006D41CE">
        <w:rPr>
          <w:spacing w:val="-2"/>
          <w:sz w:val="19"/>
          <w:szCs w:val="19"/>
          <w:lang w:val="en-GB"/>
        </w:rPr>
        <w:t>14</w:t>
      </w:r>
      <w:r w:rsidR="00485EAB" w:rsidRPr="006D41CE">
        <w:rPr>
          <w:spacing w:val="-2"/>
          <w:sz w:val="19"/>
          <w:szCs w:val="19"/>
          <w:lang w:val="en-GB"/>
        </w:rPr>
        <w:t xml:space="preserve"> p</w:t>
      </w:r>
      <w:r w:rsidR="0069408A">
        <w:rPr>
          <w:spacing w:val="-2"/>
          <w:sz w:val="19"/>
          <w:szCs w:val="19"/>
          <w:lang w:val="en-GB"/>
        </w:rPr>
        <w:t>p</w:t>
      </w:r>
      <w:r w:rsidR="006C4F9C" w:rsidRPr="006D41CE">
        <w:rPr>
          <w:spacing w:val="-2"/>
          <w:sz w:val="19"/>
          <w:szCs w:val="19"/>
          <w:lang w:val="en-GB"/>
        </w:rPr>
        <w:t>,</w:t>
      </w:r>
      <w:r w:rsidR="00485EAB" w:rsidRPr="006D41CE">
        <w:rPr>
          <w:spacing w:val="-2"/>
          <w:sz w:val="19"/>
          <w:szCs w:val="19"/>
          <w:lang w:val="en-GB"/>
        </w:rPr>
        <w:t xml:space="preserve"> </w:t>
      </w:r>
      <w:r w:rsidR="00F45242" w:rsidRPr="006D41CE">
        <w:rPr>
          <w:spacing w:val="-2"/>
          <w:sz w:val="19"/>
          <w:szCs w:val="19"/>
          <w:lang w:val="en-GB"/>
        </w:rPr>
        <w:t>0</w:t>
      </w:r>
      <w:r w:rsidR="00FB4769">
        <w:rPr>
          <w:spacing w:val="-2"/>
          <w:sz w:val="19"/>
          <w:szCs w:val="19"/>
          <w:lang w:val="en-GB"/>
        </w:rPr>
        <w:t>.</w:t>
      </w:r>
      <w:r w:rsidR="00F42780" w:rsidRPr="006D41CE">
        <w:rPr>
          <w:spacing w:val="-2"/>
          <w:sz w:val="19"/>
          <w:szCs w:val="19"/>
          <w:lang w:val="en-GB"/>
        </w:rPr>
        <w:t xml:space="preserve">10 </w:t>
      </w:r>
      <w:r w:rsidR="00485EAB" w:rsidRPr="006D41CE">
        <w:rPr>
          <w:spacing w:val="-2"/>
          <w:sz w:val="19"/>
          <w:szCs w:val="19"/>
          <w:lang w:val="en-GB"/>
        </w:rPr>
        <w:t>p</w:t>
      </w:r>
      <w:r w:rsidR="00FB4769">
        <w:rPr>
          <w:spacing w:val="-2"/>
          <w:sz w:val="19"/>
          <w:szCs w:val="19"/>
          <w:lang w:val="en-GB"/>
        </w:rPr>
        <w:t>p</w:t>
      </w:r>
      <w:r w:rsidR="0069408A">
        <w:rPr>
          <w:spacing w:val="-2"/>
          <w:sz w:val="19"/>
          <w:szCs w:val="19"/>
          <w:lang w:val="en-GB"/>
        </w:rPr>
        <w:t xml:space="preserve">, </w:t>
      </w:r>
      <w:r w:rsidR="00363C52" w:rsidRPr="006D41CE">
        <w:rPr>
          <w:spacing w:val="-2"/>
          <w:sz w:val="19"/>
          <w:szCs w:val="19"/>
          <w:lang w:val="en-GB"/>
        </w:rPr>
        <w:t>0</w:t>
      </w:r>
      <w:r w:rsidR="00FB4769">
        <w:rPr>
          <w:spacing w:val="-2"/>
          <w:sz w:val="19"/>
          <w:szCs w:val="19"/>
          <w:lang w:val="en-GB"/>
        </w:rPr>
        <w:t>.</w:t>
      </w:r>
      <w:r w:rsidR="00F42780" w:rsidRPr="006D41CE">
        <w:rPr>
          <w:spacing w:val="-2"/>
          <w:sz w:val="19"/>
          <w:szCs w:val="19"/>
          <w:lang w:val="en-GB"/>
        </w:rPr>
        <w:t>07</w:t>
      </w:r>
      <w:r w:rsidR="00220C3E" w:rsidRPr="006D41CE">
        <w:rPr>
          <w:spacing w:val="-2"/>
          <w:sz w:val="19"/>
          <w:szCs w:val="19"/>
          <w:lang w:val="en-GB"/>
        </w:rPr>
        <w:t xml:space="preserve"> p</w:t>
      </w:r>
      <w:r w:rsidR="0069408A">
        <w:rPr>
          <w:spacing w:val="-2"/>
          <w:sz w:val="19"/>
          <w:szCs w:val="19"/>
          <w:lang w:val="en-GB"/>
        </w:rPr>
        <w:t>p</w:t>
      </w:r>
      <w:r w:rsidR="00BC5C17">
        <w:rPr>
          <w:spacing w:val="-2"/>
          <w:sz w:val="19"/>
          <w:szCs w:val="19"/>
          <w:lang w:val="en-GB"/>
        </w:rPr>
        <w:t xml:space="preserve">, </w:t>
      </w:r>
      <w:r w:rsidR="00363C52" w:rsidRPr="006D41CE">
        <w:rPr>
          <w:spacing w:val="-2"/>
          <w:sz w:val="19"/>
          <w:szCs w:val="19"/>
          <w:lang w:val="en-GB"/>
        </w:rPr>
        <w:t>0</w:t>
      </w:r>
      <w:r w:rsidR="00FB4769">
        <w:rPr>
          <w:spacing w:val="-2"/>
          <w:sz w:val="19"/>
          <w:szCs w:val="19"/>
          <w:lang w:val="en-GB"/>
        </w:rPr>
        <w:t>.</w:t>
      </w:r>
      <w:r w:rsidR="00F42780" w:rsidRPr="006D41CE">
        <w:rPr>
          <w:spacing w:val="-2"/>
          <w:sz w:val="19"/>
          <w:szCs w:val="19"/>
          <w:lang w:val="en-GB"/>
        </w:rPr>
        <w:t>06</w:t>
      </w:r>
      <w:r w:rsidR="00E81A4D" w:rsidRPr="006D41CE">
        <w:rPr>
          <w:spacing w:val="-2"/>
          <w:sz w:val="19"/>
          <w:szCs w:val="19"/>
          <w:lang w:val="en-GB"/>
        </w:rPr>
        <w:t> p</w:t>
      </w:r>
      <w:r w:rsidR="0069408A">
        <w:rPr>
          <w:spacing w:val="-2"/>
          <w:sz w:val="19"/>
          <w:szCs w:val="19"/>
          <w:lang w:val="en-GB"/>
        </w:rPr>
        <w:t>p</w:t>
      </w:r>
      <w:r w:rsidR="0085459C" w:rsidRPr="006D41CE">
        <w:rPr>
          <w:spacing w:val="-2"/>
          <w:sz w:val="19"/>
          <w:szCs w:val="19"/>
          <w:lang w:val="en-GB"/>
        </w:rPr>
        <w:t>, 0</w:t>
      </w:r>
      <w:r w:rsidR="00FB4769">
        <w:rPr>
          <w:spacing w:val="-2"/>
          <w:sz w:val="19"/>
          <w:szCs w:val="19"/>
          <w:lang w:val="en-GB"/>
        </w:rPr>
        <w:t>.</w:t>
      </w:r>
      <w:r w:rsidR="00F42780" w:rsidRPr="006D41CE">
        <w:rPr>
          <w:spacing w:val="-2"/>
          <w:sz w:val="19"/>
          <w:szCs w:val="19"/>
          <w:lang w:val="en-GB"/>
        </w:rPr>
        <w:t>04</w:t>
      </w:r>
      <w:r w:rsidR="0085459C" w:rsidRPr="006D41CE">
        <w:rPr>
          <w:spacing w:val="-2"/>
          <w:sz w:val="19"/>
          <w:szCs w:val="19"/>
          <w:lang w:val="en-GB"/>
        </w:rPr>
        <w:t> p</w:t>
      </w:r>
      <w:r w:rsidR="0069408A">
        <w:rPr>
          <w:spacing w:val="-2"/>
          <w:sz w:val="19"/>
          <w:szCs w:val="19"/>
          <w:lang w:val="en-GB"/>
        </w:rPr>
        <w:t xml:space="preserve">p and </w:t>
      </w:r>
      <w:r w:rsidR="00363C52" w:rsidRPr="006D41CE">
        <w:rPr>
          <w:spacing w:val="-2"/>
          <w:sz w:val="19"/>
          <w:szCs w:val="19"/>
          <w:lang w:val="en-GB"/>
        </w:rPr>
        <w:t>0</w:t>
      </w:r>
      <w:r w:rsidR="00FB4769">
        <w:rPr>
          <w:spacing w:val="-2"/>
          <w:sz w:val="19"/>
          <w:szCs w:val="19"/>
          <w:lang w:val="en-GB"/>
        </w:rPr>
        <w:t>.</w:t>
      </w:r>
      <w:r w:rsidR="00F42780" w:rsidRPr="006D41CE">
        <w:rPr>
          <w:spacing w:val="-2"/>
          <w:sz w:val="19"/>
          <w:szCs w:val="19"/>
          <w:lang w:val="en-GB"/>
        </w:rPr>
        <w:t>03</w:t>
      </w:r>
      <w:r w:rsidR="00363C52" w:rsidRPr="006D41CE">
        <w:rPr>
          <w:spacing w:val="-2"/>
          <w:sz w:val="19"/>
          <w:szCs w:val="19"/>
          <w:lang w:val="en-GB"/>
        </w:rPr>
        <w:t xml:space="preserve"> p</w:t>
      </w:r>
      <w:r w:rsidR="0069408A">
        <w:rPr>
          <w:spacing w:val="-2"/>
          <w:sz w:val="19"/>
          <w:szCs w:val="19"/>
          <w:lang w:val="en-GB"/>
        </w:rPr>
        <w:t xml:space="preserve">p, </w:t>
      </w:r>
      <w:r w:rsidR="0069408A">
        <w:rPr>
          <w:spacing w:val="-4"/>
          <w:sz w:val="19"/>
          <w:szCs w:val="19"/>
          <w:lang w:val="en-GB"/>
        </w:rPr>
        <w:t>respectively</w:t>
      </w:r>
      <w:r w:rsidR="00363C52" w:rsidRPr="006D41CE">
        <w:rPr>
          <w:spacing w:val="-2"/>
          <w:sz w:val="19"/>
          <w:szCs w:val="19"/>
          <w:lang w:val="en-GB"/>
        </w:rPr>
        <w:t>.</w:t>
      </w:r>
      <w:r w:rsidR="00D94525" w:rsidRPr="006D41CE">
        <w:rPr>
          <w:spacing w:val="-2"/>
          <w:sz w:val="19"/>
          <w:szCs w:val="19"/>
          <w:lang w:val="en-GB"/>
        </w:rPr>
        <w:t xml:space="preserve"> </w:t>
      </w:r>
      <w:r w:rsidR="0069408A" w:rsidRPr="0069408A">
        <w:rPr>
          <w:spacing w:val="-6"/>
          <w:sz w:val="19"/>
          <w:szCs w:val="19"/>
          <w:lang w:val="en-GB"/>
        </w:rPr>
        <w:t>Lower prices related to</w:t>
      </w:r>
      <w:r w:rsidR="0069408A" w:rsidRPr="0069408A">
        <w:rPr>
          <w:spacing w:val="-2"/>
          <w:sz w:val="19"/>
          <w:szCs w:val="19"/>
          <w:lang w:val="en-GB"/>
        </w:rPr>
        <w:t xml:space="preserve"> Clothing and footwear </w:t>
      </w:r>
      <w:r w:rsidR="00F45242" w:rsidRPr="0069408A">
        <w:rPr>
          <w:spacing w:val="-2"/>
          <w:sz w:val="19"/>
          <w:szCs w:val="19"/>
          <w:lang w:val="en-GB"/>
        </w:rPr>
        <w:t>(</w:t>
      </w:r>
      <w:r w:rsidR="0069408A" w:rsidRPr="0069408A">
        <w:rPr>
          <w:spacing w:val="-2"/>
          <w:sz w:val="19"/>
          <w:szCs w:val="19"/>
          <w:lang w:val="en-GB"/>
        </w:rPr>
        <w:t>by</w:t>
      </w:r>
      <w:r w:rsidR="008C3654" w:rsidRPr="0069408A">
        <w:rPr>
          <w:spacing w:val="-2"/>
          <w:sz w:val="19"/>
          <w:szCs w:val="19"/>
          <w:lang w:val="en-GB"/>
        </w:rPr>
        <w:t> </w:t>
      </w:r>
      <w:r w:rsidR="00363C52" w:rsidRPr="0069408A">
        <w:rPr>
          <w:spacing w:val="-2"/>
          <w:sz w:val="19"/>
          <w:szCs w:val="19"/>
          <w:lang w:val="en-GB"/>
        </w:rPr>
        <w:t>2</w:t>
      </w:r>
      <w:r w:rsidR="00FB4769">
        <w:rPr>
          <w:spacing w:val="-2"/>
          <w:sz w:val="19"/>
          <w:szCs w:val="19"/>
          <w:lang w:val="en-GB"/>
        </w:rPr>
        <w:t>.</w:t>
      </w:r>
      <w:r w:rsidR="00363C52" w:rsidRPr="0069408A">
        <w:rPr>
          <w:spacing w:val="-2"/>
          <w:sz w:val="19"/>
          <w:szCs w:val="19"/>
          <w:lang w:val="en-GB"/>
        </w:rPr>
        <w:t>5</w:t>
      </w:r>
      <w:r w:rsidR="00F45242" w:rsidRPr="0069408A">
        <w:rPr>
          <w:spacing w:val="-2"/>
          <w:sz w:val="19"/>
          <w:szCs w:val="19"/>
          <w:lang w:val="en-GB"/>
        </w:rPr>
        <w:t>%)</w:t>
      </w:r>
      <w:r w:rsidR="00C96803" w:rsidRPr="0069408A">
        <w:rPr>
          <w:spacing w:val="-2"/>
          <w:sz w:val="19"/>
          <w:szCs w:val="19"/>
          <w:lang w:val="en-GB"/>
        </w:rPr>
        <w:t xml:space="preserve"> </w:t>
      </w:r>
      <w:r w:rsidR="0069408A" w:rsidRPr="0069408A">
        <w:rPr>
          <w:spacing w:val="-2"/>
          <w:sz w:val="19"/>
          <w:szCs w:val="19"/>
          <w:lang w:val="en-GB"/>
        </w:rPr>
        <w:t>and T</w:t>
      </w:r>
      <w:r w:rsidR="0069408A">
        <w:rPr>
          <w:spacing w:val="-2"/>
          <w:sz w:val="19"/>
          <w:szCs w:val="19"/>
          <w:lang w:val="en-GB"/>
        </w:rPr>
        <w:t>ransport (by</w:t>
      </w:r>
      <w:r w:rsidR="0085459C" w:rsidRPr="0069408A">
        <w:rPr>
          <w:spacing w:val="-2"/>
          <w:sz w:val="19"/>
          <w:szCs w:val="19"/>
          <w:lang w:val="en-GB"/>
        </w:rPr>
        <w:t> </w:t>
      </w:r>
      <w:r w:rsidR="00363C52" w:rsidRPr="0069408A">
        <w:rPr>
          <w:spacing w:val="-2"/>
          <w:sz w:val="19"/>
          <w:szCs w:val="19"/>
          <w:lang w:val="en-GB"/>
        </w:rPr>
        <w:t>0</w:t>
      </w:r>
      <w:r w:rsidR="00FB4769">
        <w:rPr>
          <w:spacing w:val="-2"/>
          <w:sz w:val="19"/>
          <w:szCs w:val="19"/>
          <w:lang w:val="en-GB"/>
        </w:rPr>
        <w:t>.</w:t>
      </w:r>
      <w:r w:rsidR="00363C52" w:rsidRPr="0069408A">
        <w:rPr>
          <w:spacing w:val="-2"/>
          <w:sz w:val="19"/>
          <w:szCs w:val="19"/>
          <w:lang w:val="en-GB"/>
        </w:rPr>
        <w:t>4</w:t>
      </w:r>
      <w:r w:rsidR="0068369B" w:rsidRPr="0069408A">
        <w:rPr>
          <w:spacing w:val="-2"/>
          <w:sz w:val="19"/>
          <w:szCs w:val="19"/>
          <w:lang w:val="en-GB"/>
        </w:rPr>
        <w:t xml:space="preserve">%) </w:t>
      </w:r>
      <w:r w:rsidR="0069408A" w:rsidRPr="006C67FB">
        <w:rPr>
          <w:spacing w:val="-6"/>
          <w:sz w:val="19"/>
          <w:szCs w:val="19"/>
          <w:lang w:val="en-GB"/>
        </w:rPr>
        <w:t>decreased the index by</w:t>
      </w:r>
      <w:r w:rsidR="0069408A">
        <w:rPr>
          <w:spacing w:val="-6"/>
          <w:sz w:val="19"/>
          <w:szCs w:val="19"/>
          <w:lang w:val="en-GB"/>
        </w:rPr>
        <w:t xml:space="preserve"> </w:t>
      </w:r>
      <w:r w:rsidR="00F45242" w:rsidRPr="0069408A">
        <w:rPr>
          <w:spacing w:val="-2"/>
          <w:sz w:val="19"/>
          <w:szCs w:val="19"/>
          <w:lang w:val="en-GB"/>
        </w:rPr>
        <w:t>0</w:t>
      </w:r>
      <w:r w:rsidR="00FB4769">
        <w:rPr>
          <w:spacing w:val="-2"/>
          <w:sz w:val="19"/>
          <w:szCs w:val="19"/>
          <w:lang w:val="en-GB"/>
        </w:rPr>
        <w:t>.</w:t>
      </w:r>
      <w:r w:rsidR="00F42780" w:rsidRPr="0069408A">
        <w:rPr>
          <w:spacing w:val="-2"/>
          <w:sz w:val="19"/>
          <w:szCs w:val="19"/>
          <w:lang w:val="en-GB"/>
        </w:rPr>
        <w:t>09</w:t>
      </w:r>
      <w:r w:rsidR="00F45242" w:rsidRPr="0069408A">
        <w:rPr>
          <w:spacing w:val="-2"/>
          <w:sz w:val="19"/>
          <w:szCs w:val="19"/>
          <w:lang w:val="en-GB"/>
        </w:rPr>
        <w:t xml:space="preserve"> p</w:t>
      </w:r>
      <w:r w:rsidR="0069408A">
        <w:rPr>
          <w:spacing w:val="-2"/>
          <w:sz w:val="19"/>
          <w:szCs w:val="19"/>
          <w:lang w:val="en-GB"/>
        </w:rPr>
        <w:t xml:space="preserve">p and </w:t>
      </w:r>
      <w:r w:rsidR="00363C52" w:rsidRPr="0069408A">
        <w:rPr>
          <w:spacing w:val="-2"/>
          <w:sz w:val="19"/>
          <w:szCs w:val="19"/>
          <w:lang w:val="en-GB"/>
        </w:rPr>
        <w:t>0</w:t>
      </w:r>
      <w:r w:rsidR="00FB4769">
        <w:rPr>
          <w:spacing w:val="-2"/>
          <w:sz w:val="19"/>
          <w:szCs w:val="19"/>
          <w:lang w:val="en-GB"/>
        </w:rPr>
        <w:t>.</w:t>
      </w:r>
      <w:r w:rsidR="00F42780" w:rsidRPr="0069408A">
        <w:rPr>
          <w:spacing w:val="-2"/>
          <w:sz w:val="19"/>
          <w:szCs w:val="19"/>
          <w:lang w:val="en-GB"/>
        </w:rPr>
        <w:t xml:space="preserve">04 </w:t>
      </w:r>
      <w:r w:rsidR="00220C3E" w:rsidRPr="0069408A">
        <w:rPr>
          <w:spacing w:val="-2"/>
          <w:sz w:val="19"/>
          <w:szCs w:val="19"/>
          <w:lang w:val="en-GB"/>
        </w:rPr>
        <w:t>p</w:t>
      </w:r>
      <w:r w:rsidR="0069408A">
        <w:rPr>
          <w:spacing w:val="-2"/>
          <w:sz w:val="19"/>
          <w:szCs w:val="19"/>
          <w:lang w:val="en-GB"/>
        </w:rPr>
        <w:t xml:space="preserve">p, </w:t>
      </w:r>
      <w:r w:rsidR="0069408A">
        <w:rPr>
          <w:spacing w:val="-4"/>
          <w:sz w:val="19"/>
          <w:szCs w:val="19"/>
          <w:lang w:val="en-GB"/>
        </w:rPr>
        <w:t>respectively</w:t>
      </w:r>
      <w:r w:rsidR="0069408A" w:rsidRPr="006D41CE">
        <w:rPr>
          <w:spacing w:val="-2"/>
          <w:sz w:val="19"/>
          <w:szCs w:val="19"/>
          <w:lang w:val="en-GB"/>
        </w:rPr>
        <w:t>.</w:t>
      </w:r>
    </w:p>
    <w:p w:rsidR="00F45242" w:rsidRPr="0069408A" w:rsidRDefault="0069408A" w:rsidP="00735A09">
      <w:pPr>
        <w:pStyle w:val="Tekstkomentarza"/>
        <w:rPr>
          <w:sz w:val="19"/>
          <w:szCs w:val="19"/>
          <w:lang w:val="en-GB"/>
        </w:rPr>
      </w:pPr>
      <w:r w:rsidRPr="0069408A">
        <w:rPr>
          <w:spacing w:val="-6"/>
          <w:sz w:val="19"/>
          <w:szCs w:val="19"/>
          <w:lang w:val="en-GB"/>
        </w:rPr>
        <w:t>Compared with the corresponding month of the previous year, higher prices related, among others, to:</w:t>
      </w:r>
      <w:r w:rsidR="007A38E8" w:rsidRPr="0069408A">
        <w:rPr>
          <w:sz w:val="19"/>
          <w:szCs w:val="19"/>
          <w:lang w:val="en-GB"/>
        </w:rPr>
        <w:t xml:space="preserve"> </w:t>
      </w:r>
      <w:r w:rsidRPr="0069408A">
        <w:rPr>
          <w:spacing w:val="-2"/>
          <w:sz w:val="19"/>
          <w:szCs w:val="19"/>
          <w:lang w:val="en-GB"/>
        </w:rPr>
        <w:t>Housing, water, electricity, gas and other fuels</w:t>
      </w:r>
      <w:r w:rsidR="00485EAB" w:rsidRPr="0069408A">
        <w:rPr>
          <w:sz w:val="19"/>
          <w:szCs w:val="19"/>
          <w:lang w:val="en-GB"/>
        </w:rPr>
        <w:t xml:space="preserve"> (</w:t>
      </w:r>
      <w:r>
        <w:rPr>
          <w:sz w:val="19"/>
          <w:szCs w:val="19"/>
          <w:lang w:val="en-GB"/>
        </w:rPr>
        <w:t>by</w:t>
      </w:r>
      <w:r w:rsidR="00485EAB" w:rsidRPr="0069408A">
        <w:rPr>
          <w:sz w:val="19"/>
          <w:szCs w:val="19"/>
          <w:lang w:val="en-GB"/>
        </w:rPr>
        <w:t xml:space="preserve"> </w:t>
      </w:r>
      <w:r w:rsidR="00FB4ABB" w:rsidRPr="0069408A">
        <w:rPr>
          <w:sz w:val="19"/>
          <w:szCs w:val="19"/>
          <w:lang w:val="en-GB"/>
        </w:rPr>
        <w:t>4</w:t>
      </w:r>
      <w:r w:rsidR="00FB4769">
        <w:rPr>
          <w:sz w:val="19"/>
          <w:szCs w:val="19"/>
          <w:lang w:val="en-GB"/>
        </w:rPr>
        <w:t>.</w:t>
      </w:r>
      <w:r w:rsidR="00FB4ABB" w:rsidRPr="0069408A">
        <w:rPr>
          <w:sz w:val="19"/>
          <w:szCs w:val="19"/>
          <w:lang w:val="en-GB"/>
        </w:rPr>
        <w:t>3</w:t>
      </w:r>
      <w:r w:rsidR="00F45242" w:rsidRPr="0069408A">
        <w:rPr>
          <w:sz w:val="19"/>
          <w:szCs w:val="19"/>
          <w:lang w:val="en-GB"/>
        </w:rPr>
        <w:t>%)</w:t>
      </w:r>
      <w:r w:rsidR="007A38E8" w:rsidRPr="0069408A">
        <w:rPr>
          <w:sz w:val="19"/>
          <w:szCs w:val="19"/>
          <w:lang w:val="en-GB"/>
        </w:rPr>
        <w:t xml:space="preserve">, </w:t>
      </w:r>
      <w:r w:rsidRPr="0069408A">
        <w:rPr>
          <w:spacing w:val="-2"/>
          <w:sz w:val="19"/>
          <w:szCs w:val="19"/>
          <w:lang w:val="en-GB"/>
        </w:rPr>
        <w:t>Food and non-alcoholic beverages</w:t>
      </w:r>
      <w:r>
        <w:rPr>
          <w:sz w:val="19"/>
          <w:szCs w:val="19"/>
          <w:lang w:val="en-GB"/>
        </w:rPr>
        <w:t xml:space="preserve"> (by</w:t>
      </w:r>
      <w:r w:rsidR="00E81A4D" w:rsidRPr="0069408A">
        <w:rPr>
          <w:sz w:val="19"/>
          <w:szCs w:val="19"/>
          <w:lang w:val="en-GB"/>
        </w:rPr>
        <w:t xml:space="preserve"> 2</w:t>
      </w:r>
      <w:r w:rsidR="00FB4769">
        <w:rPr>
          <w:sz w:val="19"/>
          <w:szCs w:val="19"/>
          <w:lang w:val="en-GB"/>
        </w:rPr>
        <w:t>.</w:t>
      </w:r>
      <w:r w:rsidR="00E81A4D" w:rsidRPr="0069408A">
        <w:rPr>
          <w:sz w:val="19"/>
          <w:szCs w:val="19"/>
          <w:lang w:val="en-GB"/>
        </w:rPr>
        <w:t>4</w:t>
      </w:r>
      <w:r w:rsidR="00901C18" w:rsidRPr="0069408A">
        <w:rPr>
          <w:sz w:val="19"/>
          <w:szCs w:val="19"/>
          <w:lang w:val="en-GB"/>
        </w:rPr>
        <w:t>%)</w:t>
      </w:r>
      <w:r w:rsidR="008C3654" w:rsidRPr="0069408A">
        <w:rPr>
          <w:sz w:val="19"/>
          <w:szCs w:val="19"/>
          <w:lang w:val="en-GB"/>
        </w:rPr>
        <w:t>,</w:t>
      </w:r>
      <w:r w:rsidR="00AF7709" w:rsidRPr="0069408A">
        <w:rPr>
          <w:sz w:val="19"/>
          <w:szCs w:val="19"/>
          <w:lang w:val="en-GB"/>
        </w:rPr>
        <w:t xml:space="preserve"> </w:t>
      </w:r>
      <w:r w:rsidRPr="006D41CE">
        <w:rPr>
          <w:spacing w:val="-2"/>
          <w:sz w:val="19"/>
          <w:szCs w:val="19"/>
          <w:lang w:val="en-GB"/>
        </w:rPr>
        <w:t xml:space="preserve">Alcoholic beverages and tobacco </w:t>
      </w:r>
      <w:r w:rsidR="00FB4ABB" w:rsidRPr="0069408A">
        <w:rPr>
          <w:sz w:val="19"/>
          <w:szCs w:val="19"/>
          <w:lang w:val="en-GB"/>
        </w:rPr>
        <w:t>(</w:t>
      </w:r>
      <w:r>
        <w:rPr>
          <w:sz w:val="19"/>
          <w:szCs w:val="19"/>
          <w:lang w:val="en-GB"/>
        </w:rPr>
        <w:t>by</w:t>
      </w:r>
      <w:r w:rsidR="00FB4ABB" w:rsidRPr="0069408A">
        <w:rPr>
          <w:sz w:val="19"/>
          <w:szCs w:val="19"/>
          <w:lang w:val="en-GB"/>
        </w:rPr>
        <w:t xml:space="preserve"> 6</w:t>
      </w:r>
      <w:r w:rsidR="00FB4769">
        <w:rPr>
          <w:sz w:val="19"/>
          <w:szCs w:val="19"/>
          <w:lang w:val="en-GB"/>
        </w:rPr>
        <w:t>.</w:t>
      </w:r>
      <w:r w:rsidR="00FB4ABB" w:rsidRPr="0069408A">
        <w:rPr>
          <w:sz w:val="19"/>
          <w:szCs w:val="19"/>
          <w:lang w:val="en-GB"/>
        </w:rPr>
        <w:t>9</w:t>
      </w:r>
      <w:r w:rsidR="009E5F9E" w:rsidRPr="0069408A">
        <w:rPr>
          <w:sz w:val="19"/>
          <w:szCs w:val="19"/>
          <w:lang w:val="en-GB"/>
        </w:rPr>
        <w:t>%)</w:t>
      </w:r>
      <w:r w:rsidR="00271A3E" w:rsidRPr="0069408A">
        <w:rPr>
          <w:sz w:val="19"/>
          <w:szCs w:val="19"/>
          <w:lang w:val="en-GB"/>
        </w:rPr>
        <w:t xml:space="preserve">, </w:t>
      </w:r>
      <w:r w:rsidRPr="006D41CE">
        <w:rPr>
          <w:lang w:val="en-GB"/>
        </w:rPr>
        <w:t>Health</w:t>
      </w:r>
      <w:r w:rsidR="00FB4ABB" w:rsidRPr="0069408A">
        <w:rPr>
          <w:sz w:val="19"/>
          <w:szCs w:val="19"/>
          <w:lang w:val="en-GB"/>
        </w:rPr>
        <w:t xml:space="preserve"> </w:t>
      </w:r>
      <w:r w:rsidR="00271A3E" w:rsidRPr="0069408A">
        <w:rPr>
          <w:sz w:val="19"/>
          <w:szCs w:val="19"/>
          <w:lang w:val="en-GB"/>
        </w:rPr>
        <w:t>(</w:t>
      </w:r>
      <w:r>
        <w:rPr>
          <w:sz w:val="19"/>
          <w:szCs w:val="19"/>
          <w:lang w:val="en-GB"/>
        </w:rPr>
        <w:t>by</w:t>
      </w:r>
      <w:r w:rsidR="005B087E" w:rsidRPr="0069408A">
        <w:rPr>
          <w:sz w:val="19"/>
          <w:szCs w:val="19"/>
          <w:lang w:val="en-GB"/>
        </w:rPr>
        <w:t> </w:t>
      </w:r>
      <w:r w:rsidR="00FB4ABB" w:rsidRPr="0069408A">
        <w:rPr>
          <w:sz w:val="19"/>
          <w:szCs w:val="19"/>
          <w:lang w:val="en-GB"/>
        </w:rPr>
        <w:t>4</w:t>
      </w:r>
      <w:r w:rsidR="00FB4769">
        <w:rPr>
          <w:sz w:val="19"/>
          <w:szCs w:val="19"/>
          <w:lang w:val="en-GB"/>
        </w:rPr>
        <w:t>.</w:t>
      </w:r>
      <w:r w:rsidR="00FB4ABB" w:rsidRPr="0069408A">
        <w:rPr>
          <w:sz w:val="19"/>
          <w:szCs w:val="19"/>
          <w:lang w:val="en-GB"/>
        </w:rPr>
        <w:t>8</w:t>
      </w:r>
      <w:r w:rsidR="008C3654" w:rsidRPr="0069408A">
        <w:rPr>
          <w:sz w:val="19"/>
          <w:szCs w:val="19"/>
          <w:lang w:val="en-GB"/>
        </w:rPr>
        <w:t>%)</w:t>
      </w:r>
      <w:r w:rsidR="00743E10" w:rsidRPr="0069408A">
        <w:rPr>
          <w:sz w:val="19"/>
          <w:szCs w:val="19"/>
          <w:lang w:val="en-GB"/>
        </w:rPr>
        <w:t xml:space="preserve">, </w:t>
      </w:r>
      <w:r w:rsidRPr="0069408A">
        <w:rPr>
          <w:lang w:val="en-GB"/>
        </w:rPr>
        <w:t>Restaurants and accommodation services</w:t>
      </w:r>
      <w:r w:rsidR="00FB4ABB" w:rsidRPr="0069408A">
        <w:rPr>
          <w:sz w:val="19"/>
          <w:szCs w:val="19"/>
          <w:lang w:val="en-GB"/>
        </w:rPr>
        <w:t xml:space="preserve"> (</w:t>
      </w:r>
      <w:r>
        <w:rPr>
          <w:sz w:val="19"/>
          <w:szCs w:val="19"/>
          <w:lang w:val="en-GB"/>
        </w:rPr>
        <w:t>by</w:t>
      </w:r>
      <w:r w:rsidR="00FB4ABB" w:rsidRPr="0069408A">
        <w:rPr>
          <w:sz w:val="19"/>
          <w:szCs w:val="19"/>
          <w:lang w:val="en-GB"/>
        </w:rPr>
        <w:t xml:space="preserve"> 4</w:t>
      </w:r>
      <w:r w:rsidR="00FB4769">
        <w:rPr>
          <w:sz w:val="19"/>
          <w:szCs w:val="19"/>
          <w:lang w:val="en-GB"/>
        </w:rPr>
        <w:t>.</w:t>
      </w:r>
      <w:r w:rsidR="00FB4ABB" w:rsidRPr="0069408A">
        <w:rPr>
          <w:sz w:val="19"/>
          <w:szCs w:val="19"/>
          <w:lang w:val="en-GB"/>
        </w:rPr>
        <w:t>6</w:t>
      </w:r>
      <w:r w:rsidR="00271A3E" w:rsidRPr="0069408A">
        <w:rPr>
          <w:sz w:val="19"/>
          <w:szCs w:val="19"/>
          <w:lang w:val="en-GB"/>
        </w:rPr>
        <w:t>%)</w:t>
      </w:r>
      <w:r w:rsidR="0085459C" w:rsidRPr="0069408A">
        <w:rPr>
          <w:sz w:val="19"/>
          <w:szCs w:val="19"/>
          <w:lang w:val="en-GB"/>
        </w:rPr>
        <w:t xml:space="preserve">, </w:t>
      </w:r>
      <w:r w:rsidRPr="006D41CE">
        <w:rPr>
          <w:spacing w:val="-2"/>
          <w:sz w:val="19"/>
          <w:szCs w:val="19"/>
          <w:lang w:val="en-GB"/>
        </w:rPr>
        <w:t>Information and communication</w:t>
      </w:r>
      <w:r w:rsidRPr="0069408A">
        <w:rPr>
          <w:sz w:val="19"/>
          <w:szCs w:val="19"/>
          <w:lang w:val="en-GB"/>
        </w:rPr>
        <w:t xml:space="preserve"> </w:t>
      </w:r>
      <w:r w:rsidR="0085459C" w:rsidRPr="0069408A">
        <w:rPr>
          <w:sz w:val="19"/>
          <w:szCs w:val="19"/>
          <w:lang w:val="en-GB"/>
        </w:rPr>
        <w:t>(</w:t>
      </w:r>
      <w:r>
        <w:rPr>
          <w:sz w:val="19"/>
          <w:szCs w:val="19"/>
          <w:lang w:val="en-GB"/>
        </w:rPr>
        <w:t>by</w:t>
      </w:r>
      <w:r w:rsidR="0085459C" w:rsidRPr="0069408A">
        <w:rPr>
          <w:sz w:val="19"/>
          <w:szCs w:val="19"/>
          <w:lang w:val="en-GB"/>
        </w:rPr>
        <w:t> </w:t>
      </w:r>
      <w:r w:rsidR="00FB4ABB" w:rsidRPr="0069408A">
        <w:rPr>
          <w:sz w:val="19"/>
          <w:szCs w:val="19"/>
          <w:lang w:val="en-GB"/>
        </w:rPr>
        <w:t>4</w:t>
      </w:r>
      <w:r w:rsidR="00FB4769">
        <w:rPr>
          <w:sz w:val="19"/>
          <w:szCs w:val="19"/>
          <w:lang w:val="en-GB"/>
        </w:rPr>
        <w:t>.</w:t>
      </w:r>
      <w:r w:rsidR="00FB4ABB" w:rsidRPr="0069408A">
        <w:rPr>
          <w:sz w:val="19"/>
          <w:szCs w:val="19"/>
          <w:lang w:val="en-GB"/>
        </w:rPr>
        <w:t>3%)</w:t>
      </w:r>
      <w:r w:rsidR="00743E10" w:rsidRPr="0069408A">
        <w:rPr>
          <w:sz w:val="19"/>
          <w:szCs w:val="19"/>
          <w:lang w:val="en-GB"/>
        </w:rPr>
        <w:t xml:space="preserve"> </w:t>
      </w:r>
      <w:r>
        <w:rPr>
          <w:sz w:val="19"/>
          <w:szCs w:val="19"/>
          <w:lang w:val="en-GB"/>
        </w:rPr>
        <w:t>and</w:t>
      </w:r>
      <w:r w:rsidR="00743E10" w:rsidRPr="0069408A">
        <w:rPr>
          <w:sz w:val="19"/>
          <w:szCs w:val="19"/>
          <w:lang w:val="en-GB"/>
        </w:rPr>
        <w:t xml:space="preserve"> </w:t>
      </w:r>
      <w:r w:rsidRPr="006D41CE">
        <w:rPr>
          <w:spacing w:val="-2"/>
          <w:sz w:val="19"/>
          <w:szCs w:val="19"/>
          <w:lang w:val="en-GB"/>
        </w:rPr>
        <w:t>Recreation, sport and culture</w:t>
      </w:r>
      <w:r w:rsidR="00FB4ABB" w:rsidRPr="0069408A">
        <w:rPr>
          <w:sz w:val="19"/>
          <w:szCs w:val="19"/>
          <w:lang w:val="en-GB"/>
        </w:rPr>
        <w:t xml:space="preserve"> (</w:t>
      </w:r>
      <w:r>
        <w:rPr>
          <w:sz w:val="19"/>
          <w:szCs w:val="19"/>
          <w:lang w:val="en-GB"/>
        </w:rPr>
        <w:t>by</w:t>
      </w:r>
      <w:r w:rsidR="00FB4ABB" w:rsidRPr="0069408A">
        <w:rPr>
          <w:sz w:val="19"/>
          <w:szCs w:val="19"/>
          <w:lang w:val="en-GB"/>
        </w:rPr>
        <w:t xml:space="preserve"> 2</w:t>
      </w:r>
      <w:r w:rsidR="00FB4769">
        <w:rPr>
          <w:sz w:val="19"/>
          <w:szCs w:val="19"/>
          <w:lang w:val="en-GB"/>
        </w:rPr>
        <w:t>.</w:t>
      </w:r>
      <w:r w:rsidR="00FB4ABB" w:rsidRPr="0069408A">
        <w:rPr>
          <w:sz w:val="19"/>
          <w:szCs w:val="19"/>
          <w:lang w:val="en-GB"/>
        </w:rPr>
        <w:t>4</w:t>
      </w:r>
      <w:r w:rsidR="00743E10" w:rsidRPr="0069408A">
        <w:rPr>
          <w:sz w:val="19"/>
          <w:szCs w:val="19"/>
          <w:lang w:val="en-GB"/>
        </w:rPr>
        <w:t>%)</w:t>
      </w:r>
      <w:r w:rsidR="00271A3E" w:rsidRPr="0069408A">
        <w:rPr>
          <w:sz w:val="19"/>
          <w:szCs w:val="19"/>
          <w:lang w:val="en-GB"/>
        </w:rPr>
        <w:t xml:space="preserve"> </w:t>
      </w:r>
      <w:r w:rsidRPr="006C67FB">
        <w:rPr>
          <w:spacing w:val="-6"/>
          <w:sz w:val="19"/>
          <w:szCs w:val="19"/>
          <w:lang w:val="en-GB"/>
        </w:rPr>
        <w:t>increased the total index by</w:t>
      </w:r>
      <w:r w:rsidR="00742412" w:rsidRPr="0069408A">
        <w:rPr>
          <w:sz w:val="19"/>
          <w:szCs w:val="19"/>
          <w:lang w:val="en-GB"/>
        </w:rPr>
        <w:t>:</w:t>
      </w:r>
      <w:r w:rsidR="0085459C" w:rsidRPr="0069408A">
        <w:rPr>
          <w:sz w:val="19"/>
          <w:szCs w:val="19"/>
          <w:lang w:val="en-GB"/>
        </w:rPr>
        <w:t xml:space="preserve"> </w:t>
      </w:r>
      <w:r w:rsidR="00853ABB" w:rsidRPr="0069408A">
        <w:rPr>
          <w:sz w:val="19"/>
          <w:szCs w:val="19"/>
          <w:lang w:val="en-GB"/>
        </w:rPr>
        <w:t>0</w:t>
      </w:r>
      <w:r w:rsidR="00FB4769">
        <w:rPr>
          <w:sz w:val="19"/>
          <w:szCs w:val="19"/>
          <w:lang w:val="en-GB"/>
        </w:rPr>
        <w:t>.</w:t>
      </w:r>
      <w:r w:rsidR="00853ABB" w:rsidRPr="0069408A">
        <w:rPr>
          <w:sz w:val="19"/>
          <w:szCs w:val="19"/>
          <w:lang w:val="en-GB"/>
        </w:rPr>
        <w:t xml:space="preserve">87 </w:t>
      </w:r>
      <w:r w:rsidR="00F45242" w:rsidRPr="0069408A">
        <w:rPr>
          <w:sz w:val="19"/>
          <w:szCs w:val="19"/>
          <w:lang w:val="en-GB"/>
        </w:rPr>
        <w:t>p</w:t>
      </w:r>
      <w:r>
        <w:rPr>
          <w:sz w:val="19"/>
          <w:szCs w:val="19"/>
          <w:lang w:val="en-GB"/>
        </w:rPr>
        <w:t>p</w:t>
      </w:r>
      <w:r w:rsidR="00FB4ABB" w:rsidRPr="0069408A">
        <w:rPr>
          <w:sz w:val="19"/>
          <w:szCs w:val="19"/>
          <w:lang w:val="en-GB"/>
        </w:rPr>
        <w:t xml:space="preserve">, </w:t>
      </w:r>
      <w:r w:rsidR="00E81A4D" w:rsidRPr="0069408A">
        <w:rPr>
          <w:sz w:val="19"/>
          <w:szCs w:val="19"/>
          <w:lang w:val="en-GB"/>
        </w:rPr>
        <w:t>0</w:t>
      </w:r>
      <w:r w:rsidR="00FB4769">
        <w:rPr>
          <w:sz w:val="19"/>
          <w:szCs w:val="19"/>
          <w:lang w:val="en-GB"/>
        </w:rPr>
        <w:t>.</w:t>
      </w:r>
      <w:r w:rsidR="00E81A4D" w:rsidRPr="0069408A">
        <w:rPr>
          <w:sz w:val="19"/>
          <w:szCs w:val="19"/>
          <w:lang w:val="en-GB"/>
        </w:rPr>
        <w:t>62</w:t>
      </w:r>
      <w:r w:rsidR="00373CC6" w:rsidRPr="0069408A">
        <w:rPr>
          <w:sz w:val="19"/>
          <w:szCs w:val="19"/>
          <w:lang w:val="en-GB"/>
        </w:rPr>
        <w:t xml:space="preserve"> </w:t>
      </w:r>
      <w:r w:rsidR="00FE6C42" w:rsidRPr="0069408A">
        <w:rPr>
          <w:sz w:val="19"/>
          <w:szCs w:val="19"/>
          <w:lang w:val="en-GB"/>
        </w:rPr>
        <w:t>p</w:t>
      </w:r>
      <w:r>
        <w:rPr>
          <w:sz w:val="19"/>
          <w:szCs w:val="19"/>
          <w:lang w:val="en-GB"/>
        </w:rPr>
        <w:t>p</w:t>
      </w:r>
      <w:r w:rsidR="008C3654" w:rsidRPr="0069408A">
        <w:rPr>
          <w:sz w:val="19"/>
          <w:szCs w:val="19"/>
          <w:lang w:val="en-GB"/>
        </w:rPr>
        <w:t>,</w:t>
      </w:r>
      <w:r w:rsidR="002B7CE6" w:rsidRPr="0069408A">
        <w:rPr>
          <w:sz w:val="19"/>
          <w:szCs w:val="19"/>
          <w:lang w:val="en-GB"/>
        </w:rPr>
        <w:t xml:space="preserve"> </w:t>
      </w:r>
      <w:r w:rsidR="00853ABB" w:rsidRPr="0069408A">
        <w:rPr>
          <w:sz w:val="19"/>
          <w:szCs w:val="19"/>
          <w:lang w:val="en-GB"/>
        </w:rPr>
        <w:t>0</w:t>
      </w:r>
      <w:r w:rsidR="00FB4769">
        <w:rPr>
          <w:sz w:val="19"/>
          <w:szCs w:val="19"/>
          <w:lang w:val="en-GB"/>
        </w:rPr>
        <w:t>.</w:t>
      </w:r>
      <w:r w:rsidR="00853ABB" w:rsidRPr="0069408A">
        <w:rPr>
          <w:sz w:val="19"/>
          <w:szCs w:val="19"/>
          <w:lang w:val="en-GB"/>
        </w:rPr>
        <w:t>33</w:t>
      </w:r>
      <w:r w:rsidR="00E81A4D" w:rsidRPr="0069408A">
        <w:rPr>
          <w:sz w:val="19"/>
          <w:szCs w:val="19"/>
          <w:lang w:val="en-GB"/>
        </w:rPr>
        <w:t xml:space="preserve"> </w:t>
      </w:r>
      <w:r w:rsidR="009E5F9E" w:rsidRPr="0069408A">
        <w:rPr>
          <w:sz w:val="19"/>
          <w:szCs w:val="19"/>
          <w:lang w:val="en-GB"/>
        </w:rPr>
        <w:t>p</w:t>
      </w:r>
      <w:r>
        <w:rPr>
          <w:sz w:val="19"/>
          <w:szCs w:val="19"/>
          <w:lang w:val="en-GB"/>
        </w:rPr>
        <w:t>p</w:t>
      </w:r>
      <w:r w:rsidR="00743E10" w:rsidRPr="0069408A">
        <w:rPr>
          <w:sz w:val="19"/>
          <w:szCs w:val="19"/>
          <w:lang w:val="en-GB"/>
        </w:rPr>
        <w:t xml:space="preserve">, </w:t>
      </w:r>
      <w:r w:rsidR="00853ABB" w:rsidRPr="0069408A">
        <w:rPr>
          <w:sz w:val="19"/>
          <w:szCs w:val="19"/>
          <w:lang w:val="en-GB"/>
        </w:rPr>
        <w:t>0</w:t>
      </w:r>
      <w:r w:rsidR="00FB4769">
        <w:rPr>
          <w:sz w:val="19"/>
          <w:szCs w:val="19"/>
          <w:lang w:val="en-GB"/>
        </w:rPr>
        <w:t>.</w:t>
      </w:r>
      <w:r w:rsidR="00853ABB" w:rsidRPr="0069408A">
        <w:rPr>
          <w:sz w:val="19"/>
          <w:szCs w:val="19"/>
          <w:lang w:val="en-GB"/>
        </w:rPr>
        <w:t xml:space="preserve">29 </w:t>
      </w:r>
      <w:r w:rsidR="008C3654" w:rsidRPr="0069408A">
        <w:rPr>
          <w:sz w:val="19"/>
          <w:szCs w:val="19"/>
          <w:lang w:val="en-GB"/>
        </w:rPr>
        <w:t>p</w:t>
      </w:r>
      <w:r>
        <w:rPr>
          <w:sz w:val="19"/>
          <w:szCs w:val="19"/>
          <w:lang w:val="en-GB"/>
        </w:rPr>
        <w:t>p</w:t>
      </w:r>
      <w:r w:rsidR="00FB4ABB" w:rsidRPr="0069408A">
        <w:rPr>
          <w:sz w:val="19"/>
          <w:szCs w:val="19"/>
          <w:lang w:val="en-GB"/>
        </w:rPr>
        <w:t xml:space="preserve">, </w:t>
      </w:r>
      <w:r w:rsidR="00853ABB" w:rsidRPr="0069408A">
        <w:rPr>
          <w:sz w:val="19"/>
          <w:szCs w:val="19"/>
          <w:lang w:val="en-GB"/>
        </w:rPr>
        <w:t>0</w:t>
      </w:r>
      <w:r w:rsidR="00FB4769">
        <w:rPr>
          <w:sz w:val="19"/>
          <w:szCs w:val="19"/>
          <w:lang w:val="en-GB"/>
        </w:rPr>
        <w:t>.</w:t>
      </w:r>
      <w:r w:rsidR="00853ABB" w:rsidRPr="0069408A">
        <w:rPr>
          <w:sz w:val="19"/>
          <w:szCs w:val="19"/>
          <w:lang w:val="en-GB"/>
        </w:rPr>
        <w:t>25</w:t>
      </w:r>
      <w:r w:rsidR="00BC5C17">
        <w:rPr>
          <w:sz w:val="19"/>
          <w:szCs w:val="19"/>
          <w:lang w:val="en-GB"/>
        </w:rPr>
        <w:t> </w:t>
      </w:r>
      <w:r w:rsidR="00FB4ABB" w:rsidRPr="0069408A">
        <w:rPr>
          <w:sz w:val="19"/>
          <w:szCs w:val="19"/>
          <w:lang w:val="en-GB"/>
        </w:rPr>
        <w:t>p</w:t>
      </w:r>
      <w:r>
        <w:rPr>
          <w:sz w:val="19"/>
          <w:szCs w:val="19"/>
          <w:lang w:val="en-GB"/>
        </w:rPr>
        <w:t>p</w:t>
      </w:r>
      <w:r w:rsidR="00FB4ABB" w:rsidRPr="0069408A">
        <w:rPr>
          <w:sz w:val="19"/>
          <w:szCs w:val="19"/>
          <w:lang w:val="en-GB"/>
        </w:rPr>
        <w:t xml:space="preserve">, </w:t>
      </w:r>
      <w:r w:rsidR="00853ABB" w:rsidRPr="0069408A">
        <w:rPr>
          <w:sz w:val="19"/>
          <w:szCs w:val="19"/>
          <w:lang w:val="en-GB"/>
        </w:rPr>
        <w:t>0</w:t>
      </w:r>
      <w:r w:rsidR="00FB4769">
        <w:rPr>
          <w:sz w:val="19"/>
          <w:szCs w:val="19"/>
          <w:lang w:val="en-GB"/>
        </w:rPr>
        <w:t>.</w:t>
      </w:r>
      <w:r w:rsidR="00853ABB" w:rsidRPr="0069408A">
        <w:rPr>
          <w:sz w:val="19"/>
          <w:szCs w:val="19"/>
          <w:lang w:val="en-GB"/>
        </w:rPr>
        <w:t>21</w:t>
      </w:r>
      <w:r w:rsidR="00E81A4D" w:rsidRPr="0069408A">
        <w:rPr>
          <w:sz w:val="19"/>
          <w:szCs w:val="19"/>
          <w:lang w:val="en-GB"/>
        </w:rPr>
        <w:t> p</w:t>
      </w:r>
      <w:r>
        <w:rPr>
          <w:sz w:val="19"/>
          <w:szCs w:val="19"/>
          <w:lang w:val="en-GB"/>
        </w:rPr>
        <w:t xml:space="preserve">p and </w:t>
      </w:r>
      <w:r w:rsidR="00FB4769">
        <w:rPr>
          <w:sz w:val="19"/>
          <w:szCs w:val="19"/>
          <w:lang w:val="en-GB"/>
        </w:rPr>
        <w:t>0.</w:t>
      </w:r>
      <w:r w:rsidR="00853ABB" w:rsidRPr="0069408A">
        <w:rPr>
          <w:sz w:val="19"/>
          <w:szCs w:val="19"/>
          <w:lang w:val="en-GB"/>
        </w:rPr>
        <w:t xml:space="preserve">16 </w:t>
      </w:r>
      <w:r w:rsidR="0085459C" w:rsidRPr="0069408A">
        <w:rPr>
          <w:sz w:val="19"/>
          <w:szCs w:val="19"/>
          <w:lang w:val="en-GB"/>
        </w:rPr>
        <w:t>p</w:t>
      </w:r>
      <w:r>
        <w:rPr>
          <w:sz w:val="19"/>
          <w:szCs w:val="19"/>
          <w:lang w:val="en-GB"/>
        </w:rPr>
        <w:t>p, respectively</w:t>
      </w:r>
      <w:r w:rsidR="00743E10" w:rsidRPr="0069408A">
        <w:rPr>
          <w:sz w:val="19"/>
          <w:szCs w:val="19"/>
          <w:lang w:val="en-GB"/>
        </w:rPr>
        <w:t xml:space="preserve">. </w:t>
      </w:r>
      <w:r w:rsidRPr="0069408A">
        <w:rPr>
          <w:spacing w:val="-4"/>
          <w:sz w:val="19"/>
          <w:szCs w:val="19"/>
          <w:lang w:val="en-GB"/>
        </w:rPr>
        <w:t xml:space="preserve">Lower prices related to Transport </w:t>
      </w:r>
      <w:r w:rsidR="00C232E2" w:rsidRPr="0069408A">
        <w:rPr>
          <w:sz w:val="19"/>
          <w:szCs w:val="19"/>
          <w:lang w:val="en-GB"/>
        </w:rPr>
        <w:t>(</w:t>
      </w:r>
      <w:r>
        <w:rPr>
          <w:sz w:val="19"/>
          <w:szCs w:val="19"/>
          <w:lang w:val="en-GB"/>
        </w:rPr>
        <w:t>by</w:t>
      </w:r>
      <w:r w:rsidR="00C232E2" w:rsidRPr="0069408A">
        <w:rPr>
          <w:sz w:val="19"/>
          <w:szCs w:val="19"/>
          <w:lang w:val="en-GB"/>
        </w:rPr>
        <w:t xml:space="preserve"> 5</w:t>
      </w:r>
      <w:r w:rsidR="00FB4769">
        <w:rPr>
          <w:sz w:val="19"/>
          <w:szCs w:val="19"/>
          <w:lang w:val="en-GB"/>
        </w:rPr>
        <w:t>.</w:t>
      </w:r>
      <w:r w:rsidR="00C232E2" w:rsidRPr="0069408A">
        <w:rPr>
          <w:sz w:val="19"/>
          <w:szCs w:val="19"/>
          <w:lang w:val="en-GB"/>
        </w:rPr>
        <w:t>7</w:t>
      </w:r>
      <w:r w:rsidR="006C780F" w:rsidRPr="0069408A">
        <w:rPr>
          <w:sz w:val="19"/>
          <w:szCs w:val="19"/>
          <w:lang w:val="en-GB"/>
        </w:rPr>
        <w:t>%)</w:t>
      </w:r>
      <w:r w:rsidR="00E81A4D" w:rsidRPr="0069408A">
        <w:rPr>
          <w:sz w:val="19"/>
          <w:szCs w:val="19"/>
          <w:lang w:val="en-GB"/>
        </w:rPr>
        <w:t xml:space="preserve">, </w:t>
      </w:r>
      <w:r w:rsidRPr="0069408A">
        <w:rPr>
          <w:spacing w:val="-2"/>
          <w:sz w:val="19"/>
          <w:szCs w:val="19"/>
          <w:lang w:val="en-GB"/>
        </w:rPr>
        <w:t xml:space="preserve">Clothing and footwear </w:t>
      </w:r>
      <w:r w:rsidR="00E81A4D" w:rsidRPr="0069408A">
        <w:rPr>
          <w:sz w:val="19"/>
          <w:szCs w:val="19"/>
          <w:lang w:val="en-GB"/>
        </w:rPr>
        <w:t>(</w:t>
      </w:r>
      <w:r>
        <w:rPr>
          <w:sz w:val="19"/>
          <w:szCs w:val="19"/>
          <w:lang w:val="en-GB"/>
        </w:rPr>
        <w:t>by</w:t>
      </w:r>
      <w:r w:rsidR="00E81A4D" w:rsidRPr="0069408A">
        <w:rPr>
          <w:sz w:val="19"/>
          <w:szCs w:val="19"/>
          <w:lang w:val="en-GB"/>
        </w:rPr>
        <w:t> </w:t>
      </w:r>
      <w:r w:rsidR="00C232E2" w:rsidRPr="0069408A">
        <w:rPr>
          <w:sz w:val="19"/>
          <w:szCs w:val="19"/>
          <w:lang w:val="en-GB"/>
        </w:rPr>
        <w:t>3</w:t>
      </w:r>
      <w:r w:rsidR="00FB4769">
        <w:rPr>
          <w:sz w:val="19"/>
          <w:szCs w:val="19"/>
          <w:lang w:val="en-GB"/>
        </w:rPr>
        <w:t>.</w:t>
      </w:r>
      <w:r w:rsidR="00C232E2" w:rsidRPr="0069408A">
        <w:rPr>
          <w:sz w:val="19"/>
          <w:szCs w:val="19"/>
          <w:lang w:val="en-GB"/>
        </w:rPr>
        <w:t>4</w:t>
      </w:r>
      <w:r w:rsidR="00271A3E" w:rsidRPr="0069408A">
        <w:rPr>
          <w:sz w:val="19"/>
          <w:szCs w:val="19"/>
          <w:lang w:val="en-GB"/>
        </w:rPr>
        <w:t xml:space="preserve">%) </w:t>
      </w:r>
      <w:r>
        <w:rPr>
          <w:sz w:val="19"/>
          <w:szCs w:val="19"/>
          <w:lang w:val="en-GB"/>
        </w:rPr>
        <w:t>and</w:t>
      </w:r>
      <w:r w:rsidR="00E81A4D" w:rsidRPr="0069408A">
        <w:rPr>
          <w:sz w:val="19"/>
          <w:szCs w:val="19"/>
          <w:lang w:val="en-GB"/>
        </w:rPr>
        <w:t xml:space="preserve"> </w:t>
      </w:r>
      <w:r w:rsidRPr="0069408A">
        <w:rPr>
          <w:sz w:val="19"/>
          <w:szCs w:val="19"/>
          <w:lang w:val="en-GB"/>
        </w:rPr>
        <w:t>Furnishings, household equipment and routine household maintenance</w:t>
      </w:r>
      <w:r w:rsidR="00E81A4D" w:rsidRPr="0069408A">
        <w:rPr>
          <w:sz w:val="19"/>
          <w:szCs w:val="19"/>
          <w:lang w:val="en-GB"/>
        </w:rPr>
        <w:t xml:space="preserve"> (</w:t>
      </w:r>
      <w:r>
        <w:rPr>
          <w:sz w:val="19"/>
          <w:szCs w:val="19"/>
          <w:lang w:val="en-GB"/>
        </w:rPr>
        <w:t>by</w:t>
      </w:r>
      <w:r w:rsidR="00E81A4D" w:rsidRPr="0069408A">
        <w:rPr>
          <w:sz w:val="19"/>
          <w:szCs w:val="19"/>
          <w:lang w:val="en-GB"/>
        </w:rPr>
        <w:t xml:space="preserve"> 1</w:t>
      </w:r>
      <w:r w:rsidR="00FB4769">
        <w:rPr>
          <w:sz w:val="19"/>
          <w:szCs w:val="19"/>
          <w:lang w:val="en-GB"/>
        </w:rPr>
        <w:t>.</w:t>
      </w:r>
      <w:r w:rsidR="00E81A4D" w:rsidRPr="0069408A">
        <w:rPr>
          <w:sz w:val="19"/>
          <w:szCs w:val="19"/>
          <w:lang w:val="en-GB"/>
        </w:rPr>
        <w:t xml:space="preserve">3%) </w:t>
      </w:r>
      <w:r w:rsidRPr="006C67FB">
        <w:rPr>
          <w:spacing w:val="-4"/>
          <w:sz w:val="19"/>
          <w:szCs w:val="19"/>
          <w:lang w:val="en-GB"/>
        </w:rPr>
        <w:t xml:space="preserve">decreased the index by </w:t>
      </w:r>
      <w:r w:rsidR="00853ABB" w:rsidRPr="0069408A">
        <w:rPr>
          <w:sz w:val="19"/>
          <w:szCs w:val="19"/>
          <w:lang w:val="en-GB"/>
        </w:rPr>
        <w:t>0</w:t>
      </w:r>
      <w:r w:rsidR="00FB4769">
        <w:rPr>
          <w:sz w:val="19"/>
          <w:szCs w:val="19"/>
          <w:lang w:val="en-GB"/>
        </w:rPr>
        <w:t>.</w:t>
      </w:r>
      <w:r w:rsidR="00853ABB" w:rsidRPr="0069408A">
        <w:rPr>
          <w:sz w:val="19"/>
          <w:szCs w:val="19"/>
          <w:lang w:val="en-GB"/>
        </w:rPr>
        <w:t>60</w:t>
      </w:r>
      <w:r w:rsidR="006C780F" w:rsidRPr="0069408A">
        <w:rPr>
          <w:sz w:val="19"/>
          <w:szCs w:val="19"/>
          <w:lang w:val="en-GB"/>
        </w:rPr>
        <w:t xml:space="preserve"> p</w:t>
      </w:r>
      <w:r>
        <w:rPr>
          <w:sz w:val="19"/>
          <w:szCs w:val="19"/>
          <w:lang w:val="en-GB"/>
        </w:rPr>
        <w:t>p</w:t>
      </w:r>
      <w:r w:rsidR="00E81A4D" w:rsidRPr="0069408A">
        <w:rPr>
          <w:sz w:val="19"/>
          <w:szCs w:val="19"/>
          <w:lang w:val="en-GB"/>
        </w:rPr>
        <w:t>,</w:t>
      </w:r>
      <w:r w:rsidR="00743E10" w:rsidRPr="0069408A">
        <w:rPr>
          <w:sz w:val="19"/>
          <w:szCs w:val="19"/>
          <w:lang w:val="en-GB"/>
        </w:rPr>
        <w:t xml:space="preserve"> </w:t>
      </w:r>
      <w:r w:rsidR="00C232E2" w:rsidRPr="0069408A">
        <w:rPr>
          <w:sz w:val="19"/>
          <w:szCs w:val="19"/>
          <w:lang w:val="en-GB"/>
        </w:rPr>
        <w:t>0</w:t>
      </w:r>
      <w:r w:rsidR="00FB4769">
        <w:rPr>
          <w:sz w:val="19"/>
          <w:szCs w:val="19"/>
          <w:lang w:val="en-GB"/>
        </w:rPr>
        <w:t>.</w:t>
      </w:r>
      <w:r w:rsidR="00853ABB" w:rsidRPr="0069408A">
        <w:rPr>
          <w:sz w:val="19"/>
          <w:szCs w:val="19"/>
          <w:lang w:val="en-GB"/>
        </w:rPr>
        <w:t xml:space="preserve">13 </w:t>
      </w:r>
      <w:r w:rsidR="00271A3E" w:rsidRPr="0069408A">
        <w:rPr>
          <w:sz w:val="19"/>
          <w:szCs w:val="19"/>
          <w:lang w:val="en-GB"/>
        </w:rPr>
        <w:t>p</w:t>
      </w:r>
      <w:r>
        <w:rPr>
          <w:sz w:val="19"/>
          <w:szCs w:val="19"/>
          <w:lang w:val="en-GB"/>
        </w:rPr>
        <w:t xml:space="preserve">p and </w:t>
      </w:r>
      <w:r w:rsidR="00E81A4D" w:rsidRPr="0069408A">
        <w:rPr>
          <w:sz w:val="19"/>
          <w:szCs w:val="19"/>
          <w:lang w:val="en-GB"/>
        </w:rPr>
        <w:t>0</w:t>
      </w:r>
      <w:r w:rsidR="00FB4769">
        <w:rPr>
          <w:sz w:val="19"/>
          <w:szCs w:val="19"/>
          <w:lang w:val="en-GB"/>
        </w:rPr>
        <w:t>.</w:t>
      </w:r>
      <w:r w:rsidR="00E81A4D" w:rsidRPr="0069408A">
        <w:rPr>
          <w:sz w:val="19"/>
          <w:szCs w:val="19"/>
          <w:lang w:val="en-GB"/>
        </w:rPr>
        <w:t>07 p</w:t>
      </w:r>
      <w:r>
        <w:rPr>
          <w:sz w:val="19"/>
          <w:szCs w:val="19"/>
          <w:lang w:val="en-GB"/>
        </w:rPr>
        <w:t>p, respectively</w:t>
      </w:r>
      <w:r w:rsidR="00271A3E" w:rsidRPr="0069408A">
        <w:rPr>
          <w:sz w:val="19"/>
          <w:szCs w:val="19"/>
          <w:lang w:val="en-GB"/>
        </w:rPr>
        <w:t>.</w:t>
      </w:r>
    </w:p>
    <w:p w:rsidR="00F45242" w:rsidRPr="00431518" w:rsidRDefault="00636ED9" w:rsidP="00431518">
      <w:pPr>
        <w:pStyle w:val="tytuwykresu"/>
        <w:spacing w:before="480"/>
        <w:ind w:left="709" w:hanging="709"/>
        <w:rPr>
          <w:noProof/>
          <w:spacing w:val="0"/>
          <w:sz w:val="19"/>
          <w:szCs w:val="19"/>
          <w:shd w:val="clear" w:color="auto" w:fill="FFFFFF"/>
          <w:lang w:val="en-GB" w:eastAsia="pl-PL"/>
        </w:rPr>
      </w:pPr>
      <w:r>
        <w:rPr>
          <w:noProof/>
          <w:shd w:val="clear" w:color="auto" w:fill="FFFFFF"/>
          <w:lang w:val="en-GB" w:eastAsia="en-GB"/>
        </w:rPr>
        <w:drawing>
          <wp:anchor distT="0" distB="0" distL="114300" distR="114300" simplePos="0" relativeHeight="251824128" behindDoc="0" locked="0" layoutInCell="1" allowOverlap="1">
            <wp:simplePos x="0" y="0"/>
            <wp:positionH relativeFrom="column">
              <wp:posOffset>-199821</wp:posOffset>
            </wp:positionH>
            <wp:positionV relativeFrom="paragraph">
              <wp:posOffset>730885</wp:posOffset>
            </wp:positionV>
            <wp:extent cx="5126990" cy="2590800"/>
            <wp:effectExtent l="0" t="0" r="0" b="0"/>
            <wp:wrapSquare wrapText="bothSides"/>
            <wp:docPr id="16" name="Obraz 16" descr="Chart 1. Contribution of price changes of selected groups of consumer goods and services in February 2026 (change in pp compared with the previou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6990" cy="2590800"/>
                    </a:xfrm>
                    <a:prstGeom prst="rect">
                      <a:avLst/>
                    </a:prstGeom>
                    <a:noFill/>
                  </pic:spPr>
                </pic:pic>
              </a:graphicData>
            </a:graphic>
            <wp14:sizeRelH relativeFrom="page">
              <wp14:pctWidth>0</wp14:pctWidth>
            </wp14:sizeRelH>
            <wp14:sizeRelV relativeFrom="page">
              <wp14:pctHeight>0</wp14:pctHeight>
            </wp14:sizeRelV>
          </wp:anchor>
        </w:drawing>
      </w:r>
      <w:r w:rsidR="00431518" w:rsidRPr="00431518">
        <w:rPr>
          <w:noProof/>
          <w:sz w:val="19"/>
          <w:szCs w:val="19"/>
          <w:lang w:val="en-GB" w:eastAsia="en-GB"/>
        </w:rPr>
        <w:t xml:space="preserve">Chart 1. Contribution of price changes of selected groups of consumer </w:t>
      </w:r>
      <w:r w:rsidR="00FB4769">
        <w:rPr>
          <w:noProof/>
          <w:sz w:val="19"/>
          <w:szCs w:val="19"/>
          <w:lang w:val="en-GB" w:eastAsia="en-GB"/>
        </w:rPr>
        <w:t>goods and services in </w:t>
      </w:r>
      <w:r w:rsidR="00431518" w:rsidRPr="00431518">
        <w:rPr>
          <w:noProof/>
          <w:sz w:val="19"/>
          <w:szCs w:val="19"/>
          <w:lang w:val="en-GB" w:eastAsia="en-GB"/>
        </w:rPr>
        <w:t>February 2026 (change in pp compared with the previous period)</w:t>
      </w:r>
    </w:p>
    <w:p w:rsidR="0086155F" w:rsidRPr="00431518" w:rsidRDefault="0086155F" w:rsidP="00877596">
      <w:pPr>
        <w:pStyle w:val="tytuwykresu"/>
        <w:spacing w:before="360"/>
        <w:ind w:left="794" w:hanging="794"/>
        <w:rPr>
          <w:shd w:val="clear" w:color="auto" w:fill="FFFFFF"/>
          <w:lang w:val="en-GB"/>
        </w:rPr>
      </w:pPr>
    </w:p>
    <w:p w:rsidR="000C6410" w:rsidRPr="00431518" w:rsidRDefault="00636ED9" w:rsidP="00EC2B9B">
      <w:pPr>
        <w:spacing w:before="240" w:after="0"/>
        <w:rPr>
          <w:b/>
          <w:szCs w:val="19"/>
          <w:lang w:val="en-GB"/>
        </w:rPr>
      </w:pPr>
      <w:r>
        <w:rPr>
          <w:noProof/>
          <w:spacing w:val="-2"/>
          <w:lang w:val="en-GB" w:eastAsia="en-GB"/>
        </w:rPr>
        <w:drawing>
          <wp:anchor distT="0" distB="0" distL="114300" distR="114300" simplePos="0" relativeHeight="251825152" behindDoc="0" locked="0" layoutInCell="1" allowOverlap="1">
            <wp:simplePos x="0" y="0"/>
            <wp:positionH relativeFrom="column">
              <wp:posOffset>-116561</wp:posOffset>
            </wp:positionH>
            <wp:positionV relativeFrom="paragraph">
              <wp:posOffset>327838</wp:posOffset>
            </wp:positionV>
            <wp:extent cx="5041900" cy="2468880"/>
            <wp:effectExtent l="0" t="0" r="0" b="7620"/>
            <wp:wrapSquare wrapText="bothSides"/>
            <wp:docPr id="17" name="Obraz 17" descr="Chart 2. Changes in consumer prices as related to the previous month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1900" cy="2468880"/>
                    </a:xfrm>
                    <a:prstGeom prst="rect">
                      <a:avLst/>
                    </a:prstGeom>
                    <a:noFill/>
                  </pic:spPr>
                </pic:pic>
              </a:graphicData>
            </a:graphic>
            <wp14:sizeRelH relativeFrom="page">
              <wp14:pctWidth>0</wp14:pctWidth>
            </wp14:sizeRelH>
            <wp14:sizeRelV relativeFrom="page">
              <wp14:pctHeight>0</wp14:pctHeight>
            </wp14:sizeRelV>
          </wp:anchor>
        </w:drawing>
      </w:r>
      <w:r w:rsidR="00431518" w:rsidRPr="00466D10">
        <w:rPr>
          <w:b/>
          <w:szCs w:val="19"/>
          <w:lang w:val="en-GB"/>
        </w:rPr>
        <w:t xml:space="preserve">Chart 2. </w:t>
      </w:r>
      <w:r w:rsidR="00431518" w:rsidRPr="00431518">
        <w:rPr>
          <w:b/>
          <w:szCs w:val="19"/>
          <w:lang w:val="en-GB"/>
        </w:rPr>
        <w:t>Changes in consumer prices as related to the previous month (in %)</w:t>
      </w:r>
    </w:p>
    <w:p w:rsidR="00F45242" w:rsidRPr="00431518" w:rsidRDefault="00F45242" w:rsidP="00265AA5">
      <w:pPr>
        <w:spacing w:before="0" w:after="0" w:line="259" w:lineRule="auto"/>
        <w:rPr>
          <w:spacing w:val="-2"/>
          <w:lang w:val="en-GB"/>
        </w:rPr>
      </w:pPr>
    </w:p>
    <w:p w:rsidR="00D42DCA" w:rsidRPr="00431518" w:rsidRDefault="00636ED9" w:rsidP="00265AA5">
      <w:pPr>
        <w:pStyle w:val="Tytuwykresu0"/>
        <w:spacing w:before="0" w:after="0" w:line="240" w:lineRule="exact"/>
        <w:ind w:left="709" w:hanging="709"/>
        <w:rPr>
          <w:bCs w:val="0"/>
          <w:color w:val="001D77"/>
          <w:sz w:val="16"/>
          <w:szCs w:val="16"/>
          <w:lang w:val="en-GB"/>
        </w:rPr>
      </w:pPr>
      <w:r>
        <w:rPr>
          <w:b w:val="0"/>
          <w:bCs w:val="0"/>
          <w:szCs w:val="19"/>
          <w:lang w:val="en-GB" w:eastAsia="en-GB"/>
        </w:rPr>
        <w:lastRenderedPageBreak/>
        <w:drawing>
          <wp:anchor distT="0" distB="0" distL="114300" distR="114300" simplePos="0" relativeHeight="251826176" behindDoc="0" locked="0" layoutInCell="1" allowOverlap="1">
            <wp:simplePos x="0" y="0"/>
            <wp:positionH relativeFrom="column">
              <wp:posOffset>-33020</wp:posOffset>
            </wp:positionH>
            <wp:positionV relativeFrom="paragraph">
              <wp:posOffset>306933</wp:posOffset>
            </wp:positionV>
            <wp:extent cx="5035550" cy="2670175"/>
            <wp:effectExtent l="0" t="0" r="0" b="0"/>
            <wp:wrapSquare wrapText="bothSides"/>
            <wp:docPr id="19" name="Obraz 19" descr="Chart 3. Changes in consumer prices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5550" cy="2670175"/>
                    </a:xfrm>
                    <a:prstGeom prst="rect">
                      <a:avLst/>
                    </a:prstGeom>
                    <a:noFill/>
                  </pic:spPr>
                </pic:pic>
              </a:graphicData>
            </a:graphic>
            <wp14:sizeRelH relativeFrom="page">
              <wp14:pctWidth>0</wp14:pctWidth>
            </wp14:sizeRelH>
            <wp14:sizeRelV relativeFrom="page">
              <wp14:pctHeight>0</wp14:pctHeight>
            </wp14:sizeRelV>
          </wp:anchor>
        </w:drawing>
      </w:r>
      <w:r w:rsidR="0085459C" w:rsidRPr="00735A09">
        <w:rPr>
          <w:rFonts w:ascii="Fira Sans" w:hAnsi="Fira Sans"/>
          <w:szCs w:val="19"/>
          <w:lang w:val="en-GB" w:eastAsia="en-GB"/>
        </w:rPr>
        <mc:AlternateContent>
          <mc:Choice Requires="wps">
            <w:drawing>
              <wp:anchor distT="45720" distB="45720" distL="114300" distR="114300" simplePos="0" relativeHeight="251764736" behindDoc="1" locked="0" layoutInCell="1" allowOverlap="1" wp14:anchorId="02DD2B66" wp14:editId="530ADA1C">
                <wp:simplePos x="0" y="0"/>
                <wp:positionH relativeFrom="column">
                  <wp:posOffset>5242560</wp:posOffset>
                </wp:positionH>
                <wp:positionV relativeFrom="paragraph">
                  <wp:posOffset>443738</wp:posOffset>
                </wp:positionV>
                <wp:extent cx="1821180" cy="1109980"/>
                <wp:effectExtent l="0" t="0" r="0" b="0"/>
                <wp:wrapTight wrapText="bothSides">
                  <wp:wrapPolygon edited="0">
                    <wp:start x="452" y="0"/>
                    <wp:lineTo x="452" y="21130"/>
                    <wp:lineTo x="20787" y="21130"/>
                    <wp:lineTo x="20787" y="0"/>
                    <wp:lineTo x="452" y="0"/>
                  </wp:wrapPolygon>
                </wp:wrapTight>
                <wp:docPr id="18" name="Pole tekstowe 18" descr="In February 2026 the consumer price index was within the deviations from inflation target determined by the Monetary Policy Council (2.5% +/- 1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1109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D32" w:rsidRPr="00431518" w:rsidRDefault="00431518" w:rsidP="00431518">
                            <w:pPr>
                              <w:pStyle w:val="Tekstprzypisudolnego"/>
                              <w:spacing w:before="0" w:line="240" w:lineRule="exact"/>
                              <w:rPr>
                                <w:rFonts w:eastAsia="Times New Roman" w:cs="Times New Roman"/>
                                <w:bCs/>
                                <w:color w:val="001D77"/>
                                <w:spacing w:val="-2"/>
                                <w:sz w:val="18"/>
                                <w:szCs w:val="18"/>
                                <w:lang w:val="en-GB" w:eastAsia="pl-PL"/>
                              </w:rPr>
                            </w:pPr>
                            <w:r w:rsidRPr="00B01D50">
                              <w:rPr>
                                <w:rFonts w:eastAsia="Times New Roman" w:cs="Times New Roman"/>
                                <w:bCs/>
                                <w:color w:val="001D77"/>
                                <w:spacing w:val="-2"/>
                                <w:sz w:val="18"/>
                                <w:szCs w:val="18"/>
                                <w:lang w:val="en-GB" w:eastAsia="pl-PL"/>
                              </w:rPr>
                              <w:t xml:space="preserve">In </w:t>
                            </w:r>
                            <w:r>
                              <w:rPr>
                                <w:rFonts w:eastAsia="Times New Roman" w:cs="Times New Roman"/>
                                <w:bCs/>
                                <w:color w:val="001D77"/>
                                <w:spacing w:val="-2"/>
                                <w:sz w:val="18"/>
                                <w:szCs w:val="18"/>
                                <w:lang w:val="en-GB" w:eastAsia="pl-PL"/>
                              </w:rPr>
                              <w:t>February 2026</w:t>
                            </w:r>
                            <w:r w:rsidRPr="00B01D50">
                              <w:rPr>
                                <w:rFonts w:eastAsia="Times New Roman" w:cs="Times New Roman"/>
                                <w:bCs/>
                                <w:color w:val="001D77"/>
                                <w:spacing w:val="-2"/>
                                <w:sz w:val="18"/>
                                <w:szCs w:val="18"/>
                                <w:lang w:val="en-GB" w:eastAsia="pl-PL"/>
                              </w:rPr>
                              <w:t xml:space="preserve"> the consumer price index was within the deviations from inflation target determined by the Monetary Policy Council (2.5% +/- 1 pp)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D2B66" id="Pole tekstowe 18" o:spid="_x0000_s1028" type="#_x0000_t202" alt="In February 2026 the consumer price index was within the deviations from inflation target determined by the Monetary Policy Council (2.5% +/- 1 pp)" style="position:absolute;left:0;text-align:left;margin-left:412.8pt;margin-top:34.95pt;width:143.4pt;height:87.4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" filled="f" stroked="f">
                <v:textbox>
                  <w:txbxContent>
                    <w:p w:rsidR="00A40D32" w:rsidRPr="00431518" w:rsidRDefault="00431518" w:rsidP="00431518">
                      <w:pPr>
                        <w:pStyle w:val="Tekstprzypisudolnego"/>
                        <w:spacing w:before="0" w:line="240" w:lineRule="exact"/>
                        <w:rPr>
                          <w:rFonts w:eastAsia="Times New Roman" w:cs="Times New Roman"/>
                          <w:bCs/>
                          <w:color w:val="001D77"/>
                          <w:spacing w:val="-2"/>
                          <w:sz w:val="18"/>
                          <w:szCs w:val="18"/>
                          <w:lang w:val="en-GB" w:eastAsia="pl-PL"/>
                        </w:rPr>
                      </w:pPr>
                      <w:r w:rsidRPr="00B01D50">
                        <w:rPr>
                          <w:rFonts w:eastAsia="Times New Roman" w:cs="Times New Roman"/>
                          <w:bCs/>
                          <w:color w:val="001D77"/>
                          <w:spacing w:val="-2"/>
                          <w:sz w:val="18"/>
                          <w:szCs w:val="18"/>
                          <w:lang w:val="en-GB" w:eastAsia="pl-PL"/>
                        </w:rPr>
                        <w:t xml:space="preserve">In </w:t>
                      </w:r>
                      <w:r>
                        <w:rPr>
                          <w:rFonts w:eastAsia="Times New Roman" w:cs="Times New Roman"/>
                          <w:bCs/>
                          <w:color w:val="001D77"/>
                          <w:spacing w:val="-2"/>
                          <w:sz w:val="18"/>
                          <w:szCs w:val="18"/>
                          <w:lang w:val="en-GB" w:eastAsia="pl-PL"/>
                        </w:rPr>
                        <w:t>February 2026</w:t>
                      </w:r>
                      <w:r w:rsidRPr="00B01D50">
                        <w:rPr>
                          <w:rFonts w:eastAsia="Times New Roman" w:cs="Times New Roman"/>
                          <w:bCs/>
                          <w:color w:val="001D77"/>
                          <w:spacing w:val="-2"/>
                          <w:sz w:val="18"/>
                          <w:szCs w:val="18"/>
                          <w:lang w:val="en-GB" w:eastAsia="pl-PL"/>
                        </w:rPr>
                        <w:t xml:space="preserve"> the consumer price index was within the deviations from inflation target determined by the Monetary Policy Council (2.5% +/- 1 pp)</w:t>
                      </w:r>
                    </w:p>
                  </w:txbxContent>
                </v:textbox>
                <w10:wrap type="tight"/>
              </v:shape>
            </w:pict>
          </mc:Fallback>
        </mc:AlternateContent>
      </w:r>
      <w:r w:rsidR="00431518">
        <w:rPr>
          <w:rFonts w:ascii="Fira Sans" w:hAnsi="Fira Sans"/>
          <w:szCs w:val="19"/>
          <w:lang w:val="en-GB" w:eastAsia="en-GB"/>
        </w:rPr>
        <w:t>Chart 3</w:t>
      </w:r>
      <w:r w:rsidR="00431518" w:rsidRPr="00431518">
        <w:rPr>
          <w:rFonts w:ascii="Fira Sans" w:hAnsi="Fira Sans"/>
          <w:szCs w:val="19"/>
          <w:lang w:val="en-GB" w:eastAsia="en-GB"/>
        </w:rPr>
        <w:t>. Changes in consumer prices as related to the corresponding period of the previous year (in %)</w:t>
      </w:r>
    </w:p>
    <w:p w:rsidR="005829A0" w:rsidRPr="00431518" w:rsidRDefault="005829A0" w:rsidP="00265AA5">
      <w:pPr>
        <w:spacing w:before="0" w:after="0" w:line="200" w:lineRule="exact"/>
        <w:rPr>
          <w:noProof/>
          <w:color w:val="000000" w:themeColor="text1"/>
          <w:sz w:val="16"/>
          <w:szCs w:val="19"/>
          <w:lang w:val="en-GB" w:eastAsia="pl-PL"/>
        </w:rPr>
      </w:pPr>
    </w:p>
    <w:p w:rsidR="00305451" w:rsidRPr="00265AA5" w:rsidRDefault="00636ED9" w:rsidP="00EC2B9B">
      <w:pPr>
        <w:spacing w:before="240"/>
        <w:ind w:left="851" w:hanging="709"/>
        <w:rPr>
          <w:rFonts w:eastAsia="Times New Roman" w:cs="Times New Roman"/>
          <w:b/>
          <w:bCs/>
          <w:noProof/>
          <w:sz w:val="18"/>
          <w:szCs w:val="18"/>
          <w:lang w:val="en-GB" w:eastAsia="pl-PL"/>
        </w:rPr>
      </w:pPr>
      <w:r>
        <w:rPr>
          <w:noProof/>
          <w:color w:val="222222"/>
          <w:szCs w:val="19"/>
          <w:lang w:val="en-GB" w:eastAsia="en-GB"/>
        </w:rPr>
        <w:drawing>
          <wp:anchor distT="0" distB="0" distL="114300" distR="114300" simplePos="0" relativeHeight="251827200" behindDoc="0" locked="0" layoutInCell="1" allowOverlap="1">
            <wp:simplePos x="0" y="0"/>
            <wp:positionH relativeFrom="column">
              <wp:posOffset>-39293</wp:posOffset>
            </wp:positionH>
            <wp:positionV relativeFrom="paragraph">
              <wp:posOffset>626338</wp:posOffset>
            </wp:positionV>
            <wp:extent cx="5041900" cy="2472055"/>
            <wp:effectExtent l="0" t="0" r="0" b="4445"/>
            <wp:wrapSquare wrapText="bothSides"/>
            <wp:docPr id="20" name="Obraz 20" descr="Chart 4. Changes in prices according to consumer price index (CPI) and harmonised index of consumer prices (HICP) as related to the corresponding period of the previous year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1900" cy="2472055"/>
                    </a:xfrm>
                    <a:prstGeom prst="rect">
                      <a:avLst/>
                    </a:prstGeom>
                    <a:noFill/>
                  </pic:spPr>
                </pic:pic>
              </a:graphicData>
            </a:graphic>
            <wp14:sizeRelH relativeFrom="page">
              <wp14:pctWidth>0</wp14:pctWidth>
            </wp14:sizeRelH>
            <wp14:sizeRelV relativeFrom="page">
              <wp14:pctHeight>0</wp14:pctHeight>
            </wp14:sizeRelV>
          </wp:anchor>
        </w:drawing>
      </w:r>
      <w:r w:rsidR="00265AA5">
        <w:rPr>
          <w:rFonts w:eastAsia="Times New Roman" w:cs="Times New Roman"/>
          <w:b/>
          <w:bCs/>
          <w:noProof/>
          <w:szCs w:val="19"/>
          <w:lang w:val="en-GB" w:eastAsia="pl-PL"/>
        </w:rPr>
        <w:t>Chart 4</w:t>
      </w:r>
      <w:r w:rsidR="00265AA5" w:rsidRPr="00265AA5">
        <w:rPr>
          <w:rFonts w:eastAsia="Times New Roman" w:cs="Times New Roman"/>
          <w:b/>
          <w:bCs/>
          <w:noProof/>
          <w:szCs w:val="19"/>
          <w:lang w:val="en-GB" w:eastAsia="pl-PL"/>
        </w:rPr>
        <w:t>. Changes in prices according to consumer price inde</w:t>
      </w:r>
      <w:r w:rsidR="00265AA5">
        <w:rPr>
          <w:rFonts w:eastAsia="Times New Roman" w:cs="Times New Roman"/>
          <w:b/>
          <w:bCs/>
          <w:noProof/>
          <w:szCs w:val="19"/>
          <w:lang w:val="en-GB" w:eastAsia="pl-PL"/>
        </w:rPr>
        <w:t>x (CPI) and harmonised index of </w:t>
      </w:r>
      <w:r w:rsidR="00265AA5" w:rsidRPr="00265AA5">
        <w:rPr>
          <w:rFonts w:eastAsia="Times New Roman" w:cs="Times New Roman"/>
          <w:b/>
          <w:bCs/>
          <w:noProof/>
          <w:szCs w:val="19"/>
          <w:lang w:val="en-GB" w:eastAsia="pl-PL"/>
        </w:rPr>
        <w:t>consumer prices (HICP) as related to the corresponding period of the previous year (in %)</w:t>
      </w:r>
    </w:p>
    <w:p w:rsidR="00265AA5" w:rsidRPr="009036AA" w:rsidRDefault="00265AA5" w:rsidP="00636ED9">
      <w:pPr>
        <w:spacing w:before="4080" w:after="0" w:line="259" w:lineRule="auto"/>
        <w:rPr>
          <w:szCs w:val="19"/>
          <w:lang w:val="en-GB"/>
        </w:rPr>
        <w:sectPr w:rsidR="00265AA5" w:rsidRPr="009036AA" w:rsidSect="00F379ED">
          <w:headerReference w:type="default" r:id="rId21"/>
          <w:footerReference w:type="default" r:id="rId22"/>
          <w:headerReference w:type="first" r:id="rId23"/>
          <w:pgSz w:w="11906" w:h="16838"/>
          <w:pgMar w:top="720" w:right="3119" w:bottom="720" w:left="720" w:header="283" w:footer="283" w:gutter="0"/>
          <w:cols w:space="708"/>
          <w:titlePg/>
          <w:docGrid w:linePitch="360"/>
        </w:sectPr>
      </w:pPr>
      <w:r w:rsidRPr="009602B9">
        <w:rPr>
          <w:color w:val="222222"/>
          <w:szCs w:val="19"/>
          <w:lang w:val="en-GB"/>
        </w:rPr>
        <w:t>In case of quoting Statistics Poland data</w:t>
      </w:r>
      <w:r>
        <w:rPr>
          <w:color w:val="222222"/>
          <w:szCs w:val="19"/>
          <w:lang w:val="en-GB"/>
        </w:rPr>
        <w:t>.</w:t>
      </w:r>
      <w:r w:rsidRPr="009602B9">
        <w:rPr>
          <w:color w:val="222222"/>
          <w:szCs w:val="19"/>
          <w:lang w:val="en-GB"/>
        </w:rPr>
        <w:t xml:space="preserve"> please provide information: “Source of data: Statistics Poland”</w:t>
      </w:r>
      <w:r>
        <w:rPr>
          <w:color w:val="222222"/>
          <w:szCs w:val="19"/>
          <w:lang w:val="en-GB"/>
        </w:rPr>
        <w:t>.</w:t>
      </w:r>
      <w:r w:rsidRPr="009602B9">
        <w:rPr>
          <w:color w:val="222222"/>
          <w:szCs w:val="19"/>
          <w:lang w:val="en-GB"/>
        </w:rPr>
        <w:t xml:space="preserve"> and in case of publishing calculations made on data published by Statistics Poland</w:t>
      </w:r>
      <w:r>
        <w:rPr>
          <w:color w:val="222222"/>
          <w:szCs w:val="19"/>
          <w:lang w:val="en-GB"/>
        </w:rPr>
        <w:t>.</w:t>
      </w:r>
      <w:r w:rsidRPr="009602B9">
        <w:rPr>
          <w:color w:val="222222"/>
          <w:szCs w:val="19"/>
          <w:lang w:val="en-GB"/>
        </w:rPr>
        <w:t xml:space="preserve"> please include the following disclaimer: “Own study based on figures from Statistics Poland”.</w:t>
      </w:r>
    </w:p>
    <w:tbl>
      <w:tblPr>
        <w:tblW w:w="9853" w:type="dxa"/>
        <w:tblInd w:w="279" w:type="dxa"/>
        <w:tblLook w:val="04A0" w:firstRow="1" w:lastRow="0" w:firstColumn="1" w:lastColumn="0" w:noHBand="0" w:noVBand="1"/>
      </w:tblPr>
      <w:tblGrid>
        <w:gridCol w:w="4926"/>
        <w:gridCol w:w="4927"/>
      </w:tblGrid>
      <w:tr w:rsidR="008543C2" w:rsidRPr="005F7F0E" w:rsidTr="00FB4ABB">
        <w:trPr>
          <w:trHeight w:val="1626"/>
        </w:trPr>
        <w:tc>
          <w:tcPr>
            <w:tcW w:w="4926" w:type="dxa"/>
          </w:tcPr>
          <w:p w:rsidR="00265AA5" w:rsidRPr="00EB58C9" w:rsidRDefault="00265AA5" w:rsidP="00265AA5">
            <w:pPr>
              <w:spacing w:before="0" w:after="0" w:line="276" w:lineRule="auto"/>
              <w:rPr>
                <w:rFonts w:cs="Arial"/>
                <w:sz w:val="20"/>
                <w:lang w:val="en-GB"/>
              </w:rPr>
            </w:pPr>
            <w:r w:rsidRPr="00EB58C9">
              <w:rPr>
                <w:rFonts w:cs="Arial"/>
                <w:sz w:val="20"/>
                <w:lang w:val="en-GB"/>
              </w:rPr>
              <w:lastRenderedPageBreak/>
              <w:t>Prepared by:</w:t>
            </w:r>
          </w:p>
          <w:p w:rsidR="00265AA5" w:rsidRPr="00EB58C9" w:rsidRDefault="00265AA5" w:rsidP="00265AA5">
            <w:pPr>
              <w:spacing w:before="0" w:line="276" w:lineRule="auto"/>
              <w:rPr>
                <w:rFonts w:cs="Arial"/>
                <w:b/>
                <w:color w:val="000000" w:themeColor="text1"/>
                <w:sz w:val="20"/>
                <w:lang w:val="en-GB"/>
              </w:rPr>
            </w:pPr>
            <w:r>
              <w:rPr>
                <w:rFonts w:cs="Arial"/>
                <w:b/>
                <w:color w:val="000000" w:themeColor="text1"/>
                <w:sz w:val="20"/>
                <w:lang w:val="en-GB"/>
              </w:rPr>
              <w:t xml:space="preserve">Prices </w:t>
            </w:r>
            <w:r w:rsidRPr="00EB58C9">
              <w:rPr>
                <w:rFonts w:cs="Arial"/>
                <w:b/>
                <w:color w:val="000000" w:themeColor="text1"/>
                <w:sz w:val="20"/>
                <w:lang w:val="en-GB"/>
              </w:rPr>
              <w:t>and Services Department</w:t>
            </w:r>
          </w:p>
          <w:p w:rsidR="00265AA5" w:rsidRPr="00EB58C9" w:rsidRDefault="00265AA5" w:rsidP="00265AA5">
            <w:pPr>
              <w:spacing w:before="0" w:after="0" w:line="276" w:lineRule="auto"/>
              <w:rPr>
                <w:b/>
                <w:sz w:val="20"/>
                <w:szCs w:val="20"/>
                <w:lang w:val="en-GB"/>
              </w:rPr>
            </w:pPr>
            <w:r w:rsidRPr="00EB58C9">
              <w:rPr>
                <w:b/>
                <w:sz w:val="20"/>
                <w:szCs w:val="20"/>
                <w:lang w:val="en-GB"/>
              </w:rPr>
              <w:t>Director Ewa Adach-Stankiewicz</w:t>
            </w:r>
          </w:p>
          <w:p w:rsidR="008543C2" w:rsidRPr="00D61533" w:rsidRDefault="00265AA5" w:rsidP="00265AA5">
            <w:pPr>
              <w:keepNext/>
              <w:keepLines/>
              <w:spacing w:before="0" w:line="240" w:lineRule="auto"/>
              <w:outlineLvl w:val="2"/>
              <w:rPr>
                <w:rFonts w:eastAsiaTheme="majorEastAsia" w:cs="Arial"/>
                <w:color w:val="000000" w:themeColor="text1"/>
                <w:sz w:val="20"/>
                <w:szCs w:val="24"/>
              </w:rPr>
            </w:pPr>
            <w:r w:rsidRPr="00EB58C9">
              <w:rPr>
                <w:rFonts w:cs="Arial"/>
                <w:color w:val="000000" w:themeColor="text1"/>
                <w:sz w:val="20"/>
                <w:lang w:val="en-GB"/>
              </w:rPr>
              <w:t>Phone: (+48 22) 608 31 24</w:t>
            </w:r>
          </w:p>
        </w:tc>
        <w:tc>
          <w:tcPr>
            <w:tcW w:w="4927" w:type="dxa"/>
          </w:tcPr>
          <w:p w:rsidR="00265AA5" w:rsidRPr="00B13B22" w:rsidRDefault="00265AA5" w:rsidP="00265AA5">
            <w:pPr>
              <w:spacing w:before="0"/>
              <w:rPr>
                <w:rFonts w:ascii="Calibri" w:hAnsi="Calibri"/>
                <w:sz w:val="20"/>
                <w:szCs w:val="20"/>
                <w:lang w:val="en-GB"/>
              </w:rPr>
            </w:pPr>
            <w:r w:rsidRPr="00B13B22">
              <w:rPr>
                <w:rFonts w:cs="Arial"/>
                <w:sz w:val="20"/>
                <w:szCs w:val="20"/>
                <w:lang w:val="en-GB"/>
              </w:rPr>
              <w:t>Issued by:</w:t>
            </w:r>
          </w:p>
          <w:p w:rsidR="00265AA5" w:rsidRPr="00B13B22" w:rsidRDefault="00265AA5" w:rsidP="00265AA5">
            <w:pPr>
              <w:rPr>
                <w:b/>
                <w:sz w:val="20"/>
                <w:szCs w:val="20"/>
                <w:lang w:val="en-GB"/>
              </w:rPr>
            </w:pPr>
            <w:r w:rsidRPr="00B13B22">
              <w:rPr>
                <w:b/>
                <w:sz w:val="20"/>
                <w:szCs w:val="20"/>
                <w:lang w:val="en-GB"/>
              </w:rPr>
              <w:t>Press Office</w:t>
            </w:r>
          </w:p>
          <w:p w:rsidR="00265AA5" w:rsidRPr="00B13B22" w:rsidRDefault="00265AA5" w:rsidP="00265AA5">
            <w:pPr>
              <w:rPr>
                <w:sz w:val="20"/>
                <w:szCs w:val="20"/>
                <w:lang w:val="en-GB"/>
              </w:rPr>
            </w:pPr>
            <w:r w:rsidRPr="00B13B22">
              <w:rPr>
                <w:sz w:val="20"/>
                <w:szCs w:val="20"/>
                <w:lang w:val="en-GB"/>
              </w:rPr>
              <w:t xml:space="preserve">Mobile </w:t>
            </w:r>
            <w:r>
              <w:rPr>
                <w:sz w:val="20"/>
                <w:szCs w:val="20"/>
                <w:lang w:val="en-GB"/>
              </w:rPr>
              <w:t>(</w:t>
            </w:r>
            <w:r w:rsidRPr="00B13B22">
              <w:rPr>
                <w:sz w:val="20"/>
                <w:szCs w:val="20"/>
                <w:lang w:val="en-GB"/>
              </w:rPr>
              <w:t>+48</w:t>
            </w:r>
            <w:r>
              <w:rPr>
                <w:sz w:val="20"/>
                <w:szCs w:val="20"/>
                <w:lang w:val="en-GB"/>
              </w:rPr>
              <w:t>)</w:t>
            </w:r>
            <w:r w:rsidRPr="00B13B22">
              <w:rPr>
                <w:sz w:val="20"/>
                <w:szCs w:val="20"/>
                <w:lang w:val="en-GB"/>
              </w:rPr>
              <w:t xml:space="preserve"> 695 255 032</w:t>
            </w:r>
          </w:p>
          <w:p w:rsidR="00265AA5" w:rsidRPr="00B13B22" w:rsidRDefault="00265AA5" w:rsidP="00265AA5">
            <w:pPr>
              <w:spacing w:after="0"/>
              <w:ind w:left="641" w:hanging="641"/>
              <w:rPr>
                <w:sz w:val="20"/>
                <w:szCs w:val="20"/>
                <w:lang w:val="en-GB"/>
              </w:rPr>
            </w:pPr>
            <w:r w:rsidRPr="00B13B22">
              <w:rPr>
                <w:sz w:val="20"/>
                <w:szCs w:val="20"/>
                <w:lang w:val="en-GB"/>
              </w:rPr>
              <w:t xml:space="preserve">Phone </w:t>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608 38 04</w:t>
            </w:r>
          </w:p>
          <w:p w:rsidR="00265AA5" w:rsidRPr="00B13B22" w:rsidRDefault="00265AA5" w:rsidP="00265AA5">
            <w:pPr>
              <w:spacing w:before="0"/>
              <w:ind w:left="641"/>
              <w:rPr>
                <w:sz w:val="20"/>
                <w:szCs w:val="20"/>
                <w:lang w:val="en-GB"/>
              </w:rPr>
            </w:pP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608 30 09</w:t>
            </w:r>
            <w:r w:rsidRPr="00B13B22">
              <w:rPr>
                <w:sz w:val="20"/>
                <w:szCs w:val="20"/>
                <w:lang w:val="en-GB"/>
              </w:rPr>
              <w:br/>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449 41 45</w:t>
            </w:r>
          </w:p>
          <w:p w:rsidR="00265AA5" w:rsidRPr="00565FF2" w:rsidRDefault="00265AA5" w:rsidP="00265AA5">
            <w:pPr>
              <w:rPr>
                <w:rFonts w:eastAsiaTheme="majorEastAsia" w:cs="Arial"/>
                <w:b/>
                <w:sz w:val="20"/>
                <w:szCs w:val="20"/>
                <w:u w:val="single"/>
                <w:lang w:val="en-GB"/>
              </w:rPr>
            </w:pPr>
            <w:r w:rsidRPr="00B13B22">
              <w:rPr>
                <w:b/>
                <w:color w:val="000000" w:themeColor="text1"/>
                <w:sz w:val="20"/>
                <w:szCs w:val="20"/>
                <w:lang w:val="en-GB"/>
              </w:rPr>
              <w:t>e-mail:</w:t>
            </w:r>
            <w:r w:rsidRPr="00B13B22">
              <w:rPr>
                <w:color w:val="000000" w:themeColor="text1"/>
                <w:sz w:val="20"/>
                <w:szCs w:val="20"/>
                <w:lang w:val="en-GB"/>
              </w:rPr>
              <w:t xml:space="preserve"> </w:t>
            </w:r>
            <w:hyperlink r:id="rId24" w:history="1">
              <w:r w:rsidRPr="00B13B22">
                <w:rPr>
                  <w:rStyle w:val="Hipercze"/>
                  <w:rFonts w:eastAsiaTheme="majorEastAsia" w:cs="Arial"/>
                  <w:b/>
                  <w:color w:val="000000" w:themeColor="text1"/>
                  <w:sz w:val="20"/>
                  <w:szCs w:val="20"/>
                  <w:lang w:val="en-GB"/>
                </w:rPr>
                <w:t>obslugaprasowa@stat.gov.pl</w:t>
              </w:r>
            </w:hyperlink>
          </w:p>
          <w:p w:rsidR="008543C2" w:rsidRPr="00D61533" w:rsidRDefault="008543C2" w:rsidP="00FB4ABB">
            <w:pPr>
              <w:rPr>
                <w:rFonts w:eastAsiaTheme="majorEastAsia" w:cs="Arial"/>
                <w:b/>
                <w:color w:val="000000" w:themeColor="text1"/>
                <w:sz w:val="20"/>
                <w:szCs w:val="20"/>
                <w:u w:val="single"/>
                <w:lang w:val="en-GB"/>
              </w:rPr>
            </w:pPr>
          </w:p>
          <w:p w:rsidR="008543C2" w:rsidRPr="00D61533" w:rsidRDefault="008543C2" w:rsidP="00FB4ABB">
            <w:pPr>
              <w:rPr>
                <w:sz w:val="18"/>
                <w:lang w:val="en-GB"/>
              </w:rPr>
            </w:pPr>
          </w:p>
        </w:tc>
      </w:tr>
      <w:tr w:rsidR="00265AA5" w:rsidRPr="00D61533" w:rsidTr="00FB4ABB">
        <w:trPr>
          <w:trHeight w:val="418"/>
        </w:trPr>
        <w:tc>
          <w:tcPr>
            <w:tcW w:w="4926" w:type="dxa"/>
            <w:vMerge w:val="restart"/>
          </w:tcPr>
          <w:p w:rsidR="00265AA5" w:rsidRPr="00D61533" w:rsidRDefault="00265AA5" w:rsidP="00265AA5">
            <w:pPr>
              <w:rPr>
                <w:sz w:val="18"/>
                <w:lang w:val="en-GB"/>
              </w:rPr>
            </w:pPr>
          </w:p>
        </w:tc>
        <w:tc>
          <w:tcPr>
            <w:tcW w:w="4927" w:type="dxa"/>
            <w:vAlign w:val="center"/>
          </w:tcPr>
          <w:p w:rsidR="00265AA5" w:rsidRPr="00565FF2" w:rsidRDefault="00265AA5" w:rsidP="00265AA5">
            <w:pPr>
              <w:ind w:firstLine="680"/>
              <w:rPr>
                <w:sz w:val="18"/>
              </w:rPr>
            </w:pPr>
            <w:r>
              <w:rPr>
                <w:noProof/>
                <w:sz w:val="20"/>
                <w:lang w:val="en-GB" w:eastAsia="en-GB"/>
              </w:rPr>
              <w:drawing>
                <wp:anchor distT="0" distB="0" distL="114300" distR="114300" simplePos="0" relativeHeight="251817984" behindDoc="0" locked="0" layoutInCell="1" allowOverlap="1" wp14:anchorId="75EC6854" wp14:editId="096B520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265AA5" w:rsidRPr="00D61533" w:rsidTr="00FB4ABB">
        <w:trPr>
          <w:trHeight w:val="418"/>
        </w:trPr>
        <w:tc>
          <w:tcPr>
            <w:tcW w:w="4926" w:type="dxa"/>
            <w:vMerge/>
          </w:tcPr>
          <w:p w:rsidR="00265AA5" w:rsidRPr="00D61533" w:rsidRDefault="00265AA5" w:rsidP="00265AA5">
            <w:pPr>
              <w:rPr>
                <w:b/>
                <w:sz w:val="20"/>
              </w:rPr>
            </w:pPr>
          </w:p>
        </w:tc>
        <w:tc>
          <w:tcPr>
            <w:tcW w:w="4927" w:type="dxa"/>
            <w:vAlign w:val="center"/>
          </w:tcPr>
          <w:p w:rsidR="00265AA5" w:rsidRPr="00565FF2" w:rsidRDefault="00265AA5" w:rsidP="00265AA5">
            <w:pPr>
              <w:ind w:firstLine="680"/>
              <w:rPr>
                <w:sz w:val="18"/>
              </w:rPr>
            </w:pPr>
            <w:r>
              <w:rPr>
                <w:noProof/>
                <w:sz w:val="20"/>
                <w:lang w:val="en-GB" w:eastAsia="en-GB"/>
              </w:rPr>
              <w:drawing>
                <wp:anchor distT="0" distB="0" distL="114300" distR="114300" simplePos="0" relativeHeight="251819008" behindDoc="0" locked="0" layoutInCell="1" allowOverlap="1" wp14:anchorId="76E19B8F" wp14:editId="4819B6DB">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265AA5" w:rsidRPr="00D61533" w:rsidTr="00FB4ABB">
        <w:trPr>
          <w:trHeight w:val="476"/>
        </w:trPr>
        <w:tc>
          <w:tcPr>
            <w:tcW w:w="4926" w:type="dxa"/>
            <w:vMerge/>
          </w:tcPr>
          <w:p w:rsidR="00265AA5" w:rsidRPr="00D61533" w:rsidRDefault="00265AA5" w:rsidP="00265AA5">
            <w:pPr>
              <w:rPr>
                <w:b/>
                <w:sz w:val="20"/>
              </w:rPr>
            </w:pPr>
          </w:p>
        </w:tc>
        <w:tc>
          <w:tcPr>
            <w:tcW w:w="4927" w:type="dxa"/>
          </w:tcPr>
          <w:p w:rsidR="00265AA5" w:rsidRPr="00565FF2" w:rsidRDefault="00265AA5" w:rsidP="00265AA5">
            <w:pPr>
              <w:ind w:firstLine="680"/>
              <w:rPr>
                <w:sz w:val="18"/>
              </w:rPr>
            </w:pPr>
            <w:r>
              <w:rPr>
                <w:noProof/>
                <w:sz w:val="20"/>
                <w:lang w:val="en-GB" w:eastAsia="en-GB"/>
              </w:rPr>
              <w:drawing>
                <wp:anchor distT="0" distB="0" distL="114300" distR="114300" simplePos="0" relativeHeight="251820032" behindDoc="0" locked="0" layoutInCell="1" allowOverlap="1" wp14:anchorId="26B0FC8D" wp14:editId="6ED57E3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265AA5" w:rsidRPr="00D61533" w:rsidTr="00FB4ABB">
        <w:trPr>
          <w:trHeight w:val="426"/>
        </w:trPr>
        <w:tc>
          <w:tcPr>
            <w:tcW w:w="4926" w:type="dxa"/>
          </w:tcPr>
          <w:p w:rsidR="00265AA5" w:rsidRPr="00D61533" w:rsidRDefault="00265AA5" w:rsidP="00265AA5">
            <w:pPr>
              <w:rPr>
                <w:b/>
                <w:sz w:val="20"/>
              </w:rPr>
            </w:pPr>
          </w:p>
        </w:tc>
        <w:tc>
          <w:tcPr>
            <w:tcW w:w="4927" w:type="dxa"/>
          </w:tcPr>
          <w:p w:rsidR="00265AA5" w:rsidRPr="00565FF2" w:rsidRDefault="00265AA5" w:rsidP="00265AA5">
            <w:pPr>
              <w:ind w:firstLine="680"/>
              <w:rPr>
                <w:noProof/>
                <w:sz w:val="20"/>
                <w:lang w:eastAsia="pl-PL"/>
              </w:rPr>
            </w:pPr>
            <w:r>
              <w:rPr>
                <w:noProof/>
                <w:sz w:val="20"/>
                <w:lang w:val="en-GB" w:eastAsia="en-GB"/>
              </w:rPr>
              <w:drawing>
                <wp:anchor distT="0" distB="0" distL="114300" distR="114300" simplePos="0" relativeHeight="251821056" behindDoc="0" locked="0" layoutInCell="1" allowOverlap="1" wp14:anchorId="40AD9957" wp14:editId="5EE066FC">
                  <wp:simplePos x="0" y="0"/>
                  <wp:positionH relativeFrom="column">
                    <wp:posOffset>104495</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265AA5" w:rsidRPr="00D61533" w:rsidTr="00FB4ABB">
        <w:trPr>
          <w:trHeight w:val="504"/>
        </w:trPr>
        <w:tc>
          <w:tcPr>
            <w:tcW w:w="4926" w:type="dxa"/>
          </w:tcPr>
          <w:p w:rsidR="00265AA5" w:rsidRPr="00D61533" w:rsidRDefault="00265AA5" w:rsidP="00265AA5">
            <w:pPr>
              <w:rPr>
                <w:b/>
                <w:sz w:val="20"/>
              </w:rPr>
            </w:pPr>
          </w:p>
        </w:tc>
        <w:tc>
          <w:tcPr>
            <w:tcW w:w="4927" w:type="dxa"/>
          </w:tcPr>
          <w:p w:rsidR="00265AA5" w:rsidRPr="00565FF2" w:rsidRDefault="00265AA5" w:rsidP="00265AA5">
            <w:pPr>
              <w:ind w:firstLine="680"/>
              <w:rPr>
                <w:noProof/>
                <w:sz w:val="20"/>
                <w:lang w:eastAsia="pl-PL"/>
              </w:rPr>
            </w:pPr>
            <w:r>
              <w:rPr>
                <w:noProof/>
                <w:sz w:val="20"/>
                <w:lang w:val="en-GB" w:eastAsia="en-GB"/>
              </w:rPr>
              <w:drawing>
                <wp:anchor distT="0" distB="0" distL="114300" distR="114300" simplePos="0" relativeHeight="251822080" behindDoc="0" locked="0" layoutInCell="1" allowOverlap="1" wp14:anchorId="45F6E7DB" wp14:editId="2C29A695">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265AA5" w:rsidRPr="00D61533" w:rsidTr="00FB4ABB">
        <w:trPr>
          <w:trHeight w:val="1546"/>
        </w:trPr>
        <w:tc>
          <w:tcPr>
            <w:tcW w:w="4926" w:type="dxa"/>
          </w:tcPr>
          <w:p w:rsidR="00265AA5" w:rsidRPr="00D61533" w:rsidRDefault="00265AA5" w:rsidP="00265AA5">
            <w:pPr>
              <w:rPr>
                <w:b/>
                <w:sz w:val="20"/>
              </w:rPr>
            </w:pPr>
          </w:p>
        </w:tc>
        <w:tc>
          <w:tcPr>
            <w:tcW w:w="4927" w:type="dxa"/>
          </w:tcPr>
          <w:p w:rsidR="00265AA5" w:rsidRPr="00565FF2" w:rsidRDefault="00265AA5" w:rsidP="00265AA5">
            <w:pPr>
              <w:ind w:firstLine="680"/>
              <w:rPr>
                <w:noProof/>
                <w:sz w:val="20"/>
                <w:lang w:eastAsia="pl-PL"/>
              </w:rPr>
            </w:pPr>
            <w:r w:rsidRPr="00531873">
              <w:rPr>
                <w:noProof/>
                <w:sz w:val="20"/>
                <w:lang w:eastAsia="pl-PL"/>
              </w:rPr>
              <w:t>glownyurzadstatystyczny</w:t>
            </w:r>
            <w:r>
              <w:rPr>
                <w:noProof/>
                <w:sz w:val="20"/>
                <w:lang w:val="en-GB" w:eastAsia="en-GB"/>
              </w:rPr>
              <w:drawing>
                <wp:anchor distT="0" distB="0" distL="114300" distR="114300" simplePos="0" relativeHeight="251823104" behindDoc="0" locked="0" layoutInCell="1" allowOverlap="1" wp14:anchorId="76084957" wp14:editId="36F28764">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543C2" w:rsidRPr="00D61533" w:rsidTr="00FB4ABB">
        <w:trPr>
          <w:trHeight w:val="4114"/>
        </w:trPr>
        <w:tc>
          <w:tcPr>
            <w:tcW w:w="9853" w:type="dxa"/>
            <w:gridSpan w:val="2"/>
            <w:shd w:val="clear" w:color="auto" w:fill="D9D9D9" w:themeFill="background1" w:themeFillShade="D9"/>
          </w:tcPr>
          <w:p w:rsidR="00265AA5" w:rsidRPr="00B9416B" w:rsidRDefault="00265AA5" w:rsidP="00265AA5">
            <w:pPr>
              <w:shd w:val="clear" w:color="auto" w:fill="D9D9D9" w:themeFill="background1" w:themeFillShade="D9"/>
              <w:rPr>
                <w:b/>
                <w:szCs w:val="19"/>
                <w:lang w:val="en-GB"/>
              </w:rPr>
            </w:pPr>
            <w:r w:rsidRPr="00B9416B">
              <w:rPr>
                <w:b/>
                <w:szCs w:val="19"/>
                <w:lang w:val="en-GB"/>
              </w:rPr>
              <w:t>Related information</w:t>
            </w:r>
          </w:p>
          <w:p w:rsidR="00265AA5" w:rsidRPr="00B13B22" w:rsidRDefault="00265AA5" w:rsidP="00265AA5">
            <w:pPr>
              <w:rPr>
                <w:rStyle w:val="Hipercze"/>
                <w:szCs w:val="19"/>
                <w:lang w:val="en-GB"/>
              </w:rPr>
            </w:pPr>
            <w:r w:rsidRPr="00B9416B">
              <w:rPr>
                <w:rFonts w:cs="Times New Roman"/>
                <w:szCs w:val="19"/>
                <w:lang w:val="en-GB"/>
              </w:rPr>
              <w:fldChar w:fldCharType="begin"/>
            </w:r>
            <w:r w:rsidRPr="00B9416B">
              <w:rPr>
                <w:rFonts w:cs="Times New Roman"/>
                <w:szCs w:val="19"/>
                <w:lang w:val="en-GB"/>
              </w:rPr>
              <w:instrText xml:space="preserve"> HYPERLINK "https://stat.gov.pl/" \o "Linko do opracowania pt...." </w:instrText>
            </w:r>
            <w:r w:rsidRPr="00B9416B">
              <w:rPr>
                <w:rFonts w:cs="Times New Roman"/>
                <w:szCs w:val="19"/>
                <w:lang w:val="en-GB"/>
              </w:rPr>
              <w:fldChar w:fldCharType="separate"/>
            </w:r>
            <w:r w:rsidRPr="00B13B22">
              <w:rPr>
                <w:rFonts w:cs="Times New Roman"/>
                <w:szCs w:val="19"/>
                <w:lang w:val="en-GB"/>
              </w:rPr>
              <w:fldChar w:fldCharType="begin"/>
            </w:r>
            <w:r w:rsidRPr="00B13B22">
              <w:rPr>
                <w:rFonts w:cs="Times New Roman"/>
                <w:szCs w:val="19"/>
                <w:lang w:val="en-GB"/>
              </w:rPr>
              <w:instrText xml:space="preserve"> HYPERLINK "https://stat.gov.pl/" \o "Linko do opracowania pt...." </w:instrText>
            </w:r>
            <w:r w:rsidRPr="00B13B22">
              <w:rPr>
                <w:rFonts w:cs="Times New Roman"/>
                <w:szCs w:val="19"/>
                <w:lang w:val="en-GB"/>
              </w:rPr>
              <w:fldChar w:fldCharType="separate"/>
            </w:r>
            <w:hyperlink r:id="rId31" w:tooltip="Link to Communications and Announcements" w:history="1">
              <w:r w:rsidRPr="00B13B22">
                <w:rPr>
                  <w:rStyle w:val="Hipercze"/>
                  <w:szCs w:val="19"/>
                  <w:lang w:val="en-GB"/>
                </w:rPr>
                <w:t>Communications and Announcements</w:t>
              </w:r>
            </w:hyperlink>
          </w:p>
          <w:p w:rsidR="00265AA5" w:rsidRPr="00B13B22" w:rsidRDefault="00E17583" w:rsidP="00265AA5">
            <w:pPr>
              <w:rPr>
                <w:rStyle w:val="Hipercze"/>
                <w:szCs w:val="19"/>
                <w:lang w:val="en-GB"/>
              </w:rPr>
            </w:pPr>
            <w:hyperlink r:id="rId32" w:tooltip="Link to News releases" w:history="1">
              <w:r w:rsidR="00265AA5" w:rsidRPr="00B13B22">
                <w:rPr>
                  <w:rStyle w:val="Hipercze"/>
                  <w:szCs w:val="19"/>
                  <w:lang w:val="en-GB"/>
                </w:rPr>
                <w:t>News releases</w:t>
              </w:r>
            </w:hyperlink>
          </w:p>
          <w:p w:rsidR="00265AA5" w:rsidRPr="007A3C9C" w:rsidRDefault="00265AA5" w:rsidP="00265AA5">
            <w:pPr>
              <w:rPr>
                <w:rStyle w:val="Hipercze"/>
                <w:lang w:val="en-GB"/>
              </w:rPr>
            </w:pPr>
            <w:r w:rsidRPr="00B13B22">
              <w:rPr>
                <w:rFonts w:cs="Times New Roman"/>
                <w:szCs w:val="19"/>
                <w:lang w:val="en-GB"/>
              </w:rPr>
              <w:fldChar w:fldCharType="end"/>
            </w:r>
            <w:hyperlink r:id="rId33" w:history="1">
              <w:r w:rsidRPr="008C3958">
                <w:rPr>
                  <w:rStyle w:val="Hipercze"/>
                  <w:lang w:val="en-GB"/>
                </w:rPr>
                <w:t>Information on the implementation of the COICOP 2018 classification with 2026 data</w:t>
              </w:r>
            </w:hyperlink>
          </w:p>
          <w:p w:rsidR="001754A9" w:rsidRPr="00265AA5" w:rsidRDefault="00265AA5" w:rsidP="00265AA5">
            <w:pPr>
              <w:rPr>
                <w:rFonts w:cs="Times New Roman"/>
                <w:color w:val="0000FF"/>
                <w:sz w:val="18"/>
                <w:szCs w:val="18"/>
                <w:u w:val="single"/>
                <w:lang w:val="en-GB"/>
              </w:rPr>
            </w:pPr>
            <w:r w:rsidRPr="00B9416B">
              <w:rPr>
                <w:rFonts w:cs="Times New Roman"/>
                <w:szCs w:val="19"/>
                <w:lang w:val="en-GB"/>
              </w:rPr>
              <w:fldChar w:fldCharType="end"/>
            </w:r>
            <w:hyperlink r:id="rId34" w:history="1">
              <w:r w:rsidRPr="00265AA5">
                <w:rPr>
                  <w:rStyle w:val="Hipercze"/>
                  <w:rFonts w:cstheme="minorBidi"/>
                  <w:szCs w:val="24"/>
                  <w:lang w:val="en-GB"/>
                </w:rPr>
                <w:t xml:space="preserve">Information on the changes in the consumer price survey in </w:t>
              </w:r>
              <w:r>
                <w:rPr>
                  <w:rStyle w:val="Hipercze"/>
                  <w:rFonts w:cstheme="minorBidi"/>
                  <w:szCs w:val="24"/>
                  <w:lang w:val="en-GB"/>
                </w:rPr>
                <w:t>2026</w:t>
              </w:r>
            </w:hyperlink>
          </w:p>
          <w:p w:rsidR="00265AA5" w:rsidRPr="00B9416B" w:rsidRDefault="00265AA5" w:rsidP="00265AA5">
            <w:pPr>
              <w:spacing w:before="360" w:line="240" w:lineRule="auto"/>
              <w:rPr>
                <w:b/>
                <w:color w:val="000000" w:themeColor="text1"/>
                <w:szCs w:val="19"/>
                <w:lang w:val="en-GB"/>
              </w:rPr>
            </w:pPr>
            <w:r w:rsidRPr="00B9416B">
              <w:rPr>
                <w:b/>
                <w:color w:val="000000" w:themeColor="text1"/>
                <w:szCs w:val="19"/>
                <w:lang w:val="en-GB"/>
              </w:rPr>
              <w:t>Data available in databases</w:t>
            </w:r>
          </w:p>
          <w:p w:rsidR="00265AA5" w:rsidRPr="00B9416B" w:rsidRDefault="00E17583" w:rsidP="00265AA5">
            <w:pPr>
              <w:rPr>
                <w:rStyle w:val="Hipercze"/>
                <w:szCs w:val="19"/>
                <w:lang w:val="en-GB"/>
              </w:rPr>
            </w:pPr>
            <w:hyperlink r:id="rId35" w:tooltip="Link to database Knowledge Database Prices" w:history="1">
              <w:r w:rsidR="00265AA5" w:rsidRPr="00B9416B">
                <w:rPr>
                  <w:rStyle w:val="Hipercze"/>
                  <w:szCs w:val="19"/>
                  <w:lang w:val="en-GB"/>
                </w:rPr>
                <w:t>Knowledge Database Prices</w:t>
              </w:r>
            </w:hyperlink>
          </w:p>
          <w:p w:rsidR="00265AA5" w:rsidRPr="00B9416B" w:rsidRDefault="00E17583" w:rsidP="00265AA5">
            <w:pPr>
              <w:rPr>
                <w:rStyle w:val="Hipercze"/>
                <w:szCs w:val="19"/>
                <w:lang w:val="en-GB"/>
              </w:rPr>
            </w:pPr>
            <w:hyperlink r:id="rId36" w:tooltip="Link do database Macroeconomic Data Bank" w:history="1">
              <w:r w:rsidR="00265AA5" w:rsidRPr="00B9416B">
                <w:rPr>
                  <w:rStyle w:val="Hipercze"/>
                  <w:szCs w:val="19"/>
                  <w:lang w:val="en-GB"/>
                </w:rPr>
                <w:t>Macroeconomic Data Bank</w:t>
              </w:r>
            </w:hyperlink>
          </w:p>
          <w:p w:rsidR="00265AA5" w:rsidRPr="00B9416B" w:rsidRDefault="00E17583" w:rsidP="00265AA5">
            <w:pPr>
              <w:rPr>
                <w:rStyle w:val="Hipercze"/>
                <w:szCs w:val="19"/>
                <w:lang w:val="en-GB"/>
              </w:rPr>
            </w:pPr>
            <w:hyperlink r:id="rId37" w:tooltip="Link do database Local Data Bank" w:history="1">
              <w:r w:rsidR="00265AA5" w:rsidRPr="00B9416B">
                <w:rPr>
                  <w:rStyle w:val="Hipercze"/>
                  <w:szCs w:val="19"/>
                  <w:lang w:val="en-GB"/>
                </w:rPr>
                <w:t>Local Data Bank</w:t>
              </w:r>
            </w:hyperlink>
          </w:p>
          <w:p w:rsidR="00265AA5" w:rsidRPr="00B9416B" w:rsidRDefault="00E17583" w:rsidP="00265AA5">
            <w:pPr>
              <w:rPr>
                <w:rStyle w:val="Hipercze"/>
                <w:szCs w:val="19"/>
                <w:lang w:val="en-GB"/>
              </w:rPr>
            </w:pPr>
            <w:hyperlink r:id="rId38" w:tooltip="Link to Price indices within Topic: Prices, Trade" w:history="1">
              <w:r w:rsidR="00265AA5" w:rsidRPr="00B9416B">
                <w:rPr>
                  <w:rStyle w:val="Hipercze"/>
                  <w:szCs w:val="19"/>
                  <w:lang w:val="en-GB"/>
                </w:rPr>
                <w:t>Price indices (Topics: Prices</w:t>
              </w:r>
              <w:r w:rsidR="00265AA5">
                <w:rPr>
                  <w:rStyle w:val="Hipercze"/>
                  <w:szCs w:val="19"/>
                  <w:lang w:val="en-GB"/>
                </w:rPr>
                <w:t>.</w:t>
              </w:r>
              <w:r w:rsidR="00265AA5" w:rsidRPr="00B9416B">
                <w:rPr>
                  <w:rStyle w:val="Hipercze"/>
                  <w:szCs w:val="19"/>
                  <w:lang w:val="en-GB"/>
                </w:rPr>
                <w:t xml:space="preserve"> Trade)</w:t>
              </w:r>
            </w:hyperlink>
          </w:p>
          <w:p w:rsidR="00265AA5" w:rsidRPr="00B9416B" w:rsidRDefault="00265AA5" w:rsidP="00265AA5">
            <w:pPr>
              <w:rPr>
                <w:rStyle w:val="Hipercze"/>
                <w:szCs w:val="19"/>
                <w:lang w:val="en-GB"/>
              </w:rPr>
            </w:pPr>
            <w:r w:rsidRPr="00B9416B">
              <w:rPr>
                <w:rStyle w:val="Hipercze"/>
                <w:szCs w:val="19"/>
                <w:lang w:val="en-GB"/>
              </w:rPr>
              <w:fldChar w:fldCharType="begin"/>
            </w:r>
            <w:r w:rsidRPr="00B9416B">
              <w:rPr>
                <w:rStyle w:val="Hipercze"/>
                <w:szCs w:val="19"/>
                <w:lang w:val="en-GB"/>
              </w:rPr>
              <w:instrText xml:space="preserve"> HYPERLINK "http://stat.gov.pl/en/topics/prices-trade/prices/" \o "Link to Prices within Topic: Prices, Trade" </w:instrText>
            </w:r>
            <w:r w:rsidRPr="00B9416B">
              <w:rPr>
                <w:rStyle w:val="Hipercze"/>
                <w:szCs w:val="19"/>
                <w:lang w:val="en-GB"/>
              </w:rPr>
              <w:fldChar w:fldCharType="separate"/>
            </w:r>
            <w:r w:rsidRPr="00B9416B">
              <w:rPr>
                <w:rStyle w:val="Hipercze"/>
                <w:szCs w:val="19"/>
                <w:lang w:val="en-GB"/>
              </w:rPr>
              <w:t>Prices (Topics: Prices</w:t>
            </w:r>
            <w:r>
              <w:rPr>
                <w:rStyle w:val="Hipercze"/>
                <w:szCs w:val="19"/>
                <w:lang w:val="en-GB"/>
              </w:rPr>
              <w:t>.</w:t>
            </w:r>
            <w:r w:rsidRPr="00B9416B">
              <w:rPr>
                <w:rStyle w:val="Hipercze"/>
                <w:szCs w:val="19"/>
                <w:lang w:val="en-GB"/>
              </w:rPr>
              <w:t xml:space="preserve"> Trade)</w:t>
            </w:r>
          </w:p>
          <w:p w:rsidR="00265AA5" w:rsidRPr="00B9416B" w:rsidRDefault="00265AA5" w:rsidP="00265AA5">
            <w:pPr>
              <w:shd w:val="clear" w:color="auto" w:fill="D9D9D9" w:themeFill="background1" w:themeFillShade="D9"/>
              <w:spacing w:before="360"/>
              <w:rPr>
                <w:b/>
                <w:color w:val="000000" w:themeColor="text1"/>
                <w:szCs w:val="19"/>
                <w:lang w:val="en-GB"/>
              </w:rPr>
            </w:pPr>
            <w:r w:rsidRPr="00B9416B">
              <w:rPr>
                <w:rStyle w:val="Hipercze"/>
                <w:szCs w:val="19"/>
                <w:lang w:val="en-GB"/>
              </w:rPr>
              <w:fldChar w:fldCharType="end"/>
            </w:r>
            <w:r w:rsidRPr="00B9416B">
              <w:rPr>
                <w:b/>
                <w:color w:val="000000" w:themeColor="text1"/>
                <w:szCs w:val="19"/>
                <w:lang w:val="en-GB"/>
              </w:rPr>
              <w:t>Terms used in official statistics</w:t>
            </w:r>
          </w:p>
          <w:p w:rsidR="00265AA5" w:rsidRPr="00B9416B" w:rsidRDefault="00E17583" w:rsidP="00265AA5">
            <w:pPr>
              <w:rPr>
                <w:rStyle w:val="Hipercze"/>
                <w:szCs w:val="19"/>
                <w:lang w:val="en-GB"/>
              </w:rPr>
            </w:pPr>
            <w:hyperlink r:id="rId39" w:tooltip="Link to the glossary to the term Price index of consumer goods and services" w:history="1">
              <w:r w:rsidR="00265AA5" w:rsidRPr="00B9416B">
                <w:rPr>
                  <w:rStyle w:val="Hipercze"/>
                  <w:szCs w:val="19"/>
                  <w:lang w:val="en-GB"/>
                </w:rPr>
                <w:t>Price index of consumer goods and services</w:t>
              </w:r>
            </w:hyperlink>
          </w:p>
          <w:p w:rsidR="008543C2" w:rsidRPr="00C1083B" w:rsidRDefault="00E17583" w:rsidP="00265AA5">
            <w:pPr>
              <w:rPr>
                <w:rFonts w:cs="Times New Roman"/>
                <w:color w:val="0000FF"/>
                <w:szCs w:val="19"/>
                <w:u w:val="single"/>
              </w:rPr>
            </w:pPr>
            <w:hyperlink r:id="rId40" w:tooltip="Link to the glossary to the term Retail price" w:history="1">
              <w:r w:rsidR="00265AA5" w:rsidRPr="00B9416B">
                <w:rPr>
                  <w:rStyle w:val="Hipercze"/>
                  <w:szCs w:val="19"/>
                  <w:lang w:val="en-GB"/>
                </w:rPr>
                <w:t>Retail price</w:t>
              </w:r>
            </w:hyperlink>
          </w:p>
          <w:p w:rsidR="008543C2" w:rsidRPr="00D61533" w:rsidRDefault="008543C2" w:rsidP="00FB4ABB">
            <w:pPr>
              <w:rPr>
                <w:b/>
                <w:color w:val="000000" w:themeColor="text1"/>
                <w:szCs w:val="24"/>
              </w:rPr>
            </w:pPr>
          </w:p>
          <w:p w:rsidR="008543C2" w:rsidRPr="00D61533" w:rsidRDefault="008543C2" w:rsidP="00FB4ABB">
            <w:pPr>
              <w:rPr>
                <w:b/>
                <w:color w:val="000000" w:themeColor="text1"/>
                <w:szCs w:val="24"/>
              </w:rPr>
            </w:pPr>
          </w:p>
          <w:p w:rsidR="008543C2" w:rsidRPr="00D61533" w:rsidRDefault="008543C2" w:rsidP="00FB4ABB">
            <w:pPr>
              <w:rPr>
                <w:b/>
                <w:color w:val="000000" w:themeColor="text1"/>
                <w:szCs w:val="24"/>
              </w:rPr>
            </w:pPr>
          </w:p>
        </w:tc>
      </w:tr>
    </w:tbl>
    <w:p w:rsidR="008543C2" w:rsidRPr="00D61533" w:rsidRDefault="008543C2" w:rsidP="008543C2">
      <w:pPr>
        <w:rPr>
          <w:sz w:val="18"/>
        </w:rPr>
      </w:pPr>
    </w:p>
    <w:p w:rsidR="008543C2" w:rsidRPr="00D61533" w:rsidRDefault="008543C2" w:rsidP="008543C2">
      <w:pPr>
        <w:rPr>
          <w:sz w:val="20"/>
        </w:rPr>
      </w:pPr>
    </w:p>
    <w:p w:rsidR="008543C2" w:rsidRPr="0058476D" w:rsidRDefault="008543C2" w:rsidP="008543C2">
      <w:pPr>
        <w:rPr>
          <w:sz w:val="18"/>
        </w:rPr>
      </w:pPr>
    </w:p>
    <w:p w:rsidR="00D261A2" w:rsidRPr="0000577E" w:rsidRDefault="00D261A2" w:rsidP="008642B7">
      <w:pPr>
        <w:rPr>
          <w:sz w:val="18"/>
        </w:rPr>
      </w:pPr>
    </w:p>
    <w:sectPr w:rsidR="00D261A2" w:rsidRPr="0000577E" w:rsidSect="00027DA2">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D32" w:rsidRDefault="00A40D32" w:rsidP="000662E2">
      <w:pPr>
        <w:spacing w:after="0" w:line="240" w:lineRule="auto"/>
      </w:pPr>
      <w:r>
        <w:separator/>
      </w:r>
    </w:p>
  </w:endnote>
  <w:endnote w:type="continuationSeparator" w:id="0">
    <w:p w:rsidR="00A40D32" w:rsidRDefault="00A40D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0CF471C-B304-471C-AC0F-D4ED1013B0E9}"/>
    <w:embedBold r:id="rId2" w:fontKey="{2F74B7B7-BEEE-4A04-B568-F2F83F33CF75}"/>
    <w:embedItalic r:id="rId3" w:fontKey="{B8D299C3-CD78-4775-9EFF-0885A240E597}"/>
  </w:font>
  <w:font w:name="Fira Sans Light">
    <w:panose1 w:val="020B0403050000020004"/>
    <w:charset w:val="EE"/>
    <w:family w:val="swiss"/>
    <w:pitch w:val="variable"/>
    <w:sig w:usb0="600002FF" w:usb1="02000001" w:usb2="00000000" w:usb3="00000000" w:csb0="0000019F" w:csb1="00000000"/>
    <w:embedRegular r:id="rId4" w:fontKey="{DD3D7D97-62CF-408C-A54C-1C74B35CD1D9}"/>
    <w:embedBold r:id="rId5" w:fontKey="{05F5FB69-D8DB-4B3B-BAE5-C7A2E6A7EBEE}"/>
    <w:embedItalic r:id="rId6" w:fontKey="{B7004EF5-A01D-40BE-874C-8E63671ACA17}"/>
  </w:font>
  <w:font w:name="Fira Sans SemiBold">
    <w:panose1 w:val="020B0603050000020004"/>
    <w:charset w:val="EE"/>
    <w:family w:val="swiss"/>
    <w:pitch w:val="variable"/>
    <w:sig w:usb0="600002FF" w:usb1="02000001" w:usb2="00000000" w:usb3="00000000" w:csb0="0000019F" w:csb1="00000000"/>
    <w:embedRegular r:id="rId7" w:fontKey="{BF0EA933-1D02-4F63-B503-AAE779D2DC5D}"/>
    <w:embedBold r:id="rId8" w:fontKey="{798FD305-ADC1-44C2-B86C-796C70F7BBAC}"/>
  </w:font>
  <w:font w:name="Fira Sans Medium">
    <w:panose1 w:val="020B0603050000020004"/>
    <w:charset w:val="EE"/>
    <w:family w:val="swiss"/>
    <w:pitch w:val="variable"/>
    <w:sig w:usb0="600002FF" w:usb1="02000001" w:usb2="00000000" w:usb3="00000000" w:csb0="0000019F" w:csb1="00000000"/>
    <w:embedRegular r:id="rId9" w:fontKey="{FEF8D013-B34D-4A55-8C34-488B5CE5916F}"/>
    <w:embedItalic r:id="rId10" w:fontKey="{E1C60032-EEE5-40B8-A904-6C85BD90805B}"/>
  </w:font>
  <w:font w:name="Segoe UI">
    <w:panose1 w:val="020B0502040204020203"/>
    <w:charset w:val="EE"/>
    <w:family w:val="swiss"/>
    <w:pitch w:val="variable"/>
    <w:sig w:usb0="E4002EFF" w:usb1="C000E47F" w:usb2="00000009" w:usb3="00000000" w:csb0="000001FF" w:csb1="00000000"/>
    <w:embedRegular r:id="rId11" w:fontKey="{5A0EA395-51CD-4C62-B4FD-2AF6F87C0CB5}"/>
  </w:font>
  <w:font w:name="Fira Sans Extra Condensed SemiB">
    <w:panose1 w:val="020B0603050000020004"/>
    <w:charset w:val="EE"/>
    <w:family w:val="swiss"/>
    <w:pitch w:val="variable"/>
    <w:sig w:usb0="600002FF" w:usb1="00000001" w:usb2="00000000" w:usb3="00000000" w:csb0="0000019F" w:csb1="00000000"/>
    <w:embedRegular r:id="rId12" w:fontKey="{6D1AEF70-5801-4D93-82A4-DBEE82F35ECB}"/>
  </w:font>
  <w:font w:name="Calibri">
    <w:panose1 w:val="020F0502020204030204"/>
    <w:charset w:val="EE"/>
    <w:family w:val="swiss"/>
    <w:pitch w:val="variable"/>
    <w:sig w:usb0="E4002EFF" w:usb1="C200247B" w:usb2="00000009" w:usb3="00000000" w:csb0="000001FF" w:csb1="00000000"/>
    <w:embedRegular r:id="rId13" w:fontKey="{48B62112-01E6-4B92-B7DC-4F257AE8E34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743180"/>
      <w:docPartObj>
        <w:docPartGallery w:val="Page Numbers (Bottom of Page)"/>
        <w:docPartUnique/>
      </w:docPartObj>
    </w:sdtPr>
    <w:sdtEndPr/>
    <w:sdtContent>
      <w:p w:rsidR="00A40D32" w:rsidRDefault="00A40D32" w:rsidP="003B18B6">
        <w:pPr>
          <w:pStyle w:val="Stopka"/>
          <w:jc w:val="center"/>
        </w:pPr>
        <w:r>
          <w:fldChar w:fldCharType="begin"/>
        </w:r>
        <w:r>
          <w:instrText>PAGE   \* MERGEFORMAT</w:instrText>
        </w:r>
        <w:r>
          <w:fldChar w:fldCharType="separate"/>
        </w:r>
        <w:r w:rsidR="00E17583">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546808"/>
      <w:docPartObj>
        <w:docPartGallery w:val="Page Numbers (Bottom of Page)"/>
        <w:docPartUnique/>
      </w:docPartObj>
    </w:sdtPr>
    <w:sdtEndPr/>
    <w:sdtContent>
      <w:p w:rsidR="00A40D32" w:rsidRDefault="00A40D32" w:rsidP="00D15B3F">
        <w:pPr>
          <w:pStyle w:val="Stopka"/>
          <w:tabs>
            <w:tab w:val="left" w:pos="2952"/>
            <w:tab w:val="center" w:pos="3963"/>
          </w:tabs>
        </w:pPr>
        <w:r>
          <w:tab/>
        </w:r>
        <w:r>
          <w:tab/>
        </w:r>
        <w:r>
          <w:fldChar w:fldCharType="begin"/>
        </w:r>
        <w:r>
          <w:instrText>PAGE   \* MERGEFORMAT</w:instrText>
        </w:r>
        <w:r>
          <w:fldChar w:fldCharType="separate"/>
        </w:r>
        <w:r w:rsidR="00E17583">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886630"/>
      <w:docPartObj>
        <w:docPartGallery w:val="Page Numbers (Bottom of Page)"/>
        <w:docPartUnique/>
      </w:docPartObj>
    </w:sdtPr>
    <w:sdtEndPr/>
    <w:sdtContent>
      <w:p w:rsidR="00265AA5" w:rsidRDefault="00265AA5" w:rsidP="003B18B6">
        <w:pPr>
          <w:pStyle w:val="Stopka"/>
          <w:jc w:val="center"/>
        </w:pPr>
        <w:r>
          <w:fldChar w:fldCharType="begin"/>
        </w:r>
        <w:r>
          <w:instrText>PAGE   \* MERGEFORMAT</w:instrText>
        </w:r>
        <w:r>
          <w:fldChar w:fldCharType="separate"/>
        </w:r>
        <w:r w:rsidR="00E17583">
          <w:rPr>
            <w:noProof/>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255972"/>
      <w:docPartObj>
        <w:docPartGallery w:val="Page Numbers (Bottom of Page)"/>
        <w:docPartUnique/>
      </w:docPartObj>
    </w:sdtPr>
    <w:sdtEndPr/>
    <w:sdtContent>
      <w:p w:rsidR="00A40D32" w:rsidRDefault="00A40D32" w:rsidP="003B18B6">
        <w:pPr>
          <w:pStyle w:val="Stopka"/>
          <w:jc w:val="center"/>
        </w:pPr>
        <w:r>
          <w:fldChar w:fldCharType="begin"/>
        </w:r>
        <w:r>
          <w:instrText>PAGE   \* MERGEFORMAT</w:instrText>
        </w:r>
        <w:r>
          <w:fldChar w:fldCharType="separate"/>
        </w:r>
        <w:r w:rsidR="00E17583">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D32" w:rsidRDefault="00A40D32" w:rsidP="000662E2">
      <w:pPr>
        <w:spacing w:after="0" w:line="240" w:lineRule="auto"/>
      </w:pPr>
      <w:r>
        <w:separator/>
      </w:r>
    </w:p>
  </w:footnote>
  <w:footnote w:type="continuationSeparator" w:id="0">
    <w:p w:rsidR="00A40D32" w:rsidRDefault="00A40D3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D32" w:rsidRDefault="00A40D32">
    <w:pPr>
      <w:pStyle w:val="Nagwek"/>
    </w:pPr>
    <w:r>
      <w:rPr>
        <w:noProof/>
        <w:lang w:val="en-GB" w:eastAsia="en-GB"/>
      </w:rPr>
      <mc:AlternateContent>
        <mc:Choice Requires="wps">
          <w:drawing>
            <wp:anchor distT="0" distB="0" distL="114300" distR="114300" simplePos="0" relativeHeight="251675648" behindDoc="1" locked="0" layoutInCell="1" allowOverlap="1" wp14:anchorId="52FE4884" wp14:editId="0030D197">
              <wp:simplePos x="0" y="0"/>
              <wp:positionH relativeFrom="column">
                <wp:posOffset>5258511</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EFBDF" id="Prostokąt 24" o:spid="_x0000_s1026" style="position:absolute;margin-left:414.05pt;margin-top:-14.05pt;width:147.6pt;height:178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" fillcolor="#f2f2f2 [3052]" stroked="f" strokeweight="1pt">
              <v:path arrowok="t"/>
            </v:rect>
          </w:pict>
        </mc:Fallback>
      </mc:AlternateContent>
    </w:r>
  </w:p>
  <w:p w:rsidR="00A40D32" w:rsidRDefault="00A40D3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D32" w:rsidRDefault="00A40D32" w:rsidP="00802935">
    <w:pPr>
      <w:pStyle w:val="Nagwek"/>
      <w:tabs>
        <w:tab w:val="clear" w:pos="4536"/>
        <w:tab w:val="clear" w:pos="9072"/>
        <w:tab w:val="left" w:pos="4656"/>
        <w:tab w:val="right" w:pos="8067"/>
      </w:tabs>
      <w:rPr>
        <w:noProof/>
        <w:lang w:eastAsia="pl-PL"/>
      </w:rPr>
    </w:pPr>
    <w:r>
      <w:rPr>
        <w:noProof/>
        <w:lang w:val="en-GB" w:eastAsia="en-GB"/>
      </w:rPr>
      <mc:AlternateContent>
        <mc:Choice Requires="wps">
          <w:drawing>
            <wp:anchor distT="0" distB="0" distL="114300" distR="114300" simplePos="0" relativeHeight="251677696" behindDoc="0" locked="0" layoutInCell="1" allowOverlap="1" wp14:anchorId="2219681E" wp14:editId="6BAB812F">
              <wp:simplePos x="0" y="0"/>
              <wp:positionH relativeFrom="column">
                <wp:posOffset>5080711</wp:posOffset>
              </wp:positionH>
              <wp:positionV relativeFrom="paragraph">
                <wp:posOffset>198755</wp:posOffset>
              </wp:positionV>
              <wp:extent cx="2060575" cy="357505"/>
              <wp:effectExtent l="0" t="0" r="0" b="4445"/>
              <wp:wrapNone/>
              <wp:docPr id="33"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40D32" w:rsidRPr="003C6C8D" w:rsidRDefault="00A40D32" w:rsidP="00074DD8">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9681E" id="Schemat blokowy: opóźnienie 6" o:spid="_x0000_s1029" alt="News releases" style="position:absolute;margin-left:400.05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A40D32" w:rsidRPr="003C6C8D" w:rsidRDefault="00A40D32" w:rsidP="00074DD8">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v:textbox>
            </v:shape>
          </w:pict>
        </mc:Fallback>
      </mc:AlternateContent>
    </w:r>
    <w:r>
      <w:rPr>
        <w:noProof/>
        <w:lang w:val="en-GB" w:eastAsia="en-GB"/>
      </w:rPr>
      <mc:AlternateContent>
        <mc:Choice Requires="wps">
          <w:drawing>
            <wp:anchor distT="0" distB="0" distL="114300" distR="114300" simplePos="0" relativeHeight="251676672" behindDoc="1" locked="0" layoutInCell="1" allowOverlap="1" wp14:anchorId="6BE534F7" wp14:editId="532DE0E4">
              <wp:simplePos x="0" y="0"/>
              <wp:positionH relativeFrom="column">
                <wp:posOffset>5226710</wp:posOffset>
              </wp:positionH>
              <wp:positionV relativeFrom="paragraph">
                <wp:posOffset>495935</wp:posOffset>
              </wp:positionV>
              <wp:extent cx="1871980" cy="10015855"/>
              <wp:effectExtent l="0" t="0" r="0" b="0"/>
              <wp:wrapTight wrapText="bothSides">
                <wp:wrapPolygon edited="0">
                  <wp:start x="-110" y="0"/>
                  <wp:lineTo x="-110" y="21590"/>
                  <wp:lineTo x="21600" y="21590"/>
                  <wp:lineTo x="21600" y="0"/>
                  <wp:lineTo x="-110" y="0"/>
                </wp:wrapPolygon>
              </wp:wrapTight>
              <wp:docPr id="13" name="Prostokąt 10"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158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6D79A7" id="Prostokąt 10" o:spid="_x0000_s1026" alt="Napis &quot;Informacja sygnalna&quot;" style="position:absolute;margin-left:411.55pt;margin-top:39.05pt;width:147.4pt;height:788.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" fillcolor="#f2f2f2" stroked="f" strokeweight="1pt">
              <v:path arrowok="t"/>
              <w10:wrap type="tight"/>
            </v:rect>
          </w:pict>
        </mc:Fallback>
      </mc:AlternateContent>
    </w:r>
    <w:r>
      <w:rPr>
        <w:noProof/>
        <w:lang w:val="en-GB" w:eastAsia="en-GB"/>
      </w:rPr>
      <w:drawing>
        <wp:inline distT="0" distB="0" distL="0" distR="0" wp14:anchorId="0AB6473C" wp14:editId="0DD78FFB">
          <wp:extent cx="1865630" cy="709295"/>
          <wp:effectExtent l="0" t="0" r="1270" b="0"/>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9295"/>
                  </a:xfrm>
                  <a:prstGeom prst="rect">
                    <a:avLst/>
                  </a:prstGeom>
                  <a:noFill/>
                  <a:ln>
                    <a:noFill/>
                  </a:ln>
                </pic:spPr>
              </pic:pic>
            </a:graphicData>
          </a:graphic>
        </wp:inline>
      </w:drawing>
    </w:r>
    <w:r>
      <w:rPr>
        <w:noProof/>
        <w:lang w:eastAsia="pl-PL"/>
      </w:rPr>
      <w:tab/>
    </w:r>
    <w:r>
      <w:rPr>
        <w:noProof/>
        <w:lang w:eastAsia="pl-PL"/>
      </w:rPr>
      <w:tab/>
    </w:r>
  </w:p>
  <w:p w:rsidR="00A40D32" w:rsidRDefault="00A40D32">
    <w:pPr>
      <w:pStyle w:val="Nagwek"/>
      <w:rPr>
        <w:noProof/>
        <w:lang w:eastAsia="pl-PL"/>
      </w:rPr>
    </w:pPr>
    <w:r>
      <w:rPr>
        <w:noProof/>
        <w:lang w:val="en-GB" w:eastAsia="en-GB"/>
      </w:rPr>
      <mc:AlternateContent>
        <mc:Choice Requires="wps">
          <w:drawing>
            <wp:anchor distT="45720" distB="45720" distL="114300" distR="114300" simplePos="0" relativeHeight="251678720" behindDoc="0" locked="0" layoutInCell="1" allowOverlap="1" wp14:anchorId="5256FE47" wp14:editId="02745B32">
              <wp:simplePos x="0" y="0"/>
              <wp:positionH relativeFrom="column">
                <wp:posOffset>5219700</wp:posOffset>
              </wp:positionH>
              <wp:positionV relativeFrom="paragraph">
                <wp:posOffset>266065</wp:posOffset>
              </wp:positionV>
              <wp:extent cx="1432560" cy="336550"/>
              <wp:effectExtent l="0" t="0" r="0" b="6350"/>
              <wp:wrapNone/>
              <wp:docPr id="34" name="Pole tekstowe 2" descr="13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A40D32" w:rsidRPr="00624363" w:rsidRDefault="00A40D32" w:rsidP="00624363">
                          <w:pPr>
                            <w:jc w:val="both"/>
                            <w:rPr>
                              <w:rFonts w:ascii="Fira Sans SemiBold" w:hAnsi="Fira Sans SemiBold"/>
                              <w:color w:val="001D77"/>
                            </w:rPr>
                          </w:pPr>
                          <w:r>
                            <w:rPr>
                              <w:rFonts w:ascii="Fira Sans SemiBold" w:hAnsi="Fira Sans SemiBold"/>
                              <w:color w:val="001D77"/>
                            </w:rPr>
                            <w:t>13.03.2026</w:t>
                          </w:r>
                        </w:p>
                        <w:p w:rsidR="00A40D32" w:rsidRPr="00C97596" w:rsidRDefault="00A40D32" w:rsidP="00F37172">
                          <w:pPr>
                            <w:jc w:val="both"/>
                            <w:rPr>
                              <w:rFonts w:ascii="Fira Sans SemiBold" w:hAnsi="Fira Sans SemiBold"/>
                              <w:color w:val="001D77"/>
                            </w:rPr>
                          </w:pPr>
                          <w:r>
                            <w:rPr>
                              <w:rFonts w:ascii="Fira Sans SemiBold" w:hAnsi="Fira Sans SemiBold"/>
                              <w:color w:val="001D77"/>
                            </w:rPr>
                            <w:t>15.03.2023</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56FE47" id="_x0000_t202" coordsize="21600,21600" o:spt="202" path="m,l,21600r21600,l21600,xe">
              <v:stroke joinstyle="miter"/>
              <v:path gradientshapeok="t" o:connecttype="rect"/>
            </v:shapetype>
            <v:shape id="_x0000_s1030" type="#_x0000_t202" alt="13 March 2026" style="position:absolute;margin-left:411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Ik5/vQhAgAAFQQAAA4AAAAAAAAAAAAAAAAALgIAAGRycy9lMm9Eb2MueG1s&#10;UEsBAi0AFAAGAAgAAAAhAGtncR3eAAAACgEAAA8AAAAAAAAAAAAAAAAAewQAAGRycy9kb3ducmV2&#10;LnhtbFBLBQYAAAAABAAEAPMAAACGBQAAAAA=&#10;" filled="f" stroked="f">
              <v:textbox>
                <w:txbxContent>
                  <w:p w:rsidR="00A40D32" w:rsidRPr="00624363" w:rsidRDefault="00A40D32" w:rsidP="00624363">
                    <w:pPr>
                      <w:jc w:val="both"/>
                      <w:rPr>
                        <w:rFonts w:ascii="Fira Sans SemiBold" w:hAnsi="Fira Sans SemiBold"/>
                        <w:color w:val="001D77"/>
                      </w:rPr>
                    </w:pPr>
                    <w:r>
                      <w:rPr>
                        <w:rFonts w:ascii="Fira Sans SemiBold" w:hAnsi="Fira Sans SemiBold"/>
                        <w:color w:val="001D77"/>
                      </w:rPr>
                      <w:t>13.03.2026</w:t>
                    </w:r>
                  </w:p>
                  <w:p w:rsidR="00A40D32" w:rsidRPr="00C97596" w:rsidRDefault="00A40D32" w:rsidP="00F37172">
                    <w:pPr>
                      <w:jc w:val="both"/>
                      <w:rPr>
                        <w:rFonts w:ascii="Fira Sans SemiBold" w:hAnsi="Fira Sans SemiBold"/>
                        <w:color w:val="001D77"/>
                      </w:rPr>
                    </w:pPr>
                    <w:r>
                      <w:rPr>
                        <w:rFonts w:ascii="Fira Sans SemiBold" w:hAnsi="Fira Sans SemiBold"/>
                        <w:color w:val="001D77"/>
                      </w:rPr>
                      <w:t>15.03.2023</w:t>
                    </w:r>
                    <w:r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A5" w:rsidRDefault="00265AA5" w:rsidP="00F408AD">
    <w:pPr>
      <w:pStyle w:val="Nagwek"/>
      <w:tabs>
        <w:tab w:val="clear" w:pos="4536"/>
        <w:tab w:val="clear" w:pos="9072"/>
        <w:tab w:val="left" w:pos="3491"/>
      </w:tabs>
    </w:pPr>
    <w:r>
      <w:rPr>
        <w:noProof/>
        <w:lang w:val="en-GB" w:eastAsia="en-GB"/>
      </w:rPr>
      <mc:AlternateContent>
        <mc:Choice Requires="wps">
          <w:drawing>
            <wp:anchor distT="0" distB="0" distL="114300" distR="114300" simplePos="0" relativeHeight="251684864" behindDoc="1" locked="0" layoutInCell="1" allowOverlap="1" wp14:anchorId="018D4DF9" wp14:editId="24F4FDE9">
              <wp:simplePos x="0" y="0"/>
              <wp:positionH relativeFrom="column">
                <wp:posOffset>5229860</wp:posOffset>
              </wp:positionH>
              <wp:positionV relativeFrom="paragraph">
                <wp:posOffset>-180797</wp:posOffset>
              </wp:positionV>
              <wp:extent cx="1874520" cy="22680295"/>
              <wp:effectExtent l="0" t="0" r="0" b="825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8B27D" id="Prostokąt 4" o:spid="_x0000_s1026" style="position:absolute;margin-left:411.8pt;margin-top:-14.25pt;width:147.6pt;height:1785.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bbsAIAAMQ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" fillcolor="#f2f2f2 [3052]" stroked="f" strokeweight="1pt">
              <v:path arrowok="t"/>
            </v:rect>
          </w:pict>
        </mc:Fallback>
      </mc:AlternateContent>
    </w:r>
    <w:r>
      <w:tab/>
    </w:r>
  </w:p>
  <w:p w:rsidR="00265AA5" w:rsidRDefault="00265AA5">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AA5" w:rsidRDefault="00EC2B9B">
    <w:pPr>
      <w:pStyle w:val="Nagwek"/>
    </w:pPr>
    <w:r w:rsidRPr="00F408AD">
      <w:rPr>
        <w:noProof/>
        <w:lang w:val="en-GB" w:eastAsia="en-GB"/>
      </w:rPr>
      <mc:AlternateContent>
        <mc:Choice Requires="wps">
          <w:drawing>
            <wp:anchor distT="0" distB="0" distL="114300" distR="114300" simplePos="0" relativeHeight="251682816" behindDoc="1" locked="0" layoutInCell="1" allowOverlap="1" wp14:anchorId="4E273304" wp14:editId="50DCF4E6">
              <wp:simplePos x="0" y="0"/>
              <wp:positionH relativeFrom="column">
                <wp:posOffset>5226685</wp:posOffset>
              </wp:positionH>
              <wp:positionV relativeFrom="paragraph">
                <wp:posOffset>-179705</wp:posOffset>
              </wp:positionV>
              <wp:extent cx="1871980" cy="10717530"/>
              <wp:effectExtent l="0" t="0" r="0" b="7620"/>
              <wp:wrapTight wrapText="bothSides">
                <wp:wrapPolygon edited="0">
                  <wp:start x="0" y="0"/>
                  <wp:lineTo x="0" y="21577"/>
                  <wp:lineTo x="21322" y="21577"/>
                  <wp:lineTo x="21322" y="0"/>
                  <wp:lineTo x="0" y="0"/>
                </wp:wrapPolygon>
              </wp:wrapTight>
              <wp:docPr id="12" name="Prostokąt 10" descr="Napis &quot;Informacja sygnalna&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717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3B70E6" id="Prostokąt 10" o:spid="_x0000_s1026" alt="Napis &quot;Informacja sygnalna&quot;" style="position:absolute;margin-left:411.55pt;margin-top:-14.15pt;width:147.4pt;height:843.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" fillcolor="#f2f2f2" stroked="f" strokeweight="1pt">
              <v:path arrowok="t"/>
              <w10:wrap type="tight"/>
            </v:rect>
          </w:pict>
        </mc:Fallback>
      </mc:AlternateContent>
    </w:r>
  </w:p>
  <w:p w:rsidR="00265AA5" w:rsidRDefault="00265AA5">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D32" w:rsidRDefault="00A40D32">
    <w:pPr>
      <w:pStyle w:val="Nagwek"/>
    </w:pPr>
  </w:p>
  <w:p w:rsidR="00A40D32" w:rsidRDefault="00A40D3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visibility:visible;mso-wrap-style:square" o:bullet="t">
        <v:imagedata r:id="rId1" o:title=""/>
      </v:shape>
    </w:pict>
  </w:numPicBullet>
  <w:numPicBullet w:numPicBulletId="1">
    <w:pict>
      <v:shape id="_x0000_i1027" type="#_x0000_t75" style="width:123.85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70"/>
    <w:rsid w:val="00001C5B"/>
    <w:rsid w:val="00002190"/>
    <w:rsid w:val="00003437"/>
    <w:rsid w:val="00003B82"/>
    <w:rsid w:val="0000577E"/>
    <w:rsid w:val="0000709F"/>
    <w:rsid w:val="000108B8"/>
    <w:rsid w:val="0001226F"/>
    <w:rsid w:val="0001233C"/>
    <w:rsid w:val="000152F5"/>
    <w:rsid w:val="00027DA2"/>
    <w:rsid w:val="00034395"/>
    <w:rsid w:val="000439FE"/>
    <w:rsid w:val="0004582E"/>
    <w:rsid w:val="000470AA"/>
    <w:rsid w:val="00055E13"/>
    <w:rsid w:val="00057B1F"/>
    <w:rsid w:val="00057CA1"/>
    <w:rsid w:val="000647A9"/>
    <w:rsid w:val="000661B0"/>
    <w:rsid w:val="000662E2"/>
    <w:rsid w:val="0006647B"/>
    <w:rsid w:val="00066883"/>
    <w:rsid w:val="00071176"/>
    <w:rsid w:val="00071B39"/>
    <w:rsid w:val="00074DD8"/>
    <w:rsid w:val="00075759"/>
    <w:rsid w:val="00077E5B"/>
    <w:rsid w:val="000800AA"/>
    <w:rsid w:val="000806F7"/>
    <w:rsid w:val="00093719"/>
    <w:rsid w:val="000942FF"/>
    <w:rsid w:val="00097840"/>
    <w:rsid w:val="000B0727"/>
    <w:rsid w:val="000C135D"/>
    <w:rsid w:val="000C1B82"/>
    <w:rsid w:val="000C6410"/>
    <w:rsid w:val="000C7834"/>
    <w:rsid w:val="000D1D43"/>
    <w:rsid w:val="000D225C"/>
    <w:rsid w:val="000D2A5C"/>
    <w:rsid w:val="000D343A"/>
    <w:rsid w:val="000D39F0"/>
    <w:rsid w:val="000E0918"/>
    <w:rsid w:val="000E343E"/>
    <w:rsid w:val="000E4E0D"/>
    <w:rsid w:val="000E79A9"/>
    <w:rsid w:val="00100968"/>
    <w:rsid w:val="001011C3"/>
    <w:rsid w:val="00106DA3"/>
    <w:rsid w:val="00110214"/>
    <w:rsid w:val="00110D87"/>
    <w:rsid w:val="001122A8"/>
    <w:rsid w:val="00112399"/>
    <w:rsid w:val="00114DB9"/>
    <w:rsid w:val="00116087"/>
    <w:rsid w:val="00117711"/>
    <w:rsid w:val="00130296"/>
    <w:rsid w:val="00134145"/>
    <w:rsid w:val="0013560B"/>
    <w:rsid w:val="00136736"/>
    <w:rsid w:val="00136740"/>
    <w:rsid w:val="00136D67"/>
    <w:rsid w:val="00137475"/>
    <w:rsid w:val="001423B6"/>
    <w:rsid w:val="001448A7"/>
    <w:rsid w:val="001464EB"/>
    <w:rsid w:val="00146621"/>
    <w:rsid w:val="00150717"/>
    <w:rsid w:val="00157362"/>
    <w:rsid w:val="0016138C"/>
    <w:rsid w:val="001617E3"/>
    <w:rsid w:val="00162325"/>
    <w:rsid w:val="00171405"/>
    <w:rsid w:val="001754A9"/>
    <w:rsid w:val="0017633D"/>
    <w:rsid w:val="00176998"/>
    <w:rsid w:val="001777A8"/>
    <w:rsid w:val="00181C92"/>
    <w:rsid w:val="00191480"/>
    <w:rsid w:val="00194D81"/>
    <w:rsid w:val="001951DA"/>
    <w:rsid w:val="001B053D"/>
    <w:rsid w:val="001B3399"/>
    <w:rsid w:val="001C3269"/>
    <w:rsid w:val="001D19B6"/>
    <w:rsid w:val="001D1DB4"/>
    <w:rsid w:val="001D23F1"/>
    <w:rsid w:val="001D25F9"/>
    <w:rsid w:val="001D5448"/>
    <w:rsid w:val="001D61ED"/>
    <w:rsid w:val="001E03B3"/>
    <w:rsid w:val="001E1708"/>
    <w:rsid w:val="001E5B2D"/>
    <w:rsid w:val="001F7839"/>
    <w:rsid w:val="001F7FAF"/>
    <w:rsid w:val="0020156C"/>
    <w:rsid w:val="002036FA"/>
    <w:rsid w:val="002116A0"/>
    <w:rsid w:val="00211C19"/>
    <w:rsid w:val="00213BAD"/>
    <w:rsid w:val="00216634"/>
    <w:rsid w:val="00220C3E"/>
    <w:rsid w:val="0022315A"/>
    <w:rsid w:val="00231D7D"/>
    <w:rsid w:val="00237030"/>
    <w:rsid w:val="00242D31"/>
    <w:rsid w:val="0025481E"/>
    <w:rsid w:val="002574F9"/>
    <w:rsid w:val="00257CD0"/>
    <w:rsid w:val="00262B61"/>
    <w:rsid w:val="00262C9C"/>
    <w:rsid w:val="00262CC6"/>
    <w:rsid w:val="00263E08"/>
    <w:rsid w:val="00265AA5"/>
    <w:rsid w:val="00271A3E"/>
    <w:rsid w:val="00276811"/>
    <w:rsid w:val="00282699"/>
    <w:rsid w:val="002926DF"/>
    <w:rsid w:val="00293CCD"/>
    <w:rsid w:val="00296697"/>
    <w:rsid w:val="002975F7"/>
    <w:rsid w:val="002A44CD"/>
    <w:rsid w:val="002B0472"/>
    <w:rsid w:val="002B5C87"/>
    <w:rsid w:val="002B6B12"/>
    <w:rsid w:val="002B7CE6"/>
    <w:rsid w:val="002C21F0"/>
    <w:rsid w:val="002C401B"/>
    <w:rsid w:val="002C4E30"/>
    <w:rsid w:val="002D01DF"/>
    <w:rsid w:val="002D6E8F"/>
    <w:rsid w:val="002D7B11"/>
    <w:rsid w:val="002E346C"/>
    <w:rsid w:val="002E3EB3"/>
    <w:rsid w:val="002E6140"/>
    <w:rsid w:val="002E6985"/>
    <w:rsid w:val="002E71B6"/>
    <w:rsid w:val="002F35F6"/>
    <w:rsid w:val="002F5D8F"/>
    <w:rsid w:val="002F688E"/>
    <w:rsid w:val="002F76F2"/>
    <w:rsid w:val="002F77C8"/>
    <w:rsid w:val="00300AC5"/>
    <w:rsid w:val="00304AE5"/>
    <w:rsid w:val="00304F22"/>
    <w:rsid w:val="00305451"/>
    <w:rsid w:val="00306C7C"/>
    <w:rsid w:val="00307F9F"/>
    <w:rsid w:val="00311DAF"/>
    <w:rsid w:val="0031434B"/>
    <w:rsid w:val="00314F86"/>
    <w:rsid w:val="00317F4D"/>
    <w:rsid w:val="00322EDD"/>
    <w:rsid w:val="003303EF"/>
    <w:rsid w:val="003309FA"/>
    <w:rsid w:val="0033158F"/>
    <w:rsid w:val="00331AEE"/>
    <w:rsid w:val="00332320"/>
    <w:rsid w:val="003358DB"/>
    <w:rsid w:val="00344AB5"/>
    <w:rsid w:val="00347D72"/>
    <w:rsid w:val="00353F45"/>
    <w:rsid w:val="00357611"/>
    <w:rsid w:val="00363C52"/>
    <w:rsid w:val="0036432A"/>
    <w:rsid w:val="00364AF9"/>
    <w:rsid w:val="00367237"/>
    <w:rsid w:val="00367D5B"/>
    <w:rsid w:val="0037077F"/>
    <w:rsid w:val="00370C95"/>
    <w:rsid w:val="00372411"/>
    <w:rsid w:val="00373882"/>
    <w:rsid w:val="00373C1D"/>
    <w:rsid w:val="00373CC6"/>
    <w:rsid w:val="00380151"/>
    <w:rsid w:val="003843DB"/>
    <w:rsid w:val="00385F6C"/>
    <w:rsid w:val="003910C7"/>
    <w:rsid w:val="00393761"/>
    <w:rsid w:val="00394E26"/>
    <w:rsid w:val="00396691"/>
    <w:rsid w:val="00397D18"/>
    <w:rsid w:val="003A1B36"/>
    <w:rsid w:val="003A3F45"/>
    <w:rsid w:val="003B1454"/>
    <w:rsid w:val="003B18B6"/>
    <w:rsid w:val="003C161B"/>
    <w:rsid w:val="003C16E4"/>
    <w:rsid w:val="003C59E0"/>
    <w:rsid w:val="003C6C8D"/>
    <w:rsid w:val="003D2656"/>
    <w:rsid w:val="003D2EAB"/>
    <w:rsid w:val="003D4F95"/>
    <w:rsid w:val="003D5F42"/>
    <w:rsid w:val="003D60A9"/>
    <w:rsid w:val="003D779A"/>
    <w:rsid w:val="003E4367"/>
    <w:rsid w:val="003E7FBC"/>
    <w:rsid w:val="003F2938"/>
    <w:rsid w:val="003F2E18"/>
    <w:rsid w:val="003F4C97"/>
    <w:rsid w:val="003F666D"/>
    <w:rsid w:val="003F7FE6"/>
    <w:rsid w:val="00400193"/>
    <w:rsid w:val="00416EAF"/>
    <w:rsid w:val="004212E7"/>
    <w:rsid w:val="0042269C"/>
    <w:rsid w:val="00423C88"/>
    <w:rsid w:val="0042446D"/>
    <w:rsid w:val="00427BF8"/>
    <w:rsid w:val="00431518"/>
    <w:rsid w:val="00431C02"/>
    <w:rsid w:val="00437395"/>
    <w:rsid w:val="004379DD"/>
    <w:rsid w:val="00445047"/>
    <w:rsid w:val="00446749"/>
    <w:rsid w:val="00447C48"/>
    <w:rsid w:val="00453EB7"/>
    <w:rsid w:val="004610CB"/>
    <w:rsid w:val="00463E39"/>
    <w:rsid w:val="004657FC"/>
    <w:rsid w:val="00466D10"/>
    <w:rsid w:val="004676F8"/>
    <w:rsid w:val="004733F6"/>
    <w:rsid w:val="004740A3"/>
    <w:rsid w:val="00474E69"/>
    <w:rsid w:val="00481E62"/>
    <w:rsid w:val="004829CC"/>
    <w:rsid w:val="00483E9F"/>
    <w:rsid w:val="00485A2C"/>
    <w:rsid w:val="00485EAB"/>
    <w:rsid w:val="0049621B"/>
    <w:rsid w:val="004A1D19"/>
    <w:rsid w:val="004A2355"/>
    <w:rsid w:val="004B4C62"/>
    <w:rsid w:val="004C1895"/>
    <w:rsid w:val="004C593D"/>
    <w:rsid w:val="004C6D40"/>
    <w:rsid w:val="004D2105"/>
    <w:rsid w:val="004E6AA8"/>
    <w:rsid w:val="004F0C3C"/>
    <w:rsid w:val="004F2280"/>
    <w:rsid w:val="004F23BB"/>
    <w:rsid w:val="004F63FC"/>
    <w:rsid w:val="004F6C63"/>
    <w:rsid w:val="00501A62"/>
    <w:rsid w:val="00505A92"/>
    <w:rsid w:val="005203F1"/>
    <w:rsid w:val="00521BC3"/>
    <w:rsid w:val="00523550"/>
    <w:rsid w:val="00525FE5"/>
    <w:rsid w:val="005312F2"/>
    <w:rsid w:val="00531873"/>
    <w:rsid w:val="00533632"/>
    <w:rsid w:val="00534013"/>
    <w:rsid w:val="00537B34"/>
    <w:rsid w:val="00540C5C"/>
    <w:rsid w:val="00541E6E"/>
    <w:rsid w:val="0054251F"/>
    <w:rsid w:val="005520D8"/>
    <w:rsid w:val="00553D83"/>
    <w:rsid w:val="00555CFB"/>
    <w:rsid w:val="00556ADB"/>
    <w:rsid w:val="00556CF1"/>
    <w:rsid w:val="005762A7"/>
    <w:rsid w:val="005829A0"/>
    <w:rsid w:val="0058476D"/>
    <w:rsid w:val="00587CEE"/>
    <w:rsid w:val="005916D7"/>
    <w:rsid w:val="0059427F"/>
    <w:rsid w:val="005A2417"/>
    <w:rsid w:val="005A698C"/>
    <w:rsid w:val="005B087E"/>
    <w:rsid w:val="005B2172"/>
    <w:rsid w:val="005C0CAC"/>
    <w:rsid w:val="005D062E"/>
    <w:rsid w:val="005D0B8A"/>
    <w:rsid w:val="005D2F6B"/>
    <w:rsid w:val="005D580C"/>
    <w:rsid w:val="005E0799"/>
    <w:rsid w:val="005E10F9"/>
    <w:rsid w:val="005E1200"/>
    <w:rsid w:val="005E4D6D"/>
    <w:rsid w:val="005E783E"/>
    <w:rsid w:val="005F45EE"/>
    <w:rsid w:val="005F5A80"/>
    <w:rsid w:val="005F7F0E"/>
    <w:rsid w:val="006036D3"/>
    <w:rsid w:val="006044FF"/>
    <w:rsid w:val="00605E2A"/>
    <w:rsid w:val="0060741F"/>
    <w:rsid w:val="00607CC5"/>
    <w:rsid w:val="0061179B"/>
    <w:rsid w:val="006125F9"/>
    <w:rsid w:val="006143F5"/>
    <w:rsid w:val="00622FE0"/>
    <w:rsid w:val="006242B9"/>
    <w:rsid w:val="00624363"/>
    <w:rsid w:val="00633014"/>
    <w:rsid w:val="0063437B"/>
    <w:rsid w:val="006354A5"/>
    <w:rsid w:val="00636ED9"/>
    <w:rsid w:val="0064017E"/>
    <w:rsid w:val="00647D35"/>
    <w:rsid w:val="00647FA8"/>
    <w:rsid w:val="00654BB6"/>
    <w:rsid w:val="006561DE"/>
    <w:rsid w:val="00657A4A"/>
    <w:rsid w:val="006673CA"/>
    <w:rsid w:val="006713C2"/>
    <w:rsid w:val="00673C26"/>
    <w:rsid w:val="00674DE5"/>
    <w:rsid w:val="00677ACA"/>
    <w:rsid w:val="006812AF"/>
    <w:rsid w:val="006815F3"/>
    <w:rsid w:val="0068327D"/>
    <w:rsid w:val="0068369B"/>
    <w:rsid w:val="00690F7F"/>
    <w:rsid w:val="00691534"/>
    <w:rsid w:val="0069244A"/>
    <w:rsid w:val="00693880"/>
    <w:rsid w:val="0069408A"/>
    <w:rsid w:val="00694AF0"/>
    <w:rsid w:val="006A4686"/>
    <w:rsid w:val="006A6E37"/>
    <w:rsid w:val="006A7068"/>
    <w:rsid w:val="006A76FE"/>
    <w:rsid w:val="006B0E9E"/>
    <w:rsid w:val="006B4769"/>
    <w:rsid w:val="006B486D"/>
    <w:rsid w:val="006B5AE4"/>
    <w:rsid w:val="006B7CCD"/>
    <w:rsid w:val="006C1C64"/>
    <w:rsid w:val="006C2397"/>
    <w:rsid w:val="006C4F9C"/>
    <w:rsid w:val="006C6DFB"/>
    <w:rsid w:val="006C780F"/>
    <w:rsid w:val="006D1507"/>
    <w:rsid w:val="006D4054"/>
    <w:rsid w:val="006D41CE"/>
    <w:rsid w:val="006D5C70"/>
    <w:rsid w:val="006E0289"/>
    <w:rsid w:val="006E02EC"/>
    <w:rsid w:val="006E3C4F"/>
    <w:rsid w:val="006E4EA2"/>
    <w:rsid w:val="006E6F41"/>
    <w:rsid w:val="006E73E6"/>
    <w:rsid w:val="006F20DE"/>
    <w:rsid w:val="006F63D1"/>
    <w:rsid w:val="006F73F0"/>
    <w:rsid w:val="00703065"/>
    <w:rsid w:val="0071008D"/>
    <w:rsid w:val="00710A40"/>
    <w:rsid w:val="007211B1"/>
    <w:rsid w:val="0072150D"/>
    <w:rsid w:val="007225F0"/>
    <w:rsid w:val="00725DC0"/>
    <w:rsid w:val="007264A0"/>
    <w:rsid w:val="007277DA"/>
    <w:rsid w:val="00727BD9"/>
    <w:rsid w:val="00731D27"/>
    <w:rsid w:val="00735A09"/>
    <w:rsid w:val="00737227"/>
    <w:rsid w:val="00742412"/>
    <w:rsid w:val="00742E65"/>
    <w:rsid w:val="00743E10"/>
    <w:rsid w:val="00746187"/>
    <w:rsid w:val="0076254F"/>
    <w:rsid w:val="00762C2D"/>
    <w:rsid w:val="007801F5"/>
    <w:rsid w:val="00783CA4"/>
    <w:rsid w:val="007842FB"/>
    <w:rsid w:val="00786124"/>
    <w:rsid w:val="00786729"/>
    <w:rsid w:val="007915C4"/>
    <w:rsid w:val="0079514B"/>
    <w:rsid w:val="00795252"/>
    <w:rsid w:val="00797B20"/>
    <w:rsid w:val="007A2DC1"/>
    <w:rsid w:val="007A38E8"/>
    <w:rsid w:val="007A434F"/>
    <w:rsid w:val="007C7D79"/>
    <w:rsid w:val="007D0869"/>
    <w:rsid w:val="007D13B3"/>
    <w:rsid w:val="007D14C4"/>
    <w:rsid w:val="007D3319"/>
    <w:rsid w:val="007D335D"/>
    <w:rsid w:val="007D4B24"/>
    <w:rsid w:val="007D605C"/>
    <w:rsid w:val="007E1B56"/>
    <w:rsid w:val="007E3314"/>
    <w:rsid w:val="007E3514"/>
    <w:rsid w:val="007E4B03"/>
    <w:rsid w:val="007F01BC"/>
    <w:rsid w:val="007F0560"/>
    <w:rsid w:val="007F324B"/>
    <w:rsid w:val="007F432B"/>
    <w:rsid w:val="00802935"/>
    <w:rsid w:val="0080553C"/>
    <w:rsid w:val="00805B46"/>
    <w:rsid w:val="00805DB4"/>
    <w:rsid w:val="00823593"/>
    <w:rsid w:val="00825DC2"/>
    <w:rsid w:val="00834AD3"/>
    <w:rsid w:val="00843795"/>
    <w:rsid w:val="00847F0F"/>
    <w:rsid w:val="0085191B"/>
    <w:rsid w:val="00852448"/>
    <w:rsid w:val="00853ABB"/>
    <w:rsid w:val="008543C2"/>
    <w:rsid w:val="0085459C"/>
    <w:rsid w:val="008579FF"/>
    <w:rsid w:val="0086155F"/>
    <w:rsid w:val="008642B7"/>
    <w:rsid w:val="008651A6"/>
    <w:rsid w:val="00865EA1"/>
    <w:rsid w:val="0086649C"/>
    <w:rsid w:val="008668EE"/>
    <w:rsid w:val="008745FB"/>
    <w:rsid w:val="00875D76"/>
    <w:rsid w:val="00877596"/>
    <w:rsid w:val="00877F6C"/>
    <w:rsid w:val="00880D85"/>
    <w:rsid w:val="0088258A"/>
    <w:rsid w:val="00886332"/>
    <w:rsid w:val="008925F0"/>
    <w:rsid w:val="0089448A"/>
    <w:rsid w:val="008955F2"/>
    <w:rsid w:val="00897877"/>
    <w:rsid w:val="008A26D9"/>
    <w:rsid w:val="008A7B5B"/>
    <w:rsid w:val="008B12D2"/>
    <w:rsid w:val="008B4ECA"/>
    <w:rsid w:val="008C0C29"/>
    <w:rsid w:val="008C3654"/>
    <w:rsid w:val="008D02DA"/>
    <w:rsid w:val="008D722A"/>
    <w:rsid w:val="008D76BC"/>
    <w:rsid w:val="008E30C3"/>
    <w:rsid w:val="008E360B"/>
    <w:rsid w:val="008E471F"/>
    <w:rsid w:val="008E4E2C"/>
    <w:rsid w:val="008E5413"/>
    <w:rsid w:val="008E7DBA"/>
    <w:rsid w:val="008F0247"/>
    <w:rsid w:val="008F0829"/>
    <w:rsid w:val="008F3638"/>
    <w:rsid w:val="008F4441"/>
    <w:rsid w:val="008F6B20"/>
    <w:rsid w:val="008F6F31"/>
    <w:rsid w:val="008F74DF"/>
    <w:rsid w:val="00901C18"/>
    <w:rsid w:val="00902274"/>
    <w:rsid w:val="00903273"/>
    <w:rsid w:val="009127BA"/>
    <w:rsid w:val="00920AAE"/>
    <w:rsid w:val="00920E24"/>
    <w:rsid w:val="009227A6"/>
    <w:rsid w:val="00933EC1"/>
    <w:rsid w:val="0093493B"/>
    <w:rsid w:val="00940A43"/>
    <w:rsid w:val="00940FBB"/>
    <w:rsid w:val="00942235"/>
    <w:rsid w:val="009446AD"/>
    <w:rsid w:val="009524BC"/>
    <w:rsid w:val="00952E4D"/>
    <w:rsid w:val="009530DB"/>
    <w:rsid w:val="00953676"/>
    <w:rsid w:val="00956F30"/>
    <w:rsid w:val="00964CB1"/>
    <w:rsid w:val="00965814"/>
    <w:rsid w:val="00965B59"/>
    <w:rsid w:val="00966C9A"/>
    <w:rsid w:val="009705EE"/>
    <w:rsid w:val="00975594"/>
    <w:rsid w:val="00977927"/>
    <w:rsid w:val="00980493"/>
    <w:rsid w:val="0098135C"/>
    <w:rsid w:val="0098156A"/>
    <w:rsid w:val="009836BE"/>
    <w:rsid w:val="00986D95"/>
    <w:rsid w:val="00991BAC"/>
    <w:rsid w:val="009936BD"/>
    <w:rsid w:val="00995A21"/>
    <w:rsid w:val="0099757D"/>
    <w:rsid w:val="009A6D26"/>
    <w:rsid w:val="009A6EA0"/>
    <w:rsid w:val="009B5439"/>
    <w:rsid w:val="009B54F8"/>
    <w:rsid w:val="009C1335"/>
    <w:rsid w:val="009C1AB2"/>
    <w:rsid w:val="009C7251"/>
    <w:rsid w:val="009E2E91"/>
    <w:rsid w:val="009E4B65"/>
    <w:rsid w:val="009E5F9E"/>
    <w:rsid w:val="009F24B8"/>
    <w:rsid w:val="00A01B40"/>
    <w:rsid w:val="00A02BEB"/>
    <w:rsid w:val="00A06777"/>
    <w:rsid w:val="00A06B02"/>
    <w:rsid w:val="00A139F5"/>
    <w:rsid w:val="00A32E16"/>
    <w:rsid w:val="00A365F4"/>
    <w:rsid w:val="00A40D32"/>
    <w:rsid w:val="00A4547A"/>
    <w:rsid w:val="00A47D80"/>
    <w:rsid w:val="00A53132"/>
    <w:rsid w:val="00A563F2"/>
    <w:rsid w:val="00A566E8"/>
    <w:rsid w:val="00A61CE0"/>
    <w:rsid w:val="00A66347"/>
    <w:rsid w:val="00A810F9"/>
    <w:rsid w:val="00A82B39"/>
    <w:rsid w:val="00A82D31"/>
    <w:rsid w:val="00A8381E"/>
    <w:rsid w:val="00A85E7E"/>
    <w:rsid w:val="00A86ECC"/>
    <w:rsid w:val="00A86FCC"/>
    <w:rsid w:val="00A90A6D"/>
    <w:rsid w:val="00A92F49"/>
    <w:rsid w:val="00A9588B"/>
    <w:rsid w:val="00A96E89"/>
    <w:rsid w:val="00A971E5"/>
    <w:rsid w:val="00A97327"/>
    <w:rsid w:val="00AA0C21"/>
    <w:rsid w:val="00AA6DC8"/>
    <w:rsid w:val="00AA710D"/>
    <w:rsid w:val="00AB64F3"/>
    <w:rsid w:val="00AB6D25"/>
    <w:rsid w:val="00AC3EFF"/>
    <w:rsid w:val="00AD0E56"/>
    <w:rsid w:val="00AD2C73"/>
    <w:rsid w:val="00AE229B"/>
    <w:rsid w:val="00AE2D4B"/>
    <w:rsid w:val="00AE4F99"/>
    <w:rsid w:val="00AF2F5C"/>
    <w:rsid w:val="00AF7709"/>
    <w:rsid w:val="00B0271C"/>
    <w:rsid w:val="00B11B69"/>
    <w:rsid w:val="00B14952"/>
    <w:rsid w:val="00B16871"/>
    <w:rsid w:val="00B21F71"/>
    <w:rsid w:val="00B25B45"/>
    <w:rsid w:val="00B31E5A"/>
    <w:rsid w:val="00B47359"/>
    <w:rsid w:val="00B542E4"/>
    <w:rsid w:val="00B6354D"/>
    <w:rsid w:val="00B64321"/>
    <w:rsid w:val="00B653AB"/>
    <w:rsid w:val="00B65F9E"/>
    <w:rsid w:val="00B663D7"/>
    <w:rsid w:val="00B66B19"/>
    <w:rsid w:val="00B7386E"/>
    <w:rsid w:val="00B81275"/>
    <w:rsid w:val="00B84C43"/>
    <w:rsid w:val="00B853DC"/>
    <w:rsid w:val="00B914E9"/>
    <w:rsid w:val="00B929D0"/>
    <w:rsid w:val="00B94417"/>
    <w:rsid w:val="00B9448B"/>
    <w:rsid w:val="00B956EE"/>
    <w:rsid w:val="00B97BDC"/>
    <w:rsid w:val="00BA0A89"/>
    <w:rsid w:val="00BA2BA1"/>
    <w:rsid w:val="00BA2FB4"/>
    <w:rsid w:val="00BA3447"/>
    <w:rsid w:val="00BA3562"/>
    <w:rsid w:val="00BB4F09"/>
    <w:rsid w:val="00BB54B5"/>
    <w:rsid w:val="00BC30E1"/>
    <w:rsid w:val="00BC46B2"/>
    <w:rsid w:val="00BC5C17"/>
    <w:rsid w:val="00BD2E17"/>
    <w:rsid w:val="00BD4C82"/>
    <w:rsid w:val="00BD4E33"/>
    <w:rsid w:val="00BD6520"/>
    <w:rsid w:val="00BE2535"/>
    <w:rsid w:val="00BE7F76"/>
    <w:rsid w:val="00BF7F08"/>
    <w:rsid w:val="00C030DE"/>
    <w:rsid w:val="00C051A8"/>
    <w:rsid w:val="00C22105"/>
    <w:rsid w:val="00C232E2"/>
    <w:rsid w:val="00C244B6"/>
    <w:rsid w:val="00C27BF1"/>
    <w:rsid w:val="00C31505"/>
    <w:rsid w:val="00C31509"/>
    <w:rsid w:val="00C3702F"/>
    <w:rsid w:val="00C4500A"/>
    <w:rsid w:val="00C46A7E"/>
    <w:rsid w:val="00C47B91"/>
    <w:rsid w:val="00C62238"/>
    <w:rsid w:val="00C64A37"/>
    <w:rsid w:val="00C65D4A"/>
    <w:rsid w:val="00C67922"/>
    <w:rsid w:val="00C7158E"/>
    <w:rsid w:val="00C7250B"/>
    <w:rsid w:val="00C7346B"/>
    <w:rsid w:val="00C77C0E"/>
    <w:rsid w:val="00C91687"/>
    <w:rsid w:val="00C924A6"/>
    <w:rsid w:val="00C924A8"/>
    <w:rsid w:val="00C945FE"/>
    <w:rsid w:val="00C96803"/>
    <w:rsid w:val="00C96FAA"/>
    <w:rsid w:val="00C97A04"/>
    <w:rsid w:val="00CA107B"/>
    <w:rsid w:val="00CA484D"/>
    <w:rsid w:val="00CA4FB6"/>
    <w:rsid w:val="00CB2F90"/>
    <w:rsid w:val="00CB681D"/>
    <w:rsid w:val="00CB6AD4"/>
    <w:rsid w:val="00CB7173"/>
    <w:rsid w:val="00CC027B"/>
    <w:rsid w:val="00CC6061"/>
    <w:rsid w:val="00CC739E"/>
    <w:rsid w:val="00CD1EBB"/>
    <w:rsid w:val="00CD28CF"/>
    <w:rsid w:val="00CD4A0D"/>
    <w:rsid w:val="00CD58B7"/>
    <w:rsid w:val="00CD7967"/>
    <w:rsid w:val="00CE3117"/>
    <w:rsid w:val="00CF090C"/>
    <w:rsid w:val="00CF18EE"/>
    <w:rsid w:val="00CF30BD"/>
    <w:rsid w:val="00CF4099"/>
    <w:rsid w:val="00CF5C2C"/>
    <w:rsid w:val="00D00796"/>
    <w:rsid w:val="00D06919"/>
    <w:rsid w:val="00D14388"/>
    <w:rsid w:val="00D15B3F"/>
    <w:rsid w:val="00D209D2"/>
    <w:rsid w:val="00D261A2"/>
    <w:rsid w:val="00D27235"/>
    <w:rsid w:val="00D339B2"/>
    <w:rsid w:val="00D36260"/>
    <w:rsid w:val="00D42DCA"/>
    <w:rsid w:val="00D43515"/>
    <w:rsid w:val="00D52689"/>
    <w:rsid w:val="00D56130"/>
    <w:rsid w:val="00D616D2"/>
    <w:rsid w:val="00D6266A"/>
    <w:rsid w:val="00D63B5F"/>
    <w:rsid w:val="00D65A6F"/>
    <w:rsid w:val="00D67E62"/>
    <w:rsid w:val="00D70EF7"/>
    <w:rsid w:val="00D82AB5"/>
    <w:rsid w:val="00D8397C"/>
    <w:rsid w:val="00D94525"/>
    <w:rsid w:val="00D94EED"/>
    <w:rsid w:val="00D96026"/>
    <w:rsid w:val="00D972F6"/>
    <w:rsid w:val="00DA322C"/>
    <w:rsid w:val="00DA331D"/>
    <w:rsid w:val="00DA58EE"/>
    <w:rsid w:val="00DA7C1C"/>
    <w:rsid w:val="00DB147A"/>
    <w:rsid w:val="00DB1B7A"/>
    <w:rsid w:val="00DB20C5"/>
    <w:rsid w:val="00DB242C"/>
    <w:rsid w:val="00DB250B"/>
    <w:rsid w:val="00DB706E"/>
    <w:rsid w:val="00DC6708"/>
    <w:rsid w:val="00DC71B8"/>
    <w:rsid w:val="00DD011A"/>
    <w:rsid w:val="00DE2400"/>
    <w:rsid w:val="00DE4578"/>
    <w:rsid w:val="00DE5639"/>
    <w:rsid w:val="00DE58F1"/>
    <w:rsid w:val="00DE6B58"/>
    <w:rsid w:val="00DE6D83"/>
    <w:rsid w:val="00DF0BF4"/>
    <w:rsid w:val="00DF5E32"/>
    <w:rsid w:val="00E01436"/>
    <w:rsid w:val="00E02477"/>
    <w:rsid w:val="00E03E79"/>
    <w:rsid w:val="00E045BD"/>
    <w:rsid w:val="00E04D6C"/>
    <w:rsid w:val="00E17583"/>
    <w:rsid w:val="00E17B77"/>
    <w:rsid w:val="00E231AB"/>
    <w:rsid w:val="00E23337"/>
    <w:rsid w:val="00E259EA"/>
    <w:rsid w:val="00E25D33"/>
    <w:rsid w:val="00E30CAE"/>
    <w:rsid w:val="00E32061"/>
    <w:rsid w:val="00E33F48"/>
    <w:rsid w:val="00E36F6A"/>
    <w:rsid w:val="00E42FF9"/>
    <w:rsid w:val="00E44790"/>
    <w:rsid w:val="00E4714C"/>
    <w:rsid w:val="00E5178D"/>
    <w:rsid w:val="00E51AEB"/>
    <w:rsid w:val="00E522A7"/>
    <w:rsid w:val="00E5349E"/>
    <w:rsid w:val="00E54452"/>
    <w:rsid w:val="00E63B0C"/>
    <w:rsid w:val="00E63C96"/>
    <w:rsid w:val="00E664C5"/>
    <w:rsid w:val="00E671A2"/>
    <w:rsid w:val="00E71228"/>
    <w:rsid w:val="00E7490D"/>
    <w:rsid w:val="00E76D26"/>
    <w:rsid w:val="00E76EE5"/>
    <w:rsid w:val="00E81A4D"/>
    <w:rsid w:val="00E92BD0"/>
    <w:rsid w:val="00E94F87"/>
    <w:rsid w:val="00E95036"/>
    <w:rsid w:val="00E95B8E"/>
    <w:rsid w:val="00E97ADF"/>
    <w:rsid w:val="00EA0847"/>
    <w:rsid w:val="00EA1242"/>
    <w:rsid w:val="00EA4E39"/>
    <w:rsid w:val="00EA6FCC"/>
    <w:rsid w:val="00EB0CD6"/>
    <w:rsid w:val="00EB1390"/>
    <w:rsid w:val="00EB2C71"/>
    <w:rsid w:val="00EB3333"/>
    <w:rsid w:val="00EB392D"/>
    <w:rsid w:val="00EB4340"/>
    <w:rsid w:val="00EB556D"/>
    <w:rsid w:val="00EB5A7D"/>
    <w:rsid w:val="00EC2B9B"/>
    <w:rsid w:val="00EC33BD"/>
    <w:rsid w:val="00EC57DC"/>
    <w:rsid w:val="00ED030A"/>
    <w:rsid w:val="00ED2E7B"/>
    <w:rsid w:val="00ED55C0"/>
    <w:rsid w:val="00ED682B"/>
    <w:rsid w:val="00EE41D5"/>
    <w:rsid w:val="00EF1DE0"/>
    <w:rsid w:val="00EF2C21"/>
    <w:rsid w:val="00F0166F"/>
    <w:rsid w:val="00F037A4"/>
    <w:rsid w:val="00F049AB"/>
    <w:rsid w:val="00F142DB"/>
    <w:rsid w:val="00F21983"/>
    <w:rsid w:val="00F22912"/>
    <w:rsid w:val="00F27C8F"/>
    <w:rsid w:val="00F32749"/>
    <w:rsid w:val="00F3415D"/>
    <w:rsid w:val="00F37172"/>
    <w:rsid w:val="00F42780"/>
    <w:rsid w:val="00F4477E"/>
    <w:rsid w:val="00F45242"/>
    <w:rsid w:val="00F46269"/>
    <w:rsid w:val="00F53B6E"/>
    <w:rsid w:val="00F53E78"/>
    <w:rsid w:val="00F541A0"/>
    <w:rsid w:val="00F56247"/>
    <w:rsid w:val="00F60BA8"/>
    <w:rsid w:val="00F67D8F"/>
    <w:rsid w:val="00F733C1"/>
    <w:rsid w:val="00F802BE"/>
    <w:rsid w:val="00F80E93"/>
    <w:rsid w:val="00F86024"/>
    <w:rsid w:val="00F8611A"/>
    <w:rsid w:val="00FA0828"/>
    <w:rsid w:val="00FA2C7A"/>
    <w:rsid w:val="00FA5128"/>
    <w:rsid w:val="00FA58E9"/>
    <w:rsid w:val="00FB42D4"/>
    <w:rsid w:val="00FB4769"/>
    <w:rsid w:val="00FB4ABB"/>
    <w:rsid w:val="00FB5906"/>
    <w:rsid w:val="00FB762F"/>
    <w:rsid w:val="00FC2AED"/>
    <w:rsid w:val="00FC3D06"/>
    <w:rsid w:val="00FC5314"/>
    <w:rsid w:val="00FD08AE"/>
    <w:rsid w:val="00FD2B28"/>
    <w:rsid w:val="00FD5EA7"/>
    <w:rsid w:val="00FE36CF"/>
    <w:rsid w:val="00FE6C42"/>
    <w:rsid w:val="00FE707E"/>
    <w:rsid w:val="00FF0246"/>
    <w:rsid w:val="00FF25F9"/>
    <w:rsid w:val="00FF3E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F049AB"/>
    <w:rPr>
      <w:rFonts w:ascii="Fira Sans" w:hAnsi="Fira Sans"/>
      <w:b/>
      <w:noProof/>
      <w:sz w:val="19"/>
      <w:szCs w:val="19"/>
      <w:lang w:eastAsia="pl-PL"/>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character" w:customStyle="1" w:styleId="AkapitzlistZnak">
    <w:name w:val="Akapit z listą Znak"/>
    <w:basedOn w:val="Domylnaczcionkaakapitu"/>
    <w:link w:val="Akapitzlist"/>
    <w:uiPriority w:val="34"/>
    <w:rsid w:val="00F049AB"/>
    <w:rPr>
      <w:rFonts w:ascii="Fira Sans" w:hAnsi="Fira Sans"/>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Lead">
    <w:name w:val="Lead"/>
    <w:basedOn w:val="LID"/>
    <w:link w:val="LeadZnak"/>
    <w:qFormat/>
    <w:rsid w:val="00F049AB"/>
    <w:pPr>
      <w:spacing w:before="360"/>
    </w:p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829A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UyteHipercze">
    <w:name w:val="FollowedHyperlink"/>
    <w:basedOn w:val="Domylnaczcionkaakapitu"/>
    <w:uiPriority w:val="99"/>
    <w:semiHidden/>
    <w:unhideWhenUsed/>
    <w:rsid w:val="00BF7F08"/>
    <w:rPr>
      <w:color w:val="954F72" w:themeColor="followedHyperlink"/>
      <w:u w:val="single"/>
    </w:rPr>
  </w:style>
  <w:style w:type="table" w:customStyle="1" w:styleId="Siatkatabelijasna11">
    <w:name w:val="Siatka tabeli — jasna11"/>
    <w:basedOn w:val="Standardowy"/>
    <w:uiPriority w:val="40"/>
    <w:rsid w:val="00ED03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6074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0741F"/>
    <w:rPr>
      <w:rFonts w:ascii="Fira Sans" w:hAnsi="Fira Sans"/>
      <w:sz w:val="20"/>
      <w:szCs w:val="20"/>
    </w:rPr>
  </w:style>
  <w:style w:type="character" w:styleId="Odwoanieprzypisukocowego">
    <w:name w:val="endnote reference"/>
    <w:basedOn w:val="Domylnaczcionkaakapitu"/>
    <w:uiPriority w:val="99"/>
    <w:semiHidden/>
    <w:unhideWhenUsed/>
    <w:rsid w:val="006074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1440858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3835991">
      <w:bodyDiv w:val="1"/>
      <w:marLeft w:val="0"/>
      <w:marRight w:val="0"/>
      <w:marTop w:val="0"/>
      <w:marBottom w:val="0"/>
      <w:divBdr>
        <w:top w:val="none" w:sz="0" w:space="0" w:color="auto"/>
        <w:left w:val="none" w:sz="0" w:space="0" w:color="auto"/>
        <w:bottom w:val="none" w:sz="0" w:space="0" w:color="auto"/>
        <w:right w:val="none" w:sz="0" w:space="0" w:color="auto"/>
      </w:divBdr>
    </w:div>
    <w:div w:id="101188238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049587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961056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hyperlink" Target="https://stat.gov.pl/en/metainformation/glossary/terms-used-in-official-statistics/4598,term.html" TargetMode="External"/><Relationship Id="rId21" Type="http://schemas.openxmlformats.org/officeDocument/2006/relationships/header" Target="header3.xml"/><Relationship Id="rId34" Type="http://schemas.openxmlformats.org/officeDocument/2006/relationships/hyperlink" Target="https://new.stat.gov.pl/aktualnosci/biezace-informacje-o-inflacji" TargetMode="External"/><Relationship Id="rId42" Type="http://schemas.openxmlformats.org/officeDocument/2006/relationships/footer" Target="footer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2.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bw.stat.gov.pl/en/baza-danych" TargetMode="External"/><Relationship Id="rId24" Type="http://schemas.openxmlformats.org/officeDocument/2006/relationships/hyperlink" Target="mailto:obslugaprasowa@stat.gov.pl" TargetMode="External"/><Relationship Id="rId32" Type="http://schemas.openxmlformats.org/officeDocument/2006/relationships/hyperlink" Target="http://stat.gov.pl/en/latest-statistical-news/news-releases/" TargetMode="External"/><Relationship Id="rId37" Type="http://schemas.openxmlformats.org/officeDocument/2006/relationships/hyperlink" Target="https://bdl.stat.gov.pl/BDL/start?lang=en" TargetMode="External"/><Relationship Id="rId40" Type="http://schemas.openxmlformats.org/officeDocument/2006/relationships/hyperlink" Target="https://stat.gov.pl/en/metainformation/glossary/terms-used-in-official-statistics/32,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image" Target="media/image11.png"/><Relationship Id="rId36" Type="http://schemas.openxmlformats.org/officeDocument/2006/relationships/hyperlink" Target="http://bdm.stat.gov.pl/" TargetMode="External"/><Relationship Id="rId10" Type="http://schemas.openxmlformats.org/officeDocument/2006/relationships/hyperlink" Target="https://stat.gov.pl/aktualnosci/biezace-informacje-o-inflacji,484,2.html" TargetMode="External"/><Relationship Id="rId19" Type="http://schemas.openxmlformats.org/officeDocument/2006/relationships/image" Target="media/image6.png"/><Relationship Id="rId31" Type="http://schemas.openxmlformats.org/officeDocument/2006/relationships/hyperlink" Target="http://stat.gov.pl/en/latest-statistical-news/communications-and-announcements/"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waid.stat.gov.pl/EN/SitePagesDBW/Ceny.aspx"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new.stat.gov.pl/aktualnosci/biezace-informacje-o-inflacji"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https://stat.gov.pl/aktualnosci/biezace-informacje-o-inflacji,484,2.html" TargetMode="External"/><Relationship Id="rId38" Type="http://schemas.openxmlformats.org/officeDocument/2006/relationships/hyperlink" Target="http://stat.gov.pl/en/topics/prices-trade/price-indic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schemas.microsoft.com/office/2006/documentManagement/types"/>
    <ds:schemaRef ds:uri="http://schemas.microsoft.com/office/infopath/2007/PartnerControls"/>
    <ds:schemaRef ds:uri="http://schemas.microsoft.com/sharepoint/v3"/>
    <ds:schemaRef ds:uri="http://schemas.openxmlformats.org/package/2006/metadata/core-properties"/>
    <ds:schemaRef ds:uri="http://www.w3.org/XML/1998/namespace"/>
    <ds:schemaRef ds:uri="http://purl.org/dc/terms/"/>
    <ds:schemaRef ds:uri="http://purl.org/dc/dcmitype/"/>
    <ds:schemaRef ds:uri="8C029B3F-2CC4-4A59-AF0D-A90575FA3373"/>
    <ds:schemaRef ds:uri="http://schemas.microsoft.com/office/2006/metadata/properties"/>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0EC36F-C53B-4E9F-8FA8-D5FFF797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5</Pages>
  <Words>1410</Words>
  <Characters>8039</Characters>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price indices</dc:title>
  <dc:subject/>
  <dc:creator>Statistics Poland</dc:creator>
  <cp:keywords/>
  <dc:description/>
  <cp:lastPrinted>2026-03-12T14:35:00Z</cp:lastPrinted>
  <dcterms:created xsi:type="dcterms:W3CDTF">2026-03-12T14:25:00Z</dcterms:created>
  <dcterms:modified xsi:type="dcterms:W3CDTF">2026-03-13T08:24:00Z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