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47D2D" w14:textId="66738125"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896046">
        <w:rPr>
          <w:shd w:val="clear" w:color="auto" w:fill="FFFFFF"/>
          <w:lang w:val="en-US"/>
        </w:rPr>
        <w:t>fourth</w:t>
      </w:r>
      <w:r w:rsidR="00C130B6">
        <w:rPr>
          <w:shd w:val="clear" w:color="auto" w:fill="FFFFFF"/>
          <w:lang w:val="en-US"/>
        </w:rPr>
        <w:t xml:space="preserve"> </w:t>
      </w:r>
      <w:r w:rsidR="00AC6DBF">
        <w:rPr>
          <w:shd w:val="clear" w:color="auto" w:fill="FFFFFF"/>
          <w:lang w:val="en-US"/>
        </w:rPr>
        <w:t xml:space="preserve">quarter </w:t>
      </w:r>
      <w:r w:rsidR="0073406E">
        <w:rPr>
          <w:shd w:val="clear" w:color="auto" w:fill="FFFFFF"/>
          <w:lang w:val="en-US"/>
        </w:rPr>
        <w:t xml:space="preserve">of </w:t>
      </w:r>
      <w:r w:rsidR="001F327E">
        <w:rPr>
          <w:shd w:val="clear" w:color="auto" w:fill="FFFFFF"/>
          <w:lang w:val="en-US"/>
        </w:rPr>
        <w:t>202</w:t>
      </w:r>
      <w:r w:rsidR="001F01CE">
        <w:rPr>
          <w:shd w:val="clear" w:color="auto" w:fill="FFFFFF"/>
          <w:lang w:val="en-US"/>
        </w:rPr>
        <w:t>5</w:t>
      </w:r>
    </w:p>
    <w:p w14:paraId="1542FC52" w14:textId="77777777" w:rsidR="00393761" w:rsidRPr="00371AA7" w:rsidRDefault="00393761" w:rsidP="00074DD8">
      <w:pPr>
        <w:pStyle w:val="tytuinformacji"/>
        <w:rPr>
          <w:sz w:val="32"/>
          <w:lang w:val="en-US"/>
        </w:rPr>
      </w:pPr>
    </w:p>
    <w:p w14:paraId="45D68884" w14:textId="3DC83B7E" w:rsidR="00BD5E55" w:rsidRPr="00916910" w:rsidRDefault="004C3B06" w:rsidP="009E2A0A">
      <w:pPr>
        <w:pStyle w:val="LID"/>
        <w:spacing w:before="360"/>
        <w:rPr>
          <w:lang w:val="en-US"/>
        </w:rPr>
      </w:pPr>
      <w:r w:rsidRPr="00BF2CF7">
        <mc:AlternateContent>
          <mc:Choice Requires="wps">
            <w:drawing>
              <wp:anchor distT="45720" distB="45720" distL="114300" distR="114300" simplePos="0" relativeHeight="251793408" behindDoc="0" locked="0" layoutInCell="1" allowOverlap="1" wp14:anchorId="26C1C079" wp14:editId="3D068279">
                <wp:simplePos x="0" y="0"/>
                <wp:positionH relativeFrom="margin">
                  <wp:posOffset>-38887</wp:posOffset>
                </wp:positionH>
                <wp:positionV relativeFrom="paragraph">
                  <wp:posOffset>217957</wp:posOffset>
                </wp:positionV>
                <wp:extent cx="2087880" cy="1206500"/>
                <wp:effectExtent l="0" t="0" r="7620" b="0"/>
                <wp:wrapSquare wrapText="bothSides"/>
                <wp:docPr id="6" name="Pole tekstowe 2" descr="Index value: 4.3% &#10;Increase in prices of residential premises compared to the 4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06500"/>
                        </a:xfrm>
                        <a:prstGeom prst="roundRect">
                          <a:avLst/>
                        </a:prstGeom>
                        <a:solidFill>
                          <a:srgbClr val="001D77"/>
                        </a:solidFill>
                        <a:ln w="9525">
                          <a:noFill/>
                          <a:miter lim="800000"/>
                          <a:headEnd/>
                          <a:tailEnd/>
                        </a:ln>
                      </wps:spPr>
                      <wps:txbx>
                        <w:txbxContent>
                          <w:p w14:paraId="7CF60381" w14:textId="52473FAB"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850511">
                              <w:rPr>
                                <w:rStyle w:val="WartowskanikaZnak"/>
                                <w:sz w:val="72"/>
                                <w:szCs w:val="72"/>
                                <w:lang w:val="en-US"/>
                              </w:rPr>
                              <w:t>4</w:t>
                            </w:r>
                            <w:r w:rsidR="00B10BC3">
                              <w:rPr>
                                <w:rStyle w:val="WartowskanikaZnak"/>
                                <w:sz w:val="72"/>
                                <w:szCs w:val="72"/>
                                <w:lang w:val="en-US"/>
                              </w:rPr>
                              <w:t>.</w:t>
                            </w:r>
                            <w:r w:rsidR="00AF314F">
                              <w:rPr>
                                <w:rStyle w:val="WartowskanikaZnak"/>
                                <w:sz w:val="72"/>
                                <w:szCs w:val="72"/>
                                <w:lang w:val="en-US"/>
                              </w:rPr>
                              <w:t>3</w:t>
                            </w:r>
                            <w:r w:rsidR="00907A14" w:rsidRPr="004C3B06">
                              <w:rPr>
                                <w:rStyle w:val="WartowskanikaZnak"/>
                                <w:sz w:val="72"/>
                                <w:szCs w:val="72"/>
                                <w:lang w:val="en-US"/>
                              </w:rPr>
                              <w:t>%</w:t>
                            </w:r>
                          </w:p>
                          <w:p w14:paraId="04F156A4" w14:textId="1AD15224" w:rsidR="008C7DAA" w:rsidRPr="009E2A0A" w:rsidRDefault="00CA06DC" w:rsidP="008A5B6D">
                            <w:pPr>
                              <w:pStyle w:val="Opiswskanika"/>
                              <w:ind w:left="-113"/>
                              <w:rPr>
                                <w:sz w:val="19"/>
                                <w:szCs w:val="19"/>
                                <w:lang w:val="en-US"/>
                              </w:rPr>
                            </w:pPr>
                            <w:r w:rsidRPr="009E2A0A">
                              <w:rPr>
                                <w:sz w:val="19"/>
                                <w:szCs w:val="19"/>
                                <w:lang w:val="en-US"/>
                              </w:rPr>
                              <w:t xml:space="preserve">Increase in prices of residential premises compared to the </w:t>
                            </w:r>
                            <w:r w:rsidR="00594645">
                              <w:rPr>
                                <w:sz w:val="19"/>
                                <w:szCs w:val="19"/>
                                <w:lang w:val="en-US"/>
                              </w:rPr>
                              <w:t>4th</w:t>
                            </w:r>
                            <w:r w:rsidRPr="009E2A0A">
                              <w:rPr>
                                <w:sz w:val="19"/>
                                <w:szCs w:val="19"/>
                                <w:lang w:val="en-US"/>
                              </w:rPr>
                              <w:t xml:space="preserve"> quarter of 202</w:t>
                            </w:r>
                            <w:r>
                              <w:rPr>
                                <w:sz w:val="19"/>
                                <w:szCs w:val="19"/>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C1C079" id="Pole tekstowe 2" o:spid="_x0000_s1026" alt="Index value: 4.3% &#10;Increase in prices of residential premises compared to the 4th quarter of 2024" style="position:absolute;margin-left:-3.05pt;margin-top:17.15pt;width:164.4pt;height:9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" fillcolor="#001d77" stroked="f">
                <v:stroke joinstyle="miter"/>
                <v:textbox>
                  <w:txbxContent>
                    <w:p w14:paraId="7CF60381" w14:textId="52473FAB"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850511">
                        <w:rPr>
                          <w:rStyle w:val="WartowskanikaZnak"/>
                          <w:sz w:val="72"/>
                          <w:szCs w:val="72"/>
                          <w:lang w:val="en-US"/>
                        </w:rPr>
                        <w:t>4</w:t>
                      </w:r>
                      <w:r w:rsidR="00B10BC3">
                        <w:rPr>
                          <w:rStyle w:val="WartowskanikaZnak"/>
                          <w:sz w:val="72"/>
                          <w:szCs w:val="72"/>
                          <w:lang w:val="en-US"/>
                        </w:rPr>
                        <w:t>.</w:t>
                      </w:r>
                      <w:r w:rsidR="00AF314F">
                        <w:rPr>
                          <w:rStyle w:val="WartowskanikaZnak"/>
                          <w:sz w:val="72"/>
                          <w:szCs w:val="72"/>
                          <w:lang w:val="en-US"/>
                        </w:rPr>
                        <w:t>3</w:t>
                      </w:r>
                      <w:r w:rsidR="00907A14" w:rsidRPr="004C3B06">
                        <w:rPr>
                          <w:rStyle w:val="WartowskanikaZnak"/>
                          <w:sz w:val="72"/>
                          <w:szCs w:val="72"/>
                          <w:lang w:val="en-US"/>
                        </w:rPr>
                        <w:t>%</w:t>
                      </w:r>
                    </w:p>
                    <w:p w14:paraId="04F156A4" w14:textId="1AD15224" w:rsidR="008C7DAA" w:rsidRPr="009E2A0A" w:rsidRDefault="00CA06DC" w:rsidP="008A5B6D">
                      <w:pPr>
                        <w:pStyle w:val="Opiswskanika"/>
                        <w:ind w:left="-113"/>
                        <w:rPr>
                          <w:sz w:val="19"/>
                          <w:szCs w:val="19"/>
                          <w:lang w:val="en-US"/>
                        </w:rPr>
                      </w:pPr>
                      <w:r w:rsidRPr="009E2A0A">
                        <w:rPr>
                          <w:sz w:val="19"/>
                          <w:szCs w:val="19"/>
                          <w:lang w:val="en-US"/>
                        </w:rPr>
                        <w:t xml:space="preserve">Increase in prices of residential premises compared to the </w:t>
                      </w:r>
                      <w:r w:rsidR="00594645">
                        <w:rPr>
                          <w:sz w:val="19"/>
                          <w:szCs w:val="19"/>
                          <w:lang w:val="en-US"/>
                        </w:rPr>
                        <w:t>4th</w:t>
                      </w:r>
                      <w:r w:rsidRPr="009E2A0A">
                        <w:rPr>
                          <w:sz w:val="19"/>
                          <w:szCs w:val="19"/>
                          <w:lang w:val="en-US"/>
                        </w:rPr>
                        <w:t xml:space="preserve"> quarter of 202</w:t>
                      </w:r>
                      <w:r>
                        <w:rPr>
                          <w:sz w:val="19"/>
                          <w:szCs w:val="19"/>
                          <w:lang w:val="en-US"/>
                        </w:rPr>
                        <w:t>4</w:t>
                      </w:r>
                    </w:p>
                  </w:txbxContent>
                </v:textbox>
                <w10:wrap type="square" anchorx="margin"/>
              </v:roundrect>
            </w:pict>
          </mc:Fallback>
        </mc:AlternateContent>
      </w:r>
      <w:r w:rsidR="00CA06DC" w:rsidRPr="00E93219">
        <w:rPr>
          <w:lang w:val="en-US"/>
        </w:rPr>
        <w:t xml:space="preserve">In Poland, in the </w:t>
      </w:r>
      <w:r w:rsidR="00594645">
        <w:rPr>
          <w:lang w:val="en-US"/>
        </w:rPr>
        <w:t>fourth</w:t>
      </w:r>
      <w:r w:rsidR="00CA06DC" w:rsidRPr="00E93219">
        <w:rPr>
          <w:lang w:val="en-US"/>
        </w:rPr>
        <w:t xml:space="preserve"> quarter of 2025, an increase </w:t>
      </w:r>
      <w:r w:rsidR="00CA0C20">
        <w:rPr>
          <w:lang w:val="en-US"/>
        </w:rPr>
        <w:br/>
      </w:r>
      <w:r w:rsidR="00CA06DC" w:rsidRPr="00E93219">
        <w:rPr>
          <w:lang w:val="en-US"/>
        </w:rPr>
        <w:t xml:space="preserve">in the prices of residential premises of </w:t>
      </w:r>
      <w:r w:rsidR="00594645">
        <w:rPr>
          <w:lang w:val="en-US"/>
        </w:rPr>
        <w:t>1.</w:t>
      </w:r>
      <w:r w:rsidR="00AF314F">
        <w:rPr>
          <w:lang w:val="en-US"/>
        </w:rPr>
        <w:t>5</w:t>
      </w:r>
      <w:r w:rsidR="00CA06DC" w:rsidRPr="00E93219">
        <w:rPr>
          <w:lang w:val="en-US"/>
        </w:rPr>
        <w:t xml:space="preserve">% was recorded compared to the </w:t>
      </w:r>
      <w:r w:rsidR="00594645">
        <w:rPr>
          <w:lang w:val="en-US"/>
        </w:rPr>
        <w:t>third</w:t>
      </w:r>
      <w:r w:rsidR="00CA06DC" w:rsidRPr="00E93219">
        <w:rPr>
          <w:lang w:val="en-US"/>
        </w:rPr>
        <w:t xml:space="preserve"> quarter of 2025. </w:t>
      </w:r>
      <w:r w:rsidR="00FB749B">
        <w:rPr>
          <w:lang w:val="en-US"/>
        </w:rPr>
        <w:br/>
      </w:r>
      <w:r w:rsidR="00CA06DC" w:rsidRPr="00E93219">
        <w:rPr>
          <w:lang w:val="en-US"/>
        </w:rPr>
        <w:t xml:space="preserve">On the primary market, this increase amounted </w:t>
      </w:r>
      <w:r w:rsidR="00CA0C20">
        <w:rPr>
          <w:lang w:val="en-US"/>
        </w:rPr>
        <w:br/>
      </w:r>
      <w:r w:rsidR="00CA06DC" w:rsidRPr="00E93219">
        <w:rPr>
          <w:lang w:val="en-US"/>
        </w:rPr>
        <w:t>to</w:t>
      </w:r>
      <w:r w:rsidR="00594645">
        <w:rPr>
          <w:lang w:val="en-US"/>
        </w:rPr>
        <w:t xml:space="preserve"> 2</w:t>
      </w:r>
      <w:r w:rsidR="00CA06DC" w:rsidRPr="00E93219">
        <w:rPr>
          <w:lang w:val="en-US"/>
        </w:rPr>
        <w:t>.</w:t>
      </w:r>
      <w:r w:rsidR="00AF314F">
        <w:rPr>
          <w:lang w:val="en-US"/>
        </w:rPr>
        <w:t>1</w:t>
      </w:r>
      <w:r w:rsidR="00CA06DC" w:rsidRPr="00E93219">
        <w:rPr>
          <w:lang w:val="en-US"/>
        </w:rPr>
        <w:t xml:space="preserve">%, while on the secondary market it was </w:t>
      </w:r>
      <w:r w:rsidR="00AF314F">
        <w:rPr>
          <w:lang w:val="en-US"/>
        </w:rPr>
        <w:t>1.0</w:t>
      </w:r>
      <w:r w:rsidR="00CA06DC" w:rsidRPr="00E93219">
        <w:rPr>
          <w:lang w:val="en-US"/>
        </w:rPr>
        <w:t>%. Compared to the corresponding period in 2024, residential property premises increased by 4.</w:t>
      </w:r>
      <w:r w:rsidR="00AF314F">
        <w:rPr>
          <w:lang w:val="en-US"/>
        </w:rPr>
        <w:t>3</w:t>
      </w:r>
      <w:r w:rsidR="00CA06DC" w:rsidRPr="00E93219">
        <w:rPr>
          <w:lang w:val="en-US"/>
        </w:rPr>
        <w:t>% (including</w:t>
      </w:r>
      <w:r w:rsidR="00594645">
        <w:rPr>
          <w:lang w:val="en-US"/>
        </w:rPr>
        <w:t xml:space="preserve"> 5</w:t>
      </w:r>
      <w:r w:rsidR="00CA06DC" w:rsidRPr="00E93219">
        <w:rPr>
          <w:lang w:val="en-US"/>
        </w:rPr>
        <w:t>.</w:t>
      </w:r>
      <w:r w:rsidR="00AF314F">
        <w:rPr>
          <w:lang w:val="en-US"/>
        </w:rPr>
        <w:t>7</w:t>
      </w:r>
      <w:r w:rsidR="00CA06DC" w:rsidRPr="00E93219">
        <w:rPr>
          <w:lang w:val="en-US"/>
        </w:rPr>
        <w:t>% on the primary market and 3.</w:t>
      </w:r>
      <w:r w:rsidR="00AF314F">
        <w:rPr>
          <w:lang w:val="en-US"/>
        </w:rPr>
        <w:t>1</w:t>
      </w:r>
      <w:r w:rsidR="00CA06DC" w:rsidRPr="00E93219">
        <w:rPr>
          <w:lang w:val="en-US"/>
        </w:rPr>
        <w:t xml:space="preserve">% </w:t>
      </w:r>
      <w:r w:rsidR="00CA0C20">
        <w:rPr>
          <w:lang w:val="en-US"/>
        </w:rPr>
        <w:br/>
      </w:r>
      <w:r w:rsidR="00CA06DC" w:rsidRPr="00E93219">
        <w:rPr>
          <w:lang w:val="en-US"/>
        </w:rPr>
        <w:t>on the secondary market).</w:t>
      </w:r>
    </w:p>
    <w:p w14:paraId="00ABE7E8" w14:textId="279771B2" w:rsidR="00CC7C9C" w:rsidRPr="00E863CA" w:rsidRDefault="00117B13" w:rsidP="009E2A0A">
      <w:pPr>
        <w:pStyle w:val="Nagwek1"/>
        <w:spacing w:before="360"/>
        <w:rPr>
          <w:rFonts w:ascii="Fira Sans" w:hAnsi="Fira Sans"/>
          <w:b/>
          <w:color w:val="auto"/>
          <w:szCs w:val="19"/>
          <w:shd w:val="clear" w:color="auto" w:fill="FFFFFF"/>
          <w:lang w:val="en-US"/>
        </w:rPr>
      </w:pPr>
      <w:r w:rsidRPr="00E863CA">
        <w:rPr>
          <w:rFonts w:ascii="Fira Sans" w:hAnsi="Fira Sans"/>
          <w:b/>
          <w:color w:val="auto"/>
          <w:szCs w:val="19"/>
          <w:lang w:val="en-US"/>
        </w:rPr>
        <w:t>Table</w:t>
      </w:r>
      <w:r w:rsidR="007068CE" w:rsidRPr="00E863CA">
        <w:rPr>
          <w:rFonts w:ascii="Fira Sans" w:hAnsi="Fira Sans"/>
          <w:b/>
          <w:color w:val="auto"/>
          <w:szCs w:val="19"/>
          <w:lang w:val="en-US"/>
        </w:rPr>
        <w:t xml:space="preserve"> 1. </w:t>
      </w:r>
      <w:r w:rsidRPr="00E863CA">
        <w:rPr>
          <w:rFonts w:ascii="Fira Sans" w:hAnsi="Fira Sans"/>
          <w:b/>
          <w:color w:val="auto"/>
          <w:szCs w:val="19"/>
          <w:shd w:val="clear" w:color="auto" w:fill="FFFFFF"/>
          <w:lang w:val="en-US"/>
        </w:rPr>
        <w:t xml:space="preserve">Price indices of residential premises </w:t>
      </w:r>
      <w:r w:rsidR="0073406E" w:rsidRPr="00E863CA">
        <w:rPr>
          <w:rFonts w:ascii="Fira Sans" w:hAnsi="Fira Sans"/>
          <w:b/>
          <w:color w:val="auto"/>
          <w:szCs w:val="19"/>
          <w:shd w:val="clear" w:color="auto" w:fill="FFFFFF"/>
          <w:lang w:val="en-US"/>
        </w:rPr>
        <w:t>in the</w:t>
      </w:r>
      <w:r w:rsidR="005039C5" w:rsidRPr="00E863CA">
        <w:rPr>
          <w:rFonts w:ascii="Fira Sans" w:hAnsi="Fira Sans"/>
          <w:b/>
          <w:color w:val="auto"/>
          <w:szCs w:val="19"/>
          <w:shd w:val="clear" w:color="auto" w:fill="FFFFFF"/>
          <w:lang w:val="en-US"/>
        </w:rPr>
        <w:t xml:space="preserve"> </w:t>
      </w:r>
      <w:r w:rsidR="003E7A61">
        <w:rPr>
          <w:rFonts w:ascii="Fira Sans" w:hAnsi="Fira Sans"/>
          <w:b/>
          <w:color w:val="auto"/>
          <w:szCs w:val="19"/>
          <w:shd w:val="clear" w:color="auto" w:fill="FFFFFF"/>
          <w:lang w:val="en-US"/>
        </w:rPr>
        <w:t>fourth</w:t>
      </w:r>
      <w:r w:rsidR="003E7A61" w:rsidRPr="00E863CA">
        <w:rPr>
          <w:rFonts w:ascii="Fira Sans" w:hAnsi="Fira Sans"/>
          <w:b/>
          <w:color w:val="auto"/>
          <w:szCs w:val="19"/>
          <w:shd w:val="clear" w:color="auto" w:fill="FFFFFF"/>
          <w:lang w:val="en-US"/>
        </w:rPr>
        <w:t xml:space="preserve"> </w:t>
      </w:r>
      <w:r w:rsidR="0073406E" w:rsidRPr="00E863CA">
        <w:rPr>
          <w:rFonts w:ascii="Fira Sans" w:hAnsi="Fira Sans"/>
          <w:b/>
          <w:color w:val="auto"/>
          <w:szCs w:val="19"/>
          <w:shd w:val="clear" w:color="auto" w:fill="FFFFFF"/>
          <w:lang w:val="en-US"/>
        </w:rPr>
        <w:t xml:space="preserve">quarter </w:t>
      </w:r>
      <w:r w:rsidR="00AB397C" w:rsidRPr="00E863CA">
        <w:rPr>
          <w:rFonts w:ascii="Fira Sans" w:hAnsi="Fira Sans"/>
          <w:b/>
          <w:color w:val="auto"/>
          <w:szCs w:val="19"/>
          <w:shd w:val="clear" w:color="auto" w:fill="FFFFFF"/>
          <w:lang w:val="en-US"/>
        </w:rPr>
        <w:t>of</w:t>
      </w:r>
      <w:r w:rsidR="003A3455" w:rsidRPr="00E863CA">
        <w:rPr>
          <w:rFonts w:ascii="Fira Sans" w:hAnsi="Fira Sans"/>
          <w:b/>
          <w:color w:val="auto"/>
          <w:szCs w:val="19"/>
          <w:shd w:val="clear" w:color="auto" w:fill="FFFFFF"/>
          <w:lang w:val="en-US"/>
        </w:rPr>
        <w:t xml:space="preserve"> </w:t>
      </w:r>
      <w:r w:rsidR="00567335" w:rsidRPr="00E863CA">
        <w:rPr>
          <w:rFonts w:ascii="Fira Sans" w:hAnsi="Fira Sans"/>
          <w:b/>
          <w:color w:val="auto"/>
          <w:szCs w:val="19"/>
          <w:shd w:val="clear" w:color="auto" w:fill="FFFFFF"/>
          <w:lang w:val="en-US"/>
        </w:rPr>
        <w:t>202</w:t>
      </w:r>
      <w:r w:rsidR="001F01CE">
        <w:rPr>
          <w:rFonts w:ascii="Fira Sans" w:hAnsi="Fira Sans"/>
          <w:b/>
          <w:color w:val="auto"/>
          <w:szCs w:val="19"/>
          <w:shd w:val="clear" w:color="auto" w:fill="FFFFFF"/>
          <w:lang w:val="en-US"/>
        </w:rPr>
        <w:t>5</w:t>
      </w:r>
    </w:p>
    <w:tbl>
      <w:tblPr>
        <w:tblStyle w:val="Siatkatabelijasna11"/>
        <w:tblW w:w="7993"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fourth quarter of 2025"/>
      </w:tblPr>
      <w:tblGrid>
        <w:gridCol w:w="2561"/>
        <w:gridCol w:w="1810"/>
        <w:gridCol w:w="1811"/>
        <w:gridCol w:w="1811"/>
      </w:tblGrid>
      <w:tr w:rsidR="001F327E" w:rsidRPr="007D15EA" w14:paraId="5B5F0D96" w14:textId="77777777" w:rsidTr="00537EBF">
        <w:trPr>
          <w:trHeight w:val="503"/>
          <w:jc w:val="center"/>
        </w:trPr>
        <w:tc>
          <w:tcPr>
            <w:tcW w:w="2561" w:type="dxa"/>
            <w:vMerge w:val="restart"/>
            <w:tcBorders>
              <w:top w:val="single" w:sz="4" w:space="0" w:color="212492"/>
              <w:bottom w:val="single" w:sz="4" w:space="0" w:color="212492"/>
            </w:tcBorders>
            <w:vAlign w:val="center"/>
          </w:tcPr>
          <w:p w14:paraId="5DEC51AC" w14:textId="77777777" w:rsidR="001F327E" w:rsidRPr="00FB1E9B" w:rsidRDefault="00547FBF" w:rsidP="00EC4202">
            <w:pPr>
              <w:jc w:val="center"/>
              <w:rPr>
                <w:b/>
                <w:lang w:val="en-GB" w:eastAsia="pl-PL"/>
              </w:rPr>
            </w:pPr>
            <w:r w:rsidRPr="00FB1E9B">
              <w:rPr>
                <w:lang w:val="en-GB" w:eastAsia="pl-PL"/>
              </w:rPr>
              <w:t>Specification</w:t>
            </w:r>
          </w:p>
        </w:tc>
        <w:tc>
          <w:tcPr>
            <w:tcW w:w="5432" w:type="dxa"/>
            <w:gridSpan w:val="3"/>
            <w:tcBorders>
              <w:top w:val="single" w:sz="4" w:space="0" w:color="212492"/>
              <w:bottom w:val="single" w:sz="4" w:space="0" w:color="212492"/>
            </w:tcBorders>
            <w:vAlign w:val="center"/>
          </w:tcPr>
          <w:p w14:paraId="4E061BA3" w14:textId="0DAD117E" w:rsidR="001F327E" w:rsidRPr="00FB1E9B" w:rsidRDefault="008601B5" w:rsidP="004B6FAB">
            <w:pPr>
              <w:keepNext/>
              <w:keepLines/>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3E7A61">
              <w:rPr>
                <w:rFonts w:eastAsia="Times New Roman" w:cs="Times New Roman"/>
                <w:color w:val="000000"/>
                <w:szCs w:val="19"/>
                <w:lang w:val="en-GB"/>
              </w:rPr>
              <w:t>4</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w:t>
            </w:r>
            <w:r w:rsidR="003D5811">
              <w:rPr>
                <w:rFonts w:eastAsia="Times New Roman" w:cs="Times New Roman"/>
                <w:color w:val="000000"/>
                <w:szCs w:val="19"/>
                <w:lang w:val="en-GB"/>
              </w:rPr>
              <w:t>5</w:t>
            </w:r>
          </w:p>
        </w:tc>
      </w:tr>
      <w:tr w:rsidR="001F327E" w:rsidRPr="007D15EA" w14:paraId="5EF61F89" w14:textId="77777777" w:rsidTr="00537EBF">
        <w:trPr>
          <w:trHeight w:val="389"/>
          <w:jc w:val="center"/>
        </w:trPr>
        <w:tc>
          <w:tcPr>
            <w:tcW w:w="2561" w:type="dxa"/>
            <w:vMerge/>
            <w:tcBorders>
              <w:top w:val="single" w:sz="4" w:space="0" w:color="212492"/>
              <w:bottom w:val="single" w:sz="4" w:space="0" w:color="212492"/>
            </w:tcBorders>
            <w:vAlign w:val="center"/>
          </w:tcPr>
          <w:p w14:paraId="6899175F" w14:textId="77777777" w:rsidR="001F327E" w:rsidRPr="00FB1E9B" w:rsidRDefault="001F327E" w:rsidP="00EC4202">
            <w:pPr>
              <w:rPr>
                <w:b/>
                <w:lang w:val="en-GB" w:eastAsia="pl-PL"/>
              </w:rPr>
            </w:pPr>
          </w:p>
        </w:tc>
        <w:tc>
          <w:tcPr>
            <w:tcW w:w="1810" w:type="dxa"/>
            <w:tcBorders>
              <w:top w:val="single" w:sz="4" w:space="0" w:color="212492"/>
              <w:bottom w:val="single" w:sz="4" w:space="0" w:color="212492"/>
            </w:tcBorders>
            <w:vAlign w:val="center"/>
          </w:tcPr>
          <w:p w14:paraId="54227638" w14:textId="42A7AEB4" w:rsidR="001F327E" w:rsidRPr="00FB1E9B" w:rsidRDefault="008601B5" w:rsidP="004B6FAB">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3E7A61">
              <w:rPr>
                <w:rFonts w:eastAsia="Fira Sans Light" w:cs="Times New Roman"/>
                <w:color w:val="000000"/>
                <w:szCs w:val="19"/>
                <w:lang w:val="en-GB"/>
              </w:rPr>
              <w:t>3</w:t>
            </w:r>
            <w:r w:rsidRPr="00FB1E9B">
              <w:rPr>
                <w:rFonts w:eastAsia="Fira Sans Light" w:cs="Times New Roman"/>
                <w:color w:val="000000"/>
                <w:szCs w:val="19"/>
                <w:lang w:val="en-GB"/>
              </w:rPr>
              <w:t xml:space="preserve"> </w:t>
            </w:r>
            <w:r>
              <w:rPr>
                <w:rFonts w:eastAsia="Fira Sans Light" w:cs="Times New Roman"/>
                <w:color w:val="000000"/>
                <w:szCs w:val="19"/>
                <w:lang w:val="en-GB"/>
              </w:rPr>
              <w:t>202</w:t>
            </w:r>
            <w:r w:rsidR="00AC6DBF">
              <w:rPr>
                <w:rFonts w:eastAsia="Fira Sans Light" w:cs="Times New Roman"/>
                <w:color w:val="000000"/>
                <w:szCs w:val="19"/>
                <w:lang w:val="en-GB"/>
              </w:rPr>
              <w:t>5</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491E32F6" w14:textId="53AF7D1B" w:rsidR="001F327E" w:rsidRPr="00FB1E9B" w:rsidRDefault="008601B5" w:rsidP="004B6FAB">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3E7A61">
              <w:rPr>
                <w:rFonts w:eastAsia="Fira Sans Light" w:cs="Times New Roman"/>
                <w:color w:val="000000"/>
                <w:szCs w:val="19"/>
                <w:lang w:val="en-GB"/>
              </w:rPr>
              <w:t>4</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w:t>
            </w:r>
            <w:r w:rsidR="001F01CE">
              <w:rPr>
                <w:rFonts w:eastAsia="Fira Sans Light" w:cs="Times New Roman"/>
                <w:color w:val="000000"/>
                <w:szCs w:val="19"/>
                <w:lang w:val="en-GB"/>
              </w:rPr>
              <w:t>4</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2695E16F" w14:textId="77777777" w:rsidR="001F327E" w:rsidRPr="00FB1E9B" w:rsidRDefault="001F327E" w:rsidP="00EC4202">
            <w:pPr>
              <w:jc w:val="center"/>
              <w:rPr>
                <w:rFonts w:eastAsia="Fira Sans Light" w:cs="Times New Roman"/>
                <w:color w:val="000000"/>
                <w:szCs w:val="19"/>
              </w:rPr>
            </w:pPr>
            <w:r w:rsidRPr="00FB1E9B">
              <w:rPr>
                <w:rFonts w:eastAsia="Fira Sans Light" w:cs="Times New Roman"/>
                <w:color w:val="000000"/>
                <w:szCs w:val="19"/>
              </w:rPr>
              <w:t>2015=100</w:t>
            </w:r>
          </w:p>
        </w:tc>
      </w:tr>
      <w:tr w:rsidR="00AF314F" w:rsidRPr="00AF314F" w14:paraId="653856E2" w14:textId="77777777" w:rsidTr="00964869">
        <w:trPr>
          <w:trHeight w:val="56"/>
          <w:jc w:val="center"/>
        </w:trPr>
        <w:tc>
          <w:tcPr>
            <w:tcW w:w="2561" w:type="dxa"/>
            <w:tcBorders>
              <w:top w:val="single" w:sz="4" w:space="0" w:color="212492"/>
              <w:bottom w:val="single" w:sz="4" w:space="0" w:color="212492"/>
            </w:tcBorders>
            <w:vAlign w:val="center"/>
          </w:tcPr>
          <w:p w14:paraId="2324BE29" w14:textId="77777777" w:rsidR="00AF314F" w:rsidRPr="00500739" w:rsidRDefault="00AF314F" w:rsidP="00AF314F">
            <w:pPr>
              <w:rPr>
                <w:rFonts w:cs="Times New Roman"/>
                <w:b/>
                <w:lang w:val="en-GB"/>
              </w:rPr>
            </w:pPr>
            <w:r w:rsidRPr="00500739">
              <w:rPr>
                <w:rFonts w:cs="Times New Roman"/>
                <w:b/>
                <w:lang w:val="en-GB"/>
              </w:rPr>
              <w:t>Total</w:t>
            </w:r>
          </w:p>
        </w:tc>
        <w:tc>
          <w:tcPr>
            <w:tcW w:w="1810" w:type="dxa"/>
            <w:tcBorders>
              <w:top w:val="single" w:sz="4" w:space="0" w:color="212492"/>
              <w:bottom w:val="single" w:sz="4" w:space="0" w:color="212492"/>
            </w:tcBorders>
            <w:shd w:val="clear" w:color="auto" w:fill="auto"/>
          </w:tcPr>
          <w:p w14:paraId="539FFA3E" w14:textId="564C3601" w:rsidR="00AF314F" w:rsidRPr="00AF314F" w:rsidRDefault="00AF314F" w:rsidP="00AF314F">
            <w:pPr>
              <w:jc w:val="right"/>
              <w:rPr>
                <w:rFonts w:eastAsiaTheme="majorEastAsia" w:cstheme="majorBidi"/>
                <w:b/>
                <w:bCs/>
                <w:color w:val="000000" w:themeColor="text1"/>
                <w:szCs w:val="19"/>
              </w:rPr>
            </w:pPr>
            <w:r w:rsidRPr="00AF314F">
              <w:rPr>
                <w:b/>
                <w:bCs/>
              </w:rPr>
              <w:t>101</w:t>
            </w:r>
            <w:r>
              <w:rPr>
                <w:b/>
                <w:bCs/>
              </w:rPr>
              <w:t>.</w:t>
            </w:r>
            <w:r w:rsidRPr="00AF314F">
              <w:rPr>
                <w:b/>
                <w:bCs/>
              </w:rPr>
              <w:t>5</w:t>
            </w:r>
          </w:p>
        </w:tc>
        <w:tc>
          <w:tcPr>
            <w:tcW w:w="1811" w:type="dxa"/>
            <w:tcBorders>
              <w:bottom w:val="single" w:sz="4" w:space="0" w:color="001D77"/>
            </w:tcBorders>
            <w:shd w:val="clear" w:color="auto" w:fill="auto"/>
          </w:tcPr>
          <w:p w14:paraId="3B500413" w14:textId="2DD5334E" w:rsidR="00AF314F" w:rsidRPr="00AF314F" w:rsidRDefault="00AF314F" w:rsidP="00AF314F">
            <w:pPr>
              <w:jc w:val="right"/>
              <w:rPr>
                <w:rFonts w:eastAsiaTheme="majorEastAsia" w:cstheme="majorBidi"/>
                <w:b/>
                <w:bCs/>
                <w:color w:val="000000" w:themeColor="text1"/>
                <w:szCs w:val="19"/>
              </w:rPr>
            </w:pPr>
            <w:r w:rsidRPr="00AF314F">
              <w:rPr>
                <w:b/>
                <w:bCs/>
              </w:rPr>
              <w:t>104</w:t>
            </w:r>
            <w:r>
              <w:rPr>
                <w:b/>
                <w:bCs/>
              </w:rPr>
              <w:t>.</w:t>
            </w:r>
            <w:r w:rsidRPr="00AF314F">
              <w:rPr>
                <w:b/>
                <w:bCs/>
              </w:rPr>
              <w:t>3</w:t>
            </w:r>
          </w:p>
        </w:tc>
        <w:tc>
          <w:tcPr>
            <w:tcW w:w="1811" w:type="dxa"/>
            <w:tcBorders>
              <w:bottom w:val="single" w:sz="4" w:space="0" w:color="001D77"/>
            </w:tcBorders>
            <w:shd w:val="clear" w:color="auto" w:fill="auto"/>
          </w:tcPr>
          <w:p w14:paraId="07B927CB" w14:textId="0391EA8C" w:rsidR="00AF314F" w:rsidRPr="00AF314F" w:rsidRDefault="00AF314F" w:rsidP="00AF314F">
            <w:pPr>
              <w:jc w:val="right"/>
              <w:rPr>
                <w:rFonts w:eastAsiaTheme="majorEastAsia" w:cstheme="majorBidi"/>
                <w:b/>
                <w:bCs/>
                <w:color w:val="000000" w:themeColor="text1"/>
                <w:szCs w:val="19"/>
              </w:rPr>
            </w:pPr>
            <w:r w:rsidRPr="00AF314F">
              <w:rPr>
                <w:b/>
                <w:bCs/>
              </w:rPr>
              <w:t>220</w:t>
            </w:r>
            <w:r>
              <w:rPr>
                <w:b/>
                <w:bCs/>
              </w:rPr>
              <w:t>.</w:t>
            </w:r>
            <w:r w:rsidRPr="00AF314F">
              <w:rPr>
                <w:b/>
                <w:bCs/>
              </w:rPr>
              <w:t>8</w:t>
            </w:r>
          </w:p>
        </w:tc>
      </w:tr>
      <w:tr w:rsidR="00AF314F" w:rsidRPr="007D15EA" w14:paraId="203AB2F7" w14:textId="77777777" w:rsidTr="00964869">
        <w:trPr>
          <w:trHeight w:val="56"/>
          <w:jc w:val="center"/>
        </w:trPr>
        <w:tc>
          <w:tcPr>
            <w:tcW w:w="2561" w:type="dxa"/>
            <w:tcBorders>
              <w:top w:val="single" w:sz="4" w:space="0" w:color="212492"/>
              <w:bottom w:val="single" w:sz="4" w:space="0" w:color="212492"/>
            </w:tcBorders>
            <w:vAlign w:val="center"/>
          </w:tcPr>
          <w:p w14:paraId="3D6A0886" w14:textId="77777777" w:rsidR="00AF314F" w:rsidRPr="00FB1E9B" w:rsidRDefault="00AF314F" w:rsidP="00AF314F">
            <w:pPr>
              <w:rPr>
                <w:rFonts w:cs="Times New Roman"/>
                <w:lang w:val="en-GB"/>
              </w:rPr>
            </w:pPr>
            <w:r w:rsidRPr="00FB1E9B">
              <w:rPr>
                <w:rFonts w:cs="Times New Roman"/>
                <w:lang w:val="en-GB"/>
              </w:rPr>
              <w:t>Primary market</w:t>
            </w:r>
          </w:p>
        </w:tc>
        <w:tc>
          <w:tcPr>
            <w:tcW w:w="1810" w:type="dxa"/>
            <w:tcBorders>
              <w:top w:val="single" w:sz="4" w:space="0" w:color="001D77"/>
              <w:bottom w:val="single" w:sz="4" w:space="0" w:color="001D77"/>
            </w:tcBorders>
            <w:shd w:val="clear" w:color="auto" w:fill="auto"/>
          </w:tcPr>
          <w:p w14:paraId="27D5D027" w14:textId="1257721C" w:rsidR="00AF314F" w:rsidRPr="007A6021" w:rsidRDefault="00AF314F" w:rsidP="00AF314F">
            <w:pPr>
              <w:tabs>
                <w:tab w:val="left" w:pos="1336"/>
              </w:tabs>
              <w:jc w:val="right"/>
              <w:rPr>
                <w:rFonts w:eastAsiaTheme="majorEastAsia" w:cstheme="majorBidi"/>
                <w:color w:val="000000" w:themeColor="text1"/>
                <w:szCs w:val="19"/>
              </w:rPr>
            </w:pPr>
            <w:r w:rsidRPr="00A518AC">
              <w:t>102</w:t>
            </w:r>
            <w:r>
              <w:t>.</w:t>
            </w:r>
            <w:r w:rsidRPr="00A518AC">
              <w:t>1</w:t>
            </w:r>
          </w:p>
        </w:tc>
        <w:tc>
          <w:tcPr>
            <w:tcW w:w="1811" w:type="dxa"/>
            <w:tcBorders>
              <w:top w:val="single" w:sz="4" w:space="0" w:color="001D77"/>
              <w:bottom w:val="single" w:sz="4" w:space="0" w:color="001D77"/>
            </w:tcBorders>
            <w:shd w:val="clear" w:color="auto" w:fill="auto"/>
          </w:tcPr>
          <w:p w14:paraId="509F28FB" w14:textId="75C8E898" w:rsidR="00AF314F" w:rsidRPr="007A6021" w:rsidRDefault="00AF314F" w:rsidP="00AF314F">
            <w:pPr>
              <w:jc w:val="right"/>
              <w:rPr>
                <w:rFonts w:eastAsiaTheme="majorEastAsia" w:cstheme="majorBidi"/>
                <w:color w:val="000000" w:themeColor="text1"/>
                <w:szCs w:val="19"/>
              </w:rPr>
            </w:pPr>
            <w:r w:rsidRPr="00A518AC">
              <w:t>105</w:t>
            </w:r>
            <w:r>
              <w:t>.</w:t>
            </w:r>
            <w:r w:rsidRPr="00A518AC">
              <w:t>7</w:t>
            </w:r>
          </w:p>
        </w:tc>
        <w:tc>
          <w:tcPr>
            <w:tcW w:w="1811" w:type="dxa"/>
            <w:tcBorders>
              <w:top w:val="single" w:sz="4" w:space="0" w:color="001D77"/>
              <w:bottom w:val="single" w:sz="4" w:space="0" w:color="001D77"/>
            </w:tcBorders>
            <w:shd w:val="clear" w:color="auto" w:fill="auto"/>
          </w:tcPr>
          <w:p w14:paraId="04F40399" w14:textId="2CA6B43E" w:rsidR="00AF314F" w:rsidRPr="007A6021" w:rsidRDefault="00AF314F" w:rsidP="00AF314F">
            <w:pPr>
              <w:jc w:val="right"/>
              <w:rPr>
                <w:rFonts w:eastAsiaTheme="majorEastAsia" w:cstheme="majorBidi"/>
                <w:color w:val="000000" w:themeColor="text1"/>
                <w:szCs w:val="19"/>
              </w:rPr>
            </w:pPr>
            <w:r w:rsidRPr="00A518AC">
              <w:t>212</w:t>
            </w:r>
            <w:r>
              <w:t>.</w:t>
            </w:r>
            <w:r w:rsidRPr="00A518AC">
              <w:t>0</w:t>
            </w:r>
          </w:p>
        </w:tc>
      </w:tr>
      <w:tr w:rsidR="00AF314F" w:rsidRPr="007D15EA" w14:paraId="00EB9942" w14:textId="77777777" w:rsidTr="00964869">
        <w:trPr>
          <w:trHeight w:val="56"/>
          <w:jc w:val="center"/>
        </w:trPr>
        <w:tc>
          <w:tcPr>
            <w:tcW w:w="2561" w:type="dxa"/>
            <w:tcBorders>
              <w:top w:val="single" w:sz="4" w:space="0" w:color="212492"/>
              <w:bottom w:val="nil"/>
            </w:tcBorders>
            <w:vAlign w:val="center"/>
          </w:tcPr>
          <w:p w14:paraId="06F071EB" w14:textId="77777777" w:rsidR="00AF314F" w:rsidRPr="00FB1E9B" w:rsidRDefault="00AF314F" w:rsidP="00AF314F">
            <w:pPr>
              <w:tabs>
                <w:tab w:val="right" w:leader="dot" w:pos="4156"/>
              </w:tabs>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bottom w:val="nil"/>
            </w:tcBorders>
            <w:shd w:val="clear" w:color="auto" w:fill="auto"/>
          </w:tcPr>
          <w:p w14:paraId="514F0316" w14:textId="25BBB232" w:rsidR="00AF314F" w:rsidRPr="007A6021" w:rsidRDefault="00AF314F" w:rsidP="00AF314F">
            <w:pPr>
              <w:jc w:val="right"/>
              <w:rPr>
                <w:rFonts w:eastAsiaTheme="majorEastAsia" w:cstheme="majorBidi"/>
                <w:color w:val="000000" w:themeColor="text1"/>
                <w:szCs w:val="19"/>
              </w:rPr>
            </w:pPr>
            <w:r w:rsidRPr="00A518AC">
              <w:t>101</w:t>
            </w:r>
            <w:r>
              <w:t>.</w:t>
            </w:r>
            <w:r w:rsidRPr="00A518AC">
              <w:t>0</w:t>
            </w:r>
          </w:p>
        </w:tc>
        <w:tc>
          <w:tcPr>
            <w:tcW w:w="1811" w:type="dxa"/>
            <w:tcBorders>
              <w:bottom w:val="nil"/>
            </w:tcBorders>
            <w:shd w:val="clear" w:color="auto" w:fill="auto"/>
          </w:tcPr>
          <w:p w14:paraId="5F363E1A" w14:textId="7649DD8B" w:rsidR="00AF314F" w:rsidRPr="007A6021" w:rsidRDefault="00AF314F" w:rsidP="00AF314F">
            <w:pPr>
              <w:jc w:val="right"/>
              <w:rPr>
                <w:rFonts w:eastAsiaTheme="majorEastAsia" w:cstheme="majorBidi"/>
                <w:color w:val="000000" w:themeColor="text1"/>
                <w:szCs w:val="19"/>
              </w:rPr>
            </w:pPr>
            <w:r w:rsidRPr="00A518AC">
              <w:t>103</w:t>
            </w:r>
            <w:r>
              <w:t>.</w:t>
            </w:r>
            <w:r w:rsidRPr="00A518AC">
              <w:t>1</w:t>
            </w:r>
          </w:p>
        </w:tc>
        <w:tc>
          <w:tcPr>
            <w:tcW w:w="1811" w:type="dxa"/>
            <w:tcBorders>
              <w:bottom w:val="nil"/>
            </w:tcBorders>
            <w:shd w:val="clear" w:color="auto" w:fill="auto"/>
          </w:tcPr>
          <w:p w14:paraId="3EF966DA" w14:textId="44792B93" w:rsidR="00AF314F" w:rsidRPr="007A6021" w:rsidRDefault="00AF314F" w:rsidP="00AF314F">
            <w:pPr>
              <w:jc w:val="right"/>
              <w:rPr>
                <w:rFonts w:eastAsiaTheme="majorEastAsia" w:cstheme="majorBidi"/>
                <w:color w:val="000000" w:themeColor="text1"/>
                <w:szCs w:val="19"/>
              </w:rPr>
            </w:pPr>
            <w:r w:rsidRPr="00A518AC">
              <w:t>226</w:t>
            </w:r>
            <w:r>
              <w:t>.</w:t>
            </w:r>
            <w:r w:rsidRPr="00A518AC">
              <w:t>9</w:t>
            </w:r>
          </w:p>
        </w:tc>
      </w:tr>
    </w:tbl>
    <w:p w14:paraId="69632735" w14:textId="04386A74" w:rsidR="00877C40" w:rsidRDefault="00553BB8" w:rsidP="00473CBA">
      <w:pPr>
        <w:spacing w:before="360" w:line="240" w:lineRule="auto"/>
        <w:ind w:left="709" w:hanging="709"/>
        <w:rPr>
          <w:b/>
          <w:szCs w:val="19"/>
          <w:lang w:val="en-US"/>
        </w:rPr>
      </w:pPr>
      <w:r w:rsidRPr="00E863CA">
        <w:rPr>
          <w:b/>
          <w:noProof/>
          <w:szCs w:val="19"/>
          <w:lang w:eastAsia="pl-PL"/>
        </w:rPr>
        <mc:AlternateContent>
          <mc:Choice Requires="wps">
            <w:drawing>
              <wp:anchor distT="45720" distB="45720" distL="114300" distR="114300" simplePos="0" relativeHeight="251788288" behindDoc="1" locked="0" layoutInCell="1" allowOverlap="1" wp14:anchorId="46D0A6D1" wp14:editId="726151FC">
                <wp:simplePos x="0" y="0"/>
                <wp:positionH relativeFrom="column">
                  <wp:posOffset>5214468</wp:posOffset>
                </wp:positionH>
                <wp:positionV relativeFrom="paragraph">
                  <wp:posOffset>399150</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of residential premises in 2025, the primary market is assigned a weight of 46.3% and the secondary market 53.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14:paraId="6249F70C" w14:textId="77777777" w:rsidR="0003604C" w:rsidRPr="00AC5433" w:rsidRDefault="0003604C" w:rsidP="0003604C">
                            <w:pPr>
                              <w:pStyle w:val="tekstzboku"/>
                              <w:rPr>
                                <w:lang w:val="en-US"/>
                              </w:rPr>
                            </w:pPr>
                            <w:r w:rsidRPr="00AC5433">
                              <w:rPr>
                                <w:lang w:val="en-US"/>
                              </w:rPr>
                              <w:t xml:space="preserve">For compiling price indices </w:t>
                            </w:r>
                            <w:r>
                              <w:rPr>
                                <w:lang w:val="en-US"/>
                              </w:rPr>
                              <w:br/>
                            </w:r>
                            <w:r w:rsidRPr="00AC5433">
                              <w:rPr>
                                <w:lang w:val="en-US"/>
                              </w:rPr>
                              <w:t xml:space="preserve">of residential premises </w:t>
                            </w:r>
                            <w:r>
                              <w:rPr>
                                <w:lang w:val="en-US"/>
                              </w:rPr>
                              <w:br/>
                            </w:r>
                            <w:r w:rsidRPr="00AC5433">
                              <w:rPr>
                                <w:lang w:val="en-US"/>
                              </w:rPr>
                              <w:t>in 202</w:t>
                            </w:r>
                            <w:r>
                              <w:rPr>
                                <w:lang w:val="en-US"/>
                              </w:rPr>
                              <w:t>5</w:t>
                            </w:r>
                            <w:r w:rsidRPr="00AC5433">
                              <w:rPr>
                                <w:lang w:val="en-US"/>
                              </w:rPr>
                              <w:t>, the</w:t>
                            </w:r>
                            <w:r>
                              <w:rPr>
                                <w:lang w:val="en-US"/>
                              </w:rPr>
                              <w:t xml:space="preserve"> </w:t>
                            </w:r>
                            <w:r w:rsidRPr="00AC5433">
                              <w:rPr>
                                <w:lang w:val="en-US"/>
                              </w:rPr>
                              <w:t xml:space="preserve">primary market </w:t>
                            </w:r>
                            <w:r>
                              <w:rPr>
                                <w:lang w:val="en-US"/>
                              </w:rPr>
                              <w:br/>
                            </w:r>
                            <w:r w:rsidRPr="00AC5433">
                              <w:rPr>
                                <w:lang w:val="en-US"/>
                              </w:rPr>
                              <w:t>is assigned a</w:t>
                            </w:r>
                            <w:r>
                              <w:rPr>
                                <w:lang w:val="en-US"/>
                              </w:rPr>
                              <w:t xml:space="preserve"> </w:t>
                            </w:r>
                            <w:r w:rsidRPr="00AC5433">
                              <w:rPr>
                                <w:lang w:val="en-US"/>
                              </w:rPr>
                              <w:t xml:space="preserve">weight of </w:t>
                            </w:r>
                            <w:r>
                              <w:rPr>
                                <w:lang w:val="en-US"/>
                              </w:rPr>
                              <w:t>46.3</w:t>
                            </w:r>
                            <w:r w:rsidRPr="00AC5433">
                              <w:rPr>
                                <w:lang w:val="en-US"/>
                              </w:rPr>
                              <w:t xml:space="preserve">% and the secondary market </w:t>
                            </w:r>
                            <w:r>
                              <w:rPr>
                                <w:lang w:val="en-US"/>
                              </w:rPr>
                              <w:br/>
                              <w:t>53.7</w:t>
                            </w:r>
                            <w:r w:rsidRPr="00AC5433">
                              <w:rPr>
                                <w:lang w:val="en-US"/>
                              </w:rPr>
                              <w:t>%</w:t>
                            </w:r>
                          </w:p>
                          <w:p w14:paraId="3732865D" w14:textId="674BCED0" w:rsidR="009B46C8" w:rsidRPr="00AC5433" w:rsidRDefault="009B46C8" w:rsidP="00F364DD">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0A6D1" id="_x0000_t202" coordsize="21600,21600" o:spt="202" path="m,l,21600r21600,l21600,xe">
                <v:stroke joinstyle="miter"/>
                <v:path gradientshapeok="t" o:connecttype="rect"/>
              </v:shapetype>
              <v:shape id="Pole tekstowe 6" o:spid="_x0000_s1027" type="#_x0000_t202" alt="For compiling price indices of residential premises in 2025, the primary market is assigned a weight of 46.3% and the secondary market 53.7%&#10;" style="position:absolute;left:0;text-align:left;margin-left:410.6pt;margin-top:31.45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" filled="f" stroked="f">
                <v:textbox>
                  <w:txbxContent>
                    <w:p w14:paraId="6249F70C" w14:textId="77777777" w:rsidR="0003604C" w:rsidRPr="00AC5433" w:rsidRDefault="0003604C" w:rsidP="0003604C">
                      <w:pPr>
                        <w:pStyle w:val="tekstzboku"/>
                        <w:rPr>
                          <w:lang w:val="en-US"/>
                        </w:rPr>
                      </w:pPr>
                      <w:r w:rsidRPr="00AC5433">
                        <w:rPr>
                          <w:lang w:val="en-US"/>
                        </w:rPr>
                        <w:t xml:space="preserve">For compiling price indices </w:t>
                      </w:r>
                      <w:r>
                        <w:rPr>
                          <w:lang w:val="en-US"/>
                        </w:rPr>
                        <w:br/>
                      </w:r>
                      <w:r w:rsidRPr="00AC5433">
                        <w:rPr>
                          <w:lang w:val="en-US"/>
                        </w:rPr>
                        <w:t xml:space="preserve">of residential premises </w:t>
                      </w:r>
                      <w:r>
                        <w:rPr>
                          <w:lang w:val="en-US"/>
                        </w:rPr>
                        <w:br/>
                      </w:r>
                      <w:r w:rsidRPr="00AC5433">
                        <w:rPr>
                          <w:lang w:val="en-US"/>
                        </w:rPr>
                        <w:t>in 202</w:t>
                      </w:r>
                      <w:r>
                        <w:rPr>
                          <w:lang w:val="en-US"/>
                        </w:rPr>
                        <w:t>5</w:t>
                      </w:r>
                      <w:r w:rsidRPr="00AC5433">
                        <w:rPr>
                          <w:lang w:val="en-US"/>
                        </w:rPr>
                        <w:t>, the</w:t>
                      </w:r>
                      <w:r>
                        <w:rPr>
                          <w:lang w:val="en-US"/>
                        </w:rPr>
                        <w:t xml:space="preserve"> </w:t>
                      </w:r>
                      <w:r w:rsidRPr="00AC5433">
                        <w:rPr>
                          <w:lang w:val="en-US"/>
                        </w:rPr>
                        <w:t xml:space="preserve">primary market </w:t>
                      </w:r>
                      <w:r>
                        <w:rPr>
                          <w:lang w:val="en-US"/>
                        </w:rPr>
                        <w:br/>
                      </w:r>
                      <w:r w:rsidRPr="00AC5433">
                        <w:rPr>
                          <w:lang w:val="en-US"/>
                        </w:rPr>
                        <w:t>is assigned a</w:t>
                      </w:r>
                      <w:r>
                        <w:rPr>
                          <w:lang w:val="en-US"/>
                        </w:rPr>
                        <w:t xml:space="preserve"> </w:t>
                      </w:r>
                      <w:r w:rsidRPr="00AC5433">
                        <w:rPr>
                          <w:lang w:val="en-US"/>
                        </w:rPr>
                        <w:t xml:space="preserve">weight of </w:t>
                      </w:r>
                      <w:r>
                        <w:rPr>
                          <w:lang w:val="en-US"/>
                        </w:rPr>
                        <w:t>46.3</w:t>
                      </w:r>
                      <w:r w:rsidRPr="00AC5433">
                        <w:rPr>
                          <w:lang w:val="en-US"/>
                        </w:rPr>
                        <w:t xml:space="preserve">% and the secondary market </w:t>
                      </w:r>
                      <w:r>
                        <w:rPr>
                          <w:lang w:val="en-US"/>
                        </w:rPr>
                        <w:br/>
                        <w:t>53.7</w:t>
                      </w:r>
                      <w:r w:rsidRPr="00AC5433">
                        <w:rPr>
                          <w:lang w:val="en-US"/>
                        </w:rPr>
                        <w:t>%</w:t>
                      </w:r>
                    </w:p>
                    <w:p w14:paraId="3732865D" w14:textId="674BCED0" w:rsidR="009B46C8" w:rsidRPr="00AC5433" w:rsidRDefault="009B46C8" w:rsidP="00F364DD">
                      <w:pPr>
                        <w:pStyle w:val="tekstzboku"/>
                        <w:rPr>
                          <w:lang w:val="en-US"/>
                        </w:rPr>
                      </w:pPr>
                    </w:p>
                  </w:txbxContent>
                </v:textbox>
                <w10:wrap type="tight"/>
              </v:shape>
            </w:pict>
          </mc:Fallback>
        </mc:AlternateContent>
      </w:r>
      <w:r w:rsidR="00B12F6E" w:rsidRPr="00E863CA">
        <w:rPr>
          <w:b/>
          <w:szCs w:val="19"/>
          <w:lang w:val="en-US"/>
        </w:rPr>
        <w:t>Chart</w:t>
      </w:r>
      <w:r w:rsidR="00C44EB3" w:rsidRPr="00E863CA">
        <w:rPr>
          <w:b/>
          <w:szCs w:val="19"/>
          <w:lang w:val="en-US"/>
        </w:rPr>
        <w:t xml:space="preserve"> 1. </w:t>
      </w:r>
      <w:r w:rsidR="00B12F6E" w:rsidRPr="00E863CA">
        <w:rPr>
          <w:b/>
          <w:szCs w:val="19"/>
          <w:lang w:val="en-US"/>
        </w:rPr>
        <w:t>Weight</w:t>
      </w:r>
      <w:r w:rsidR="00AB397C" w:rsidRPr="00E863CA">
        <w:rPr>
          <w:b/>
          <w:szCs w:val="19"/>
          <w:lang w:val="en-US"/>
        </w:rPr>
        <w:t>ing</w:t>
      </w:r>
      <w:r w:rsidR="00B12F6E" w:rsidRPr="00E863CA">
        <w:rPr>
          <w:b/>
          <w:szCs w:val="19"/>
          <w:lang w:val="en-US"/>
        </w:rPr>
        <w:t xml:space="preserve"> system used </w:t>
      </w:r>
      <w:r w:rsidR="00AB397C" w:rsidRPr="00E863CA">
        <w:rPr>
          <w:b/>
          <w:szCs w:val="19"/>
          <w:lang w:val="en-US"/>
        </w:rPr>
        <w:t>in the compilations of</w:t>
      </w:r>
      <w:r w:rsidR="006C50D6" w:rsidRPr="00E863CA">
        <w:rPr>
          <w:b/>
          <w:szCs w:val="19"/>
          <w:lang w:val="en-US"/>
        </w:rPr>
        <w:t xml:space="preserve"> </w:t>
      </w:r>
      <w:r w:rsidR="00B12F6E" w:rsidRPr="00E863CA">
        <w:rPr>
          <w:b/>
          <w:szCs w:val="19"/>
          <w:lang w:val="en-US"/>
        </w:rPr>
        <w:t>price ind</w:t>
      </w:r>
      <w:r w:rsidR="00877C40" w:rsidRPr="00E863CA">
        <w:rPr>
          <w:b/>
          <w:szCs w:val="19"/>
          <w:lang w:val="en-US"/>
        </w:rPr>
        <w:t>ices of residential premises</w:t>
      </w:r>
      <w:r w:rsidR="00B0058F" w:rsidRPr="00E863CA">
        <w:rPr>
          <w:b/>
          <w:szCs w:val="19"/>
          <w:lang w:val="en-US"/>
        </w:rPr>
        <w:t xml:space="preserve"> </w:t>
      </w:r>
      <w:r w:rsidR="00473CBA">
        <w:rPr>
          <w:b/>
          <w:szCs w:val="19"/>
          <w:lang w:val="en-US"/>
        </w:rPr>
        <w:br/>
      </w:r>
      <w:r w:rsidR="00877C40" w:rsidRPr="00E863CA">
        <w:rPr>
          <w:b/>
          <w:szCs w:val="19"/>
          <w:lang w:val="en-US"/>
        </w:rPr>
        <w:t xml:space="preserve">in </w:t>
      </w:r>
      <w:r w:rsidR="008601B5" w:rsidRPr="00E863CA">
        <w:rPr>
          <w:b/>
          <w:szCs w:val="19"/>
          <w:lang w:val="en-US"/>
        </w:rPr>
        <w:t>202</w:t>
      </w:r>
      <w:r w:rsidR="001F01CE">
        <w:rPr>
          <w:b/>
          <w:szCs w:val="19"/>
          <w:lang w:val="en-US"/>
        </w:rPr>
        <w:t>5</w:t>
      </w:r>
    </w:p>
    <w:p w14:paraId="689907EE" w14:textId="50D0324A" w:rsidR="004A1847" w:rsidRDefault="004A1847" w:rsidP="004A1847">
      <w:pPr>
        <w:pStyle w:val="brakstylu"/>
      </w:pPr>
      <w:r>
        <w:rPr>
          <w:noProof/>
          <w:lang w:val="pl-PL" w:eastAsia="pl-PL"/>
        </w:rPr>
        <w:drawing>
          <wp:inline distT="0" distB="0" distL="0" distR="0" wp14:anchorId="5E263386" wp14:editId="6AFAF0A6">
            <wp:extent cx="4653799" cy="791845"/>
            <wp:effectExtent l="0" t="0" r="0" b="8255"/>
            <wp:docPr id="15" name="Obraz 15" descr="Chart 1 (100% stacked bar chart) presents weighting system used in the compilations of price indices of residential premises in 2025.&#10;&#10;For compiling price indices of residential premises in 2025, the primary market is assigned a weight of 46.3% and the secondary market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Chart 1 (100% stacked bar chart) presents weighting system used in the compilations of price indices of residential premises in 2025.&#10;&#10;For compiling price indices of residential premises in 2025, the primary market is assigned a weight of 46.3% and the secondary market 53.7%."/>
                    <pic:cNvPicPr/>
                  </pic:nvPicPr>
                  <pic:blipFill>
                    <a:blip r:embed="rId8"/>
                    <a:stretch>
                      <a:fillRect/>
                    </a:stretch>
                  </pic:blipFill>
                  <pic:spPr>
                    <a:xfrm>
                      <a:off x="0" y="0"/>
                      <a:ext cx="4681826" cy="796614"/>
                    </a:xfrm>
                    <a:prstGeom prst="rect">
                      <a:avLst/>
                    </a:prstGeom>
                  </pic:spPr>
                </pic:pic>
              </a:graphicData>
            </a:graphic>
          </wp:inline>
        </w:drawing>
      </w:r>
    </w:p>
    <w:p w14:paraId="13CF2F13" w14:textId="4CF9FAA0" w:rsidR="006E095C" w:rsidRDefault="00C04936" w:rsidP="00A072EF">
      <w:pPr>
        <w:spacing w:before="360" w:line="240" w:lineRule="auto"/>
        <w:ind w:right="-153"/>
        <w:rPr>
          <w:b/>
          <w:szCs w:val="19"/>
          <w:lang w:val="en-US"/>
        </w:rPr>
      </w:pPr>
      <w:r w:rsidRPr="00E863CA">
        <w:rPr>
          <w:b/>
          <w:szCs w:val="19"/>
          <w:lang w:val="en-US"/>
        </w:rPr>
        <w:t>Chart</w:t>
      </w:r>
      <w:r w:rsidR="00AA6B32" w:rsidRPr="00E863CA">
        <w:rPr>
          <w:b/>
          <w:szCs w:val="19"/>
          <w:lang w:val="en-US"/>
        </w:rPr>
        <w:t xml:space="preserve"> 2</w:t>
      </w:r>
      <w:r w:rsidR="00D24CF3" w:rsidRPr="00E863CA">
        <w:rPr>
          <w:b/>
          <w:szCs w:val="19"/>
          <w:lang w:val="en-US"/>
        </w:rPr>
        <w:t xml:space="preserve">. </w:t>
      </w:r>
      <w:r w:rsidR="00982924">
        <w:rPr>
          <w:b/>
          <w:szCs w:val="19"/>
          <w:lang w:val="en-US"/>
        </w:rPr>
        <w:t>C</w:t>
      </w:r>
      <w:r w:rsidR="001D3639" w:rsidRPr="00E863CA">
        <w:rPr>
          <w:b/>
          <w:szCs w:val="19"/>
          <w:lang w:val="en-US"/>
        </w:rPr>
        <w:t>hanges in p</w:t>
      </w:r>
      <w:r w:rsidRPr="00E863CA">
        <w:rPr>
          <w:b/>
          <w:szCs w:val="19"/>
          <w:lang w:val="en-US"/>
        </w:rPr>
        <w:t xml:space="preserve">rices of residential premises compared </w:t>
      </w:r>
      <w:r w:rsidR="001D3639" w:rsidRPr="00E863CA">
        <w:rPr>
          <w:b/>
          <w:szCs w:val="19"/>
          <w:lang w:val="en-US"/>
        </w:rPr>
        <w:t>to</w:t>
      </w:r>
      <w:r w:rsidRPr="00E863CA">
        <w:rPr>
          <w:b/>
          <w:szCs w:val="19"/>
          <w:lang w:val="en-US"/>
        </w:rPr>
        <w:t xml:space="preserve"> the previous quarter</w:t>
      </w:r>
    </w:p>
    <w:p w14:paraId="4A585AFE" w14:textId="55C3AA65" w:rsidR="00ED6177" w:rsidRDefault="00ED6177" w:rsidP="00ED6177">
      <w:pPr>
        <w:pStyle w:val="brakstylu"/>
      </w:pPr>
      <w:r>
        <w:rPr>
          <w:noProof/>
          <w:lang w:val="pl-PL" w:eastAsia="pl-PL"/>
        </w:rPr>
        <w:drawing>
          <wp:inline distT="0" distB="0" distL="0" distR="0" wp14:anchorId="4E6CD7A1" wp14:editId="316C290A">
            <wp:extent cx="5210521" cy="2196000"/>
            <wp:effectExtent l="0" t="0" r="0" b="0"/>
            <wp:docPr id="1" name="Obraz 1" descr="Chart 2 (line chart) presents quarterly changes in the prices of residential premises compared to the previous period on the total market, on the primary market and on the secondary market in 2015-2025.&#10;&#10;In the fourth quarter of 2025 prices of residential premises compared to the third quarter of 2025, increased by 1.5%, of which 2.1% on the primary market and 1.0% on the secondary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hart 2 (line chart) presents quarterly changes in the prices of residential premises compared to the previous period on the total market, on the primary market and on the secondary market in 2015-2025.&#10;&#10;In the fourth quarter of 2025 prices of residential premises compared to the third quarter of 2025, increased by 1.5%, of which 2.1% on the primary market and 1.0% on the secondary market."/>
                    <pic:cNvPicPr/>
                  </pic:nvPicPr>
                  <pic:blipFill>
                    <a:blip r:embed="rId9"/>
                    <a:stretch>
                      <a:fillRect/>
                    </a:stretch>
                  </pic:blipFill>
                  <pic:spPr>
                    <a:xfrm>
                      <a:off x="0" y="0"/>
                      <a:ext cx="5210521" cy="2196000"/>
                    </a:xfrm>
                    <a:prstGeom prst="rect">
                      <a:avLst/>
                    </a:prstGeom>
                  </pic:spPr>
                </pic:pic>
              </a:graphicData>
            </a:graphic>
          </wp:inline>
        </w:drawing>
      </w:r>
    </w:p>
    <w:p w14:paraId="4A97805E" w14:textId="4E0F7301" w:rsidR="0003604C" w:rsidRDefault="0003604C" w:rsidP="00ED6177"/>
    <w:p w14:paraId="51C8AAD8" w14:textId="21F005CD" w:rsidR="006E095C" w:rsidRDefault="005F2681" w:rsidP="00A072EF">
      <w:pPr>
        <w:spacing w:before="360" w:line="240" w:lineRule="auto"/>
        <w:ind w:left="709" w:hanging="709"/>
        <w:rPr>
          <w:b/>
          <w:szCs w:val="19"/>
          <w:lang w:val="en-US"/>
        </w:rPr>
      </w:pPr>
      <w:r w:rsidRPr="00E863CA">
        <w:rPr>
          <w:b/>
          <w:szCs w:val="19"/>
          <w:lang w:val="en-US"/>
        </w:rPr>
        <w:lastRenderedPageBreak/>
        <w:t>Chart</w:t>
      </w:r>
      <w:r w:rsidR="006E095C" w:rsidRPr="00E863CA">
        <w:rPr>
          <w:b/>
          <w:szCs w:val="19"/>
          <w:lang w:val="en-US"/>
        </w:rPr>
        <w:t xml:space="preserve"> 3. </w:t>
      </w:r>
      <w:r w:rsidR="00982924">
        <w:rPr>
          <w:b/>
          <w:szCs w:val="19"/>
          <w:lang w:val="en-US"/>
        </w:rPr>
        <w:t>C</w:t>
      </w:r>
      <w:r w:rsidR="0057227D" w:rsidRPr="00E863CA">
        <w:rPr>
          <w:b/>
          <w:szCs w:val="19"/>
          <w:lang w:val="en-US"/>
        </w:rPr>
        <w:t>hanges in p</w:t>
      </w:r>
      <w:r w:rsidR="00EC646D" w:rsidRPr="00E863CA">
        <w:rPr>
          <w:b/>
          <w:szCs w:val="19"/>
          <w:lang w:val="en-US"/>
        </w:rPr>
        <w:t xml:space="preserve">rices of residential premises </w:t>
      </w:r>
      <w:r w:rsidR="0057227D" w:rsidRPr="00E863CA">
        <w:rPr>
          <w:b/>
          <w:szCs w:val="19"/>
          <w:lang w:val="en-US"/>
        </w:rPr>
        <w:t>c</w:t>
      </w:r>
      <w:r w:rsidR="00C93808" w:rsidRPr="00E863CA">
        <w:rPr>
          <w:b/>
          <w:szCs w:val="19"/>
          <w:lang w:val="en-US"/>
        </w:rPr>
        <w:t xml:space="preserve">ompared </w:t>
      </w:r>
      <w:r w:rsidR="0057227D" w:rsidRPr="00E863CA">
        <w:rPr>
          <w:b/>
          <w:szCs w:val="19"/>
          <w:lang w:val="en-US"/>
        </w:rPr>
        <w:t>to</w:t>
      </w:r>
      <w:r w:rsidR="00C93808" w:rsidRPr="00E863CA">
        <w:rPr>
          <w:b/>
          <w:szCs w:val="19"/>
          <w:lang w:val="en-US"/>
        </w:rPr>
        <w:t xml:space="preserve"> the c</w:t>
      </w:r>
      <w:r w:rsidR="002D72B8" w:rsidRPr="00E863CA">
        <w:rPr>
          <w:b/>
          <w:szCs w:val="19"/>
          <w:lang w:val="en-US"/>
        </w:rPr>
        <w:t xml:space="preserve">orresponding </w:t>
      </w:r>
      <w:r w:rsidR="00B14CB7" w:rsidRPr="00E863CA">
        <w:rPr>
          <w:b/>
          <w:szCs w:val="19"/>
          <w:lang w:val="en-US"/>
        </w:rPr>
        <w:br/>
      </w:r>
      <w:r w:rsidR="002D72B8" w:rsidRPr="00E863CA">
        <w:rPr>
          <w:b/>
          <w:szCs w:val="19"/>
          <w:lang w:val="en-US"/>
        </w:rPr>
        <w:t>quarter of</w:t>
      </w:r>
      <w:r w:rsidR="00B14CB7" w:rsidRPr="00E863CA">
        <w:rPr>
          <w:b/>
          <w:szCs w:val="19"/>
          <w:lang w:val="en-US"/>
        </w:rPr>
        <w:t xml:space="preserve"> </w:t>
      </w:r>
      <w:r w:rsidR="00C93808" w:rsidRPr="00E863CA">
        <w:rPr>
          <w:b/>
          <w:szCs w:val="19"/>
          <w:lang w:val="en-US"/>
        </w:rPr>
        <w:t>the previous year</w:t>
      </w:r>
    </w:p>
    <w:p w14:paraId="2A24D8C9" w14:textId="5B1A78EE" w:rsidR="00ED6177" w:rsidRDefault="00ED6177" w:rsidP="00ED6177">
      <w:pPr>
        <w:pStyle w:val="brakstylu"/>
      </w:pPr>
      <w:r>
        <w:rPr>
          <w:noProof/>
          <w:lang w:val="pl-PL" w:eastAsia="pl-PL"/>
        </w:rPr>
        <w:drawing>
          <wp:inline distT="0" distB="0" distL="0" distR="0" wp14:anchorId="17A6629B" wp14:editId="4C5F88BC">
            <wp:extent cx="5193398" cy="2664000"/>
            <wp:effectExtent l="0" t="0" r="7620" b="3175"/>
            <wp:docPr id="16" name="Obraz 16" descr="Chart 3 (line chart) presents quarterly changes in prices of residential premises compared to the corresponding quarter of the previous year on the total market, on the primary market and on the secondary market in 2015-2025.&#10;&#10;In the fourth quarter of 2025 prices of residential premises compared to the fourth quarter of 2024, increased by 4.3%, of which 5.7% on the primary market and 3.1% on the secondary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Chart 3 (line chart) presents quarterly changes in prices of residential premises compared to the corresponding quarter of the previous year on the total market, on the primary market and on the secondary market in 2015-2025.&#10;&#10;In the fourth quarter of 2025 prices of residential premises compared to the fourth quarter of 2024, increased by 4.3%, of which 5.7% on the primary market and 3.1% on the secondary market."/>
                    <pic:cNvPicPr/>
                  </pic:nvPicPr>
                  <pic:blipFill>
                    <a:blip r:embed="rId10"/>
                    <a:stretch>
                      <a:fillRect/>
                    </a:stretch>
                  </pic:blipFill>
                  <pic:spPr>
                    <a:xfrm>
                      <a:off x="0" y="0"/>
                      <a:ext cx="5193398" cy="2664000"/>
                    </a:xfrm>
                    <a:prstGeom prst="rect">
                      <a:avLst/>
                    </a:prstGeom>
                  </pic:spPr>
                </pic:pic>
              </a:graphicData>
            </a:graphic>
          </wp:inline>
        </w:drawing>
      </w:r>
    </w:p>
    <w:p w14:paraId="493F9B29" w14:textId="5D59A7C4" w:rsidR="0087115A" w:rsidRDefault="004A4FE1" w:rsidP="00A072EF">
      <w:pPr>
        <w:spacing w:before="360" w:line="240" w:lineRule="auto"/>
        <w:ind w:left="709" w:hanging="709"/>
        <w:rPr>
          <w:b/>
          <w:szCs w:val="19"/>
          <w:lang w:val="en-US"/>
        </w:rPr>
      </w:pPr>
      <w:r w:rsidRPr="00A072EF">
        <w:rPr>
          <w:b/>
          <w:noProof/>
          <w:szCs w:val="19"/>
          <w:lang w:eastAsia="pl-PL"/>
        </w:rPr>
        <mc:AlternateContent>
          <mc:Choice Requires="wps">
            <w:drawing>
              <wp:anchor distT="45720" distB="45720" distL="114300" distR="114300" simplePos="0" relativeHeight="251789312" behindDoc="1" locked="0" layoutInCell="1" allowOverlap="1" wp14:anchorId="79CD1055" wp14:editId="1E599AC1">
                <wp:simplePos x="0" y="0"/>
                <wp:positionH relativeFrom="page">
                  <wp:posOffset>5686264</wp:posOffset>
                </wp:positionH>
                <wp:positionV relativeFrom="paragraph">
                  <wp:posOffset>529182</wp:posOffset>
                </wp:positionV>
                <wp:extent cx="1874520" cy="1338580"/>
                <wp:effectExtent l="0" t="0" r="0" b="0"/>
                <wp:wrapTight wrapText="bothSides">
                  <wp:wrapPolygon edited="0">
                    <wp:start x="659" y="0"/>
                    <wp:lineTo x="659" y="21211"/>
                    <wp:lineTo x="20854" y="21211"/>
                    <wp:lineTo x="20854" y="0"/>
                    <wp:lineTo x="659" y="0"/>
                  </wp:wrapPolygon>
                </wp:wrapTight>
                <wp:docPr id="12" name="Pole tekstowe 6" descr="In the fourth quarter of 2025 prices of residential premises were by 120.8% higher compared to the average price for 2015 (of which on the primary market – by 112.0% and on the second-ary market – by 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338580"/>
                        </a:xfrm>
                        <a:prstGeom prst="rect">
                          <a:avLst/>
                        </a:prstGeom>
                        <a:noFill/>
                        <a:ln w="9525">
                          <a:noFill/>
                          <a:miter lim="800000"/>
                          <a:headEnd/>
                          <a:tailEnd/>
                        </a:ln>
                      </wps:spPr>
                      <wps:txbx>
                        <w:txbxContent>
                          <w:p w14:paraId="0A241440" w14:textId="133D8DFE" w:rsidR="009B46C8" w:rsidRPr="00AC5433" w:rsidRDefault="00BF6962" w:rsidP="00A47B6E">
                            <w:pPr>
                              <w:pStyle w:val="tekstzboku"/>
                              <w:spacing w:before="0"/>
                              <w:ind w:right="-91"/>
                              <w:rPr>
                                <w:lang w:val="en-GB"/>
                              </w:rPr>
                            </w:pPr>
                            <w:r>
                              <w:rPr>
                                <w:lang w:val="en-GB"/>
                              </w:rPr>
                              <w:t>I</w:t>
                            </w:r>
                            <w:r w:rsidRPr="00AC5433">
                              <w:rPr>
                                <w:lang w:val="en-GB"/>
                              </w:rPr>
                              <w:t xml:space="preserve">n the </w:t>
                            </w:r>
                            <w:r w:rsidR="002653F0">
                              <w:rPr>
                                <w:lang w:val="en-GB"/>
                              </w:rPr>
                              <w:t>fourth</w:t>
                            </w:r>
                            <w:r w:rsidRPr="00AC5433">
                              <w:rPr>
                                <w:lang w:val="en-GB"/>
                              </w:rPr>
                              <w:t xml:space="preserve"> quarter of 202</w:t>
                            </w:r>
                            <w:r>
                              <w:rPr>
                                <w:lang w:val="en-GB"/>
                              </w:rPr>
                              <w:t>5 p</w:t>
                            </w:r>
                            <w:r w:rsidRPr="00AC5433">
                              <w:rPr>
                                <w:lang w:val="en-GB"/>
                              </w:rPr>
                              <w:t>rices of residential premises were by</w:t>
                            </w:r>
                            <w:r>
                              <w:rPr>
                                <w:lang w:val="en-GB"/>
                              </w:rPr>
                              <w:t xml:space="preserve"> </w:t>
                            </w:r>
                            <w:r w:rsidR="002653F0">
                              <w:rPr>
                                <w:lang w:val="en-GB"/>
                              </w:rPr>
                              <w:t>120.</w:t>
                            </w:r>
                            <w:r w:rsidR="00AF314F">
                              <w:rPr>
                                <w:lang w:val="en-GB"/>
                              </w:rPr>
                              <w:t>8</w:t>
                            </w:r>
                            <w:r w:rsidRPr="00AC5433">
                              <w:rPr>
                                <w:lang w:val="en-GB"/>
                              </w:rPr>
                              <w:t xml:space="preserve">% higher compared </w:t>
                            </w:r>
                            <w:r>
                              <w:rPr>
                                <w:lang w:val="en-GB"/>
                              </w:rPr>
                              <w:br/>
                            </w:r>
                            <w:r w:rsidRPr="00AC5433">
                              <w:rPr>
                                <w:lang w:val="en-GB"/>
                              </w:rPr>
                              <w:t xml:space="preserve">to the average price for 2015 </w:t>
                            </w:r>
                            <w:r>
                              <w:rPr>
                                <w:lang w:val="en-GB"/>
                              </w:rPr>
                              <w:br/>
                            </w:r>
                            <w:r w:rsidRPr="00AC5433">
                              <w:rPr>
                                <w:lang w:val="en-GB"/>
                              </w:rPr>
                              <w:t>(of which on</w:t>
                            </w:r>
                            <w:r>
                              <w:rPr>
                                <w:lang w:val="en-GB"/>
                              </w:rPr>
                              <w:t xml:space="preserve"> </w:t>
                            </w:r>
                            <w:r w:rsidRPr="00AC5433">
                              <w:rPr>
                                <w:lang w:val="en-GB"/>
                              </w:rPr>
                              <w:t xml:space="preserve">the primary market – by </w:t>
                            </w:r>
                            <w:r>
                              <w:rPr>
                                <w:lang w:val="en-GB"/>
                              </w:rPr>
                              <w:t>1</w:t>
                            </w:r>
                            <w:r w:rsidR="002653F0">
                              <w:rPr>
                                <w:lang w:val="en-GB"/>
                              </w:rPr>
                              <w:t>1</w:t>
                            </w:r>
                            <w:r w:rsidR="00AF314F">
                              <w:rPr>
                                <w:lang w:val="en-GB"/>
                              </w:rPr>
                              <w:t>2.0</w:t>
                            </w:r>
                            <w:r w:rsidRPr="00AC5433">
                              <w:rPr>
                                <w:lang w:val="en-GB"/>
                              </w:rPr>
                              <w:t>% and on</w:t>
                            </w:r>
                            <w:r>
                              <w:rPr>
                                <w:lang w:val="en-GB"/>
                              </w:rPr>
                              <w:t xml:space="preserve"> </w:t>
                            </w:r>
                            <w:r w:rsidRPr="00AC5433">
                              <w:rPr>
                                <w:lang w:val="en-GB"/>
                              </w:rPr>
                              <w:t xml:space="preserve">the secondary market – by </w:t>
                            </w:r>
                            <w:r>
                              <w:rPr>
                                <w:lang w:val="en-GB"/>
                              </w:rPr>
                              <w:t>12</w:t>
                            </w:r>
                            <w:r w:rsidR="002653F0">
                              <w:rPr>
                                <w:lang w:val="en-GB"/>
                              </w:rPr>
                              <w:t>6.</w:t>
                            </w:r>
                            <w:r w:rsidR="00AF314F">
                              <w:rPr>
                                <w:lang w:val="en-GB"/>
                              </w:rPr>
                              <w:t>9</w:t>
                            </w:r>
                            <w:r w:rsidRPr="00AC5433">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1055" id="_x0000_s1028" type="#_x0000_t202" alt="In the fourth quarter of 2025 prices of residential premises were by 120.8% higher compared to the average price for 2015 (of which on the primary market – by 112.0% and on the second-ary market – by 126.9%)" style="position:absolute;left:0;text-align:left;margin-left:447.75pt;margin-top:41.65pt;width:147.6pt;height:105.4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" filled="f" stroked="f">
                <v:textbox>
                  <w:txbxContent>
                    <w:p w14:paraId="0A241440" w14:textId="133D8DFE" w:rsidR="009B46C8" w:rsidRPr="00AC5433" w:rsidRDefault="00BF6962" w:rsidP="00A47B6E">
                      <w:pPr>
                        <w:pStyle w:val="tekstzboku"/>
                        <w:spacing w:before="0"/>
                        <w:ind w:right="-91"/>
                        <w:rPr>
                          <w:lang w:val="en-GB"/>
                        </w:rPr>
                      </w:pPr>
                      <w:r>
                        <w:rPr>
                          <w:lang w:val="en-GB"/>
                        </w:rPr>
                        <w:t>I</w:t>
                      </w:r>
                      <w:r w:rsidRPr="00AC5433">
                        <w:rPr>
                          <w:lang w:val="en-GB"/>
                        </w:rPr>
                        <w:t xml:space="preserve">n the </w:t>
                      </w:r>
                      <w:r w:rsidR="002653F0">
                        <w:rPr>
                          <w:lang w:val="en-GB"/>
                        </w:rPr>
                        <w:t>fourth</w:t>
                      </w:r>
                      <w:r w:rsidRPr="00AC5433">
                        <w:rPr>
                          <w:lang w:val="en-GB"/>
                        </w:rPr>
                        <w:t xml:space="preserve"> quarter of 202</w:t>
                      </w:r>
                      <w:r>
                        <w:rPr>
                          <w:lang w:val="en-GB"/>
                        </w:rPr>
                        <w:t>5 p</w:t>
                      </w:r>
                      <w:r w:rsidRPr="00AC5433">
                        <w:rPr>
                          <w:lang w:val="en-GB"/>
                        </w:rPr>
                        <w:t>rices of residential premises were by</w:t>
                      </w:r>
                      <w:r>
                        <w:rPr>
                          <w:lang w:val="en-GB"/>
                        </w:rPr>
                        <w:t xml:space="preserve"> </w:t>
                      </w:r>
                      <w:r w:rsidR="002653F0">
                        <w:rPr>
                          <w:lang w:val="en-GB"/>
                        </w:rPr>
                        <w:t>120.</w:t>
                      </w:r>
                      <w:r w:rsidR="00AF314F">
                        <w:rPr>
                          <w:lang w:val="en-GB"/>
                        </w:rPr>
                        <w:t>8</w:t>
                      </w:r>
                      <w:r w:rsidRPr="00AC5433">
                        <w:rPr>
                          <w:lang w:val="en-GB"/>
                        </w:rPr>
                        <w:t xml:space="preserve">% higher compared </w:t>
                      </w:r>
                      <w:r>
                        <w:rPr>
                          <w:lang w:val="en-GB"/>
                        </w:rPr>
                        <w:br/>
                      </w:r>
                      <w:r w:rsidRPr="00AC5433">
                        <w:rPr>
                          <w:lang w:val="en-GB"/>
                        </w:rPr>
                        <w:t xml:space="preserve">to the average price for 2015 </w:t>
                      </w:r>
                      <w:r>
                        <w:rPr>
                          <w:lang w:val="en-GB"/>
                        </w:rPr>
                        <w:br/>
                      </w:r>
                      <w:r w:rsidRPr="00AC5433">
                        <w:rPr>
                          <w:lang w:val="en-GB"/>
                        </w:rPr>
                        <w:t>(of which on</w:t>
                      </w:r>
                      <w:r>
                        <w:rPr>
                          <w:lang w:val="en-GB"/>
                        </w:rPr>
                        <w:t xml:space="preserve"> </w:t>
                      </w:r>
                      <w:r w:rsidRPr="00AC5433">
                        <w:rPr>
                          <w:lang w:val="en-GB"/>
                        </w:rPr>
                        <w:t xml:space="preserve">the primary market – by </w:t>
                      </w:r>
                      <w:r>
                        <w:rPr>
                          <w:lang w:val="en-GB"/>
                        </w:rPr>
                        <w:t>1</w:t>
                      </w:r>
                      <w:r w:rsidR="002653F0">
                        <w:rPr>
                          <w:lang w:val="en-GB"/>
                        </w:rPr>
                        <w:t>1</w:t>
                      </w:r>
                      <w:r w:rsidR="00AF314F">
                        <w:rPr>
                          <w:lang w:val="en-GB"/>
                        </w:rPr>
                        <w:t>2.0</w:t>
                      </w:r>
                      <w:r w:rsidRPr="00AC5433">
                        <w:rPr>
                          <w:lang w:val="en-GB"/>
                        </w:rPr>
                        <w:t>% and on</w:t>
                      </w:r>
                      <w:r>
                        <w:rPr>
                          <w:lang w:val="en-GB"/>
                        </w:rPr>
                        <w:t xml:space="preserve"> </w:t>
                      </w:r>
                      <w:r w:rsidRPr="00AC5433">
                        <w:rPr>
                          <w:lang w:val="en-GB"/>
                        </w:rPr>
                        <w:t xml:space="preserve">the secondary market – by </w:t>
                      </w:r>
                      <w:r>
                        <w:rPr>
                          <w:lang w:val="en-GB"/>
                        </w:rPr>
                        <w:t>12</w:t>
                      </w:r>
                      <w:r w:rsidR="002653F0">
                        <w:rPr>
                          <w:lang w:val="en-GB"/>
                        </w:rPr>
                        <w:t>6.</w:t>
                      </w:r>
                      <w:r w:rsidR="00AF314F">
                        <w:rPr>
                          <w:lang w:val="en-GB"/>
                        </w:rPr>
                        <w:t>9</w:t>
                      </w:r>
                      <w:r w:rsidRPr="00AC5433">
                        <w:rPr>
                          <w:lang w:val="en-GB"/>
                        </w:rPr>
                        <w:t>%)</w:t>
                      </w:r>
                    </w:p>
                  </w:txbxContent>
                </v:textbox>
                <w10:wrap type="tight" anchorx="page"/>
              </v:shape>
            </w:pict>
          </mc:Fallback>
        </mc:AlternateContent>
      </w:r>
      <w:r w:rsidR="005F2681" w:rsidRPr="00A072EF">
        <w:rPr>
          <w:b/>
          <w:szCs w:val="19"/>
          <w:lang w:val="en-US"/>
        </w:rPr>
        <w:t>Chart</w:t>
      </w:r>
      <w:r w:rsidR="0087115A" w:rsidRPr="00A072EF">
        <w:rPr>
          <w:b/>
          <w:szCs w:val="19"/>
          <w:lang w:val="en-US"/>
        </w:rPr>
        <w:t xml:space="preserve"> 4. </w:t>
      </w:r>
      <w:r w:rsidR="00982924">
        <w:rPr>
          <w:b/>
          <w:szCs w:val="19"/>
          <w:lang w:val="en-US"/>
        </w:rPr>
        <w:t>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2015</w:t>
      </w:r>
    </w:p>
    <w:p w14:paraId="2728BBA8" w14:textId="5E4021B3" w:rsidR="004A4FE1" w:rsidRDefault="004A4FE1" w:rsidP="004A4FE1">
      <w:pPr>
        <w:pStyle w:val="brakstylu"/>
      </w:pPr>
      <w:r>
        <w:rPr>
          <w:noProof/>
          <w:lang w:val="pl-PL" w:eastAsia="pl-PL"/>
        </w:rPr>
        <w:drawing>
          <wp:inline distT="0" distB="0" distL="0" distR="0" wp14:anchorId="29FD4AD2" wp14:editId="570A9F14">
            <wp:extent cx="5143665" cy="3564000"/>
            <wp:effectExtent l="0" t="0" r="0" b="0"/>
            <wp:docPr id="19" name="Obraz 19" descr="Chart 4 (line chart) presents quarterly changes in prices of residential premises compared to 2015 on the total market, on the primary market and on the secondary market in 2015-2025.&#10;&#10;In the fourth quarter of 2025 prices of residential premises were by 120.8% higher compared to the average price for 2015, of which on the primary market – by 112.0% and on the secondary market – by 12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hart 4 (line chart) presents quarterly changes in prices of residential premises compared to 2015 on the total market, on the primary market and on the secondary market in 2015-2025.&#10;&#10;In the fourth quarter of 2025 prices of residential premises were by 120.8% higher compared to the average price for 2015, of which on the primary market – by 112.0% and on the secondary market – by 126.9%.&#10;"/>
                    <pic:cNvPicPr/>
                  </pic:nvPicPr>
                  <pic:blipFill>
                    <a:blip r:embed="rId11"/>
                    <a:stretch>
                      <a:fillRect/>
                    </a:stretch>
                  </pic:blipFill>
                  <pic:spPr>
                    <a:xfrm>
                      <a:off x="0" y="0"/>
                      <a:ext cx="5143665" cy="3564000"/>
                    </a:xfrm>
                    <a:prstGeom prst="rect">
                      <a:avLst/>
                    </a:prstGeom>
                  </pic:spPr>
                </pic:pic>
              </a:graphicData>
            </a:graphic>
          </wp:inline>
        </w:drawing>
      </w:r>
    </w:p>
    <w:p w14:paraId="714E504E" w14:textId="33A0B225" w:rsidR="004A4FE1" w:rsidRDefault="004A4FE1" w:rsidP="004A4FE1">
      <w:pPr>
        <w:rPr>
          <w:lang w:val="en-US"/>
        </w:rPr>
      </w:pPr>
    </w:p>
    <w:p w14:paraId="365D707C" w14:textId="2D3EA4FB" w:rsidR="00ED6177" w:rsidRDefault="00ED6177" w:rsidP="004A4FE1"/>
    <w:p w14:paraId="2AAB71B4" w14:textId="7F116890" w:rsidR="00ED6177" w:rsidRDefault="00ED6177" w:rsidP="004A4FE1">
      <w:pPr>
        <w:rPr>
          <w:lang w:val="en-US"/>
        </w:rPr>
      </w:pPr>
    </w:p>
    <w:p w14:paraId="675A8607" w14:textId="5E76113F" w:rsidR="002D02D3" w:rsidRDefault="002D02D3" w:rsidP="002D02D3">
      <w:pPr>
        <w:pStyle w:val="brakstylu"/>
      </w:pPr>
    </w:p>
    <w:p w14:paraId="1DBB279B" w14:textId="144F7536" w:rsidR="00BF6962" w:rsidRDefault="00BF6962" w:rsidP="00BF6962"/>
    <w:p w14:paraId="2FEB3290" w14:textId="0C33DFDC" w:rsidR="00BF6962" w:rsidRDefault="00BF6962" w:rsidP="00BF6962"/>
    <w:p w14:paraId="6CFF7C33" w14:textId="39D94B24" w:rsidR="00BF6962" w:rsidRDefault="00BF6962" w:rsidP="00BF6962"/>
    <w:p w14:paraId="05C960D2" w14:textId="77777777" w:rsidR="000031B3" w:rsidRDefault="000031B3" w:rsidP="00BF6962"/>
    <w:p w14:paraId="1BB12982" w14:textId="77777777" w:rsidR="0009115A" w:rsidRDefault="0009115A" w:rsidP="00BF6962">
      <w:pPr>
        <w:rPr>
          <w:lang w:val="en-US"/>
        </w:rPr>
      </w:pPr>
    </w:p>
    <w:p w14:paraId="37A3FDE3" w14:textId="77777777" w:rsidR="002653F0" w:rsidRDefault="002653F0" w:rsidP="00BF6962">
      <w:pPr>
        <w:rPr>
          <w:lang w:val="en-US"/>
        </w:rPr>
      </w:pPr>
    </w:p>
    <w:p w14:paraId="38FA55D7" w14:textId="77777777" w:rsidR="002653F0" w:rsidRDefault="002653F0" w:rsidP="00BF6962">
      <w:pPr>
        <w:rPr>
          <w:lang w:val="en-US"/>
        </w:rPr>
      </w:pPr>
    </w:p>
    <w:p w14:paraId="0EC514A6" w14:textId="557D72FA" w:rsidR="00F352F0" w:rsidRPr="00CF6E73" w:rsidRDefault="00586ECB" w:rsidP="00A072EF">
      <w:pPr>
        <w:spacing w:before="360" w:line="240" w:lineRule="auto"/>
        <w:rPr>
          <w:b/>
          <w:szCs w:val="19"/>
          <w:lang w:val="en-US"/>
        </w:rPr>
      </w:pPr>
      <w:r w:rsidRPr="00CF6E73">
        <w:rPr>
          <w:b/>
          <w:noProof/>
          <w:szCs w:val="19"/>
          <w:lang w:eastAsia="pl-PL"/>
        </w:rPr>
        <w:lastRenderedPageBreak/>
        <mc:AlternateContent>
          <mc:Choice Requires="wps">
            <w:drawing>
              <wp:anchor distT="45720" distB="45720" distL="114300" distR="114300" simplePos="0" relativeHeight="251791360" behindDoc="1" locked="0" layoutInCell="1" allowOverlap="1" wp14:anchorId="59561972" wp14:editId="691087B9">
                <wp:simplePos x="0" y="0"/>
                <wp:positionH relativeFrom="page">
                  <wp:align>right</wp:align>
                </wp:positionH>
                <wp:positionV relativeFrom="paragraph">
                  <wp:posOffset>102595</wp:posOffset>
                </wp:positionV>
                <wp:extent cx="1866900" cy="1247775"/>
                <wp:effectExtent l="0" t="0" r="0" b="0"/>
                <wp:wrapTight wrapText="bothSides">
                  <wp:wrapPolygon edited="0">
                    <wp:start x="661" y="0"/>
                    <wp:lineTo x="661" y="21105"/>
                    <wp:lineTo x="20718" y="21105"/>
                    <wp:lineTo x="20718" y="0"/>
                    <wp:lineTo x="661" y="0"/>
                  </wp:wrapPolygon>
                </wp:wrapTight>
                <wp:docPr id="11" name="Pole tekstowe 6" descr="In the fourth quarter of 2025, the highest increase in price of residential premises, compared to the corresponding period in 2024, was recorded in the Kujawsko-pomorskie Voi-vodship (by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247775"/>
                        </a:xfrm>
                        <a:prstGeom prst="rect">
                          <a:avLst/>
                        </a:prstGeom>
                        <a:noFill/>
                        <a:ln w="9525">
                          <a:noFill/>
                          <a:miter lim="800000"/>
                          <a:headEnd/>
                          <a:tailEnd/>
                        </a:ln>
                      </wps:spPr>
                      <wps:txbx>
                        <w:txbxContent>
                          <w:p w14:paraId="1400B09B" w14:textId="7124FBE7" w:rsidR="00BF6962" w:rsidRPr="00AC5433" w:rsidRDefault="00BF6962" w:rsidP="00BF6962">
                            <w:pPr>
                              <w:pStyle w:val="tekstzboku"/>
                              <w:spacing w:before="0"/>
                              <w:rPr>
                                <w:lang w:val="en-US"/>
                              </w:rPr>
                            </w:pPr>
                            <w:r w:rsidRPr="00AC5433">
                              <w:rPr>
                                <w:lang w:val="en-US"/>
                              </w:rPr>
                              <w:t>In the</w:t>
                            </w:r>
                            <w:r w:rsidR="000031B3">
                              <w:rPr>
                                <w:lang w:val="en-US"/>
                              </w:rPr>
                              <w:t xml:space="preserve"> fourth</w:t>
                            </w:r>
                            <w:r w:rsidRPr="00AC5433">
                              <w:rPr>
                                <w:lang w:val="en-US"/>
                              </w:rPr>
                              <w:t xml:space="preserve"> quarter of 202</w:t>
                            </w:r>
                            <w:r>
                              <w:rPr>
                                <w:lang w:val="en-US"/>
                              </w:rPr>
                              <w:t>5</w:t>
                            </w:r>
                            <w:r w:rsidRPr="00AC5433">
                              <w:rPr>
                                <w:lang w:val="en-US"/>
                              </w:rPr>
                              <w:t xml:space="preserve">, the highest increase in price </w:t>
                            </w:r>
                            <w:r>
                              <w:rPr>
                                <w:lang w:val="en-US"/>
                              </w:rPr>
                              <w:br/>
                            </w:r>
                            <w:r w:rsidRPr="00AC5433">
                              <w:rPr>
                                <w:lang w:val="en-US"/>
                              </w:rPr>
                              <w:t xml:space="preserve">of </w:t>
                            </w:r>
                            <w:r w:rsidRPr="00B10BC3">
                              <w:rPr>
                                <w:lang w:val="en-US"/>
                              </w:rPr>
                              <w:t>residential</w:t>
                            </w:r>
                            <w:r w:rsidRPr="00AC5433">
                              <w:rPr>
                                <w:lang w:val="en-US"/>
                              </w:rPr>
                              <w:t xml:space="preserve"> premises</w:t>
                            </w:r>
                            <w:r>
                              <w:rPr>
                                <w:lang w:val="en-US"/>
                              </w:rPr>
                              <w:t>,</w:t>
                            </w:r>
                            <w:r w:rsidRPr="00AC5433">
                              <w:rPr>
                                <w:lang w:val="en-US"/>
                              </w:rPr>
                              <w:t xml:space="preserve"> </w:t>
                            </w:r>
                            <w:r>
                              <w:rPr>
                                <w:lang w:val="en-US"/>
                              </w:rPr>
                              <w:br/>
                            </w:r>
                            <w:r w:rsidR="00283217">
                              <w:rPr>
                                <w:lang w:val="en-US"/>
                              </w:rPr>
                              <w:t>c</w:t>
                            </w:r>
                            <w:r w:rsidR="00283217" w:rsidRPr="00E93219">
                              <w:rPr>
                                <w:lang w:val="en-US"/>
                              </w:rPr>
                              <w:t>ompared to the corresponding period in 2024</w:t>
                            </w:r>
                            <w:r>
                              <w:rPr>
                                <w:lang w:val="en-US"/>
                              </w:rPr>
                              <w:t>,</w:t>
                            </w:r>
                            <w:r w:rsidRPr="00AC5433">
                              <w:rPr>
                                <w:lang w:val="en-US"/>
                              </w:rPr>
                              <w:t xml:space="preserve"> w</w:t>
                            </w:r>
                            <w:r w:rsidR="00AF314F">
                              <w:rPr>
                                <w:lang w:val="en-US"/>
                              </w:rPr>
                              <w:t>as</w:t>
                            </w:r>
                            <w:r w:rsidRPr="00AC5433">
                              <w:rPr>
                                <w:lang w:val="en-US"/>
                              </w:rPr>
                              <w:t xml:space="preserve"> recorded </w:t>
                            </w:r>
                            <w:r w:rsidR="00FB749B">
                              <w:rPr>
                                <w:lang w:val="en-US"/>
                              </w:rPr>
                              <w:br/>
                            </w:r>
                            <w:r w:rsidRPr="00AC5433">
                              <w:rPr>
                                <w:lang w:val="en-US"/>
                              </w:rPr>
                              <w:t xml:space="preserve">in the </w:t>
                            </w:r>
                            <w:proofErr w:type="spellStart"/>
                            <w:r>
                              <w:rPr>
                                <w:lang w:val="en-US"/>
                              </w:rPr>
                              <w:t>Kujawsko-pomorskie</w:t>
                            </w:r>
                            <w:proofErr w:type="spellEnd"/>
                            <w:r w:rsidRPr="00AC5433">
                              <w:rPr>
                                <w:lang w:val="en-US"/>
                              </w:rPr>
                              <w:t xml:space="preserve"> </w:t>
                            </w:r>
                            <w:r w:rsidR="00FB749B">
                              <w:rPr>
                                <w:lang w:val="en-US"/>
                              </w:rPr>
                              <w:br/>
                            </w:r>
                            <w:r w:rsidRPr="00AC5433">
                              <w:rPr>
                                <w:lang w:val="en-US"/>
                              </w:rPr>
                              <w:t>Voivodship</w:t>
                            </w:r>
                            <w:r>
                              <w:rPr>
                                <w:lang w:val="en-US"/>
                              </w:rPr>
                              <w:t xml:space="preserve"> </w:t>
                            </w:r>
                            <w:r w:rsidRPr="00AC5433">
                              <w:rPr>
                                <w:lang w:val="en-US"/>
                              </w:rPr>
                              <w:t>(by</w:t>
                            </w:r>
                            <w:r>
                              <w:rPr>
                                <w:lang w:val="en-US"/>
                              </w:rPr>
                              <w:t xml:space="preserve"> </w:t>
                            </w:r>
                            <w:r w:rsidR="00283217">
                              <w:rPr>
                                <w:lang w:val="en-US"/>
                              </w:rPr>
                              <w:t>6</w:t>
                            </w:r>
                            <w:r w:rsidR="00B909AE">
                              <w:rPr>
                                <w:lang w:val="en-US"/>
                              </w:rPr>
                              <w:t>.</w:t>
                            </w:r>
                            <w:r w:rsidR="00283217">
                              <w:rPr>
                                <w:lang w:val="en-US"/>
                              </w:rPr>
                              <w:t>5</w:t>
                            </w:r>
                            <w:r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1972" id="_x0000_s1029" type="#_x0000_t202" alt="In the fourth quarter of 2025, the highest increase in price of residential premises, compared to the corresponding period in 2024, was recorded in the Kujawsko-pomorskie Voi-vodship (by 6.5%)" style="position:absolute;margin-left:95.8pt;margin-top:8.1pt;width:147pt;height:98.25pt;z-index:-2515251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" filled="f" stroked="f">
                <v:textbox>
                  <w:txbxContent>
                    <w:p w14:paraId="1400B09B" w14:textId="7124FBE7" w:rsidR="00BF6962" w:rsidRPr="00AC5433" w:rsidRDefault="00BF6962" w:rsidP="00BF6962">
                      <w:pPr>
                        <w:pStyle w:val="tekstzboku"/>
                        <w:spacing w:before="0"/>
                        <w:rPr>
                          <w:lang w:val="en-US"/>
                        </w:rPr>
                      </w:pPr>
                      <w:r w:rsidRPr="00AC5433">
                        <w:rPr>
                          <w:lang w:val="en-US"/>
                        </w:rPr>
                        <w:t>In the</w:t>
                      </w:r>
                      <w:r w:rsidR="000031B3">
                        <w:rPr>
                          <w:lang w:val="en-US"/>
                        </w:rPr>
                        <w:t xml:space="preserve"> fourth</w:t>
                      </w:r>
                      <w:r w:rsidRPr="00AC5433">
                        <w:rPr>
                          <w:lang w:val="en-US"/>
                        </w:rPr>
                        <w:t xml:space="preserve"> quarter of 202</w:t>
                      </w:r>
                      <w:r>
                        <w:rPr>
                          <w:lang w:val="en-US"/>
                        </w:rPr>
                        <w:t>5</w:t>
                      </w:r>
                      <w:r w:rsidRPr="00AC5433">
                        <w:rPr>
                          <w:lang w:val="en-US"/>
                        </w:rPr>
                        <w:t xml:space="preserve">, the highest increase in price </w:t>
                      </w:r>
                      <w:r>
                        <w:rPr>
                          <w:lang w:val="en-US"/>
                        </w:rPr>
                        <w:br/>
                      </w:r>
                      <w:r w:rsidRPr="00AC5433">
                        <w:rPr>
                          <w:lang w:val="en-US"/>
                        </w:rPr>
                        <w:t xml:space="preserve">of </w:t>
                      </w:r>
                      <w:r w:rsidRPr="00B10BC3">
                        <w:rPr>
                          <w:lang w:val="en-US"/>
                        </w:rPr>
                        <w:t>residential</w:t>
                      </w:r>
                      <w:r w:rsidRPr="00AC5433">
                        <w:rPr>
                          <w:lang w:val="en-US"/>
                        </w:rPr>
                        <w:t xml:space="preserve"> premises</w:t>
                      </w:r>
                      <w:r>
                        <w:rPr>
                          <w:lang w:val="en-US"/>
                        </w:rPr>
                        <w:t>,</w:t>
                      </w:r>
                      <w:r w:rsidRPr="00AC5433">
                        <w:rPr>
                          <w:lang w:val="en-US"/>
                        </w:rPr>
                        <w:t xml:space="preserve"> </w:t>
                      </w:r>
                      <w:r>
                        <w:rPr>
                          <w:lang w:val="en-US"/>
                        </w:rPr>
                        <w:br/>
                      </w:r>
                      <w:r w:rsidR="00283217">
                        <w:rPr>
                          <w:lang w:val="en-US"/>
                        </w:rPr>
                        <w:t>c</w:t>
                      </w:r>
                      <w:r w:rsidR="00283217" w:rsidRPr="00E93219">
                        <w:rPr>
                          <w:lang w:val="en-US"/>
                        </w:rPr>
                        <w:t>ompared to the corresponding period in 2024</w:t>
                      </w:r>
                      <w:r>
                        <w:rPr>
                          <w:lang w:val="en-US"/>
                        </w:rPr>
                        <w:t>,</w:t>
                      </w:r>
                      <w:r w:rsidRPr="00AC5433">
                        <w:rPr>
                          <w:lang w:val="en-US"/>
                        </w:rPr>
                        <w:t xml:space="preserve"> w</w:t>
                      </w:r>
                      <w:r w:rsidR="00AF314F">
                        <w:rPr>
                          <w:lang w:val="en-US"/>
                        </w:rPr>
                        <w:t>as</w:t>
                      </w:r>
                      <w:r w:rsidRPr="00AC5433">
                        <w:rPr>
                          <w:lang w:val="en-US"/>
                        </w:rPr>
                        <w:t xml:space="preserve"> recorded </w:t>
                      </w:r>
                      <w:r w:rsidR="00FB749B">
                        <w:rPr>
                          <w:lang w:val="en-US"/>
                        </w:rPr>
                        <w:br/>
                      </w:r>
                      <w:r w:rsidRPr="00AC5433">
                        <w:rPr>
                          <w:lang w:val="en-US"/>
                        </w:rPr>
                        <w:t xml:space="preserve">in the </w:t>
                      </w:r>
                      <w:proofErr w:type="spellStart"/>
                      <w:r>
                        <w:rPr>
                          <w:lang w:val="en-US"/>
                        </w:rPr>
                        <w:t>Kujawsko-pomorskie</w:t>
                      </w:r>
                      <w:proofErr w:type="spellEnd"/>
                      <w:r w:rsidRPr="00AC5433">
                        <w:rPr>
                          <w:lang w:val="en-US"/>
                        </w:rPr>
                        <w:t xml:space="preserve"> </w:t>
                      </w:r>
                      <w:r w:rsidR="00FB749B">
                        <w:rPr>
                          <w:lang w:val="en-US"/>
                        </w:rPr>
                        <w:br/>
                      </w:r>
                      <w:r w:rsidRPr="00AC5433">
                        <w:rPr>
                          <w:lang w:val="en-US"/>
                        </w:rPr>
                        <w:t>Voivodship</w:t>
                      </w:r>
                      <w:r>
                        <w:rPr>
                          <w:lang w:val="en-US"/>
                        </w:rPr>
                        <w:t xml:space="preserve"> </w:t>
                      </w:r>
                      <w:r w:rsidRPr="00AC5433">
                        <w:rPr>
                          <w:lang w:val="en-US"/>
                        </w:rPr>
                        <w:t>(by</w:t>
                      </w:r>
                      <w:r>
                        <w:rPr>
                          <w:lang w:val="en-US"/>
                        </w:rPr>
                        <w:t xml:space="preserve"> </w:t>
                      </w:r>
                      <w:r w:rsidR="00283217">
                        <w:rPr>
                          <w:lang w:val="en-US"/>
                        </w:rPr>
                        <w:t>6</w:t>
                      </w:r>
                      <w:r w:rsidR="00B909AE">
                        <w:rPr>
                          <w:lang w:val="en-US"/>
                        </w:rPr>
                        <w:t>.</w:t>
                      </w:r>
                      <w:r w:rsidR="00283217">
                        <w:rPr>
                          <w:lang w:val="en-US"/>
                        </w:rPr>
                        <w:t>5</w:t>
                      </w:r>
                      <w:r w:rsidRPr="00AC5433">
                        <w:rPr>
                          <w:lang w:val="en-US"/>
                        </w:rPr>
                        <w:t>%)</w:t>
                      </w:r>
                    </w:p>
                  </w:txbxContent>
                </v:textbox>
                <w10:wrap type="tight" anchorx="page"/>
              </v:shape>
            </w:pict>
          </mc:Fallback>
        </mc:AlternateContent>
      </w:r>
      <w:r w:rsidR="00BF6962">
        <w:rPr>
          <w:b/>
          <w:szCs w:val="19"/>
          <w:lang w:val="en-US"/>
        </w:rPr>
        <w:t>T</w:t>
      </w:r>
      <w:r w:rsidR="00BF6962" w:rsidRPr="00CF6E73">
        <w:rPr>
          <w:b/>
          <w:szCs w:val="19"/>
          <w:lang w:val="en-US"/>
        </w:rPr>
        <w:t xml:space="preserve">able 2. </w:t>
      </w:r>
      <w:r w:rsidR="00BF6962" w:rsidRPr="00CF6E73">
        <w:rPr>
          <w:b/>
          <w:szCs w:val="19"/>
          <w:shd w:val="clear" w:color="auto" w:fill="FFFFFF"/>
          <w:lang w:val="en-US"/>
        </w:rPr>
        <w:t>Price indices of residential premises by voivodships</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w:tblPr>
      <w:tblGrid>
        <w:gridCol w:w="3494"/>
        <w:gridCol w:w="2278"/>
        <w:gridCol w:w="2296"/>
      </w:tblGrid>
      <w:tr w:rsidR="00F95B4F" w:rsidRPr="003A407C" w14:paraId="2A763BA5" w14:textId="77777777" w:rsidTr="00F1281A">
        <w:trPr>
          <w:trHeight w:val="57"/>
        </w:trPr>
        <w:tc>
          <w:tcPr>
            <w:tcW w:w="3494" w:type="dxa"/>
            <w:vMerge w:val="restart"/>
            <w:vAlign w:val="center"/>
          </w:tcPr>
          <w:p w14:paraId="39B5DF80" w14:textId="77777777" w:rsidR="00F95B4F" w:rsidRPr="003A407C" w:rsidRDefault="003A407C" w:rsidP="00375E1D">
            <w:pPr>
              <w:keepNext/>
              <w:tabs>
                <w:tab w:val="right" w:leader="dot" w:pos="4139"/>
              </w:tabs>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14:paraId="114BF803" w14:textId="357B1E70" w:rsidR="00F95B4F" w:rsidRPr="003A407C" w:rsidRDefault="008601B5" w:rsidP="009B602E">
            <w:pPr>
              <w:keepNext/>
              <w:keepLines/>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3E7A61">
              <w:rPr>
                <w:rFonts w:eastAsiaTheme="majorEastAsia" w:cstheme="majorBidi"/>
                <w:bCs/>
                <w:color w:val="000000" w:themeColor="text1"/>
                <w:szCs w:val="19"/>
                <w:lang w:val="en-GB"/>
              </w:rPr>
              <w:t>4</w:t>
            </w:r>
            <w:r>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w:t>
            </w:r>
            <w:r w:rsidR="00700266">
              <w:rPr>
                <w:rFonts w:eastAsiaTheme="majorEastAsia" w:cstheme="majorBidi"/>
                <w:bCs/>
                <w:color w:val="000000" w:themeColor="text1"/>
                <w:szCs w:val="19"/>
                <w:lang w:val="en-GB"/>
              </w:rPr>
              <w:t>5</w:t>
            </w:r>
          </w:p>
        </w:tc>
      </w:tr>
      <w:tr w:rsidR="00F95B4F" w:rsidRPr="003A407C" w14:paraId="0E28EAB0" w14:textId="77777777" w:rsidTr="00F1281A">
        <w:trPr>
          <w:trHeight w:val="57"/>
        </w:trPr>
        <w:tc>
          <w:tcPr>
            <w:tcW w:w="3494" w:type="dxa"/>
            <w:vMerge/>
            <w:vAlign w:val="center"/>
          </w:tcPr>
          <w:p w14:paraId="14DAF765" w14:textId="77777777" w:rsidR="00F95B4F" w:rsidRPr="003A407C" w:rsidRDefault="00F95B4F" w:rsidP="00375E1D">
            <w:pPr>
              <w:keepNext/>
              <w:tabs>
                <w:tab w:val="right" w:leader="dot" w:pos="4139"/>
              </w:tabs>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14:paraId="2F5197FD" w14:textId="1D09D404" w:rsidR="009C3C87" w:rsidRPr="003A407C" w:rsidRDefault="00DB6421" w:rsidP="009B602E">
            <w:pPr>
              <w:jc w:val="center"/>
              <w:rPr>
                <w:color w:val="000000" w:themeColor="text1"/>
                <w:szCs w:val="19"/>
                <w:lang w:val="en-GB"/>
              </w:rPr>
            </w:pPr>
            <w:r w:rsidRPr="003A407C">
              <w:rPr>
                <w:rFonts w:eastAsiaTheme="majorEastAsia" w:cstheme="majorBidi"/>
                <w:bCs/>
                <w:color w:val="000000" w:themeColor="text1"/>
                <w:szCs w:val="19"/>
                <w:lang w:val="en-GB"/>
              </w:rPr>
              <w:t>Q</w:t>
            </w:r>
            <w:r w:rsidR="003E7A61">
              <w:rPr>
                <w:rFonts w:eastAsiaTheme="majorEastAsia" w:cstheme="majorBidi"/>
                <w:bCs/>
                <w:color w:val="000000" w:themeColor="text1"/>
                <w:szCs w:val="19"/>
                <w:lang w:val="en-GB"/>
              </w:rPr>
              <w:t>3</w:t>
            </w:r>
            <w:r w:rsidRPr="003A407C">
              <w:rPr>
                <w:color w:val="000000" w:themeColor="text1"/>
                <w:szCs w:val="19"/>
                <w:lang w:val="en-GB"/>
              </w:rPr>
              <w:t xml:space="preserve"> </w:t>
            </w:r>
            <w:r>
              <w:rPr>
                <w:color w:val="000000" w:themeColor="text1"/>
                <w:szCs w:val="19"/>
                <w:lang w:val="en-GB"/>
              </w:rPr>
              <w:t>202</w:t>
            </w:r>
            <w:r w:rsidR="00AC6DBF">
              <w:rPr>
                <w:color w:val="000000" w:themeColor="text1"/>
                <w:szCs w:val="19"/>
                <w:lang w:val="en-GB"/>
              </w:rPr>
              <w:t>5</w:t>
            </w:r>
            <w:r w:rsidR="009C3C87" w:rsidRPr="003A407C">
              <w:rPr>
                <w:color w:val="000000" w:themeColor="text1"/>
                <w:szCs w:val="19"/>
                <w:lang w:val="en-GB"/>
              </w:rPr>
              <w:t>=100</w:t>
            </w:r>
          </w:p>
        </w:tc>
        <w:tc>
          <w:tcPr>
            <w:tcW w:w="2296" w:type="dxa"/>
            <w:vAlign w:val="center"/>
          </w:tcPr>
          <w:p w14:paraId="68408486" w14:textId="22718D2B" w:rsidR="009C3C87" w:rsidRPr="003A407C" w:rsidRDefault="00DB6421" w:rsidP="009B602E">
            <w:pPr>
              <w:jc w:val="center"/>
              <w:rPr>
                <w:color w:val="000000" w:themeColor="text1"/>
                <w:szCs w:val="19"/>
                <w:lang w:val="en-GB"/>
              </w:rPr>
            </w:pPr>
            <w:r w:rsidRPr="003A407C">
              <w:rPr>
                <w:rFonts w:eastAsiaTheme="majorEastAsia" w:cstheme="majorBidi"/>
                <w:bCs/>
                <w:color w:val="000000" w:themeColor="text1"/>
                <w:szCs w:val="19"/>
                <w:lang w:val="en-GB"/>
              </w:rPr>
              <w:t>Q</w:t>
            </w:r>
            <w:r w:rsidR="003E7A61">
              <w:rPr>
                <w:rFonts w:eastAsiaTheme="majorEastAsia" w:cstheme="majorBidi"/>
                <w:bCs/>
                <w:color w:val="000000" w:themeColor="text1"/>
                <w:szCs w:val="19"/>
                <w:lang w:val="en-GB"/>
              </w:rPr>
              <w:t>4</w:t>
            </w:r>
            <w:r w:rsidRPr="003A407C">
              <w:rPr>
                <w:color w:val="000000" w:themeColor="text1"/>
                <w:szCs w:val="19"/>
                <w:lang w:val="en-GB"/>
              </w:rPr>
              <w:t xml:space="preserve"> </w:t>
            </w:r>
            <w:r w:rsidR="00567335">
              <w:rPr>
                <w:color w:val="000000" w:themeColor="text1"/>
                <w:szCs w:val="19"/>
                <w:lang w:val="en-GB"/>
              </w:rPr>
              <w:t>202</w:t>
            </w:r>
            <w:r w:rsidR="00A60E9B">
              <w:rPr>
                <w:color w:val="000000" w:themeColor="text1"/>
                <w:szCs w:val="19"/>
                <w:lang w:val="en-GB"/>
              </w:rPr>
              <w:t>4</w:t>
            </w:r>
            <w:r w:rsidR="009C3C87" w:rsidRPr="003A407C">
              <w:rPr>
                <w:color w:val="000000" w:themeColor="text1"/>
                <w:szCs w:val="19"/>
                <w:lang w:val="en-GB"/>
              </w:rPr>
              <w:t>=100</w:t>
            </w:r>
          </w:p>
        </w:tc>
      </w:tr>
      <w:tr w:rsidR="00AF314F" w:rsidRPr="003A407C" w14:paraId="00747381" w14:textId="77777777" w:rsidTr="00DC4024">
        <w:trPr>
          <w:trHeight w:val="57"/>
        </w:trPr>
        <w:tc>
          <w:tcPr>
            <w:tcW w:w="3494" w:type="dxa"/>
            <w:vAlign w:val="center"/>
          </w:tcPr>
          <w:p w14:paraId="52C02BE4" w14:textId="36ECEC74" w:rsidR="00AF314F" w:rsidRPr="00500739" w:rsidRDefault="00AF314F" w:rsidP="00AF314F">
            <w:pPr>
              <w:tabs>
                <w:tab w:val="right" w:leader="dot" w:pos="4156"/>
              </w:tabs>
              <w:rPr>
                <w:rFonts w:eastAsiaTheme="majorEastAsia" w:cstheme="majorBidi"/>
                <w:b/>
                <w:color w:val="000000" w:themeColor="text1"/>
                <w:szCs w:val="19"/>
              </w:rPr>
            </w:pPr>
            <w:r>
              <w:rPr>
                <w:rFonts w:eastAsiaTheme="majorEastAsia" w:cstheme="majorBidi"/>
                <w:b/>
                <w:color w:val="000000" w:themeColor="text1"/>
                <w:szCs w:val="19"/>
              </w:rPr>
              <w:t>Poland</w:t>
            </w:r>
          </w:p>
        </w:tc>
        <w:tc>
          <w:tcPr>
            <w:tcW w:w="2278" w:type="dxa"/>
            <w:shd w:val="clear" w:color="auto" w:fill="auto"/>
          </w:tcPr>
          <w:p w14:paraId="3160AE62" w14:textId="4C9E4451" w:rsidR="00AF314F" w:rsidRPr="00AF314F" w:rsidRDefault="00AF314F" w:rsidP="00AF314F">
            <w:pPr>
              <w:jc w:val="right"/>
              <w:rPr>
                <w:b/>
                <w:bCs/>
                <w:szCs w:val="19"/>
              </w:rPr>
            </w:pPr>
            <w:r w:rsidRPr="00AF314F">
              <w:rPr>
                <w:b/>
                <w:bCs/>
              </w:rPr>
              <w:t>101</w:t>
            </w:r>
            <w:r>
              <w:rPr>
                <w:b/>
                <w:bCs/>
              </w:rPr>
              <w:t>.</w:t>
            </w:r>
            <w:r w:rsidRPr="00AF314F">
              <w:rPr>
                <w:b/>
                <w:bCs/>
              </w:rPr>
              <w:t>5</w:t>
            </w:r>
          </w:p>
        </w:tc>
        <w:tc>
          <w:tcPr>
            <w:tcW w:w="2296" w:type="dxa"/>
            <w:shd w:val="clear" w:color="auto" w:fill="auto"/>
          </w:tcPr>
          <w:p w14:paraId="650EB64C" w14:textId="68974830" w:rsidR="00AF314F" w:rsidRPr="00AF314F" w:rsidRDefault="00AF314F" w:rsidP="00AF314F">
            <w:pPr>
              <w:jc w:val="right"/>
              <w:rPr>
                <w:b/>
                <w:bCs/>
                <w:szCs w:val="19"/>
              </w:rPr>
            </w:pPr>
            <w:r w:rsidRPr="00AF314F">
              <w:rPr>
                <w:b/>
                <w:bCs/>
              </w:rPr>
              <w:t>104</w:t>
            </w:r>
            <w:r>
              <w:rPr>
                <w:b/>
                <w:bCs/>
              </w:rPr>
              <w:t>.</w:t>
            </w:r>
            <w:r w:rsidRPr="00AF314F">
              <w:rPr>
                <w:b/>
                <w:bCs/>
              </w:rPr>
              <w:t>3</w:t>
            </w:r>
          </w:p>
        </w:tc>
      </w:tr>
      <w:tr w:rsidR="00AF314F" w:rsidRPr="003A407C" w14:paraId="11658639" w14:textId="77777777" w:rsidTr="00DC4024">
        <w:trPr>
          <w:trHeight w:val="57"/>
        </w:trPr>
        <w:tc>
          <w:tcPr>
            <w:tcW w:w="3494" w:type="dxa"/>
          </w:tcPr>
          <w:p w14:paraId="0E7FD2F0" w14:textId="39AC24FE" w:rsidR="00AF314F" w:rsidRPr="003A407C" w:rsidRDefault="00AF314F" w:rsidP="00AF314F">
            <w:pPr>
              <w:rPr>
                <w:szCs w:val="19"/>
              </w:rPr>
            </w:pPr>
            <w:r w:rsidRPr="00CB1421">
              <w:rPr>
                <w:szCs w:val="19"/>
              </w:rPr>
              <w:t xml:space="preserve">Dolnośląskie </w:t>
            </w:r>
          </w:p>
        </w:tc>
        <w:tc>
          <w:tcPr>
            <w:tcW w:w="2278" w:type="dxa"/>
            <w:shd w:val="clear" w:color="auto" w:fill="auto"/>
          </w:tcPr>
          <w:p w14:paraId="58CC0812" w14:textId="747A9F3C" w:rsidR="00AF314F" w:rsidRPr="00CB1421" w:rsidRDefault="00AF314F" w:rsidP="00AF314F">
            <w:pPr>
              <w:jc w:val="right"/>
              <w:rPr>
                <w:szCs w:val="19"/>
              </w:rPr>
            </w:pPr>
            <w:r w:rsidRPr="00B43672">
              <w:t>99</w:t>
            </w:r>
            <w:r>
              <w:t>.</w:t>
            </w:r>
            <w:r w:rsidRPr="00B43672">
              <w:t>9</w:t>
            </w:r>
          </w:p>
        </w:tc>
        <w:tc>
          <w:tcPr>
            <w:tcW w:w="2296" w:type="dxa"/>
            <w:shd w:val="clear" w:color="auto" w:fill="auto"/>
          </w:tcPr>
          <w:p w14:paraId="265E7970" w14:textId="50BE81E3" w:rsidR="00AF314F" w:rsidRPr="00CB1421" w:rsidRDefault="00AF314F" w:rsidP="00AF314F">
            <w:pPr>
              <w:jc w:val="right"/>
              <w:rPr>
                <w:szCs w:val="19"/>
              </w:rPr>
            </w:pPr>
            <w:r w:rsidRPr="00B43672">
              <w:t>102</w:t>
            </w:r>
            <w:r>
              <w:t>.</w:t>
            </w:r>
            <w:r w:rsidRPr="00B43672">
              <w:t>4</w:t>
            </w:r>
          </w:p>
        </w:tc>
      </w:tr>
      <w:tr w:rsidR="00AF314F" w:rsidRPr="003A407C" w14:paraId="157FBE6B" w14:textId="77777777" w:rsidTr="00DC4024">
        <w:trPr>
          <w:trHeight w:val="57"/>
        </w:trPr>
        <w:tc>
          <w:tcPr>
            <w:tcW w:w="3494" w:type="dxa"/>
          </w:tcPr>
          <w:p w14:paraId="7EDAE596" w14:textId="30E64831" w:rsidR="00AF314F" w:rsidRPr="003A407C" w:rsidRDefault="00AF314F" w:rsidP="00AF314F">
            <w:pPr>
              <w:rPr>
                <w:szCs w:val="19"/>
              </w:rPr>
            </w:pPr>
            <w:r w:rsidRPr="00CB1421">
              <w:rPr>
                <w:szCs w:val="19"/>
              </w:rPr>
              <w:t>Kujawsko-</w:t>
            </w:r>
            <w:r>
              <w:rPr>
                <w:szCs w:val="19"/>
              </w:rPr>
              <w:t>p</w:t>
            </w:r>
            <w:r w:rsidRPr="00CB1421">
              <w:rPr>
                <w:szCs w:val="19"/>
              </w:rPr>
              <w:t xml:space="preserve">omorskie </w:t>
            </w:r>
          </w:p>
        </w:tc>
        <w:tc>
          <w:tcPr>
            <w:tcW w:w="2278" w:type="dxa"/>
            <w:shd w:val="clear" w:color="auto" w:fill="auto"/>
          </w:tcPr>
          <w:p w14:paraId="2EA6A421" w14:textId="3A480C7B" w:rsidR="00AF314F" w:rsidRPr="00CB1421" w:rsidRDefault="00AF314F" w:rsidP="00AF314F">
            <w:pPr>
              <w:jc w:val="right"/>
              <w:rPr>
                <w:szCs w:val="19"/>
              </w:rPr>
            </w:pPr>
            <w:r w:rsidRPr="00B43672">
              <w:t>102</w:t>
            </w:r>
            <w:r>
              <w:t>.</w:t>
            </w:r>
            <w:r w:rsidRPr="00B43672">
              <w:t>6</w:t>
            </w:r>
          </w:p>
        </w:tc>
        <w:tc>
          <w:tcPr>
            <w:tcW w:w="2296" w:type="dxa"/>
            <w:shd w:val="clear" w:color="auto" w:fill="auto"/>
          </w:tcPr>
          <w:p w14:paraId="49F34A8C" w14:textId="02EBCB39" w:rsidR="00AF314F" w:rsidRPr="00CB1421" w:rsidRDefault="00AF314F" w:rsidP="00AF314F">
            <w:pPr>
              <w:jc w:val="right"/>
              <w:rPr>
                <w:szCs w:val="19"/>
              </w:rPr>
            </w:pPr>
            <w:r w:rsidRPr="00B43672">
              <w:t>106</w:t>
            </w:r>
            <w:r>
              <w:t>.</w:t>
            </w:r>
            <w:r w:rsidRPr="00B43672">
              <w:t>5</w:t>
            </w:r>
          </w:p>
        </w:tc>
      </w:tr>
      <w:tr w:rsidR="00AF314F" w:rsidRPr="003A407C" w14:paraId="32B122D8" w14:textId="77777777" w:rsidTr="00DC4024">
        <w:trPr>
          <w:trHeight w:val="57"/>
        </w:trPr>
        <w:tc>
          <w:tcPr>
            <w:tcW w:w="3494" w:type="dxa"/>
          </w:tcPr>
          <w:p w14:paraId="60B8D560" w14:textId="6EDFA25B" w:rsidR="00AF314F" w:rsidRPr="003A407C" w:rsidRDefault="00AF314F" w:rsidP="00AF314F">
            <w:pPr>
              <w:rPr>
                <w:szCs w:val="19"/>
              </w:rPr>
            </w:pPr>
            <w:r w:rsidRPr="00CB1421">
              <w:rPr>
                <w:szCs w:val="19"/>
              </w:rPr>
              <w:t xml:space="preserve">Lubelskie </w:t>
            </w:r>
          </w:p>
        </w:tc>
        <w:tc>
          <w:tcPr>
            <w:tcW w:w="2278" w:type="dxa"/>
            <w:shd w:val="clear" w:color="auto" w:fill="auto"/>
          </w:tcPr>
          <w:p w14:paraId="2DDEC128" w14:textId="706DA9D0" w:rsidR="00AF314F" w:rsidRPr="00CB1421" w:rsidRDefault="00AF314F" w:rsidP="00AF314F">
            <w:pPr>
              <w:jc w:val="right"/>
              <w:rPr>
                <w:szCs w:val="19"/>
              </w:rPr>
            </w:pPr>
            <w:r w:rsidRPr="00B43672">
              <w:t>101</w:t>
            </w:r>
            <w:r>
              <w:t>.</w:t>
            </w:r>
            <w:r w:rsidRPr="00B43672">
              <w:t>1</w:t>
            </w:r>
          </w:p>
        </w:tc>
        <w:tc>
          <w:tcPr>
            <w:tcW w:w="2296" w:type="dxa"/>
            <w:shd w:val="clear" w:color="auto" w:fill="auto"/>
          </w:tcPr>
          <w:p w14:paraId="55A4E9FB" w14:textId="57ED099D" w:rsidR="00AF314F" w:rsidRPr="00CB1421" w:rsidRDefault="00AF314F" w:rsidP="00AF314F">
            <w:pPr>
              <w:jc w:val="right"/>
              <w:rPr>
                <w:szCs w:val="19"/>
              </w:rPr>
            </w:pPr>
            <w:r w:rsidRPr="00B43672">
              <w:t>104</w:t>
            </w:r>
            <w:r>
              <w:t>.</w:t>
            </w:r>
            <w:r w:rsidRPr="00B43672">
              <w:t>2</w:t>
            </w:r>
          </w:p>
        </w:tc>
      </w:tr>
      <w:tr w:rsidR="00AF314F" w:rsidRPr="003A407C" w14:paraId="341F282D" w14:textId="77777777" w:rsidTr="00DC4024">
        <w:trPr>
          <w:trHeight w:val="57"/>
        </w:trPr>
        <w:tc>
          <w:tcPr>
            <w:tcW w:w="3494" w:type="dxa"/>
            <w:vAlign w:val="center"/>
          </w:tcPr>
          <w:p w14:paraId="50927815" w14:textId="710ADA41" w:rsidR="00AF314F" w:rsidRPr="003A407C" w:rsidRDefault="00AF314F" w:rsidP="00AF314F">
            <w:pPr>
              <w:rPr>
                <w:szCs w:val="19"/>
              </w:rPr>
            </w:pPr>
            <w:r w:rsidRPr="00CB1421">
              <w:rPr>
                <w:szCs w:val="19"/>
              </w:rPr>
              <w:t xml:space="preserve">Lubuskie </w:t>
            </w:r>
          </w:p>
        </w:tc>
        <w:tc>
          <w:tcPr>
            <w:tcW w:w="2278" w:type="dxa"/>
            <w:shd w:val="clear" w:color="auto" w:fill="auto"/>
          </w:tcPr>
          <w:p w14:paraId="1E159FA3" w14:textId="1C667F8F" w:rsidR="00AF314F" w:rsidRPr="00CB1421" w:rsidRDefault="00AF314F" w:rsidP="00AF314F">
            <w:pPr>
              <w:jc w:val="right"/>
              <w:rPr>
                <w:szCs w:val="19"/>
              </w:rPr>
            </w:pPr>
            <w:r w:rsidRPr="00B43672">
              <w:t>102</w:t>
            </w:r>
            <w:r>
              <w:t>.</w:t>
            </w:r>
            <w:r w:rsidRPr="00B43672">
              <w:t>2</w:t>
            </w:r>
          </w:p>
        </w:tc>
        <w:tc>
          <w:tcPr>
            <w:tcW w:w="2296" w:type="dxa"/>
            <w:shd w:val="clear" w:color="auto" w:fill="auto"/>
          </w:tcPr>
          <w:p w14:paraId="3E99FA2B" w14:textId="43CD96EE" w:rsidR="00AF314F" w:rsidRPr="00CB1421" w:rsidRDefault="00AF314F" w:rsidP="00AF314F">
            <w:pPr>
              <w:jc w:val="right"/>
              <w:rPr>
                <w:szCs w:val="19"/>
              </w:rPr>
            </w:pPr>
            <w:r w:rsidRPr="00B43672">
              <w:t>105</w:t>
            </w:r>
            <w:r>
              <w:t>.</w:t>
            </w:r>
            <w:r w:rsidRPr="00B43672">
              <w:t>7</w:t>
            </w:r>
          </w:p>
        </w:tc>
      </w:tr>
      <w:tr w:rsidR="00AF314F" w:rsidRPr="003A407C" w14:paraId="602E23CC" w14:textId="77777777" w:rsidTr="00DC4024">
        <w:trPr>
          <w:trHeight w:val="57"/>
        </w:trPr>
        <w:tc>
          <w:tcPr>
            <w:tcW w:w="3494" w:type="dxa"/>
            <w:vAlign w:val="center"/>
          </w:tcPr>
          <w:p w14:paraId="2A55170C" w14:textId="1D0A791E" w:rsidR="00AF314F" w:rsidRPr="003A407C" w:rsidRDefault="00AF314F" w:rsidP="00AF314F">
            <w:pPr>
              <w:rPr>
                <w:szCs w:val="19"/>
              </w:rPr>
            </w:pPr>
            <w:r w:rsidRPr="00CB1421">
              <w:rPr>
                <w:szCs w:val="19"/>
              </w:rPr>
              <w:t xml:space="preserve">Łódzkie </w:t>
            </w:r>
          </w:p>
        </w:tc>
        <w:tc>
          <w:tcPr>
            <w:tcW w:w="2278" w:type="dxa"/>
            <w:shd w:val="clear" w:color="auto" w:fill="auto"/>
          </w:tcPr>
          <w:p w14:paraId="1D61F2E4" w14:textId="1C56C2B5" w:rsidR="00AF314F" w:rsidRPr="00CB1421" w:rsidRDefault="00AF314F" w:rsidP="00AF314F">
            <w:pPr>
              <w:jc w:val="right"/>
              <w:rPr>
                <w:szCs w:val="19"/>
              </w:rPr>
            </w:pPr>
            <w:r w:rsidRPr="00B43672">
              <w:t>100</w:t>
            </w:r>
            <w:r>
              <w:t>.</w:t>
            </w:r>
            <w:r w:rsidRPr="00B43672">
              <w:t>0</w:t>
            </w:r>
          </w:p>
        </w:tc>
        <w:tc>
          <w:tcPr>
            <w:tcW w:w="2296" w:type="dxa"/>
            <w:shd w:val="clear" w:color="auto" w:fill="auto"/>
          </w:tcPr>
          <w:p w14:paraId="51AFCBE6" w14:textId="7208CA9F" w:rsidR="00AF314F" w:rsidRPr="00CB1421" w:rsidRDefault="00AF314F" w:rsidP="00AF314F">
            <w:pPr>
              <w:jc w:val="right"/>
              <w:rPr>
                <w:szCs w:val="19"/>
              </w:rPr>
            </w:pPr>
            <w:r w:rsidRPr="00B43672">
              <w:t>102</w:t>
            </w:r>
            <w:r>
              <w:t>.</w:t>
            </w:r>
            <w:r w:rsidRPr="00B43672">
              <w:t>5</w:t>
            </w:r>
          </w:p>
        </w:tc>
      </w:tr>
      <w:tr w:rsidR="00AF314F" w:rsidRPr="003A407C" w14:paraId="1A6238BA" w14:textId="77777777" w:rsidTr="00DC4024">
        <w:trPr>
          <w:trHeight w:val="57"/>
        </w:trPr>
        <w:tc>
          <w:tcPr>
            <w:tcW w:w="3494" w:type="dxa"/>
            <w:vAlign w:val="center"/>
          </w:tcPr>
          <w:p w14:paraId="652042DE" w14:textId="4D44A1D5" w:rsidR="00AF314F" w:rsidRPr="003A407C" w:rsidRDefault="00AF314F" w:rsidP="00AF314F">
            <w:pPr>
              <w:rPr>
                <w:szCs w:val="19"/>
              </w:rPr>
            </w:pPr>
            <w:r w:rsidRPr="00CB1421">
              <w:rPr>
                <w:szCs w:val="19"/>
              </w:rPr>
              <w:t xml:space="preserve">Małopolskie </w:t>
            </w:r>
          </w:p>
        </w:tc>
        <w:tc>
          <w:tcPr>
            <w:tcW w:w="2278" w:type="dxa"/>
            <w:shd w:val="clear" w:color="auto" w:fill="auto"/>
          </w:tcPr>
          <w:p w14:paraId="21B21EDC" w14:textId="2A603CE4" w:rsidR="00AF314F" w:rsidRPr="00CB1421" w:rsidRDefault="00AF314F" w:rsidP="00AF314F">
            <w:pPr>
              <w:jc w:val="right"/>
              <w:rPr>
                <w:szCs w:val="19"/>
              </w:rPr>
            </w:pPr>
            <w:r w:rsidRPr="00B43672">
              <w:t>101</w:t>
            </w:r>
            <w:r>
              <w:t>.</w:t>
            </w:r>
            <w:r w:rsidRPr="00B43672">
              <w:t>5</w:t>
            </w:r>
          </w:p>
        </w:tc>
        <w:tc>
          <w:tcPr>
            <w:tcW w:w="2296" w:type="dxa"/>
            <w:shd w:val="clear" w:color="auto" w:fill="auto"/>
          </w:tcPr>
          <w:p w14:paraId="49569A17" w14:textId="0977BB46" w:rsidR="00AF314F" w:rsidRPr="00CB1421" w:rsidRDefault="00AF314F" w:rsidP="00AF314F">
            <w:pPr>
              <w:jc w:val="right"/>
              <w:rPr>
                <w:szCs w:val="19"/>
              </w:rPr>
            </w:pPr>
            <w:r w:rsidRPr="00B43672">
              <w:t>103</w:t>
            </w:r>
            <w:r>
              <w:t>.</w:t>
            </w:r>
            <w:r w:rsidRPr="00B43672">
              <w:t>8</w:t>
            </w:r>
          </w:p>
        </w:tc>
      </w:tr>
      <w:tr w:rsidR="00AF314F" w:rsidRPr="003A407C" w14:paraId="5CF1C994" w14:textId="77777777" w:rsidTr="00DC4024">
        <w:trPr>
          <w:trHeight w:val="57"/>
        </w:trPr>
        <w:tc>
          <w:tcPr>
            <w:tcW w:w="3494" w:type="dxa"/>
            <w:vAlign w:val="center"/>
          </w:tcPr>
          <w:p w14:paraId="4526FF47" w14:textId="65B57C3B" w:rsidR="00AF314F" w:rsidRPr="003A407C" w:rsidRDefault="00AF314F" w:rsidP="00AF314F">
            <w:pPr>
              <w:rPr>
                <w:szCs w:val="19"/>
              </w:rPr>
            </w:pPr>
            <w:r w:rsidRPr="00CB1421">
              <w:rPr>
                <w:szCs w:val="19"/>
              </w:rPr>
              <w:t xml:space="preserve">Mazowieckie </w:t>
            </w:r>
          </w:p>
        </w:tc>
        <w:tc>
          <w:tcPr>
            <w:tcW w:w="2278" w:type="dxa"/>
            <w:shd w:val="clear" w:color="auto" w:fill="auto"/>
          </w:tcPr>
          <w:p w14:paraId="041C1A1E" w14:textId="3DAA2EFF" w:rsidR="00AF314F" w:rsidRPr="00CB1421" w:rsidRDefault="00AF314F" w:rsidP="00AF314F">
            <w:pPr>
              <w:jc w:val="right"/>
              <w:rPr>
                <w:szCs w:val="19"/>
              </w:rPr>
            </w:pPr>
            <w:r w:rsidRPr="00B43672">
              <w:t>102</w:t>
            </w:r>
            <w:r>
              <w:t>.</w:t>
            </w:r>
            <w:r w:rsidRPr="00B43672">
              <w:t>1</w:t>
            </w:r>
          </w:p>
        </w:tc>
        <w:tc>
          <w:tcPr>
            <w:tcW w:w="2296" w:type="dxa"/>
            <w:shd w:val="clear" w:color="auto" w:fill="auto"/>
          </w:tcPr>
          <w:p w14:paraId="4522A3C6" w14:textId="6FFF3ABE" w:rsidR="00AF314F" w:rsidRPr="00CB1421" w:rsidRDefault="00AF314F" w:rsidP="00AF314F">
            <w:pPr>
              <w:jc w:val="right"/>
              <w:rPr>
                <w:szCs w:val="19"/>
              </w:rPr>
            </w:pPr>
            <w:r w:rsidRPr="00B43672">
              <w:t>105</w:t>
            </w:r>
            <w:r>
              <w:t>.</w:t>
            </w:r>
            <w:r w:rsidRPr="00B43672">
              <w:t>2</w:t>
            </w:r>
          </w:p>
        </w:tc>
      </w:tr>
      <w:tr w:rsidR="00AF314F" w:rsidRPr="003A407C" w14:paraId="25328AA1" w14:textId="77777777" w:rsidTr="00DC4024">
        <w:trPr>
          <w:trHeight w:val="57"/>
        </w:trPr>
        <w:tc>
          <w:tcPr>
            <w:tcW w:w="3494" w:type="dxa"/>
            <w:vAlign w:val="center"/>
          </w:tcPr>
          <w:p w14:paraId="42CF2D20" w14:textId="20171368" w:rsidR="00AF314F" w:rsidRPr="003A407C" w:rsidRDefault="00AF314F" w:rsidP="00AF314F">
            <w:pPr>
              <w:rPr>
                <w:szCs w:val="19"/>
              </w:rPr>
            </w:pPr>
            <w:r w:rsidRPr="00CB1421">
              <w:rPr>
                <w:szCs w:val="19"/>
              </w:rPr>
              <w:t xml:space="preserve">Opolskie </w:t>
            </w:r>
          </w:p>
        </w:tc>
        <w:tc>
          <w:tcPr>
            <w:tcW w:w="2278" w:type="dxa"/>
            <w:shd w:val="clear" w:color="auto" w:fill="auto"/>
          </w:tcPr>
          <w:p w14:paraId="2102EFDB" w14:textId="41D1FE95" w:rsidR="00AF314F" w:rsidRPr="00CB1421" w:rsidRDefault="00AF314F" w:rsidP="00AF314F">
            <w:pPr>
              <w:jc w:val="right"/>
              <w:rPr>
                <w:szCs w:val="19"/>
              </w:rPr>
            </w:pPr>
            <w:r w:rsidRPr="00B43672">
              <w:t>101</w:t>
            </w:r>
            <w:r>
              <w:t>.</w:t>
            </w:r>
            <w:r w:rsidRPr="00B43672">
              <w:t>6</w:t>
            </w:r>
          </w:p>
        </w:tc>
        <w:tc>
          <w:tcPr>
            <w:tcW w:w="2296" w:type="dxa"/>
            <w:shd w:val="clear" w:color="auto" w:fill="auto"/>
          </w:tcPr>
          <w:p w14:paraId="08B86620" w14:textId="67BA6684" w:rsidR="00AF314F" w:rsidRPr="00CB1421" w:rsidRDefault="00AF314F" w:rsidP="00AF314F">
            <w:pPr>
              <w:jc w:val="right"/>
              <w:rPr>
                <w:szCs w:val="19"/>
              </w:rPr>
            </w:pPr>
            <w:r w:rsidRPr="00B43672">
              <w:t>104</w:t>
            </w:r>
            <w:r>
              <w:t>.</w:t>
            </w:r>
            <w:r w:rsidRPr="00B43672">
              <w:t>1</w:t>
            </w:r>
          </w:p>
        </w:tc>
      </w:tr>
      <w:tr w:rsidR="00AF314F" w:rsidRPr="003A407C" w14:paraId="1AE333D3" w14:textId="77777777" w:rsidTr="00DC4024">
        <w:trPr>
          <w:trHeight w:val="57"/>
        </w:trPr>
        <w:tc>
          <w:tcPr>
            <w:tcW w:w="3494" w:type="dxa"/>
            <w:vAlign w:val="center"/>
          </w:tcPr>
          <w:p w14:paraId="1EFD1463" w14:textId="24ED994B" w:rsidR="00AF314F" w:rsidRPr="003A407C" w:rsidRDefault="00AF314F" w:rsidP="00AF314F">
            <w:pPr>
              <w:rPr>
                <w:szCs w:val="19"/>
              </w:rPr>
            </w:pPr>
            <w:r w:rsidRPr="00CB1421">
              <w:rPr>
                <w:szCs w:val="19"/>
              </w:rPr>
              <w:t xml:space="preserve">Podkarpackie </w:t>
            </w:r>
          </w:p>
        </w:tc>
        <w:tc>
          <w:tcPr>
            <w:tcW w:w="2278" w:type="dxa"/>
            <w:shd w:val="clear" w:color="auto" w:fill="auto"/>
          </w:tcPr>
          <w:p w14:paraId="6E03E1E5" w14:textId="772C2990" w:rsidR="00AF314F" w:rsidRPr="00CB1421" w:rsidRDefault="00AF314F" w:rsidP="00AF314F">
            <w:pPr>
              <w:jc w:val="right"/>
              <w:rPr>
                <w:szCs w:val="19"/>
              </w:rPr>
            </w:pPr>
            <w:r w:rsidRPr="00B43672">
              <w:t>102</w:t>
            </w:r>
            <w:r>
              <w:t>.</w:t>
            </w:r>
            <w:r w:rsidRPr="00B43672">
              <w:t>3</w:t>
            </w:r>
          </w:p>
        </w:tc>
        <w:tc>
          <w:tcPr>
            <w:tcW w:w="2296" w:type="dxa"/>
            <w:shd w:val="clear" w:color="auto" w:fill="auto"/>
          </w:tcPr>
          <w:p w14:paraId="25FDF66B" w14:textId="578EBD42" w:rsidR="00AF314F" w:rsidRPr="00CB1421" w:rsidRDefault="00AF314F" w:rsidP="00AF314F">
            <w:pPr>
              <w:jc w:val="right"/>
              <w:rPr>
                <w:szCs w:val="19"/>
              </w:rPr>
            </w:pPr>
            <w:r w:rsidRPr="00B43672">
              <w:t>106</w:t>
            </w:r>
            <w:r>
              <w:t>.</w:t>
            </w:r>
            <w:r w:rsidRPr="00B43672">
              <w:t>1</w:t>
            </w:r>
          </w:p>
        </w:tc>
      </w:tr>
      <w:tr w:rsidR="00AF314F" w:rsidRPr="003A407C" w14:paraId="1094A9D2" w14:textId="77777777" w:rsidTr="00DC4024">
        <w:trPr>
          <w:trHeight w:val="57"/>
        </w:trPr>
        <w:tc>
          <w:tcPr>
            <w:tcW w:w="3494" w:type="dxa"/>
            <w:vAlign w:val="center"/>
          </w:tcPr>
          <w:p w14:paraId="1947EE09" w14:textId="001968B0" w:rsidR="00AF314F" w:rsidRPr="003A407C" w:rsidRDefault="00AF314F" w:rsidP="00AF314F">
            <w:pPr>
              <w:rPr>
                <w:szCs w:val="19"/>
              </w:rPr>
            </w:pPr>
            <w:r w:rsidRPr="00CB1421">
              <w:rPr>
                <w:szCs w:val="19"/>
              </w:rPr>
              <w:t xml:space="preserve">Podlaskie </w:t>
            </w:r>
          </w:p>
        </w:tc>
        <w:tc>
          <w:tcPr>
            <w:tcW w:w="2278" w:type="dxa"/>
            <w:shd w:val="clear" w:color="auto" w:fill="auto"/>
          </w:tcPr>
          <w:p w14:paraId="77839493" w14:textId="75323BF1" w:rsidR="00AF314F" w:rsidRPr="00CB1421" w:rsidRDefault="00AF314F" w:rsidP="00AF314F">
            <w:pPr>
              <w:jc w:val="right"/>
              <w:rPr>
                <w:szCs w:val="19"/>
              </w:rPr>
            </w:pPr>
            <w:r w:rsidRPr="00B43672">
              <w:t>101</w:t>
            </w:r>
            <w:r>
              <w:t>.</w:t>
            </w:r>
            <w:r w:rsidRPr="00B43672">
              <w:t>7</w:t>
            </w:r>
          </w:p>
        </w:tc>
        <w:tc>
          <w:tcPr>
            <w:tcW w:w="2296" w:type="dxa"/>
            <w:shd w:val="clear" w:color="auto" w:fill="auto"/>
          </w:tcPr>
          <w:p w14:paraId="0DE7CC48" w14:textId="62E77589" w:rsidR="00AF314F" w:rsidRPr="00CB1421" w:rsidRDefault="00AF314F" w:rsidP="00AF314F">
            <w:pPr>
              <w:jc w:val="right"/>
              <w:rPr>
                <w:szCs w:val="19"/>
              </w:rPr>
            </w:pPr>
            <w:r w:rsidRPr="00B43672">
              <w:t>105</w:t>
            </w:r>
            <w:r>
              <w:t>.</w:t>
            </w:r>
            <w:r w:rsidRPr="00B43672">
              <w:t>3</w:t>
            </w:r>
          </w:p>
        </w:tc>
      </w:tr>
      <w:tr w:rsidR="00AF314F" w:rsidRPr="003A407C" w14:paraId="406BA1A9" w14:textId="77777777" w:rsidTr="00DC4024">
        <w:trPr>
          <w:trHeight w:val="57"/>
        </w:trPr>
        <w:tc>
          <w:tcPr>
            <w:tcW w:w="3494" w:type="dxa"/>
            <w:vAlign w:val="center"/>
          </w:tcPr>
          <w:p w14:paraId="32439197" w14:textId="7017CD50" w:rsidR="00AF314F" w:rsidRPr="003A407C" w:rsidRDefault="00AF314F" w:rsidP="00AF314F">
            <w:pPr>
              <w:rPr>
                <w:szCs w:val="19"/>
              </w:rPr>
            </w:pPr>
            <w:r w:rsidRPr="00CB1421">
              <w:rPr>
                <w:szCs w:val="19"/>
              </w:rPr>
              <w:t xml:space="preserve">Pomorskie </w:t>
            </w:r>
          </w:p>
        </w:tc>
        <w:tc>
          <w:tcPr>
            <w:tcW w:w="2278" w:type="dxa"/>
            <w:shd w:val="clear" w:color="auto" w:fill="auto"/>
          </w:tcPr>
          <w:p w14:paraId="65351F73" w14:textId="3FAF21DE" w:rsidR="00AF314F" w:rsidRPr="00CB1421" w:rsidRDefault="00AF314F" w:rsidP="00AF314F">
            <w:pPr>
              <w:jc w:val="right"/>
              <w:rPr>
                <w:szCs w:val="19"/>
              </w:rPr>
            </w:pPr>
            <w:r w:rsidRPr="00B43672">
              <w:t>101</w:t>
            </w:r>
            <w:r>
              <w:t>.</w:t>
            </w:r>
            <w:r w:rsidRPr="00B43672">
              <w:t>5</w:t>
            </w:r>
          </w:p>
        </w:tc>
        <w:tc>
          <w:tcPr>
            <w:tcW w:w="2296" w:type="dxa"/>
            <w:shd w:val="clear" w:color="auto" w:fill="auto"/>
          </w:tcPr>
          <w:p w14:paraId="42047790" w14:textId="18CCE372" w:rsidR="00AF314F" w:rsidRPr="00CB1421" w:rsidRDefault="00AF314F" w:rsidP="00AF314F">
            <w:pPr>
              <w:jc w:val="right"/>
              <w:rPr>
                <w:szCs w:val="19"/>
              </w:rPr>
            </w:pPr>
            <w:r w:rsidRPr="00B43672">
              <w:t>104</w:t>
            </w:r>
            <w:r>
              <w:t>.</w:t>
            </w:r>
            <w:r w:rsidR="00283217">
              <w:t>5</w:t>
            </w:r>
          </w:p>
        </w:tc>
      </w:tr>
      <w:tr w:rsidR="00AF314F" w:rsidRPr="003A407C" w14:paraId="52D6D782" w14:textId="77777777" w:rsidTr="00DC4024">
        <w:trPr>
          <w:trHeight w:val="57"/>
        </w:trPr>
        <w:tc>
          <w:tcPr>
            <w:tcW w:w="3494" w:type="dxa"/>
            <w:vAlign w:val="center"/>
          </w:tcPr>
          <w:p w14:paraId="7C259BC5" w14:textId="580E4817" w:rsidR="00AF314F" w:rsidRPr="003A407C" w:rsidRDefault="00AF314F" w:rsidP="00AF314F">
            <w:pPr>
              <w:rPr>
                <w:szCs w:val="19"/>
              </w:rPr>
            </w:pPr>
            <w:r w:rsidRPr="00CB1421">
              <w:rPr>
                <w:szCs w:val="19"/>
              </w:rPr>
              <w:t xml:space="preserve">Śląskie </w:t>
            </w:r>
          </w:p>
        </w:tc>
        <w:tc>
          <w:tcPr>
            <w:tcW w:w="2278" w:type="dxa"/>
            <w:shd w:val="clear" w:color="auto" w:fill="auto"/>
          </w:tcPr>
          <w:p w14:paraId="49D5CA6E" w14:textId="5BFF7AD9" w:rsidR="00AF314F" w:rsidRPr="00CB1421" w:rsidRDefault="00AF314F" w:rsidP="00AF314F">
            <w:pPr>
              <w:jc w:val="right"/>
              <w:rPr>
                <w:szCs w:val="19"/>
              </w:rPr>
            </w:pPr>
            <w:r w:rsidRPr="00B43672">
              <w:t>101</w:t>
            </w:r>
            <w:r>
              <w:t>.</w:t>
            </w:r>
            <w:r w:rsidRPr="00B43672">
              <w:t>0</w:t>
            </w:r>
          </w:p>
        </w:tc>
        <w:tc>
          <w:tcPr>
            <w:tcW w:w="2296" w:type="dxa"/>
            <w:shd w:val="clear" w:color="auto" w:fill="auto"/>
          </w:tcPr>
          <w:p w14:paraId="29C3AD29" w14:textId="160D7ED9" w:rsidR="00AF314F" w:rsidRPr="00CB1421" w:rsidRDefault="00AF314F" w:rsidP="00AF314F">
            <w:pPr>
              <w:jc w:val="right"/>
              <w:rPr>
                <w:szCs w:val="19"/>
              </w:rPr>
            </w:pPr>
            <w:r w:rsidRPr="00B43672">
              <w:t>102</w:t>
            </w:r>
            <w:r>
              <w:t>.</w:t>
            </w:r>
            <w:r w:rsidRPr="00B43672">
              <w:t>2</w:t>
            </w:r>
          </w:p>
        </w:tc>
      </w:tr>
      <w:tr w:rsidR="00AF314F" w:rsidRPr="003A407C" w14:paraId="14248D14" w14:textId="77777777" w:rsidTr="00DC4024">
        <w:trPr>
          <w:trHeight w:val="57"/>
        </w:trPr>
        <w:tc>
          <w:tcPr>
            <w:tcW w:w="3494" w:type="dxa"/>
            <w:vAlign w:val="center"/>
          </w:tcPr>
          <w:p w14:paraId="1716795C" w14:textId="557EACEC" w:rsidR="00AF314F" w:rsidRPr="003A407C" w:rsidRDefault="00AF314F" w:rsidP="00AF314F">
            <w:pPr>
              <w:rPr>
                <w:szCs w:val="19"/>
              </w:rPr>
            </w:pPr>
            <w:r w:rsidRPr="00CB1421">
              <w:rPr>
                <w:szCs w:val="19"/>
              </w:rPr>
              <w:t xml:space="preserve">Świętokrzyskie </w:t>
            </w:r>
          </w:p>
        </w:tc>
        <w:tc>
          <w:tcPr>
            <w:tcW w:w="2278" w:type="dxa"/>
            <w:shd w:val="clear" w:color="auto" w:fill="auto"/>
          </w:tcPr>
          <w:p w14:paraId="543A7DCF" w14:textId="7AEF5D4C" w:rsidR="00AF314F" w:rsidRPr="00CB1421" w:rsidRDefault="00AF314F" w:rsidP="00AF314F">
            <w:pPr>
              <w:jc w:val="right"/>
              <w:rPr>
                <w:szCs w:val="19"/>
              </w:rPr>
            </w:pPr>
            <w:r w:rsidRPr="00B43672">
              <w:t>101</w:t>
            </w:r>
            <w:r>
              <w:t>.</w:t>
            </w:r>
            <w:r w:rsidRPr="00B43672">
              <w:t>7</w:t>
            </w:r>
          </w:p>
        </w:tc>
        <w:tc>
          <w:tcPr>
            <w:tcW w:w="2296" w:type="dxa"/>
            <w:shd w:val="clear" w:color="auto" w:fill="auto"/>
          </w:tcPr>
          <w:p w14:paraId="62F961A9" w14:textId="313945FC" w:rsidR="00AF314F" w:rsidRPr="00CB1421" w:rsidRDefault="00AF314F" w:rsidP="00AF314F">
            <w:pPr>
              <w:jc w:val="right"/>
              <w:rPr>
                <w:szCs w:val="19"/>
              </w:rPr>
            </w:pPr>
            <w:r w:rsidRPr="00B43672">
              <w:t>103</w:t>
            </w:r>
            <w:r>
              <w:t>.</w:t>
            </w:r>
            <w:r w:rsidRPr="00B43672">
              <w:t>9</w:t>
            </w:r>
          </w:p>
        </w:tc>
      </w:tr>
      <w:tr w:rsidR="00AF314F" w:rsidRPr="003A407C" w14:paraId="48746044" w14:textId="77777777" w:rsidTr="00DC4024">
        <w:trPr>
          <w:trHeight w:val="57"/>
        </w:trPr>
        <w:tc>
          <w:tcPr>
            <w:tcW w:w="3494" w:type="dxa"/>
            <w:vAlign w:val="center"/>
          </w:tcPr>
          <w:p w14:paraId="5944F555" w14:textId="026B3CC4" w:rsidR="00AF314F" w:rsidRPr="003A407C" w:rsidRDefault="00AF314F" w:rsidP="00AF314F">
            <w:pPr>
              <w:rPr>
                <w:szCs w:val="19"/>
              </w:rPr>
            </w:pPr>
            <w:r w:rsidRPr="00CB1421">
              <w:rPr>
                <w:szCs w:val="19"/>
              </w:rPr>
              <w:t>Warmińsko-</w:t>
            </w:r>
            <w:r>
              <w:rPr>
                <w:szCs w:val="19"/>
              </w:rPr>
              <w:t>m</w:t>
            </w:r>
            <w:r w:rsidRPr="00CB1421">
              <w:rPr>
                <w:szCs w:val="19"/>
              </w:rPr>
              <w:t xml:space="preserve">azurskie </w:t>
            </w:r>
          </w:p>
        </w:tc>
        <w:tc>
          <w:tcPr>
            <w:tcW w:w="2278" w:type="dxa"/>
            <w:shd w:val="clear" w:color="auto" w:fill="auto"/>
          </w:tcPr>
          <w:p w14:paraId="45849924" w14:textId="66F751AE" w:rsidR="00AF314F" w:rsidRPr="00CB1421" w:rsidRDefault="00AF314F" w:rsidP="00AF314F">
            <w:pPr>
              <w:jc w:val="right"/>
              <w:rPr>
                <w:szCs w:val="19"/>
              </w:rPr>
            </w:pPr>
            <w:r w:rsidRPr="00B43672">
              <w:t>101</w:t>
            </w:r>
            <w:r>
              <w:t>.</w:t>
            </w:r>
            <w:r w:rsidRPr="00B43672">
              <w:t>8</w:t>
            </w:r>
          </w:p>
        </w:tc>
        <w:tc>
          <w:tcPr>
            <w:tcW w:w="2296" w:type="dxa"/>
            <w:shd w:val="clear" w:color="auto" w:fill="auto"/>
          </w:tcPr>
          <w:p w14:paraId="0AF3DD10" w14:textId="210B4BFA" w:rsidR="00AF314F" w:rsidRPr="00CB1421" w:rsidRDefault="00AF314F" w:rsidP="00AF314F">
            <w:pPr>
              <w:jc w:val="right"/>
              <w:rPr>
                <w:szCs w:val="19"/>
              </w:rPr>
            </w:pPr>
            <w:r w:rsidRPr="00B43672">
              <w:t>105</w:t>
            </w:r>
            <w:r>
              <w:t>.</w:t>
            </w:r>
            <w:r w:rsidRPr="00B43672">
              <w:t>1</w:t>
            </w:r>
          </w:p>
        </w:tc>
      </w:tr>
      <w:tr w:rsidR="00AF314F" w:rsidRPr="003A407C" w14:paraId="462D9C26" w14:textId="77777777" w:rsidTr="00DC4024">
        <w:trPr>
          <w:trHeight w:val="57"/>
        </w:trPr>
        <w:tc>
          <w:tcPr>
            <w:tcW w:w="3494" w:type="dxa"/>
            <w:vAlign w:val="center"/>
          </w:tcPr>
          <w:p w14:paraId="339DE60C" w14:textId="038E38D8" w:rsidR="00AF314F" w:rsidRPr="003A407C" w:rsidRDefault="00AF314F" w:rsidP="00AF314F">
            <w:pPr>
              <w:rPr>
                <w:szCs w:val="19"/>
              </w:rPr>
            </w:pPr>
            <w:r w:rsidRPr="00CB1421">
              <w:rPr>
                <w:szCs w:val="19"/>
              </w:rPr>
              <w:t xml:space="preserve">Wielkopolskie </w:t>
            </w:r>
          </w:p>
        </w:tc>
        <w:tc>
          <w:tcPr>
            <w:tcW w:w="2278" w:type="dxa"/>
            <w:shd w:val="clear" w:color="auto" w:fill="auto"/>
          </w:tcPr>
          <w:p w14:paraId="4B8F2FED" w14:textId="301FE85D" w:rsidR="00AF314F" w:rsidRPr="00CB1421" w:rsidRDefault="00AF314F" w:rsidP="00AF314F">
            <w:pPr>
              <w:jc w:val="right"/>
              <w:rPr>
                <w:szCs w:val="19"/>
              </w:rPr>
            </w:pPr>
            <w:r w:rsidRPr="00B43672">
              <w:t>102</w:t>
            </w:r>
            <w:r>
              <w:t>.</w:t>
            </w:r>
            <w:r w:rsidRPr="00B43672">
              <w:t>1</w:t>
            </w:r>
          </w:p>
        </w:tc>
        <w:tc>
          <w:tcPr>
            <w:tcW w:w="2296" w:type="dxa"/>
            <w:shd w:val="clear" w:color="auto" w:fill="auto"/>
          </w:tcPr>
          <w:p w14:paraId="4F2E8192" w14:textId="5A4D985A" w:rsidR="00AF314F" w:rsidRPr="00CB1421" w:rsidRDefault="00AF314F" w:rsidP="00AF314F">
            <w:pPr>
              <w:jc w:val="right"/>
              <w:rPr>
                <w:szCs w:val="19"/>
              </w:rPr>
            </w:pPr>
            <w:r w:rsidRPr="00B43672">
              <w:t>105</w:t>
            </w:r>
            <w:r>
              <w:t>.</w:t>
            </w:r>
            <w:r w:rsidRPr="00B43672">
              <w:t>6</w:t>
            </w:r>
          </w:p>
        </w:tc>
      </w:tr>
      <w:tr w:rsidR="00AF314F" w:rsidRPr="003A407C" w14:paraId="4218C86C" w14:textId="77777777" w:rsidTr="00DC4024">
        <w:trPr>
          <w:trHeight w:val="57"/>
        </w:trPr>
        <w:tc>
          <w:tcPr>
            <w:tcW w:w="3494" w:type="dxa"/>
            <w:vAlign w:val="center"/>
          </w:tcPr>
          <w:p w14:paraId="5ECC3D09" w14:textId="48FA0162" w:rsidR="00AF314F" w:rsidRPr="003A407C" w:rsidRDefault="00AF314F" w:rsidP="00AF314F">
            <w:pPr>
              <w:rPr>
                <w:szCs w:val="19"/>
              </w:rPr>
            </w:pPr>
            <w:r w:rsidRPr="00CB1421">
              <w:rPr>
                <w:szCs w:val="19"/>
              </w:rPr>
              <w:t xml:space="preserve">Zachodniopomorskie </w:t>
            </w:r>
          </w:p>
        </w:tc>
        <w:tc>
          <w:tcPr>
            <w:tcW w:w="2278" w:type="dxa"/>
            <w:shd w:val="clear" w:color="auto" w:fill="auto"/>
          </w:tcPr>
          <w:p w14:paraId="5C4E7D4D" w14:textId="75C0223F" w:rsidR="00AF314F" w:rsidRPr="00CB1421" w:rsidRDefault="00AF314F" w:rsidP="00AF314F">
            <w:pPr>
              <w:jc w:val="right"/>
              <w:rPr>
                <w:szCs w:val="19"/>
              </w:rPr>
            </w:pPr>
            <w:r w:rsidRPr="00B43672">
              <w:t>102</w:t>
            </w:r>
            <w:r>
              <w:t>.</w:t>
            </w:r>
            <w:r w:rsidRPr="00B43672">
              <w:t>3</w:t>
            </w:r>
          </w:p>
        </w:tc>
        <w:tc>
          <w:tcPr>
            <w:tcW w:w="2296" w:type="dxa"/>
            <w:shd w:val="clear" w:color="auto" w:fill="auto"/>
          </w:tcPr>
          <w:p w14:paraId="4A29D68D" w14:textId="72200108" w:rsidR="00AF314F" w:rsidRPr="00CB1421" w:rsidRDefault="00AF314F" w:rsidP="00AF314F">
            <w:pPr>
              <w:jc w:val="right"/>
              <w:rPr>
                <w:szCs w:val="19"/>
              </w:rPr>
            </w:pPr>
            <w:r w:rsidRPr="00B43672">
              <w:t>105</w:t>
            </w:r>
            <w:r>
              <w:t>.</w:t>
            </w:r>
            <w:r w:rsidRPr="00B43672">
              <w:t>1</w:t>
            </w:r>
          </w:p>
        </w:tc>
      </w:tr>
    </w:tbl>
    <w:p w14:paraId="2D317606" w14:textId="54582B2E" w:rsidR="00AA78EB" w:rsidRPr="00AA78EB" w:rsidRDefault="00AA78EB" w:rsidP="009A187A">
      <w:pPr>
        <w:spacing w:before="1080"/>
        <w:rPr>
          <w:szCs w:val="19"/>
          <w:shd w:val="clear" w:color="auto" w:fill="FFFFFF"/>
          <w:lang w:val="en-US"/>
        </w:rPr>
      </w:pPr>
      <w:r w:rsidRPr="00AA78EB">
        <w:rPr>
          <w:szCs w:val="19"/>
          <w:shd w:val="clear" w:color="auto" w:fill="FFFFFF"/>
          <w:lang w:val="en-US"/>
        </w:rPr>
        <w:t>In case of quoting Statistics Poland data</w:t>
      </w:r>
      <w:r w:rsidR="002653F0">
        <w:rPr>
          <w:szCs w:val="19"/>
          <w:shd w:val="clear" w:color="auto" w:fill="FFFFFF"/>
          <w:lang w:val="en-US"/>
        </w:rPr>
        <w:t>,</w:t>
      </w:r>
      <w:r w:rsidRPr="00AA78EB">
        <w:rPr>
          <w:szCs w:val="19"/>
          <w:shd w:val="clear" w:color="auto" w:fill="FFFFFF"/>
          <w:lang w:val="en-US"/>
        </w:rPr>
        <w:t xml:space="preserve"> please provide information: “Source of data: Statistics Poland”</w:t>
      </w:r>
      <w:r w:rsidR="00662EAA">
        <w:rPr>
          <w:szCs w:val="19"/>
          <w:shd w:val="clear" w:color="auto" w:fill="FFFFFF"/>
          <w:lang w:val="en-US"/>
        </w:rPr>
        <w:t>,</w:t>
      </w:r>
      <w:r w:rsidRPr="00AA78EB">
        <w:rPr>
          <w:szCs w:val="19"/>
          <w:shd w:val="clear" w:color="auto" w:fill="FFFFFF"/>
          <w:lang w:val="en-US"/>
        </w:rPr>
        <w:t xml:space="preserve"> and in case of publishing calculations made on data published by Statistics </w:t>
      </w:r>
      <w:r w:rsidR="00155886">
        <w:rPr>
          <w:szCs w:val="19"/>
          <w:shd w:val="clear" w:color="auto" w:fill="FFFFFF"/>
          <w:lang w:val="en-US"/>
        </w:rPr>
        <w:br/>
      </w:r>
      <w:r w:rsidRPr="00AA78EB">
        <w:rPr>
          <w:szCs w:val="19"/>
          <w:shd w:val="clear" w:color="auto" w:fill="FFFFFF"/>
          <w:lang w:val="en-US"/>
        </w:rPr>
        <w:t>Poland</w:t>
      </w:r>
      <w:r w:rsidR="00662EAA">
        <w:rPr>
          <w:szCs w:val="19"/>
          <w:shd w:val="clear" w:color="auto" w:fill="FFFFFF"/>
          <w:lang w:val="en-US"/>
        </w:rPr>
        <w:t>,</w:t>
      </w:r>
      <w:r w:rsidRPr="00AA78EB">
        <w:rPr>
          <w:szCs w:val="19"/>
          <w:shd w:val="clear" w:color="auto" w:fill="FFFFFF"/>
          <w:lang w:val="en-US"/>
        </w:rPr>
        <w:t xml:space="preserve"> please include the following disclaimer: “Own study based on figures from Statistics Poland”.</w:t>
      </w:r>
    </w:p>
    <w:p w14:paraId="5D89927A" w14:textId="77777777" w:rsidR="002B0BCB" w:rsidRPr="0073406E" w:rsidRDefault="002B0BCB" w:rsidP="002B0BCB">
      <w:pPr>
        <w:rPr>
          <w:sz w:val="18"/>
          <w:lang w:val="en-US"/>
        </w:rPr>
        <w:sectPr w:rsidR="002B0BCB" w:rsidRPr="0073406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01C54B69" w14:textId="77777777" w:rsidR="000470AA" w:rsidRPr="0073406E" w:rsidRDefault="000470AA" w:rsidP="000470AA">
      <w:pPr>
        <w:rPr>
          <w:sz w:val="18"/>
          <w:lang w:val="en-US"/>
        </w:rPr>
      </w:pPr>
    </w:p>
    <w:tbl>
      <w:tblPr>
        <w:tblStyle w:val="Tabela-Siatka"/>
        <w:tblW w:w="6062" w:type="pct"/>
        <w:tblInd w:w="284" w:type="dxa"/>
        <w:tblLayout w:type="fixed"/>
        <w:tblLook w:val="04A0" w:firstRow="1" w:lastRow="0" w:firstColumn="1" w:lastColumn="0" w:noHBand="0" w:noVBand="1"/>
      </w:tblPr>
      <w:tblGrid>
        <w:gridCol w:w="4323"/>
        <w:gridCol w:w="5457"/>
      </w:tblGrid>
      <w:tr w:rsidR="00553C27" w:rsidRPr="00662EAA" w14:paraId="6891B9C2" w14:textId="77777777" w:rsidTr="00553C27">
        <w:tc>
          <w:tcPr>
            <w:tcW w:w="2210" w:type="pct"/>
            <w:tcBorders>
              <w:top w:val="nil"/>
              <w:left w:val="nil"/>
              <w:bottom w:val="nil"/>
              <w:right w:val="nil"/>
            </w:tcBorders>
          </w:tcPr>
          <w:p w14:paraId="2DC93FCE" w14:textId="77777777" w:rsidR="007F47BC" w:rsidRPr="00F3383A" w:rsidRDefault="007F47BC" w:rsidP="007F47BC">
            <w:pPr>
              <w:spacing w:before="0" w:after="0" w:line="276" w:lineRule="auto"/>
              <w:rPr>
                <w:rFonts w:cs="Arial"/>
                <w:sz w:val="20"/>
                <w:lang w:val="en-US"/>
              </w:rPr>
            </w:pPr>
            <w:r w:rsidRPr="00F3383A">
              <w:rPr>
                <w:rFonts w:cs="Arial"/>
                <w:sz w:val="20"/>
                <w:lang w:val="en-US"/>
              </w:rPr>
              <w:t>Prepared by:</w:t>
            </w:r>
          </w:p>
          <w:p w14:paraId="1CA18952" w14:textId="77777777" w:rsidR="007F47BC" w:rsidRPr="00F3383A" w:rsidRDefault="007F47BC" w:rsidP="007F47BC">
            <w:pPr>
              <w:spacing w:before="0" w:line="276" w:lineRule="auto"/>
              <w:rPr>
                <w:rFonts w:cs="Arial"/>
                <w:b/>
                <w:color w:val="000000" w:themeColor="text1"/>
                <w:sz w:val="20"/>
                <w:lang w:val="en-US"/>
              </w:rPr>
            </w:pPr>
            <w:hyperlink r:id="rId16" w:tgtFrame="_blank" w:history="1">
              <w:r w:rsidRPr="001D2179">
                <w:rPr>
                  <w:b/>
                  <w:sz w:val="20"/>
                  <w:lang w:val="en-GB"/>
                </w:rPr>
                <w:t>Statistical Office in</w:t>
              </w:r>
            </w:hyperlink>
            <w:r w:rsidRPr="001D2179">
              <w:rPr>
                <w:rFonts w:cs="Arial"/>
                <w:b/>
                <w:sz w:val="20"/>
                <w:lang w:val="en-GB"/>
              </w:rPr>
              <w:t xml:space="preserve"> </w:t>
            </w:r>
            <w:r>
              <w:rPr>
                <w:rFonts w:cs="Arial"/>
                <w:b/>
                <w:sz w:val="20"/>
                <w:lang w:val="en-GB"/>
              </w:rPr>
              <w:t>Szczecin</w:t>
            </w:r>
            <w:r w:rsidRPr="00F3383A">
              <w:rPr>
                <w:rFonts w:cs="Arial"/>
                <w:b/>
                <w:color w:val="000000" w:themeColor="text1"/>
                <w:sz w:val="20"/>
                <w:lang w:val="en-US"/>
              </w:rPr>
              <w:t xml:space="preserve"> </w:t>
            </w:r>
          </w:p>
          <w:p w14:paraId="7C1DCD33" w14:textId="77777777" w:rsidR="007F47BC" w:rsidRPr="00AE54DC" w:rsidRDefault="007F47BC" w:rsidP="007F47BC">
            <w:pPr>
              <w:spacing w:before="0" w:after="0" w:line="276" w:lineRule="auto"/>
              <w:rPr>
                <w:b/>
                <w:sz w:val="20"/>
                <w:szCs w:val="20"/>
                <w:lang w:val="fi-FI"/>
              </w:rPr>
            </w:pPr>
            <w:r w:rsidRPr="00AE54DC">
              <w:rPr>
                <w:b/>
                <w:sz w:val="20"/>
                <w:szCs w:val="20"/>
                <w:lang w:val="fi-FI"/>
              </w:rPr>
              <w:t xml:space="preserve">Director </w:t>
            </w:r>
            <w:r>
              <w:rPr>
                <w:b/>
                <w:sz w:val="20"/>
                <w:szCs w:val="20"/>
                <w:lang w:val="fi-FI"/>
              </w:rPr>
              <w:t>Magdalena Wegner</w:t>
            </w:r>
          </w:p>
          <w:p w14:paraId="2822C85E" w14:textId="1E56297F" w:rsidR="00553C27" w:rsidRPr="00D862C3" w:rsidRDefault="007F47BC" w:rsidP="007F47BC">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2790" w:type="pct"/>
            <w:tcBorders>
              <w:top w:val="nil"/>
              <w:left w:val="nil"/>
              <w:bottom w:val="nil"/>
              <w:right w:val="nil"/>
            </w:tcBorders>
          </w:tcPr>
          <w:p w14:paraId="7F91A0C3" w14:textId="77777777" w:rsidR="00553C27" w:rsidRPr="00D862C3" w:rsidRDefault="00553C27" w:rsidP="006F2CED">
            <w:pPr>
              <w:spacing w:before="0" w:line="276" w:lineRule="auto"/>
              <w:rPr>
                <w:b/>
                <w:sz w:val="20"/>
                <w:szCs w:val="20"/>
                <w:lang w:val="en-GB"/>
              </w:rPr>
            </w:pPr>
            <w:r w:rsidRPr="00D862C3">
              <w:rPr>
                <w:rFonts w:cs="Arial"/>
                <w:sz w:val="20"/>
                <w:szCs w:val="20"/>
                <w:lang w:val="en-GB"/>
              </w:rPr>
              <w:t>Issued by:</w:t>
            </w:r>
            <w:r w:rsidRPr="00D862C3">
              <w:rPr>
                <w:rFonts w:cs="Arial"/>
                <w:sz w:val="20"/>
                <w:szCs w:val="20"/>
                <w:lang w:val="en-GB"/>
              </w:rPr>
              <w:br/>
            </w:r>
            <w:r w:rsidRPr="00D862C3">
              <w:rPr>
                <w:b/>
                <w:sz w:val="20"/>
                <w:szCs w:val="20"/>
                <w:lang w:val="en-GB"/>
              </w:rPr>
              <w:t>Press Office</w:t>
            </w:r>
          </w:p>
          <w:p w14:paraId="10D15659" w14:textId="77777777" w:rsidR="00553C27" w:rsidRPr="00D862C3" w:rsidRDefault="00553C27" w:rsidP="00553C27">
            <w:pPr>
              <w:spacing w:before="0" w:line="276" w:lineRule="auto"/>
              <w:rPr>
                <w:sz w:val="20"/>
                <w:szCs w:val="20"/>
                <w:lang w:val="en-GB"/>
              </w:rPr>
            </w:pPr>
            <w:r w:rsidRPr="00D862C3">
              <w:rPr>
                <w:sz w:val="20"/>
                <w:szCs w:val="20"/>
                <w:lang w:val="en-GB"/>
              </w:rPr>
              <w:t>Mobile: (+48) 695 255 032</w:t>
            </w:r>
          </w:p>
          <w:p w14:paraId="49EA5166" w14:textId="39FD111A" w:rsidR="00553C27" w:rsidRPr="00D862C3" w:rsidRDefault="00553C27" w:rsidP="00553C27">
            <w:pPr>
              <w:spacing w:line="276" w:lineRule="auto"/>
              <w:ind w:left="680" w:hanging="680"/>
              <w:rPr>
                <w:sz w:val="20"/>
                <w:szCs w:val="20"/>
                <w:lang w:val="en-GB"/>
              </w:rPr>
            </w:pPr>
            <w:r w:rsidRPr="00D862C3">
              <w:rPr>
                <w:sz w:val="20"/>
                <w:szCs w:val="20"/>
                <w:lang w:val="en-GB"/>
              </w:rPr>
              <w:t>Phone: (+48 22) 608 38 04</w:t>
            </w:r>
            <w:r w:rsidR="00662EAA" w:rsidRPr="00D862C3">
              <w:rPr>
                <w:sz w:val="20"/>
                <w:szCs w:val="20"/>
                <w:lang w:val="en-GB"/>
              </w:rPr>
              <w:t>,</w:t>
            </w:r>
            <w:r w:rsidRPr="00D862C3">
              <w:rPr>
                <w:sz w:val="20"/>
                <w:szCs w:val="20"/>
                <w:lang w:val="en-GB"/>
              </w:rPr>
              <w:t xml:space="preserve"> (+48 22) 449 41 45</w:t>
            </w:r>
            <w:r w:rsidR="00662EAA" w:rsidRPr="00D862C3">
              <w:rPr>
                <w:sz w:val="20"/>
                <w:szCs w:val="20"/>
                <w:lang w:val="en-GB"/>
              </w:rPr>
              <w:t>,</w:t>
            </w:r>
            <w:r w:rsidR="009D0625" w:rsidRPr="00D862C3">
              <w:rPr>
                <w:sz w:val="20"/>
                <w:szCs w:val="20"/>
                <w:lang w:val="en-GB"/>
              </w:rPr>
              <w:br/>
            </w:r>
            <w:r w:rsidRPr="00D862C3">
              <w:rPr>
                <w:sz w:val="20"/>
                <w:szCs w:val="20"/>
                <w:lang w:val="en-GB"/>
              </w:rPr>
              <w:t>(+48 22) 608 30 09</w:t>
            </w:r>
          </w:p>
          <w:p w14:paraId="734992CD" w14:textId="3D419151" w:rsidR="00553C27" w:rsidRPr="008811D0" w:rsidRDefault="00553C27" w:rsidP="00553C27">
            <w:pPr>
              <w:rPr>
                <w:sz w:val="18"/>
                <w:lang w:val="en-GB"/>
              </w:rPr>
            </w:pPr>
            <w:r w:rsidRPr="008811D0">
              <w:rPr>
                <w:b/>
                <w:color w:val="000000" w:themeColor="text1"/>
                <w:sz w:val="20"/>
                <w:lang w:val="en-GB"/>
              </w:rPr>
              <w:t xml:space="preserve">e-mail: </w:t>
            </w:r>
            <w:hyperlink r:id="rId17" w:history="1">
              <w:r w:rsidRPr="008811D0">
                <w:rPr>
                  <w:rStyle w:val="Hipercze"/>
                  <w:rFonts w:cs="Arial"/>
                  <w:b/>
                  <w:color w:val="000000" w:themeColor="text1"/>
                  <w:sz w:val="20"/>
                  <w:szCs w:val="20"/>
                  <w:lang w:val="en-GB"/>
                </w:rPr>
                <w:t>obslugaprasowa@stat.gov.pl</w:t>
              </w:r>
            </w:hyperlink>
          </w:p>
        </w:tc>
      </w:tr>
      <w:tr w:rsidR="00553C27" w:rsidRPr="003D5811" w14:paraId="4E51214C" w14:textId="77777777" w:rsidTr="00553C27">
        <w:tc>
          <w:tcPr>
            <w:tcW w:w="2210" w:type="pct"/>
            <w:vMerge w:val="restart"/>
            <w:tcBorders>
              <w:top w:val="nil"/>
              <w:left w:val="nil"/>
              <w:bottom w:val="nil"/>
              <w:right w:val="nil"/>
            </w:tcBorders>
          </w:tcPr>
          <w:p w14:paraId="493AE8D9" w14:textId="0C733EF3" w:rsidR="00553C27" w:rsidRPr="008811D0" w:rsidRDefault="00553C27" w:rsidP="00553C27">
            <w:pPr>
              <w:rPr>
                <w:sz w:val="18"/>
                <w:lang w:val="en-GB"/>
              </w:rPr>
            </w:pPr>
          </w:p>
        </w:tc>
        <w:tc>
          <w:tcPr>
            <w:tcW w:w="2790" w:type="pct"/>
            <w:tcBorders>
              <w:top w:val="nil"/>
              <w:left w:val="nil"/>
              <w:bottom w:val="nil"/>
              <w:right w:val="nil"/>
            </w:tcBorders>
            <w:vAlign w:val="center"/>
          </w:tcPr>
          <w:p w14:paraId="7403BC06" w14:textId="599F7499" w:rsidR="00553C27" w:rsidRPr="009D0625" w:rsidRDefault="00553C27" w:rsidP="00553C27">
            <w:pPr>
              <w:ind w:firstLine="680"/>
              <w:rPr>
                <w:sz w:val="18"/>
              </w:rPr>
            </w:pPr>
            <w:r>
              <w:rPr>
                <w:noProof/>
                <w:sz w:val="20"/>
                <w:lang w:eastAsia="pl-PL"/>
              </w:rPr>
              <w:drawing>
                <wp:anchor distT="0" distB="0" distL="114300" distR="114300" simplePos="0" relativeHeight="251823104" behindDoc="0" locked="0" layoutInCell="1" allowOverlap="1" wp14:anchorId="5548E6ED" wp14:editId="0F04CD07">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553C27" w14:paraId="6A34C32C" w14:textId="77777777" w:rsidTr="00553C27">
        <w:tc>
          <w:tcPr>
            <w:tcW w:w="2210" w:type="pct"/>
            <w:vMerge/>
            <w:tcBorders>
              <w:top w:val="nil"/>
              <w:left w:val="nil"/>
              <w:bottom w:val="nil"/>
              <w:right w:val="nil"/>
            </w:tcBorders>
          </w:tcPr>
          <w:p w14:paraId="197748D6" w14:textId="77777777" w:rsidR="00553C27" w:rsidRPr="009D0625" w:rsidRDefault="00553C27" w:rsidP="00553C27">
            <w:pPr>
              <w:rPr>
                <w:sz w:val="18"/>
              </w:rPr>
            </w:pPr>
          </w:p>
        </w:tc>
        <w:tc>
          <w:tcPr>
            <w:tcW w:w="2790" w:type="pct"/>
            <w:tcBorders>
              <w:top w:val="nil"/>
              <w:left w:val="nil"/>
              <w:bottom w:val="nil"/>
              <w:right w:val="nil"/>
            </w:tcBorders>
            <w:vAlign w:val="center"/>
          </w:tcPr>
          <w:p w14:paraId="1032069F" w14:textId="4CA7688B" w:rsidR="00553C27" w:rsidRPr="009D0625" w:rsidRDefault="00553C27" w:rsidP="00553C27">
            <w:pPr>
              <w:ind w:left="652"/>
              <w:rPr>
                <w:sz w:val="18"/>
              </w:rPr>
            </w:pPr>
            <w:r>
              <w:rPr>
                <w:noProof/>
                <w:sz w:val="20"/>
                <w:lang w:eastAsia="pl-PL"/>
              </w:rPr>
              <w:drawing>
                <wp:anchor distT="0" distB="0" distL="114300" distR="114300" simplePos="0" relativeHeight="251824128" behindDoc="0" locked="0" layoutInCell="1" allowOverlap="1" wp14:anchorId="4D627BBB" wp14:editId="1AD36C53">
                  <wp:simplePos x="0" y="0"/>
                  <wp:positionH relativeFrom="column">
                    <wp:posOffset>76200</wp:posOffset>
                  </wp:positionH>
                  <wp:positionV relativeFrom="paragraph">
                    <wp:posOffset>21590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553C27" w14:paraId="3985B382" w14:textId="77777777" w:rsidTr="00553C27">
        <w:tc>
          <w:tcPr>
            <w:tcW w:w="2210" w:type="pct"/>
            <w:vMerge/>
            <w:tcBorders>
              <w:top w:val="nil"/>
              <w:left w:val="nil"/>
              <w:bottom w:val="nil"/>
              <w:right w:val="nil"/>
            </w:tcBorders>
          </w:tcPr>
          <w:p w14:paraId="05305EC8" w14:textId="77777777" w:rsidR="00553C27" w:rsidRPr="009D0625" w:rsidRDefault="00553C27" w:rsidP="00553C27">
            <w:pPr>
              <w:rPr>
                <w:sz w:val="18"/>
              </w:rPr>
            </w:pPr>
          </w:p>
        </w:tc>
        <w:tc>
          <w:tcPr>
            <w:tcW w:w="2790" w:type="pct"/>
            <w:tcBorders>
              <w:top w:val="nil"/>
              <w:left w:val="nil"/>
              <w:bottom w:val="nil"/>
              <w:right w:val="nil"/>
            </w:tcBorders>
          </w:tcPr>
          <w:p w14:paraId="2BB0D26F" w14:textId="43E549E1" w:rsidR="00553C27" w:rsidRPr="009D0625" w:rsidRDefault="00553C27" w:rsidP="00553C27">
            <w:pPr>
              <w:ind w:left="652"/>
              <w:rPr>
                <w:sz w:val="20"/>
              </w:rPr>
            </w:pPr>
            <w:r>
              <w:rPr>
                <w:noProof/>
                <w:sz w:val="20"/>
                <w:lang w:eastAsia="pl-PL"/>
              </w:rPr>
              <w:drawing>
                <wp:anchor distT="0" distB="0" distL="114300" distR="114300" simplePos="0" relativeHeight="251825152" behindDoc="0" locked="0" layoutInCell="1" allowOverlap="1" wp14:anchorId="4E50177A" wp14:editId="72A069B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553C27" w14:paraId="0FFEE7EF" w14:textId="77777777" w:rsidTr="00553C27">
        <w:tc>
          <w:tcPr>
            <w:tcW w:w="2210" w:type="pct"/>
            <w:tcBorders>
              <w:top w:val="nil"/>
              <w:left w:val="nil"/>
              <w:bottom w:val="nil"/>
              <w:right w:val="nil"/>
            </w:tcBorders>
          </w:tcPr>
          <w:p w14:paraId="59444B21" w14:textId="77777777" w:rsidR="00553C27" w:rsidRPr="00C91687" w:rsidRDefault="00553C27" w:rsidP="00553C27">
            <w:pPr>
              <w:rPr>
                <w:b/>
                <w:sz w:val="20"/>
              </w:rPr>
            </w:pPr>
          </w:p>
        </w:tc>
        <w:tc>
          <w:tcPr>
            <w:tcW w:w="2790" w:type="pct"/>
            <w:tcBorders>
              <w:top w:val="nil"/>
              <w:left w:val="nil"/>
              <w:bottom w:val="nil"/>
              <w:right w:val="nil"/>
            </w:tcBorders>
          </w:tcPr>
          <w:p w14:paraId="2C032714" w14:textId="22F10F00" w:rsidR="00553C27" w:rsidRPr="003D5F42" w:rsidRDefault="00553C27" w:rsidP="00553C27">
            <w:pPr>
              <w:ind w:firstLine="680"/>
              <w:rPr>
                <w:sz w:val="20"/>
              </w:rPr>
            </w:pPr>
            <w:r>
              <w:rPr>
                <w:noProof/>
                <w:sz w:val="20"/>
                <w:lang w:eastAsia="pl-PL"/>
              </w:rPr>
              <w:drawing>
                <wp:anchor distT="0" distB="0" distL="114300" distR="114300" simplePos="0" relativeHeight="251826176" behindDoc="0" locked="0" layoutInCell="1" allowOverlap="1" wp14:anchorId="14D941D4" wp14:editId="5DCBE86C">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53C27" w14:paraId="2F889BE3" w14:textId="77777777" w:rsidTr="00553C27">
        <w:tc>
          <w:tcPr>
            <w:tcW w:w="2210" w:type="pct"/>
            <w:tcBorders>
              <w:top w:val="nil"/>
              <w:left w:val="nil"/>
              <w:bottom w:val="nil"/>
              <w:right w:val="nil"/>
            </w:tcBorders>
          </w:tcPr>
          <w:p w14:paraId="4114821B" w14:textId="77777777" w:rsidR="00553C27" w:rsidRPr="00C91687" w:rsidRDefault="00553C27" w:rsidP="00553C27">
            <w:pPr>
              <w:rPr>
                <w:b/>
                <w:sz w:val="20"/>
              </w:rPr>
            </w:pPr>
          </w:p>
        </w:tc>
        <w:tc>
          <w:tcPr>
            <w:tcW w:w="2790" w:type="pct"/>
            <w:tcBorders>
              <w:top w:val="nil"/>
              <w:left w:val="nil"/>
              <w:bottom w:val="nil"/>
              <w:right w:val="nil"/>
            </w:tcBorders>
          </w:tcPr>
          <w:p w14:paraId="4AD02E2F" w14:textId="06D6A625" w:rsidR="00553C27" w:rsidRPr="003D5F42" w:rsidRDefault="00553C27" w:rsidP="00553C27">
            <w:pPr>
              <w:ind w:firstLine="680"/>
              <w:rPr>
                <w:sz w:val="20"/>
              </w:rPr>
            </w:pPr>
            <w:r>
              <w:rPr>
                <w:noProof/>
                <w:sz w:val="20"/>
                <w:lang w:eastAsia="pl-PL"/>
              </w:rPr>
              <w:drawing>
                <wp:anchor distT="0" distB="0" distL="114300" distR="114300" simplePos="0" relativeHeight="251827200" behindDoc="0" locked="0" layoutInCell="1" allowOverlap="1" wp14:anchorId="73B09FB9" wp14:editId="1A26CE7A">
                  <wp:simplePos x="0" y="0"/>
                  <wp:positionH relativeFrom="column">
                    <wp:posOffset>82550</wp:posOffset>
                  </wp:positionH>
                  <wp:positionV relativeFrom="paragraph">
                    <wp:posOffset>13970</wp:posOffset>
                  </wp:positionV>
                  <wp:extent cx="251460" cy="251460"/>
                  <wp:effectExtent l="0" t="0" r="0" b="0"/>
                  <wp:wrapNone/>
                  <wp:docPr id="8" name="Obraz 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53C27" w14:paraId="4E9D24CE" w14:textId="77777777" w:rsidTr="00553C27">
        <w:tc>
          <w:tcPr>
            <w:tcW w:w="2210" w:type="pct"/>
            <w:tcBorders>
              <w:top w:val="nil"/>
              <w:left w:val="nil"/>
              <w:bottom w:val="nil"/>
              <w:right w:val="nil"/>
            </w:tcBorders>
          </w:tcPr>
          <w:p w14:paraId="26D13300" w14:textId="77777777" w:rsidR="00553C27" w:rsidRPr="00C91687" w:rsidRDefault="00553C27" w:rsidP="00553C27">
            <w:pPr>
              <w:rPr>
                <w:b/>
                <w:sz w:val="20"/>
              </w:rPr>
            </w:pPr>
          </w:p>
        </w:tc>
        <w:tc>
          <w:tcPr>
            <w:tcW w:w="2790" w:type="pct"/>
            <w:tcBorders>
              <w:top w:val="nil"/>
              <w:left w:val="nil"/>
              <w:bottom w:val="nil"/>
              <w:right w:val="nil"/>
            </w:tcBorders>
          </w:tcPr>
          <w:p w14:paraId="429E512E" w14:textId="6C3E16F4" w:rsidR="00553C27" w:rsidRPr="003D5F42" w:rsidRDefault="00553C27" w:rsidP="00553C2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8224" behindDoc="0" locked="0" layoutInCell="1" allowOverlap="1" wp14:anchorId="25037B10" wp14:editId="08BEC8B7">
                  <wp:simplePos x="0" y="0"/>
                  <wp:positionH relativeFrom="column">
                    <wp:posOffset>82550</wp:posOffset>
                  </wp:positionH>
                  <wp:positionV relativeFrom="paragraph">
                    <wp:posOffset>15240</wp:posOffset>
                  </wp:positionV>
                  <wp:extent cx="251460" cy="251460"/>
                  <wp:effectExtent l="0" t="0" r="0" b="0"/>
                  <wp:wrapNone/>
                  <wp:docPr id="17" name="Obraz 17"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14:paraId="12D49D6D" w14:textId="77777777" w:rsidTr="00553C27">
        <w:tc>
          <w:tcPr>
            <w:tcW w:w="5000" w:type="pct"/>
            <w:gridSpan w:val="2"/>
            <w:tcBorders>
              <w:top w:val="nil"/>
              <w:left w:val="nil"/>
              <w:bottom w:val="nil"/>
              <w:right w:val="nil"/>
            </w:tcBorders>
          </w:tcPr>
          <w:p w14:paraId="7D99DD88" w14:textId="77777777"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BA470CF" wp14:editId="11FAE1D7">
                      <wp:simplePos x="0" y="0"/>
                      <wp:positionH relativeFrom="margin">
                        <wp:posOffset>-68580</wp:posOffset>
                      </wp:positionH>
                      <wp:positionV relativeFrom="paragraph">
                        <wp:posOffset>294640</wp:posOffset>
                      </wp:positionV>
                      <wp:extent cx="6219825" cy="3086100"/>
                      <wp:effectExtent l="0" t="0" r="28575" b="19050"/>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086100"/>
                              </a:xfrm>
                              <a:prstGeom prst="rect">
                                <a:avLst/>
                              </a:prstGeom>
                              <a:solidFill>
                                <a:schemeClr val="bg1">
                                  <a:lumMod val="95000"/>
                                </a:schemeClr>
                              </a:solidFill>
                              <a:ln w="9525">
                                <a:solidFill>
                                  <a:schemeClr val="bg1"/>
                                </a:solidFill>
                                <a:miter lim="800000"/>
                                <a:headEnd/>
                                <a:tailEnd/>
                              </a:ln>
                            </wps:spPr>
                            <wps:txb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5DB877DE"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sidR="009F326C">
                                    <w:rPr>
                                      <w:rStyle w:val="Hipercze"/>
                                      <w:rFonts w:cstheme="minorBidi"/>
                                      <w:szCs w:val="19"/>
                                      <w:lang w:val="en-US"/>
                                    </w:rPr>
                                    <w:instrText>HYPERLINK "https://stat.gov.pl/en/latest-statistical-news/news-releases/8,2026,category.html" \o "Link to the Price indices of residential premises by voivodships"</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09A9DEDE" w:rsidR="00547FBF" w:rsidRPr="00BE0E4C" w:rsidRDefault="00275F31" w:rsidP="00547FBF">
                                  <w:pPr>
                                    <w:rPr>
                                      <w:rStyle w:val="Hipercze"/>
                                      <w:rFonts w:cstheme="minorBidi"/>
                                      <w:szCs w:val="19"/>
                                      <w:lang w:val="en-US"/>
                                    </w:rPr>
                                  </w:pPr>
                                  <w:r>
                                    <w:rPr>
                                      <w:rStyle w:val="Hipercze"/>
                                      <w:rFonts w:cstheme="minorBidi"/>
                                      <w:szCs w:val="19"/>
                                      <w:lang w:val="en-US"/>
                                    </w:rPr>
                                    <w:fldChar w:fldCharType="end"/>
                                  </w:r>
                                  <w:r w:rsidR="00BE0E4C">
                                    <w:rPr>
                                      <w:rStyle w:val="Hipercze"/>
                                      <w:rFonts w:cstheme="minorBidi"/>
                                      <w:szCs w:val="19"/>
                                      <w:lang w:val="en-US"/>
                                    </w:rPr>
                                    <w:fldChar w:fldCharType="begin"/>
                                  </w:r>
                                  <w:r w:rsidR="00FB749B">
                                    <w:rPr>
                                      <w:rStyle w:val="Hipercze"/>
                                      <w:rFonts w:cstheme="minorBidi"/>
                                      <w:szCs w:val="19"/>
                                      <w:lang w:val="en-US"/>
                                    </w:rPr>
                                    <w:instrText>HYPERLINK "https://stat.gov.pl/en/latest-statistical-news/communications-and-announcements/list-of-communiques-and-announcements/price-of-a-square-metre-of-useful-floor-area-of-a-residential-building-for-the-fourth-quarter-of-2025,270,51.html" \o "Link to Price of one square meter of usable floor space of a residential building in the fourth quarter of 2025"</w:instrText>
                                  </w:r>
                                  <w:r w:rsidR="00BE0E4C">
                                    <w:rPr>
                                      <w:rStyle w:val="Hipercze"/>
                                      <w:rFonts w:cstheme="minorBidi"/>
                                      <w:szCs w:val="19"/>
                                      <w:lang w:val="en-US"/>
                                    </w:rPr>
                                  </w:r>
                                  <w:r w:rsidR="00BE0E4C">
                                    <w:rPr>
                                      <w:rStyle w:val="Hipercze"/>
                                      <w:rFonts w:cstheme="minorBidi"/>
                                      <w:szCs w:val="19"/>
                                      <w:lang w:val="en-US"/>
                                    </w:rPr>
                                    <w:fldChar w:fldCharType="separate"/>
                                  </w:r>
                                  <w:r w:rsidR="00547FBF" w:rsidRPr="00BE0E4C">
                                    <w:rPr>
                                      <w:rStyle w:val="Hipercze"/>
                                      <w:rFonts w:cstheme="minorBidi"/>
                                      <w:szCs w:val="19"/>
                                      <w:lang w:val="en-US"/>
                                    </w:rPr>
                                    <w:t>Price of one square meter of usable floor space of a residential building</w:t>
                                  </w:r>
                                  <w:r w:rsidR="005E11A9" w:rsidRPr="00BE0E4C">
                                    <w:rPr>
                                      <w:rStyle w:val="Hipercze"/>
                                      <w:rFonts w:cstheme="minorBidi"/>
                                      <w:szCs w:val="19"/>
                                      <w:lang w:val="en-US"/>
                                    </w:rPr>
                                    <w:t xml:space="preserve"> in the </w:t>
                                  </w:r>
                                  <w:r w:rsidR="009F326C">
                                    <w:rPr>
                                      <w:rStyle w:val="Hipercze"/>
                                      <w:rFonts w:cstheme="minorBidi"/>
                                      <w:szCs w:val="19"/>
                                      <w:lang w:val="en-US"/>
                                    </w:rPr>
                                    <w:t>fourth</w:t>
                                  </w:r>
                                  <w:r w:rsidR="003E7A61" w:rsidRPr="003E7A61">
                                    <w:rPr>
                                      <w:rStyle w:val="Hipercze"/>
                                      <w:rFonts w:cstheme="minorBidi"/>
                                      <w:szCs w:val="19"/>
                                      <w:lang w:val="en-US"/>
                                    </w:rPr>
                                    <w:t xml:space="preserve"> </w:t>
                                  </w:r>
                                  <w:r w:rsidR="005E11A9" w:rsidRPr="00BE0E4C">
                                    <w:rPr>
                                      <w:rStyle w:val="Hipercze"/>
                                      <w:rFonts w:cstheme="minorBidi"/>
                                      <w:szCs w:val="19"/>
                                      <w:lang w:val="en-US"/>
                                    </w:rPr>
                                    <w:t>quarter of 2025</w:t>
                                  </w:r>
                                </w:p>
                                <w:p w14:paraId="5C238505" w14:textId="0F9A83A0" w:rsidR="00547FBF" w:rsidRPr="002A5F20" w:rsidRDefault="00BE0E4C" w:rsidP="001A2F62">
                                  <w:pPr>
                                    <w:spacing w:line="240" w:lineRule="auto"/>
                                    <w:rPr>
                                      <w:rStyle w:val="Hipercze"/>
                                      <w:rFonts w:cstheme="minorBidi"/>
                                      <w:szCs w:val="19"/>
                                      <w:lang w:val="en-US"/>
                                    </w:rPr>
                                  </w:pPr>
                                  <w:r>
                                    <w:rPr>
                                      <w:rStyle w:val="Hipercze"/>
                                      <w:rFonts w:cstheme="minorBidi"/>
                                      <w:szCs w:val="19"/>
                                      <w:lang w:val="en-US"/>
                                    </w:rPr>
                                    <w:fldChar w:fldCharType="end"/>
                                  </w:r>
                                  <w:r w:rsidR="002A5F20">
                                    <w:rPr>
                                      <w:rStyle w:val="Hipercze"/>
                                      <w:rFonts w:cstheme="minorBidi"/>
                                      <w:szCs w:val="19"/>
                                      <w:lang w:val="en-US"/>
                                    </w:rPr>
                                    <w:fldChar w:fldCharType="begin"/>
                                  </w:r>
                                  <w:r w:rsidR="00CA0C20">
                                    <w:rPr>
                                      <w:rStyle w:val="Hipercze"/>
                                      <w:rFonts w:cstheme="minorBidi"/>
                                      <w:szCs w:val="19"/>
                                      <w:lang w:val="en-US"/>
                                    </w:rPr>
                                    <w:instrText>HYPERLINK "https://stat.gov.pl/en/topics/municipal-infrastructure/municipal-infrastructure/real-estate-sales-in-2024,2,17.html" \o "Link to the publication Real estate sales in 2024"</w:instrText>
                                  </w:r>
                                  <w:r w:rsidR="002A5F20">
                                    <w:rPr>
                                      <w:rStyle w:val="Hipercze"/>
                                      <w:rFonts w:cstheme="minorBidi"/>
                                      <w:szCs w:val="19"/>
                                      <w:lang w:val="en-US"/>
                                    </w:rPr>
                                  </w:r>
                                  <w:r w:rsidR="002A5F20">
                                    <w:rPr>
                                      <w:rStyle w:val="Hipercze"/>
                                      <w:rFonts w:cstheme="minorBidi"/>
                                      <w:szCs w:val="19"/>
                                      <w:lang w:val="en-US"/>
                                    </w:rPr>
                                    <w:fldChar w:fldCharType="separate"/>
                                  </w:r>
                                  <w:r w:rsidR="00547FBF" w:rsidRPr="002A5F20">
                                    <w:rPr>
                                      <w:rStyle w:val="Hipercze"/>
                                      <w:rFonts w:cstheme="minorBidi"/>
                                      <w:szCs w:val="19"/>
                                      <w:lang w:val="en-US"/>
                                    </w:rPr>
                                    <w:t>Real estate sales in 202</w:t>
                                  </w:r>
                                  <w:r w:rsidR="0002760B" w:rsidRPr="002A5F20">
                                    <w:rPr>
                                      <w:rStyle w:val="Hipercze"/>
                                      <w:rFonts w:cstheme="minorBidi"/>
                                      <w:szCs w:val="19"/>
                                      <w:lang w:val="en-US"/>
                                    </w:rPr>
                                    <w:t>4</w:t>
                                  </w:r>
                                </w:p>
                                <w:p w14:paraId="59B2F61E" w14:textId="7E48AA5B" w:rsidR="00547FBF" w:rsidRPr="004802D4" w:rsidRDefault="002A5F20" w:rsidP="0002760B">
                                  <w:pPr>
                                    <w:spacing w:before="240" w:line="240" w:lineRule="auto"/>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464F48">
                                  <w:pPr>
                                    <w:spacing w:line="240" w:lineRule="auto"/>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6F8F9CF1" w:rsidR="00547FBF" w:rsidRPr="009E2A0A" w:rsidRDefault="00275F31" w:rsidP="002A5F20">
                                  <w:pPr>
                                    <w:spacing w:line="240" w:lineRule="auto"/>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C130B6">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4" w:tooltip="Link to the term: Price indices of residential premises" w:history="1">
                                    <w:r w:rsidR="00547FBF" w:rsidRPr="00275F31">
                                      <w:rPr>
                                        <w:rStyle w:val="Hipercze"/>
                                        <w:rFonts w:cstheme="minorBidi"/>
                                        <w:szCs w:val="19"/>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470CF" id="_x0000_s1030" type="#_x0000_t202" alt="Link to the publication: Price indices of residential premises by voivodships" style="position:absolute;margin-left:-5.4pt;margin-top:23.2pt;width:489.75pt;height:243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" fillcolor="#f2f2f2 [3052]" strokecolor="white [3212]">
                      <v:textbo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5DB877DE"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sidR="009F326C">
                              <w:rPr>
                                <w:rStyle w:val="Hipercze"/>
                                <w:rFonts w:cstheme="minorBidi"/>
                                <w:szCs w:val="19"/>
                                <w:lang w:val="en-US"/>
                              </w:rPr>
                              <w:instrText>HYPERLINK "https://stat.gov.pl/en/latest-statistical-news/news-releases/8,2026,category.html" \o "Link to the Price indices of residential premises by voivodships"</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09A9DEDE" w:rsidR="00547FBF" w:rsidRPr="00BE0E4C" w:rsidRDefault="00275F31" w:rsidP="00547FBF">
                            <w:pPr>
                              <w:rPr>
                                <w:rStyle w:val="Hipercze"/>
                                <w:rFonts w:cstheme="minorBidi"/>
                                <w:szCs w:val="19"/>
                                <w:lang w:val="en-US"/>
                              </w:rPr>
                            </w:pPr>
                            <w:r>
                              <w:rPr>
                                <w:rStyle w:val="Hipercze"/>
                                <w:rFonts w:cstheme="minorBidi"/>
                                <w:szCs w:val="19"/>
                                <w:lang w:val="en-US"/>
                              </w:rPr>
                              <w:fldChar w:fldCharType="end"/>
                            </w:r>
                            <w:r w:rsidR="00BE0E4C">
                              <w:rPr>
                                <w:rStyle w:val="Hipercze"/>
                                <w:rFonts w:cstheme="minorBidi"/>
                                <w:szCs w:val="19"/>
                                <w:lang w:val="en-US"/>
                              </w:rPr>
                              <w:fldChar w:fldCharType="begin"/>
                            </w:r>
                            <w:r w:rsidR="00FB749B">
                              <w:rPr>
                                <w:rStyle w:val="Hipercze"/>
                                <w:rFonts w:cstheme="minorBidi"/>
                                <w:szCs w:val="19"/>
                                <w:lang w:val="en-US"/>
                              </w:rPr>
                              <w:instrText>HYPERLINK "https://stat.gov.pl/en/latest-statistical-news/communications-and-announcements/list-of-communiques-and-announcements/price-of-a-square-metre-of-useful-floor-area-of-a-residential-building-for-the-fourth-quarter-of-2025,270,51.html" \o "Link to Price of one square meter of usable floor space of a residential building in the fourth quarter of 2025"</w:instrText>
                            </w:r>
                            <w:r w:rsidR="00BE0E4C">
                              <w:rPr>
                                <w:rStyle w:val="Hipercze"/>
                                <w:rFonts w:cstheme="minorBidi"/>
                                <w:szCs w:val="19"/>
                                <w:lang w:val="en-US"/>
                              </w:rPr>
                            </w:r>
                            <w:r w:rsidR="00BE0E4C">
                              <w:rPr>
                                <w:rStyle w:val="Hipercze"/>
                                <w:rFonts w:cstheme="minorBidi"/>
                                <w:szCs w:val="19"/>
                                <w:lang w:val="en-US"/>
                              </w:rPr>
                              <w:fldChar w:fldCharType="separate"/>
                            </w:r>
                            <w:r w:rsidR="00547FBF" w:rsidRPr="00BE0E4C">
                              <w:rPr>
                                <w:rStyle w:val="Hipercze"/>
                                <w:rFonts w:cstheme="minorBidi"/>
                                <w:szCs w:val="19"/>
                                <w:lang w:val="en-US"/>
                              </w:rPr>
                              <w:t>Price of one square meter of usable floor space of a residential building</w:t>
                            </w:r>
                            <w:r w:rsidR="005E11A9" w:rsidRPr="00BE0E4C">
                              <w:rPr>
                                <w:rStyle w:val="Hipercze"/>
                                <w:rFonts w:cstheme="minorBidi"/>
                                <w:szCs w:val="19"/>
                                <w:lang w:val="en-US"/>
                              </w:rPr>
                              <w:t xml:space="preserve"> in the </w:t>
                            </w:r>
                            <w:r w:rsidR="009F326C">
                              <w:rPr>
                                <w:rStyle w:val="Hipercze"/>
                                <w:rFonts w:cstheme="minorBidi"/>
                                <w:szCs w:val="19"/>
                                <w:lang w:val="en-US"/>
                              </w:rPr>
                              <w:t>fourth</w:t>
                            </w:r>
                            <w:r w:rsidR="003E7A61" w:rsidRPr="003E7A61">
                              <w:rPr>
                                <w:rStyle w:val="Hipercze"/>
                                <w:rFonts w:cstheme="minorBidi"/>
                                <w:szCs w:val="19"/>
                                <w:lang w:val="en-US"/>
                              </w:rPr>
                              <w:t xml:space="preserve"> </w:t>
                            </w:r>
                            <w:r w:rsidR="005E11A9" w:rsidRPr="00BE0E4C">
                              <w:rPr>
                                <w:rStyle w:val="Hipercze"/>
                                <w:rFonts w:cstheme="minorBidi"/>
                                <w:szCs w:val="19"/>
                                <w:lang w:val="en-US"/>
                              </w:rPr>
                              <w:t>quarter of 2025</w:t>
                            </w:r>
                          </w:p>
                          <w:p w14:paraId="5C238505" w14:textId="0F9A83A0" w:rsidR="00547FBF" w:rsidRPr="002A5F20" w:rsidRDefault="00BE0E4C" w:rsidP="001A2F62">
                            <w:pPr>
                              <w:spacing w:line="240" w:lineRule="auto"/>
                              <w:rPr>
                                <w:rStyle w:val="Hipercze"/>
                                <w:rFonts w:cstheme="minorBidi"/>
                                <w:szCs w:val="19"/>
                                <w:lang w:val="en-US"/>
                              </w:rPr>
                            </w:pPr>
                            <w:r>
                              <w:rPr>
                                <w:rStyle w:val="Hipercze"/>
                                <w:rFonts w:cstheme="minorBidi"/>
                                <w:szCs w:val="19"/>
                                <w:lang w:val="en-US"/>
                              </w:rPr>
                              <w:fldChar w:fldCharType="end"/>
                            </w:r>
                            <w:r w:rsidR="002A5F20">
                              <w:rPr>
                                <w:rStyle w:val="Hipercze"/>
                                <w:rFonts w:cstheme="minorBidi"/>
                                <w:szCs w:val="19"/>
                                <w:lang w:val="en-US"/>
                              </w:rPr>
                              <w:fldChar w:fldCharType="begin"/>
                            </w:r>
                            <w:r w:rsidR="00CA0C20">
                              <w:rPr>
                                <w:rStyle w:val="Hipercze"/>
                                <w:rFonts w:cstheme="minorBidi"/>
                                <w:szCs w:val="19"/>
                                <w:lang w:val="en-US"/>
                              </w:rPr>
                              <w:instrText>HYPERLINK "https://stat.gov.pl/en/topics/municipal-infrastructure/municipal-infrastructure/real-estate-sales-in-2024,2,17.html" \o "Link to the publication Real estate sales in 2024"</w:instrText>
                            </w:r>
                            <w:r w:rsidR="002A5F20">
                              <w:rPr>
                                <w:rStyle w:val="Hipercze"/>
                                <w:rFonts w:cstheme="minorBidi"/>
                                <w:szCs w:val="19"/>
                                <w:lang w:val="en-US"/>
                              </w:rPr>
                            </w:r>
                            <w:r w:rsidR="002A5F20">
                              <w:rPr>
                                <w:rStyle w:val="Hipercze"/>
                                <w:rFonts w:cstheme="minorBidi"/>
                                <w:szCs w:val="19"/>
                                <w:lang w:val="en-US"/>
                              </w:rPr>
                              <w:fldChar w:fldCharType="separate"/>
                            </w:r>
                            <w:r w:rsidR="00547FBF" w:rsidRPr="002A5F20">
                              <w:rPr>
                                <w:rStyle w:val="Hipercze"/>
                                <w:rFonts w:cstheme="minorBidi"/>
                                <w:szCs w:val="19"/>
                                <w:lang w:val="en-US"/>
                              </w:rPr>
                              <w:t>Real estate sales in 202</w:t>
                            </w:r>
                            <w:r w:rsidR="0002760B" w:rsidRPr="002A5F20">
                              <w:rPr>
                                <w:rStyle w:val="Hipercze"/>
                                <w:rFonts w:cstheme="minorBidi"/>
                                <w:szCs w:val="19"/>
                                <w:lang w:val="en-US"/>
                              </w:rPr>
                              <w:t>4</w:t>
                            </w:r>
                          </w:p>
                          <w:p w14:paraId="59B2F61E" w14:textId="7E48AA5B" w:rsidR="00547FBF" w:rsidRPr="004802D4" w:rsidRDefault="002A5F20" w:rsidP="0002760B">
                            <w:pPr>
                              <w:spacing w:before="240" w:line="240" w:lineRule="auto"/>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464F48">
                            <w:pPr>
                              <w:spacing w:line="240" w:lineRule="auto"/>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6F8F9CF1" w:rsidR="00547FBF" w:rsidRPr="009E2A0A" w:rsidRDefault="00275F31" w:rsidP="002A5F20">
                            <w:pPr>
                              <w:spacing w:line="240" w:lineRule="auto"/>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C130B6">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5" w:tooltip="Link to the term: Price indices of residential premises" w:history="1">
                              <w:r w:rsidR="00547FBF" w:rsidRPr="00275F31">
                                <w:rPr>
                                  <w:rStyle w:val="Hipercze"/>
                                  <w:rFonts w:cstheme="minorBidi"/>
                                  <w:szCs w:val="19"/>
                                  <w:lang w:val="en-US"/>
                                </w:rPr>
                                <w:t>Price indices of residential premises</w:t>
                              </w:r>
                            </w:hyperlink>
                          </w:p>
                        </w:txbxContent>
                      </v:textbox>
                      <w10:wrap type="square" anchorx="margin"/>
                    </v:shape>
                  </w:pict>
                </mc:Fallback>
              </mc:AlternateContent>
            </w:r>
          </w:p>
        </w:tc>
      </w:tr>
    </w:tbl>
    <w:p w14:paraId="01A80B2F" w14:textId="77777777" w:rsidR="00D261A2" w:rsidRPr="00B62AC7" w:rsidRDefault="00D261A2" w:rsidP="00E76D26">
      <w:pPr>
        <w:rPr>
          <w:sz w:val="18"/>
          <w:lang w:val="en-US"/>
        </w:rPr>
      </w:pPr>
    </w:p>
    <w:sectPr w:rsidR="00D261A2" w:rsidRPr="00B62AC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F566E" w14:textId="77777777" w:rsidR="003F75BB" w:rsidRDefault="003F75BB" w:rsidP="000662E2">
      <w:pPr>
        <w:spacing w:after="0" w:line="240" w:lineRule="auto"/>
      </w:pPr>
      <w:r>
        <w:separator/>
      </w:r>
    </w:p>
  </w:endnote>
  <w:endnote w:type="continuationSeparator" w:id="0">
    <w:p w14:paraId="5B809F3D" w14:textId="77777777" w:rsidR="003F75BB" w:rsidRDefault="003F75B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427736"/>
      <w:docPartObj>
        <w:docPartGallery w:val="Page Numbers (Bottom of Page)"/>
        <w:docPartUnique/>
      </w:docPartObj>
    </w:sdtPr>
    <w:sdtContent>
      <w:p w14:paraId="2F2CBB57"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812007">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583653"/>
      <w:docPartObj>
        <w:docPartGallery w:val="Page Numbers (Bottom of Page)"/>
        <w:docPartUnique/>
      </w:docPartObj>
    </w:sdtPr>
    <w:sdtContent>
      <w:p w14:paraId="64E591ED"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812007">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4B8B5BF4" w14:textId="77777777" w:rsidR="009B46C8" w:rsidRDefault="00E47048" w:rsidP="003B18B6">
        <w:pPr>
          <w:pStyle w:val="Stopka"/>
          <w:jc w:val="center"/>
        </w:pPr>
        <w:r>
          <w:rPr>
            <w:noProof/>
          </w:rPr>
          <w:fldChar w:fldCharType="begin"/>
        </w:r>
        <w:r>
          <w:rPr>
            <w:noProof/>
          </w:rPr>
          <w:instrText>PAGE   \* MERGEFORMAT</w:instrText>
        </w:r>
        <w:r>
          <w:rPr>
            <w:noProof/>
          </w:rPr>
          <w:fldChar w:fldCharType="separate"/>
        </w:r>
        <w:r w:rsidR="0081200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4B457" w14:textId="77777777" w:rsidR="003F75BB" w:rsidRDefault="003F75BB" w:rsidP="000662E2">
      <w:pPr>
        <w:spacing w:after="0" w:line="240" w:lineRule="auto"/>
      </w:pPr>
      <w:r>
        <w:separator/>
      </w:r>
    </w:p>
  </w:footnote>
  <w:footnote w:type="continuationSeparator" w:id="0">
    <w:p w14:paraId="615BA8C6" w14:textId="77777777" w:rsidR="003F75BB" w:rsidRDefault="003F75B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5429" w14:textId="77777777"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12C24591" wp14:editId="41F37CC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38E0A2F4" w14:textId="77777777" w:rsidR="002B0BCB" w:rsidRDefault="002B0B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BF0D" w14:textId="77777777" w:rsidR="002B0BCB" w:rsidRDefault="002B0BCB">
    <w:pPr>
      <w:pStyle w:val="Nagwek"/>
      <w:rPr>
        <w:noProof/>
        <w:lang w:eastAsia="pl-PL"/>
      </w:rPr>
    </w:pPr>
    <w:r w:rsidRPr="00981C2B">
      <w:rPr>
        <w:noProof/>
        <w:lang w:eastAsia="pl-PL"/>
      </w:rPr>
      <w:drawing>
        <wp:inline distT="0" distB="0" distL="0" distR="0" wp14:anchorId="3505D0FB" wp14:editId="3B2EF0FF">
          <wp:extent cx="2080803" cy="719653"/>
          <wp:effectExtent l="0" t="0" r="0" b="0"/>
          <wp:docPr id="10" name="Obraz 10"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12E028E0" wp14:editId="167F2FCD">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2.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53333AE" w14:textId="6046C5E5"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896046">
                            <w:rPr>
                              <w:rFonts w:ascii="Fira Sans SemiBold" w:hAnsi="Fira Sans SemiBold"/>
                              <w:color w:val="001D77"/>
                              <w:sz w:val="20"/>
                              <w:szCs w:val="20"/>
                            </w:rPr>
                            <w:t>2</w:t>
                          </w:r>
                          <w:r w:rsidR="004D192A" w:rsidRPr="00525EE7">
                            <w:rPr>
                              <w:rFonts w:ascii="Fira Sans SemiBold" w:hAnsi="Fira Sans SemiBold"/>
                              <w:color w:val="001D77"/>
                              <w:sz w:val="20"/>
                              <w:szCs w:val="20"/>
                            </w:rPr>
                            <w:t>.</w:t>
                          </w:r>
                          <w:r w:rsidR="00C130B6">
                            <w:rPr>
                              <w:rFonts w:ascii="Fira Sans SemiBold" w:hAnsi="Fira Sans SemiBold"/>
                              <w:color w:val="001D77"/>
                              <w:sz w:val="20"/>
                              <w:szCs w:val="20"/>
                            </w:rPr>
                            <w:t>0</w:t>
                          </w:r>
                          <w:r w:rsidR="00896046">
                            <w:rPr>
                              <w:rFonts w:ascii="Fira Sans SemiBold" w:hAnsi="Fira Sans SemiBold"/>
                              <w:color w:val="001D77"/>
                              <w:sz w:val="20"/>
                              <w:szCs w:val="20"/>
                            </w:rPr>
                            <w:t>4</w:t>
                          </w:r>
                          <w:r w:rsidR="00C130B6">
                            <w:rPr>
                              <w:rFonts w:ascii="Fira Sans SemiBold" w:hAnsi="Fira Sans SemiBold"/>
                              <w:color w:val="001D77"/>
                              <w:sz w:val="20"/>
                              <w:szCs w:val="20"/>
                            </w:rPr>
                            <w:t>.</w:t>
                          </w:r>
                          <w:r w:rsidR="004D192A" w:rsidRPr="00525EE7">
                            <w:rPr>
                              <w:rFonts w:ascii="Fira Sans SemiBold" w:hAnsi="Fira Sans SemiBold"/>
                              <w:color w:val="001D77"/>
                              <w:sz w:val="20"/>
                              <w:szCs w:val="20"/>
                            </w:rPr>
                            <w:t>202</w:t>
                          </w:r>
                          <w:r w:rsidR="00C130B6">
                            <w:rPr>
                              <w:rFonts w:ascii="Fira Sans SemiBold" w:hAnsi="Fira Sans SemiBold"/>
                              <w:color w:val="001D77"/>
                              <w:sz w:val="20"/>
                              <w:szCs w:val="2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028E0" id="_x0000_t202" coordsize="21600,21600" o:spt="202" path="m,l,21600r21600,l21600,xe">
              <v:stroke joinstyle="miter"/>
              <v:path gradientshapeok="t" o:connecttype="rect"/>
            </v:shapetype>
            <v:shape id="_x0000_s1031" type="#_x0000_t202" alt="Date of dissemination of News Release: 02.04.2026"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" filled="f" stroked="f">
              <v:textbox>
                <w:txbxContent>
                  <w:p w14:paraId="553333AE" w14:textId="6046C5E5"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896046">
                      <w:rPr>
                        <w:rFonts w:ascii="Fira Sans SemiBold" w:hAnsi="Fira Sans SemiBold"/>
                        <w:color w:val="001D77"/>
                        <w:sz w:val="20"/>
                        <w:szCs w:val="20"/>
                      </w:rPr>
                      <w:t>2</w:t>
                    </w:r>
                    <w:r w:rsidR="004D192A" w:rsidRPr="00525EE7">
                      <w:rPr>
                        <w:rFonts w:ascii="Fira Sans SemiBold" w:hAnsi="Fira Sans SemiBold"/>
                        <w:color w:val="001D77"/>
                        <w:sz w:val="20"/>
                        <w:szCs w:val="20"/>
                      </w:rPr>
                      <w:t>.</w:t>
                    </w:r>
                    <w:r w:rsidR="00C130B6">
                      <w:rPr>
                        <w:rFonts w:ascii="Fira Sans SemiBold" w:hAnsi="Fira Sans SemiBold"/>
                        <w:color w:val="001D77"/>
                        <w:sz w:val="20"/>
                        <w:szCs w:val="20"/>
                      </w:rPr>
                      <w:t>0</w:t>
                    </w:r>
                    <w:r w:rsidR="00896046">
                      <w:rPr>
                        <w:rFonts w:ascii="Fira Sans SemiBold" w:hAnsi="Fira Sans SemiBold"/>
                        <w:color w:val="001D77"/>
                        <w:sz w:val="20"/>
                        <w:szCs w:val="20"/>
                      </w:rPr>
                      <w:t>4</w:t>
                    </w:r>
                    <w:r w:rsidR="00C130B6">
                      <w:rPr>
                        <w:rFonts w:ascii="Fira Sans SemiBold" w:hAnsi="Fira Sans SemiBold"/>
                        <w:color w:val="001D77"/>
                        <w:sz w:val="20"/>
                        <w:szCs w:val="20"/>
                      </w:rPr>
                      <w:t>.</w:t>
                    </w:r>
                    <w:r w:rsidR="004D192A" w:rsidRPr="00525EE7">
                      <w:rPr>
                        <w:rFonts w:ascii="Fira Sans SemiBold" w:hAnsi="Fira Sans SemiBold"/>
                        <w:color w:val="001D77"/>
                        <w:sz w:val="20"/>
                        <w:szCs w:val="20"/>
                      </w:rPr>
                      <w:t>202</w:t>
                    </w:r>
                    <w:r w:rsidR="00C130B6">
                      <w:rPr>
                        <w:rFonts w:ascii="Fira Sans SemiBold" w:hAnsi="Fira Sans SemiBold"/>
                        <w:color w:val="001D77"/>
                        <w:sz w:val="20"/>
                        <w:szCs w:val="20"/>
                      </w:rPr>
                      <w:t>6</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03E2F31C" wp14:editId="34951E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31C"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B10711" wp14:editId="3D68EA6C">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46A7" w14:textId="77777777" w:rsidR="009B46C8" w:rsidRDefault="009B46C8">
    <w:pPr>
      <w:pStyle w:val="Nagwek"/>
    </w:pPr>
  </w:p>
  <w:p w14:paraId="1C0024B3" w14:textId="77777777" w:rsidR="009B46C8" w:rsidRDefault="009B46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2.7pt;height:122.7pt;visibility:visible;mso-wrap-style:square" o:bullet="t">
        <v:imagedata r:id="rId1" o:title=""/>
      </v:shape>
    </w:pict>
  </w:numPicBullet>
  <w:numPicBullet w:numPicBulletId="1">
    <w:pict>
      <v:shape id="_x0000_i1057" type="#_x0000_t75" style="width:122.7pt;height:122.7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16cid:durableId="556086635">
    <w:abstractNumId w:val="1"/>
  </w:num>
  <w:num w:numId="2" w16cid:durableId="154104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E2"/>
    <w:rsid w:val="00001C5B"/>
    <w:rsid w:val="000031B3"/>
    <w:rsid w:val="00003437"/>
    <w:rsid w:val="00004870"/>
    <w:rsid w:val="00004BD9"/>
    <w:rsid w:val="0000709F"/>
    <w:rsid w:val="00007BA5"/>
    <w:rsid w:val="00007C33"/>
    <w:rsid w:val="000108B8"/>
    <w:rsid w:val="00015039"/>
    <w:rsid w:val="000152F5"/>
    <w:rsid w:val="000173AE"/>
    <w:rsid w:val="0002532B"/>
    <w:rsid w:val="000256D1"/>
    <w:rsid w:val="0002760B"/>
    <w:rsid w:val="000359A8"/>
    <w:rsid w:val="0003604C"/>
    <w:rsid w:val="0004582E"/>
    <w:rsid w:val="000470AA"/>
    <w:rsid w:val="00053058"/>
    <w:rsid w:val="00053CA1"/>
    <w:rsid w:val="00053FC8"/>
    <w:rsid w:val="000574B9"/>
    <w:rsid w:val="00057CA1"/>
    <w:rsid w:val="00057DB8"/>
    <w:rsid w:val="00063B0A"/>
    <w:rsid w:val="000645CF"/>
    <w:rsid w:val="000662E2"/>
    <w:rsid w:val="00066883"/>
    <w:rsid w:val="000725E2"/>
    <w:rsid w:val="00074DD8"/>
    <w:rsid w:val="00075C06"/>
    <w:rsid w:val="000803C6"/>
    <w:rsid w:val="000806F7"/>
    <w:rsid w:val="0008199D"/>
    <w:rsid w:val="000824D1"/>
    <w:rsid w:val="00082A78"/>
    <w:rsid w:val="000841E8"/>
    <w:rsid w:val="00087F0A"/>
    <w:rsid w:val="000904CB"/>
    <w:rsid w:val="0009115A"/>
    <w:rsid w:val="00092D70"/>
    <w:rsid w:val="0009682F"/>
    <w:rsid w:val="00097840"/>
    <w:rsid w:val="00097D79"/>
    <w:rsid w:val="000A1964"/>
    <w:rsid w:val="000A2B95"/>
    <w:rsid w:val="000A2C99"/>
    <w:rsid w:val="000A55FC"/>
    <w:rsid w:val="000A6EF2"/>
    <w:rsid w:val="000B0727"/>
    <w:rsid w:val="000B2C1C"/>
    <w:rsid w:val="000B3521"/>
    <w:rsid w:val="000B670C"/>
    <w:rsid w:val="000C03C0"/>
    <w:rsid w:val="000C0AC8"/>
    <w:rsid w:val="000C135D"/>
    <w:rsid w:val="000C4A9C"/>
    <w:rsid w:val="000D1D43"/>
    <w:rsid w:val="000D225C"/>
    <w:rsid w:val="000D2A5C"/>
    <w:rsid w:val="000D6F7D"/>
    <w:rsid w:val="000E0918"/>
    <w:rsid w:val="000E1D28"/>
    <w:rsid w:val="000E27C8"/>
    <w:rsid w:val="000E729C"/>
    <w:rsid w:val="000F0111"/>
    <w:rsid w:val="000F0CE7"/>
    <w:rsid w:val="000F19A3"/>
    <w:rsid w:val="000F2982"/>
    <w:rsid w:val="000F2997"/>
    <w:rsid w:val="000F4033"/>
    <w:rsid w:val="000F4F85"/>
    <w:rsid w:val="000F54E4"/>
    <w:rsid w:val="000F6D5A"/>
    <w:rsid w:val="001003B7"/>
    <w:rsid w:val="001011C3"/>
    <w:rsid w:val="001034CE"/>
    <w:rsid w:val="00103794"/>
    <w:rsid w:val="00110D87"/>
    <w:rsid w:val="001121DF"/>
    <w:rsid w:val="00114DB9"/>
    <w:rsid w:val="00115340"/>
    <w:rsid w:val="00116087"/>
    <w:rsid w:val="00116B3F"/>
    <w:rsid w:val="00117B13"/>
    <w:rsid w:val="00121D13"/>
    <w:rsid w:val="00122CAE"/>
    <w:rsid w:val="00122EFD"/>
    <w:rsid w:val="00124E28"/>
    <w:rsid w:val="00126565"/>
    <w:rsid w:val="00130296"/>
    <w:rsid w:val="00133BDA"/>
    <w:rsid w:val="00140AD8"/>
    <w:rsid w:val="001423B6"/>
    <w:rsid w:val="00144766"/>
    <w:rsid w:val="001448A7"/>
    <w:rsid w:val="001461CC"/>
    <w:rsid w:val="00146621"/>
    <w:rsid w:val="00147852"/>
    <w:rsid w:val="0015044B"/>
    <w:rsid w:val="00151B91"/>
    <w:rsid w:val="001531F8"/>
    <w:rsid w:val="00155886"/>
    <w:rsid w:val="00157425"/>
    <w:rsid w:val="00157E13"/>
    <w:rsid w:val="00162325"/>
    <w:rsid w:val="00171C8A"/>
    <w:rsid w:val="00174091"/>
    <w:rsid w:val="00186F28"/>
    <w:rsid w:val="001951DA"/>
    <w:rsid w:val="00195BF1"/>
    <w:rsid w:val="001A0198"/>
    <w:rsid w:val="001A0BF7"/>
    <w:rsid w:val="001A15C5"/>
    <w:rsid w:val="001A297A"/>
    <w:rsid w:val="001A2F62"/>
    <w:rsid w:val="001A3839"/>
    <w:rsid w:val="001B12D0"/>
    <w:rsid w:val="001C3269"/>
    <w:rsid w:val="001D1DB4"/>
    <w:rsid w:val="001D3639"/>
    <w:rsid w:val="001D44AC"/>
    <w:rsid w:val="001E1388"/>
    <w:rsid w:val="001E43D9"/>
    <w:rsid w:val="001E7996"/>
    <w:rsid w:val="001F01CE"/>
    <w:rsid w:val="001F043B"/>
    <w:rsid w:val="001F327E"/>
    <w:rsid w:val="001F567E"/>
    <w:rsid w:val="001F6AC4"/>
    <w:rsid w:val="00200AEC"/>
    <w:rsid w:val="00202CB0"/>
    <w:rsid w:val="00204427"/>
    <w:rsid w:val="00207BA5"/>
    <w:rsid w:val="00213227"/>
    <w:rsid w:val="00213463"/>
    <w:rsid w:val="00216D44"/>
    <w:rsid w:val="002178DD"/>
    <w:rsid w:val="00230D84"/>
    <w:rsid w:val="00231100"/>
    <w:rsid w:val="00246A5D"/>
    <w:rsid w:val="002517BD"/>
    <w:rsid w:val="00251900"/>
    <w:rsid w:val="002535A3"/>
    <w:rsid w:val="00257388"/>
    <w:rsid w:val="002574F1"/>
    <w:rsid w:val="002574F9"/>
    <w:rsid w:val="00262B61"/>
    <w:rsid w:val="0026348E"/>
    <w:rsid w:val="002653F0"/>
    <w:rsid w:val="00266F56"/>
    <w:rsid w:val="00271DA0"/>
    <w:rsid w:val="00272AA6"/>
    <w:rsid w:val="00275F31"/>
    <w:rsid w:val="00276811"/>
    <w:rsid w:val="00282699"/>
    <w:rsid w:val="00283217"/>
    <w:rsid w:val="0028505D"/>
    <w:rsid w:val="002863B6"/>
    <w:rsid w:val="00287AF2"/>
    <w:rsid w:val="00290212"/>
    <w:rsid w:val="00291813"/>
    <w:rsid w:val="002926DF"/>
    <w:rsid w:val="00293B62"/>
    <w:rsid w:val="002940EF"/>
    <w:rsid w:val="00296697"/>
    <w:rsid w:val="002A160D"/>
    <w:rsid w:val="002A453B"/>
    <w:rsid w:val="002A5F20"/>
    <w:rsid w:val="002A7E3F"/>
    <w:rsid w:val="002B0472"/>
    <w:rsid w:val="002B04E4"/>
    <w:rsid w:val="002B0BCB"/>
    <w:rsid w:val="002B3B27"/>
    <w:rsid w:val="002B6B12"/>
    <w:rsid w:val="002D02D3"/>
    <w:rsid w:val="002D2606"/>
    <w:rsid w:val="002D2BEB"/>
    <w:rsid w:val="002D34ED"/>
    <w:rsid w:val="002D5D8C"/>
    <w:rsid w:val="002D72B8"/>
    <w:rsid w:val="002E2567"/>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26436"/>
    <w:rsid w:val="00332320"/>
    <w:rsid w:val="00333542"/>
    <w:rsid w:val="00333A1A"/>
    <w:rsid w:val="00341947"/>
    <w:rsid w:val="00344C07"/>
    <w:rsid w:val="00347D72"/>
    <w:rsid w:val="00350991"/>
    <w:rsid w:val="00351D92"/>
    <w:rsid w:val="00352154"/>
    <w:rsid w:val="003563F6"/>
    <w:rsid w:val="00357611"/>
    <w:rsid w:val="003601A9"/>
    <w:rsid w:val="003620AA"/>
    <w:rsid w:val="0036562A"/>
    <w:rsid w:val="00367091"/>
    <w:rsid w:val="00367237"/>
    <w:rsid w:val="0037077F"/>
    <w:rsid w:val="00371102"/>
    <w:rsid w:val="00371AA7"/>
    <w:rsid w:val="00372411"/>
    <w:rsid w:val="00373882"/>
    <w:rsid w:val="003738E2"/>
    <w:rsid w:val="0037472C"/>
    <w:rsid w:val="00375E1D"/>
    <w:rsid w:val="0037782A"/>
    <w:rsid w:val="003843DB"/>
    <w:rsid w:val="00385AAA"/>
    <w:rsid w:val="0039199D"/>
    <w:rsid w:val="00393761"/>
    <w:rsid w:val="003945EA"/>
    <w:rsid w:val="00395FE6"/>
    <w:rsid w:val="00397D18"/>
    <w:rsid w:val="003A1B36"/>
    <w:rsid w:val="003A3455"/>
    <w:rsid w:val="003A407C"/>
    <w:rsid w:val="003A4393"/>
    <w:rsid w:val="003B1454"/>
    <w:rsid w:val="003B18B6"/>
    <w:rsid w:val="003B46F7"/>
    <w:rsid w:val="003B56C8"/>
    <w:rsid w:val="003B6560"/>
    <w:rsid w:val="003B735C"/>
    <w:rsid w:val="003C138C"/>
    <w:rsid w:val="003C59E0"/>
    <w:rsid w:val="003C6C8D"/>
    <w:rsid w:val="003D14C1"/>
    <w:rsid w:val="003D1DDA"/>
    <w:rsid w:val="003D4F95"/>
    <w:rsid w:val="003D5811"/>
    <w:rsid w:val="003D5F42"/>
    <w:rsid w:val="003D60A9"/>
    <w:rsid w:val="003D6185"/>
    <w:rsid w:val="003D7815"/>
    <w:rsid w:val="003E5C34"/>
    <w:rsid w:val="003E68D6"/>
    <w:rsid w:val="003E7A61"/>
    <w:rsid w:val="003F0CA5"/>
    <w:rsid w:val="003F4C97"/>
    <w:rsid w:val="003F6A35"/>
    <w:rsid w:val="003F75BB"/>
    <w:rsid w:val="003F7FE6"/>
    <w:rsid w:val="00400193"/>
    <w:rsid w:val="00400872"/>
    <w:rsid w:val="004038D0"/>
    <w:rsid w:val="00403C1A"/>
    <w:rsid w:val="00406F0E"/>
    <w:rsid w:val="00414001"/>
    <w:rsid w:val="00414874"/>
    <w:rsid w:val="00416BEF"/>
    <w:rsid w:val="004178B0"/>
    <w:rsid w:val="00417B27"/>
    <w:rsid w:val="004212E7"/>
    <w:rsid w:val="00423C60"/>
    <w:rsid w:val="0042446D"/>
    <w:rsid w:val="00427BF8"/>
    <w:rsid w:val="004313A1"/>
    <w:rsid w:val="00431C02"/>
    <w:rsid w:val="00431FFC"/>
    <w:rsid w:val="00433D8B"/>
    <w:rsid w:val="004347C3"/>
    <w:rsid w:val="00437162"/>
    <w:rsid w:val="00437395"/>
    <w:rsid w:val="00437A70"/>
    <w:rsid w:val="00445047"/>
    <w:rsid w:val="004503F8"/>
    <w:rsid w:val="004511D8"/>
    <w:rsid w:val="00451870"/>
    <w:rsid w:val="00454749"/>
    <w:rsid w:val="00462BE1"/>
    <w:rsid w:val="00462D19"/>
    <w:rsid w:val="00463E39"/>
    <w:rsid w:val="00464F48"/>
    <w:rsid w:val="004657FC"/>
    <w:rsid w:val="00466FDC"/>
    <w:rsid w:val="004733F6"/>
    <w:rsid w:val="00473CBA"/>
    <w:rsid w:val="00474E69"/>
    <w:rsid w:val="00480C23"/>
    <w:rsid w:val="00482A0D"/>
    <w:rsid w:val="00483BBF"/>
    <w:rsid w:val="004853C4"/>
    <w:rsid w:val="0049621B"/>
    <w:rsid w:val="004A1847"/>
    <w:rsid w:val="004A3D09"/>
    <w:rsid w:val="004A4FE1"/>
    <w:rsid w:val="004B09A3"/>
    <w:rsid w:val="004B1390"/>
    <w:rsid w:val="004B5630"/>
    <w:rsid w:val="004B6FAB"/>
    <w:rsid w:val="004C03B9"/>
    <w:rsid w:val="004C1895"/>
    <w:rsid w:val="004C2285"/>
    <w:rsid w:val="004C279E"/>
    <w:rsid w:val="004C3B06"/>
    <w:rsid w:val="004C6D40"/>
    <w:rsid w:val="004D192A"/>
    <w:rsid w:val="004D4E8A"/>
    <w:rsid w:val="004D6750"/>
    <w:rsid w:val="004E0A1B"/>
    <w:rsid w:val="004E6E19"/>
    <w:rsid w:val="004F0C3C"/>
    <w:rsid w:val="004F376E"/>
    <w:rsid w:val="004F3CAD"/>
    <w:rsid w:val="004F407F"/>
    <w:rsid w:val="004F5944"/>
    <w:rsid w:val="004F63FC"/>
    <w:rsid w:val="00500739"/>
    <w:rsid w:val="005039C5"/>
    <w:rsid w:val="005053C2"/>
    <w:rsid w:val="00505A92"/>
    <w:rsid w:val="00505EF2"/>
    <w:rsid w:val="00511D70"/>
    <w:rsid w:val="0051704F"/>
    <w:rsid w:val="005203F1"/>
    <w:rsid w:val="00521BC3"/>
    <w:rsid w:val="00522E01"/>
    <w:rsid w:val="00525655"/>
    <w:rsid w:val="00525EE7"/>
    <w:rsid w:val="00531FB4"/>
    <w:rsid w:val="005326DA"/>
    <w:rsid w:val="00533632"/>
    <w:rsid w:val="00537EBF"/>
    <w:rsid w:val="00541728"/>
    <w:rsid w:val="00541E6E"/>
    <w:rsid w:val="0054251F"/>
    <w:rsid w:val="00542A9E"/>
    <w:rsid w:val="00544C28"/>
    <w:rsid w:val="00547FBF"/>
    <w:rsid w:val="00550D92"/>
    <w:rsid w:val="005520D8"/>
    <w:rsid w:val="00553BB8"/>
    <w:rsid w:val="00553C27"/>
    <w:rsid w:val="005543B5"/>
    <w:rsid w:val="00556CF1"/>
    <w:rsid w:val="00557935"/>
    <w:rsid w:val="00562D12"/>
    <w:rsid w:val="00563A09"/>
    <w:rsid w:val="00567335"/>
    <w:rsid w:val="0057058B"/>
    <w:rsid w:val="005707B3"/>
    <w:rsid w:val="0057227D"/>
    <w:rsid w:val="00573E8B"/>
    <w:rsid w:val="005762A7"/>
    <w:rsid w:val="00577B61"/>
    <w:rsid w:val="00577E69"/>
    <w:rsid w:val="0058416A"/>
    <w:rsid w:val="00586ECB"/>
    <w:rsid w:val="00590DAD"/>
    <w:rsid w:val="005916D7"/>
    <w:rsid w:val="00594645"/>
    <w:rsid w:val="0059548E"/>
    <w:rsid w:val="00595636"/>
    <w:rsid w:val="005A0F50"/>
    <w:rsid w:val="005A1C86"/>
    <w:rsid w:val="005A45AB"/>
    <w:rsid w:val="005A4B04"/>
    <w:rsid w:val="005A698C"/>
    <w:rsid w:val="005A77FF"/>
    <w:rsid w:val="005B2ACD"/>
    <w:rsid w:val="005B370F"/>
    <w:rsid w:val="005B3766"/>
    <w:rsid w:val="005B4788"/>
    <w:rsid w:val="005B605D"/>
    <w:rsid w:val="005C169C"/>
    <w:rsid w:val="005C23D4"/>
    <w:rsid w:val="005D0622"/>
    <w:rsid w:val="005E0799"/>
    <w:rsid w:val="005E0A15"/>
    <w:rsid w:val="005E11A9"/>
    <w:rsid w:val="005E2468"/>
    <w:rsid w:val="005E3B8D"/>
    <w:rsid w:val="005E47E2"/>
    <w:rsid w:val="005E5558"/>
    <w:rsid w:val="005F17F2"/>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3809"/>
    <w:rsid w:val="00627594"/>
    <w:rsid w:val="00627D7F"/>
    <w:rsid w:val="00633014"/>
    <w:rsid w:val="0063437B"/>
    <w:rsid w:val="00635974"/>
    <w:rsid w:val="0064033F"/>
    <w:rsid w:val="0064187B"/>
    <w:rsid w:val="00644ADD"/>
    <w:rsid w:val="00646923"/>
    <w:rsid w:val="0064699F"/>
    <w:rsid w:val="00652F27"/>
    <w:rsid w:val="00653B61"/>
    <w:rsid w:val="00656B5E"/>
    <w:rsid w:val="00656D5A"/>
    <w:rsid w:val="00662EAA"/>
    <w:rsid w:val="00663083"/>
    <w:rsid w:val="00665BD6"/>
    <w:rsid w:val="0066652E"/>
    <w:rsid w:val="006673CA"/>
    <w:rsid w:val="006677AE"/>
    <w:rsid w:val="006704A9"/>
    <w:rsid w:val="00672450"/>
    <w:rsid w:val="00673C26"/>
    <w:rsid w:val="006769CE"/>
    <w:rsid w:val="006812AF"/>
    <w:rsid w:val="00682B7D"/>
    <w:rsid w:val="00682E37"/>
    <w:rsid w:val="0068327D"/>
    <w:rsid w:val="00687D47"/>
    <w:rsid w:val="00687FAF"/>
    <w:rsid w:val="00694AF0"/>
    <w:rsid w:val="00694CA5"/>
    <w:rsid w:val="006A2E32"/>
    <w:rsid w:val="006A3807"/>
    <w:rsid w:val="006A3AD7"/>
    <w:rsid w:val="006A4686"/>
    <w:rsid w:val="006A68D1"/>
    <w:rsid w:val="006B01EC"/>
    <w:rsid w:val="006B0714"/>
    <w:rsid w:val="006B0E9E"/>
    <w:rsid w:val="006B20B0"/>
    <w:rsid w:val="006B3F47"/>
    <w:rsid w:val="006B5AE4"/>
    <w:rsid w:val="006B7192"/>
    <w:rsid w:val="006C24D2"/>
    <w:rsid w:val="006C50D6"/>
    <w:rsid w:val="006C723C"/>
    <w:rsid w:val="006D0F4D"/>
    <w:rsid w:val="006D1507"/>
    <w:rsid w:val="006D4054"/>
    <w:rsid w:val="006D6C3F"/>
    <w:rsid w:val="006E01B6"/>
    <w:rsid w:val="006E02EC"/>
    <w:rsid w:val="006E0638"/>
    <w:rsid w:val="006E095C"/>
    <w:rsid w:val="006E2D17"/>
    <w:rsid w:val="006E5FDD"/>
    <w:rsid w:val="006F18EE"/>
    <w:rsid w:val="006F2CED"/>
    <w:rsid w:val="006F41E6"/>
    <w:rsid w:val="006F46FF"/>
    <w:rsid w:val="006F4EBD"/>
    <w:rsid w:val="006F57E5"/>
    <w:rsid w:val="00700266"/>
    <w:rsid w:val="0070110C"/>
    <w:rsid w:val="007068CE"/>
    <w:rsid w:val="0071184B"/>
    <w:rsid w:val="00712860"/>
    <w:rsid w:val="00713D6B"/>
    <w:rsid w:val="007211B1"/>
    <w:rsid w:val="00726541"/>
    <w:rsid w:val="00730963"/>
    <w:rsid w:val="0073406E"/>
    <w:rsid w:val="007343FA"/>
    <w:rsid w:val="00741FDA"/>
    <w:rsid w:val="00742FC2"/>
    <w:rsid w:val="00746187"/>
    <w:rsid w:val="00746E58"/>
    <w:rsid w:val="007500DB"/>
    <w:rsid w:val="00756AAF"/>
    <w:rsid w:val="007613CA"/>
    <w:rsid w:val="0076254F"/>
    <w:rsid w:val="00762C47"/>
    <w:rsid w:val="007704D1"/>
    <w:rsid w:val="00773983"/>
    <w:rsid w:val="0077463A"/>
    <w:rsid w:val="00776C35"/>
    <w:rsid w:val="007801F5"/>
    <w:rsid w:val="00780FD9"/>
    <w:rsid w:val="00781392"/>
    <w:rsid w:val="00783415"/>
    <w:rsid w:val="00783CA4"/>
    <w:rsid w:val="007842FB"/>
    <w:rsid w:val="00785DE5"/>
    <w:rsid w:val="00786124"/>
    <w:rsid w:val="0079514B"/>
    <w:rsid w:val="007A2DC1"/>
    <w:rsid w:val="007A3E80"/>
    <w:rsid w:val="007A6AD6"/>
    <w:rsid w:val="007B0DC0"/>
    <w:rsid w:val="007B0E88"/>
    <w:rsid w:val="007B1A1E"/>
    <w:rsid w:val="007B1E21"/>
    <w:rsid w:val="007B6C60"/>
    <w:rsid w:val="007B6C84"/>
    <w:rsid w:val="007C36C0"/>
    <w:rsid w:val="007D15EA"/>
    <w:rsid w:val="007D3319"/>
    <w:rsid w:val="007D335D"/>
    <w:rsid w:val="007D46F9"/>
    <w:rsid w:val="007D787C"/>
    <w:rsid w:val="007E1DC4"/>
    <w:rsid w:val="007E2C09"/>
    <w:rsid w:val="007E3314"/>
    <w:rsid w:val="007E4B03"/>
    <w:rsid w:val="007F0D10"/>
    <w:rsid w:val="007F324B"/>
    <w:rsid w:val="007F47BC"/>
    <w:rsid w:val="0080553C"/>
    <w:rsid w:val="00805B46"/>
    <w:rsid w:val="00807A9E"/>
    <w:rsid w:val="008115B1"/>
    <w:rsid w:val="00812007"/>
    <w:rsid w:val="0081672B"/>
    <w:rsid w:val="0081720D"/>
    <w:rsid w:val="0082084A"/>
    <w:rsid w:val="00825C70"/>
    <w:rsid w:val="00825DC2"/>
    <w:rsid w:val="0083252B"/>
    <w:rsid w:val="00833322"/>
    <w:rsid w:val="00834AD3"/>
    <w:rsid w:val="00836A8E"/>
    <w:rsid w:val="00841D17"/>
    <w:rsid w:val="00843795"/>
    <w:rsid w:val="008464A2"/>
    <w:rsid w:val="00847F0F"/>
    <w:rsid w:val="00850511"/>
    <w:rsid w:val="0085158D"/>
    <w:rsid w:val="00852448"/>
    <w:rsid w:val="00853089"/>
    <w:rsid w:val="008553C1"/>
    <w:rsid w:val="00855753"/>
    <w:rsid w:val="008601B5"/>
    <w:rsid w:val="00865EF8"/>
    <w:rsid w:val="00866DA3"/>
    <w:rsid w:val="0087115A"/>
    <w:rsid w:val="00871864"/>
    <w:rsid w:val="00874D83"/>
    <w:rsid w:val="00877C40"/>
    <w:rsid w:val="0088088D"/>
    <w:rsid w:val="008811D0"/>
    <w:rsid w:val="0088258A"/>
    <w:rsid w:val="0088490C"/>
    <w:rsid w:val="00885566"/>
    <w:rsid w:val="00886332"/>
    <w:rsid w:val="008909A3"/>
    <w:rsid w:val="00896046"/>
    <w:rsid w:val="008A080B"/>
    <w:rsid w:val="008A26D9"/>
    <w:rsid w:val="008A55B0"/>
    <w:rsid w:val="008A5B6D"/>
    <w:rsid w:val="008A6DEF"/>
    <w:rsid w:val="008B15C2"/>
    <w:rsid w:val="008B6C72"/>
    <w:rsid w:val="008C0C29"/>
    <w:rsid w:val="008C2F01"/>
    <w:rsid w:val="008C3AD3"/>
    <w:rsid w:val="008C7DAA"/>
    <w:rsid w:val="008D0769"/>
    <w:rsid w:val="008D1A46"/>
    <w:rsid w:val="008D6BB0"/>
    <w:rsid w:val="008E0266"/>
    <w:rsid w:val="008E0F61"/>
    <w:rsid w:val="008E2F67"/>
    <w:rsid w:val="008F3638"/>
    <w:rsid w:val="008F4441"/>
    <w:rsid w:val="008F6F31"/>
    <w:rsid w:val="008F74DF"/>
    <w:rsid w:val="00902B64"/>
    <w:rsid w:val="0090392A"/>
    <w:rsid w:val="00906471"/>
    <w:rsid w:val="00906982"/>
    <w:rsid w:val="00907A14"/>
    <w:rsid w:val="00907E1E"/>
    <w:rsid w:val="009127BA"/>
    <w:rsid w:val="00916910"/>
    <w:rsid w:val="00916F73"/>
    <w:rsid w:val="00921153"/>
    <w:rsid w:val="009227A6"/>
    <w:rsid w:val="00923C49"/>
    <w:rsid w:val="009252C8"/>
    <w:rsid w:val="009328C9"/>
    <w:rsid w:val="00933EC1"/>
    <w:rsid w:val="009340AF"/>
    <w:rsid w:val="00935F65"/>
    <w:rsid w:val="00944210"/>
    <w:rsid w:val="00950DBD"/>
    <w:rsid w:val="0095219C"/>
    <w:rsid w:val="009530DB"/>
    <w:rsid w:val="009535BF"/>
    <w:rsid w:val="00953676"/>
    <w:rsid w:val="00960350"/>
    <w:rsid w:val="0096551C"/>
    <w:rsid w:val="009705EE"/>
    <w:rsid w:val="00977927"/>
    <w:rsid w:val="0098135C"/>
    <w:rsid w:val="0098156A"/>
    <w:rsid w:val="00981C2B"/>
    <w:rsid w:val="009828B9"/>
    <w:rsid w:val="00982924"/>
    <w:rsid w:val="0098415E"/>
    <w:rsid w:val="009866EF"/>
    <w:rsid w:val="0099037D"/>
    <w:rsid w:val="00990C87"/>
    <w:rsid w:val="00991BAC"/>
    <w:rsid w:val="0099386D"/>
    <w:rsid w:val="00993B2B"/>
    <w:rsid w:val="00996EC5"/>
    <w:rsid w:val="009979C9"/>
    <w:rsid w:val="009A047F"/>
    <w:rsid w:val="009A187A"/>
    <w:rsid w:val="009A36E5"/>
    <w:rsid w:val="009A6EA0"/>
    <w:rsid w:val="009A7FA3"/>
    <w:rsid w:val="009B46C8"/>
    <w:rsid w:val="009B602E"/>
    <w:rsid w:val="009B6319"/>
    <w:rsid w:val="009C1335"/>
    <w:rsid w:val="009C1AB2"/>
    <w:rsid w:val="009C3C87"/>
    <w:rsid w:val="009C7251"/>
    <w:rsid w:val="009D0625"/>
    <w:rsid w:val="009D1AAD"/>
    <w:rsid w:val="009D7487"/>
    <w:rsid w:val="009D7964"/>
    <w:rsid w:val="009D7EA7"/>
    <w:rsid w:val="009E0546"/>
    <w:rsid w:val="009E082E"/>
    <w:rsid w:val="009E09D9"/>
    <w:rsid w:val="009E181A"/>
    <w:rsid w:val="009E2A0A"/>
    <w:rsid w:val="009E2E91"/>
    <w:rsid w:val="009E325B"/>
    <w:rsid w:val="009E4AB2"/>
    <w:rsid w:val="009F326C"/>
    <w:rsid w:val="009F7474"/>
    <w:rsid w:val="00A01C7B"/>
    <w:rsid w:val="00A072EF"/>
    <w:rsid w:val="00A07C43"/>
    <w:rsid w:val="00A07E99"/>
    <w:rsid w:val="00A1199A"/>
    <w:rsid w:val="00A119BE"/>
    <w:rsid w:val="00A121A8"/>
    <w:rsid w:val="00A1305E"/>
    <w:rsid w:val="00A1397D"/>
    <w:rsid w:val="00A139F5"/>
    <w:rsid w:val="00A13EB5"/>
    <w:rsid w:val="00A17800"/>
    <w:rsid w:val="00A26FE1"/>
    <w:rsid w:val="00A32458"/>
    <w:rsid w:val="00A365F4"/>
    <w:rsid w:val="00A36A68"/>
    <w:rsid w:val="00A405CE"/>
    <w:rsid w:val="00A42229"/>
    <w:rsid w:val="00A4228F"/>
    <w:rsid w:val="00A42BEF"/>
    <w:rsid w:val="00A461DD"/>
    <w:rsid w:val="00A47B6E"/>
    <w:rsid w:val="00A47D80"/>
    <w:rsid w:val="00A50B1B"/>
    <w:rsid w:val="00A53132"/>
    <w:rsid w:val="00A53BB8"/>
    <w:rsid w:val="00A54567"/>
    <w:rsid w:val="00A563F2"/>
    <w:rsid w:val="00A566E8"/>
    <w:rsid w:val="00A57627"/>
    <w:rsid w:val="00A60E9B"/>
    <w:rsid w:val="00A621D3"/>
    <w:rsid w:val="00A65754"/>
    <w:rsid w:val="00A665AD"/>
    <w:rsid w:val="00A676B2"/>
    <w:rsid w:val="00A72BED"/>
    <w:rsid w:val="00A810F9"/>
    <w:rsid w:val="00A82361"/>
    <w:rsid w:val="00A86ECC"/>
    <w:rsid w:val="00A86FCC"/>
    <w:rsid w:val="00A94F50"/>
    <w:rsid w:val="00AA6B32"/>
    <w:rsid w:val="00AA710D"/>
    <w:rsid w:val="00AA78EB"/>
    <w:rsid w:val="00AB1D28"/>
    <w:rsid w:val="00AB2ECF"/>
    <w:rsid w:val="00AB2FF4"/>
    <w:rsid w:val="00AB397C"/>
    <w:rsid w:val="00AB4A3B"/>
    <w:rsid w:val="00AB4ECA"/>
    <w:rsid w:val="00AB6D25"/>
    <w:rsid w:val="00AC0190"/>
    <w:rsid w:val="00AC0BB5"/>
    <w:rsid w:val="00AC5433"/>
    <w:rsid w:val="00AC5575"/>
    <w:rsid w:val="00AC6DBF"/>
    <w:rsid w:val="00AC7D9B"/>
    <w:rsid w:val="00AD13BB"/>
    <w:rsid w:val="00AD2379"/>
    <w:rsid w:val="00AD25B8"/>
    <w:rsid w:val="00AD30C3"/>
    <w:rsid w:val="00AD3EDF"/>
    <w:rsid w:val="00AD4ECB"/>
    <w:rsid w:val="00AD70D1"/>
    <w:rsid w:val="00AE097E"/>
    <w:rsid w:val="00AE2D4B"/>
    <w:rsid w:val="00AE3070"/>
    <w:rsid w:val="00AE3470"/>
    <w:rsid w:val="00AE4F99"/>
    <w:rsid w:val="00AF0C0B"/>
    <w:rsid w:val="00AF10B2"/>
    <w:rsid w:val="00AF1149"/>
    <w:rsid w:val="00AF314F"/>
    <w:rsid w:val="00AF7C08"/>
    <w:rsid w:val="00B0058F"/>
    <w:rsid w:val="00B03365"/>
    <w:rsid w:val="00B03729"/>
    <w:rsid w:val="00B03F03"/>
    <w:rsid w:val="00B0437F"/>
    <w:rsid w:val="00B05AE7"/>
    <w:rsid w:val="00B0739B"/>
    <w:rsid w:val="00B100C5"/>
    <w:rsid w:val="00B10BC3"/>
    <w:rsid w:val="00B11B69"/>
    <w:rsid w:val="00B129EC"/>
    <w:rsid w:val="00B12F6E"/>
    <w:rsid w:val="00B14952"/>
    <w:rsid w:val="00B14CB7"/>
    <w:rsid w:val="00B30C2B"/>
    <w:rsid w:val="00B31E5A"/>
    <w:rsid w:val="00B3266A"/>
    <w:rsid w:val="00B47416"/>
    <w:rsid w:val="00B54BCC"/>
    <w:rsid w:val="00B55189"/>
    <w:rsid w:val="00B564FD"/>
    <w:rsid w:val="00B62AC7"/>
    <w:rsid w:val="00B631F9"/>
    <w:rsid w:val="00B63219"/>
    <w:rsid w:val="00B653AB"/>
    <w:rsid w:val="00B65F9E"/>
    <w:rsid w:val="00B66B19"/>
    <w:rsid w:val="00B67457"/>
    <w:rsid w:val="00B711C8"/>
    <w:rsid w:val="00B714E0"/>
    <w:rsid w:val="00B73097"/>
    <w:rsid w:val="00B76A98"/>
    <w:rsid w:val="00B7755D"/>
    <w:rsid w:val="00B83925"/>
    <w:rsid w:val="00B86DF8"/>
    <w:rsid w:val="00B870B3"/>
    <w:rsid w:val="00B909AE"/>
    <w:rsid w:val="00B914E9"/>
    <w:rsid w:val="00B916DE"/>
    <w:rsid w:val="00B9401E"/>
    <w:rsid w:val="00B94D3E"/>
    <w:rsid w:val="00B956EE"/>
    <w:rsid w:val="00B97F77"/>
    <w:rsid w:val="00BA00F2"/>
    <w:rsid w:val="00BA2BA1"/>
    <w:rsid w:val="00BA3562"/>
    <w:rsid w:val="00BA3B26"/>
    <w:rsid w:val="00BA474D"/>
    <w:rsid w:val="00BA57E9"/>
    <w:rsid w:val="00BA6018"/>
    <w:rsid w:val="00BB2630"/>
    <w:rsid w:val="00BB4F09"/>
    <w:rsid w:val="00BB5809"/>
    <w:rsid w:val="00BC4D1E"/>
    <w:rsid w:val="00BD4E33"/>
    <w:rsid w:val="00BD5E55"/>
    <w:rsid w:val="00BE0E4C"/>
    <w:rsid w:val="00BE22CE"/>
    <w:rsid w:val="00BE7B43"/>
    <w:rsid w:val="00BF0C5F"/>
    <w:rsid w:val="00BF1B1F"/>
    <w:rsid w:val="00BF2C03"/>
    <w:rsid w:val="00BF2CF7"/>
    <w:rsid w:val="00BF5920"/>
    <w:rsid w:val="00BF678D"/>
    <w:rsid w:val="00BF6962"/>
    <w:rsid w:val="00BF7230"/>
    <w:rsid w:val="00C009DC"/>
    <w:rsid w:val="00C022C9"/>
    <w:rsid w:val="00C030DE"/>
    <w:rsid w:val="00C04936"/>
    <w:rsid w:val="00C130B6"/>
    <w:rsid w:val="00C15496"/>
    <w:rsid w:val="00C1695A"/>
    <w:rsid w:val="00C2101F"/>
    <w:rsid w:val="00C22105"/>
    <w:rsid w:val="00C244B6"/>
    <w:rsid w:val="00C25A0A"/>
    <w:rsid w:val="00C2775E"/>
    <w:rsid w:val="00C3032C"/>
    <w:rsid w:val="00C32CB6"/>
    <w:rsid w:val="00C340AA"/>
    <w:rsid w:val="00C356C0"/>
    <w:rsid w:val="00C366D2"/>
    <w:rsid w:val="00C3702F"/>
    <w:rsid w:val="00C4280E"/>
    <w:rsid w:val="00C44556"/>
    <w:rsid w:val="00C44EB3"/>
    <w:rsid w:val="00C44F86"/>
    <w:rsid w:val="00C4500A"/>
    <w:rsid w:val="00C45AAB"/>
    <w:rsid w:val="00C475A4"/>
    <w:rsid w:val="00C47F04"/>
    <w:rsid w:val="00C55682"/>
    <w:rsid w:val="00C55F89"/>
    <w:rsid w:val="00C56EEC"/>
    <w:rsid w:val="00C64A37"/>
    <w:rsid w:val="00C7158E"/>
    <w:rsid w:val="00C7250B"/>
    <w:rsid w:val="00C72FC4"/>
    <w:rsid w:val="00C7346B"/>
    <w:rsid w:val="00C737F5"/>
    <w:rsid w:val="00C7541C"/>
    <w:rsid w:val="00C77C0E"/>
    <w:rsid w:val="00C77C4C"/>
    <w:rsid w:val="00C8507F"/>
    <w:rsid w:val="00C85CE7"/>
    <w:rsid w:val="00C90318"/>
    <w:rsid w:val="00C91687"/>
    <w:rsid w:val="00C924A8"/>
    <w:rsid w:val="00C93808"/>
    <w:rsid w:val="00C945FE"/>
    <w:rsid w:val="00C9473C"/>
    <w:rsid w:val="00C96FAA"/>
    <w:rsid w:val="00C974C9"/>
    <w:rsid w:val="00C97A04"/>
    <w:rsid w:val="00CA06DC"/>
    <w:rsid w:val="00CA0C20"/>
    <w:rsid w:val="00CA107B"/>
    <w:rsid w:val="00CA31FD"/>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CF6E73"/>
    <w:rsid w:val="00CF77A0"/>
    <w:rsid w:val="00CF790A"/>
    <w:rsid w:val="00D00796"/>
    <w:rsid w:val="00D02622"/>
    <w:rsid w:val="00D07C69"/>
    <w:rsid w:val="00D1070F"/>
    <w:rsid w:val="00D11B38"/>
    <w:rsid w:val="00D15011"/>
    <w:rsid w:val="00D156B6"/>
    <w:rsid w:val="00D23DF2"/>
    <w:rsid w:val="00D24CF3"/>
    <w:rsid w:val="00D25590"/>
    <w:rsid w:val="00D261A2"/>
    <w:rsid w:val="00D278BC"/>
    <w:rsid w:val="00D309C3"/>
    <w:rsid w:val="00D30B17"/>
    <w:rsid w:val="00D3193A"/>
    <w:rsid w:val="00D32FF1"/>
    <w:rsid w:val="00D340FA"/>
    <w:rsid w:val="00D346A4"/>
    <w:rsid w:val="00D41C51"/>
    <w:rsid w:val="00D41E31"/>
    <w:rsid w:val="00D430A0"/>
    <w:rsid w:val="00D434D0"/>
    <w:rsid w:val="00D53E46"/>
    <w:rsid w:val="00D616D2"/>
    <w:rsid w:val="00D63B5F"/>
    <w:rsid w:val="00D645EB"/>
    <w:rsid w:val="00D70EF7"/>
    <w:rsid w:val="00D74B00"/>
    <w:rsid w:val="00D80A54"/>
    <w:rsid w:val="00D8397C"/>
    <w:rsid w:val="00D84AB9"/>
    <w:rsid w:val="00D862C3"/>
    <w:rsid w:val="00D94EED"/>
    <w:rsid w:val="00D96026"/>
    <w:rsid w:val="00DA399D"/>
    <w:rsid w:val="00DA437A"/>
    <w:rsid w:val="00DA52E9"/>
    <w:rsid w:val="00DA7A12"/>
    <w:rsid w:val="00DA7C1C"/>
    <w:rsid w:val="00DB147A"/>
    <w:rsid w:val="00DB1B7A"/>
    <w:rsid w:val="00DB2F91"/>
    <w:rsid w:val="00DB456F"/>
    <w:rsid w:val="00DB6421"/>
    <w:rsid w:val="00DB7B9B"/>
    <w:rsid w:val="00DC1228"/>
    <w:rsid w:val="00DC639A"/>
    <w:rsid w:val="00DC6708"/>
    <w:rsid w:val="00DD02C2"/>
    <w:rsid w:val="00DD1A7A"/>
    <w:rsid w:val="00DE0F55"/>
    <w:rsid w:val="00DE299F"/>
    <w:rsid w:val="00DE5CD1"/>
    <w:rsid w:val="00DF45B5"/>
    <w:rsid w:val="00E01393"/>
    <w:rsid w:val="00E01436"/>
    <w:rsid w:val="00E025F8"/>
    <w:rsid w:val="00E045BD"/>
    <w:rsid w:val="00E06AEE"/>
    <w:rsid w:val="00E073B0"/>
    <w:rsid w:val="00E07DBA"/>
    <w:rsid w:val="00E17827"/>
    <w:rsid w:val="00E17B77"/>
    <w:rsid w:val="00E2211E"/>
    <w:rsid w:val="00E23337"/>
    <w:rsid w:val="00E259EA"/>
    <w:rsid w:val="00E31214"/>
    <w:rsid w:val="00E32061"/>
    <w:rsid w:val="00E33AFB"/>
    <w:rsid w:val="00E35D7F"/>
    <w:rsid w:val="00E36CE6"/>
    <w:rsid w:val="00E420D0"/>
    <w:rsid w:val="00E42FF9"/>
    <w:rsid w:val="00E431DA"/>
    <w:rsid w:val="00E47048"/>
    <w:rsid w:val="00E4714C"/>
    <w:rsid w:val="00E47437"/>
    <w:rsid w:val="00E51AEB"/>
    <w:rsid w:val="00E522A7"/>
    <w:rsid w:val="00E53401"/>
    <w:rsid w:val="00E54452"/>
    <w:rsid w:val="00E56DF4"/>
    <w:rsid w:val="00E664C5"/>
    <w:rsid w:val="00E671A2"/>
    <w:rsid w:val="00E72028"/>
    <w:rsid w:val="00E728B9"/>
    <w:rsid w:val="00E74329"/>
    <w:rsid w:val="00E75984"/>
    <w:rsid w:val="00E76D26"/>
    <w:rsid w:val="00E80DC2"/>
    <w:rsid w:val="00E82CFE"/>
    <w:rsid w:val="00E863CA"/>
    <w:rsid w:val="00E866C0"/>
    <w:rsid w:val="00E870EB"/>
    <w:rsid w:val="00E9407E"/>
    <w:rsid w:val="00E945B7"/>
    <w:rsid w:val="00E9501C"/>
    <w:rsid w:val="00E96378"/>
    <w:rsid w:val="00E970BA"/>
    <w:rsid w:val="00EA11F2"/>
    <w:rsid w:val="00EA5966"/>
    <w:rsid w:val="00EA6148"/>
    <w:rsid w:val="00EB1390"/>
    <w:rsid w:val="00EB2C71"/>
    <w:rsid w:val="00EB4340"/>
    <w:rsid w:val="00EB556D"/>
    <w:rsid w:val="00EB5A7D"/>
    <w:rsid w:val="00EB780E"/>
    <w:rsid w:val="00EC4202"/>
    <w:rsid w:val="00EC5105"/>
    <w:rsid w:val="00EC646D"/>
    <w:rsid w:val="00ED1246"/>
    <w:rsid w:val="00ED435F"/>
    <w:rsid w:val="00ED5044"/>
    <w:rsid w:val="00ED55C0"/>
    <w:rsid w:val="00ED6177"/>
    <w:rsid w:val="00ED682B"/>
    <w:rsid w:val="00EE1BD5"/>
    <w:rsid w:val="00EE41D5"/>
    <w:rsid w:val="00EE456A"/>
    <w:rsid w:val="00EE4611"/>
    <w:rsid w:val="00EF3096"/>
    <w:rsid w:val="00EF3DC7"/>
    <w:rsid w:val="00EF4160"/>
    <w:rsid w:val="00EF41F3"/>
    <w:rsid w:val="00EF53D1"/>
    <w:rsid w:val="00F037A4"/>
    <w:rsid w:val="00F06319"/>
    <w:rsid w:val="00F111EF"/>
    <w:rsid w:val="00F11DE6"/>
    <w:rsid w:val="00F12112"/>
    <w:rsid w:val="00F1281A"/>
    <w:rsid w:val="00F1327C"/>
    <w:rsid w:val="00F140E4"/>
    <w:rsid w:val="00F26BC7"/>
    <w:rsid w:val="00F27C8F"/>
    <w:rsid w:val="00F31DFD"/>
    <w:rsid w:val="00F326CA"/>
    <w:rsid w:val="00F32749"/>
    <w:rsid w:val="00F33BA3"/>
    <w:rsid w:val="00F352F0"/>
    <w:rsid w:val="00F364DD"/>
    <w:rsid w:val="00F37172"/>
    <w:rsid w:val="00F413E7"/>
    <w:rsid w:val="00F42644"/>
    <w:rsid w:val="00F4477E"/>
    <w:rsid w:val="00F503E2"/>
    <w:rsid w:val="00F50E87"/>
    <w:rsid w:val="00F53E18"/>
    <w:rsid w:val="00F655C8"/>
    <w:rsid w:val="00F6670A"/>
    <w:rsid w:val="00F67D8F"/>
    <w:rsid w:val="00F70A90"/>
    <w:rsid w:val="00F7160E"/>
    <w:rsid w:val="00F7213D"/>
    <w:rsid w:val="00F721EE"/>
    <w:rsid w:val="00F725D5"/>
    <w:rsid w:val="00F75CAA"/>
    <w:rsid w:val="00F7630D"/>
    <w:rsid w:val="00F802BE"/>
    <w:rsid w:val="00F80E93"/>
    <w:rsid w:val="00F832B1"/>
    <w:rsid w:val="00F83BF4"/>
    <w:rsid w:val="00F86024"/>
    <w:rsid w:val="00F8611A"/>
    <w:rsid w:val="00F94B6A"/>
    <w:rsid w:val="00F95B4F"/>
    <w:rsid w:val="00FA2914"/>
    <w:rsid w:val="00FA4E24"/>
    <w:rsid w:val="00FA5128"/>
    <w:rsid w:val="00FA6812"/>
    <w:rsid w:val="00FB1E9B"/>
    <w:rsid w:val="00FB42D4"/>
    <w:rsid w:val="00FB5906"/>
    <w:rsid w:val="00FB749B"/>
    <w:rsid w:val="00FB762F"/>
    <w:rsid w:val="00FC2AED"/>
    <w:rsid w:val="00FC2E56"/>
    <w:rsid w:val="00FC370E"/>
    <w:rsid w:val="00FC4E4F"/>
    <w:rsid w:val="00FC5121"/>
    <w:rsid w:val="00FD22C1"/>
    <w:rsid w:val="00FD3B1A"/>
    <w:rsid w:val="00FD5EA7"/>
    <w:rsid w:val="00FE1D60"/>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BF7230"/>
    <w:pPr>
      <w:spacing w:before="0" w:after="0" w:line="240" w:lineRule="auto"/>
      <w:ind w:right="-153"/>
    </w:pPr>
    <w:rPr>
      <w:sz w:val="18"/>
      <w:lang w:val="en-US"/>
    </w:rPr>
  </w:style>
  <w:style w:type="table" w:customStyle="1" w:styleId="Tabela-Siatka1">
    <w:name w:val="Tabela - Siatka1"/>
    <w:basedOn w:val="Standardowy"/>
    <w:next w:val="Tabela-Siatka"/>
    <w:uiPriority w:val="39"/>
    <w:rsid w:val="00553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numbering" Target="numbering.xml"/><Relationship Id="rId16" Type="http://schemas.openxmlformats.org/officeDocument/2006/relationships/hyperlink" Target="http://warszawa.stat.gov.pl/en/" TargetMode="Externa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stat.gov.pl/en/metainformation/glossary/terms-used-in-official-statistics/4103,term.htm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A5A39-D3F9-47BA-9B54-6C9BBC7B5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350</Words>
  <Characters>2100</Characters>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residential premises in the fourth quarter of 2025</dc:title>
  <dc:creator>Statistics Poland</dc:creator>
  <cp:lastModifiedBy/>
  <dcterms:created xsi:type="dcterms:W3CDTF">2026-03-27T11:36:00Z</dcterms:created>
  <dcterms:modified xsi:type="dcterms:W3CDTF">2026-03-27T11:36:00Z</dcterms:modified>
</cp:coreProperties>
</file>