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3F544213" w:rsidR="00393761" w:rsidRPr="00F866B3" w:rsidRDefault="00D933CF" w:rsidP="003C0C8B">
      <w:pPr>
        <w:pStyle w:val="Nagwek1"/>
      </w:pPr>
      <w:r w:rsidRPr="00F866B3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BE4BAF1">
                <wp:simplePos x="0" y="0"/>
                <wp:positionH relativeFrom="margin">
                  <wp:posOffset>-9525</wp:posOffset>
                </wp:positionH>
                <wp:positionV relativeFrom="paragraph">
                  <wp:posOffset>770255</wp:posOffset>
                </wp:positionV>
                <wp:extent cx="2066925" cy="1381125"/>
                <wp:effectExtent l="0" t="0" r="9525" b="9525"/>
                <wp:wrapSquare wrapText="bothSides"/>
                <wp:docPr id="6" name="Pole tekstowe 2" descr="Arrow icon pointing upwards, presenting 4.2% increase in the number of visitors in museums in comparison to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3811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5A2B50C7" w:rsidR="00313F5C" w:rsidRPr="009B2A4A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D933C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4.2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A604142" w14:textId="47E9FCA7" w:rsidR="00D933CF" w:rsidRPr="00F464D5" w:rsidRDefault="00D933CF" w:rsidP="00D933CF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464D5">
                              <w:rPr>
                                <w:lang w:val="en-US"/>
                              </w:rPr>
                              <w:t>Inc</w:t>
                            </w:r>
                            <w:r w:rsidR="00544B71">
                              <w:rPr>
                                <w:lang w:val="en-US"/>
                              </w:rPr>
                              <w:t xml:space="preserve">rease in the number of </w:t>
                            </w:r>
                            <w:r>
                              <w:rPr>
                                <w:lang w:val="en-US"/>
                              </w:rPr>
                              <w:t>mus</w:t>
                            </w:r>
                            <w:r w:rsidR="00544B71">
                              <w:rPr>
                                <w:lang w:val="en-US"/>
                              </w:rPr>
                              <w:t>eum visitors</w:t>
                            </w:r>
                            <w:r w:rsidRPr="00F464D5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Pr="00F464D5">
                              <w:rPr>
                                <w:lang w:val="en-US"/>
                              </w:rPr>
                              <w:t>compar</w:t>
                            </w:r>
                            <w:r>
                              <w:rPr>
                                <w:lang w:val="en-US"/>
                              </w:rPr>
                              <w:t>ison</w:t>
                            </w:r>
                            <w:r w:rsidR="00611E0F">
                              <w:rPr>
                                <w:lang w:val="en-US"/>
                              </w:rPr>
                              <w:t xml:space="preserve"> to 2024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Arrow icon pointing upwards, presenting 4.2% increase in the number of visitors in museums in comparison to 2024" style="position:absolute;margin-left:-.75pt;margin-top:60.65pt;width:162.75pt;height:108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" fillcolor="#001d77" stroked="f">
                <v:stroke joinstyle="miter"/>
                <v:textbox>
                  <w:txbxContent>
                    <w:p w14:paraId="56D1096E" w14:textId="5A2B50C7" w:rsidR="00313F5C" w:rsidRPr="009B2A4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>
                        <w:rPr>
                          <w:rStyle w:val="WartowskanikaZnak"/>
                        </w:rPr>
                        <w:t xml:space="preserve"> </w:t>
                      </w:r>
                      <w:r w:rsidR="00D933CF">
                        <w:rPr>
                          <w:rStyle w:val="WartowskanikaZnak"/>
                          <w:sz w:val="72"/>
                          <w:szCs w:val="72"/>
                        </w:rPr>
                        <w:t>4.2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A604142" w14:textId="47E9FCA7" w:rsidR="00D933CF" w:rsidRPr="00F464D5" w:rsidRDefault="00D933CF" w:rsidP="00D933CF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F464D5">
                        <w:rPr>
                          <w:lang w:val="en-US"/>
                        </w:rPr>
                        <w:t>Inc</w:t>
                      </w:r>
                      <w:r w:rsidR="00544B71">
                        <w:rPr>
                          <w:lang w:val="en-US"/>
                        </w:rPr>
                        <w:t xml:space="preserve">rease in the number of </w:t>
                      </w:r>
                      <w:r>
                        <w:rPr>
                          <w:lang w:val="en-US"/>
                        </w:rPr>
                        <w:t>mus</w:t>
                      </w:r>
                      <w:r w:rsidR="00544B71">
                        <w:rPr>
                          <w:lang w:val="en-US"/>
                        </w:rPr>
                        <w:t>eum visitors</w:t>
                      </w:r>
                      <w:r w:rsidRPr="00F464D5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in </w:t>
                      </w:r>
                      <w:r w:rsidRPr="00F464D5">
                        <w:rPr>
                          <w:lang w:val="en-US"/>
                        </w:rPr>
                        <w:t>compar</w:t>
                      </w:r>
                      <w:r>
                        <w:rPr>
                          <w:lang w:val="en-US"/>
                        </w:rPr>
                        <w:t>ison</w:t>
                      </w:r>
                      <w:r w:rsidR="00611E0F">
                        <w:rPr>
                          <w:lang w:val="en-US"/>
                        </w:rPr>
                        <w:t xml:space="preserve"> to 2024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D263E">
        <w:t xml:space="preserve">Activity </w:t>
      </w:r>
      <w:r w:rsidR="004D7C7D">
        <w:t>of</w:t>
      </w:r>
      <w:r w:rsidR="00BD263E">
        <w:t xml:space="preserve"> museums in 2025</w:t>
      </w:r>
    </w:p>
    <w:p w14:paraId="7C5324F3" w14:textId="4B9E403D" w:rsidR="00611E0F" w:rsidRPr="00CD6EEF" w:rsidRDefault="00611E0F" w:rsidP="00611E0F">
      <w:pPr>
        <w:pStyle w:val="Lead"/>
        <w:spacing w:after="1440"/>
        <w:rPr>
          <w:rFonts w:eastAsia="Times New Roman" w:cs="Times New Roman"/>
          <w:bCs/>
          <w:noProof w:val="0"/>
        </w:rPr>
      </w:pPr>
      <w:r>
        <w:t>In 2025, 994 museums</w:t>
      </w:r>
      <w:r>
        <w:rPr>
          <w:rStyle w:val="Odwoanieprzypisudolnego"/>
        </w:rPr>
        <w:footnoteReference w:id="2"/>
      </w:r>
      <w:r>
        <w:t xml:space="preserve"> were operating, visited by 46.2</w:t>
      </w:r>
      <w:r w:rsidRPr="00CD6EEF">
        <w:t xml:space="preserve"> milli</w:t>
      </w:r>
      <w:r>
        <w:t>on people. Museums presented 3.0</w:t>
      </w:r>
      <w:r w:rsidR="006301DA">
        <w:t> </w:t>
      </w:r>
      <w:r w:rsidRPr="00CD6EEF">
        <w:t>thousand permanent exhibitions and organised 4.6 thousand temporary exhibitions in Poland.</w:t>
      </w:r>
    </w:p>
    <w:p w14:paraId="214A5579" w14:textId="172EC02C" w:rsidR="004D1419" w:rsidRPr="00CD6EEF" w:rsidRDefault="004D1419" w:rsidP="004D1419">
      <w:pPr>
        <w:rPr>
          <w:rFonts w:eastAsia="Times New Roman" w:cs="Times New Roman"/>
          <w:szCs w:val="19"/>
          <w:lang w:val="en-GB" w:eastAsia="pl-PL"/>
        </w:rPr>
      </w:pPr>
      <w:r w:rsidRPr="00CD6EEF">
        <w:rPr>
          <w:lang w:val="en-GB"/>
        </w:rPr>
        <w:t xml:space="preserve">The largest number of museums were located in </w:t>
      </w:r>
      <w:proofErr w:type="spellStart"/>
      <w:r w:rsidRPr="00CD6EEF">
        <w:rPr>
          <w:lang w:val="en-GB"/>
        </w:rPr>
        <w:t>Mazowieckie</w:t>
      </w:r>
      <w:proofErr w:type="spellEnd"/>
      <w:r w:rsidR="00A87CEB">
        <w:rPr>
          <w:lang w:val="en-GB"/>
        </w:rPr>
        <w:t xml:space="preserve"> and </w:t>
      </w:r>
      <w:proofErr w:type="spellStart"/>
      <w:r w:rsidR="00A87CEB">
        <w:rPr>
          <w:lang w:val="en-GB"/>
        </w:rPr>
        <w:t>Małopolskie</w:t>
      </w:r>
      <w:proofErr w:type="spellEnd"/>
      <w:r w:rsidR="00A87CEB">
        <w:rPr>
          <w:lang w:val="en-GB"/>
        </w:rPr>
        <w:t xml:space="preserve"> Voivodships (14</w:t>
      </w:r>
      <w:r w:rsidR="0043430A">
        <w:rPr>
          <w:lang w:val="en-GB"/>
        </w:rPr>
        <w:t>6</w:t>
      </w:r>
      <w:r w:rsidR="00A87CEB">
        <w:rPr>
          <w:lang w:val="en-GB"/>
        </w:rPr>
        <w:t xml:space="preserve"> and 107</w:t>
      </w:r>
      <w:r w:rsidRPr="00CD6EEF">
        <w:rPr>
          <w:lang w:val="en-GB"/>
        </w:rPr>
        <w:t xml:space="preserve"> respectively</w:t>
      </w:r>
      <w:r w:rsidR="00A87CEB">
        <w:rPr>
          <w:lang w:val="en-GB"/>
        </w:rPr>
        <w:t>)</w:t>
      </w:r>
      <w:r w:rsidRPr="00CD6EEF">
        <w:rPr>
          <w:lang w:val="en-GB"/>
        </w:rPr>
        <w:t xml:space="preserve">. </w:t>
      </w:r>
      <w:r w:rsidR="00A87CEB">
        <w:rPr>
          <w:rFonts w:eastAsia="Times New Roman" w:cs="Times New Roman"/>
          <w:szCs w:val="19"/>
          <w:lang w:val="en-GB" w:eastAsia="pl-PL"/>
        </w:rPr>
        <w:t>In these two voivod</w:t>
      </w:r>
      <w:r w:rsidRPr="00CD6EEF">
        <w:rPr>
          <w:rFonts w:eastAsia="Times New Roman" w:cs="Times New Roman"/>
          <w:szCs w:val="19"/>
          <w:lang w:val="en-GB" w:eastAsia="pl-PL"/>
        </w:rPr>
        <w:t>ships, visito</w:t>
      </w:r>
      <w:r w:rsidR="0043430A">
        <w:rPr>
          <w:rFonts w:eastAsia="Times New Roman" w:cs="Times New Roman"/>
          <w:szCs w:val="19"/>
          <w:lang w:val="en-GB" w:eastAsia="pl-PL"/>
        </w:rPr>
        <w:t>rs accounted for</w:t>
      </w:r>
      <w:r w:rsidR="00A87CEB">
        <w:rPr>
          <w:rFonts w:eastAsia="Times New Roman" w:cs="Times New Roman"/>
          <w:szCs w:val="19"/>
          <w:lang w:val="en-GB" w:eastAsia="pl-PL"/>
        </w:rPr>
        <w:t xml:space="preserve"> 59.2% of the total number of museum visitors</w:t>
      </w:r>
      <w:r w:rsidRPr="00CD6EEF">
        <w:rPr>
          <w:rFonts w:eastAsia="Times New Roman" w:cs="Times New Roman"/>
          <w:szCs w:val="19"/>
          <w:lang w:val="en-GB" w:eastAsia="pl-PL"/>
        </w:rPr>
        <w:t xml:space="preserve">. The lowest number of museums and visitors was recorded in </w:t>
      </w:r>
      <w:proofErr w:type="spellStart"/>
      <w:r w:rsidRPr="00CD6EEF">
        <w:rPr>
          <w:rFonts w:eastAsia="Times New Roman" w:cs="Times New Roman"/>
          <w:szCs w:val="19"/>
          <w:lang w:val="en-GB" w:eastAsia="pl-PL"/>
        </w:rPr>
        <w:t>Lubuskie</w:t>
      </w:r>
      <w:proofErr w:type="spellEnd"/>
      <w:r w:rsidRPr="00CD6EEF">
        <w:rPr>
          <w:rFonts w:eastAsia="Times New Roman" w:cs="Times New Roman"/>
          <w:szCs w:val="19"/>
          <w:lang w:val="en-GB" w:eastAsia="pl-PL"/>
        </w:rPr>
        <w:t xml:space="preserve"> V</w:t>
      </w:r>
      <w:r w:rsidR="00A87CEB">
        <w:rPr>
          <w:rFonts w:eastAsia="Times New Roman" w:cs="Times New Roman"/>
          <w:szCs w:val="19"/>
          <w:lang w:val="en-GB" w:eastAsia="pl-PL"/>
        </w:rPr>
        <w:t>oivodship (17 museums and 287.2</w:t>
      </w:r>
      <w:r w:rsidRPr="00CD6EEF">
        <w:rPr>
          <w:rFonts w:eastAsia="Times New Roman" w:cs="Times New Roman"/>
          <w:szCs w:val="19"/>
          <w:lang w:val="en-GB" w:eastAsia="pl-PL"/>
        </w:rPr>
        <w:t xml:space="preserve"> thousand visitors). </w:t>
      </w:r>
    </w:p>
    <w:p w14:paraId="61554486" w14:textId="0D65BA9E" w:rsidR="00613F0D" w:rsidRPr="004D7C7D" w:rsidRDefault="00725740" w:rsidP="00613F0D">
      <w:pPr>
        <w:pStyle w:val="tytuwykresu0"/>
        <w:spacing w:befor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GB" w:eastAsia="x-none" w:bidi="x-none"/>
        </w:rPr>
      </w:pPr>
      <w:r w:rsidRPr="00CD6EE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7CC33A3" wp14:editId="7FD9B1F0">
                <wp:simplePos x="0" y="0"/>
                <wp:positionH relativeFrom="page">
                  <wp:posOffset>5737860</wp:posOffset>
                </wp:positionH>
                <wp:positionV relativeFrom="paragraph">
                  <wp:posOffset>1732915</wp:posOffset>
                </wp:positionV>
                <wp:extent cx="1781175" cy="822960"/>
                <wp:effectExtent l="0" t="0" r="0" b="0"/>
                <wp:wrapTight wrapText="bothSides">
                  <wp:wrapPolygon edited="0">
                    <wp:start x="693" y="0"/>
                    <wp:lineTo x="693" y="21000"/>
                    <wp:lineTo x="20791" y="21000"/>
                    <wp:lineTo x="20791" y="0"/>
                    <wp:lineTo x="693" y="0"/>
                  </wp:wrapPolygon>
                </wp:wrapTight>
                <wp:docPr id="20" name="Pole tekstowe 20" descr="More than a quarter of the total number of museums were located in Mazowieckie and Małopolskie Voivodship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22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959E4" w14:textId="12B4F799" w:rsidR="004D1419" w:rsidRPr="00F464D5" w:rsidRDefault="00EB7B87" w:rsidP="004D1419">
                            <w:pPr>
                              <w:pStyle w:val="tekstzboku"/>
                              <w:spacing w:before="0" w:line="240" w:lineRule="exact"/>
                              <w:rPr>
                                <w:color w:val="002060"/>
                                <w:lang w:val="en-US"/>
                              </w:rPr>
                            </w:pPr>
                            <w:r>
                              <w:rPr>
                                <w:color w:val="002060"/>
                                <w:lang w:val="en-US"/>
                              </w:rPr>
                              <w:t>More than</w:t>
                            </w:r>
                            <w:r w:rsidR="0043430A">
                              <w:rPr>
                                <w:color w:val="002060"/>
                                <w:lang w:val="en-US"/>
                              </w:rPr>
                              <w:t xml:space="preserve"> a</w:t>
                            </w:r>
                            <w:r w:rsidR="00BA555F" w:rsidRPr="00F464D5">
                              <w:rPr>
                                <w:color w:val="002060"/>
                                <w:lang w:val="en-US"/>
                              </w:rPr>
                              <w:t xml:space="preserve"> quarter of the total number of museums </w:t>
                            </w:r>
                            <w:r>
                              <w:rPr>
                                <w:color w:val="002060"/>
                                <w:lang w:val="en-US"/>
                              </w:rPr>
                              <w:t xml:space="preserve">were located </w:t>
                            </w:r>
                            <w:r w:rsidR="00BA555F" w:rsidRPr="00F464D5">
                              <w:rPr>
                                <w:color w:val="002060"/>
                                <w:lang w:val="en-US"/>
                              </w:rPr>
                              <w:t xml:space="preserve">in </w:t>
                            </w:r>
                            <w:proofErr w:type="spellStart"/>
                            <w:r w:rsidR="00BA555F" w:rsidRPr="00F464D5">
                              <w:rPr>
                                <w:color w:val="002060"/>
                                <w:lang w:val="en-US"/>
                              </w:rPr>
                              <w:t>Maz</w:t>
                            </w:r>
                            <w:r w:rsidR="00BA555F">
                              <w:rPr>
                                <w:color w:val="002060"/>
                                <w:lang w:val="en-US"/>
                              </w:rPr>
                              <w:t>owieckie</w:t>
                            </w:r>
                            <w:proofErr w:type="spellEnd"/>
                            <w:r w:rsidR="00BA555F">
                              <w:rPr>
                                <w:color w:val="002060"/>
                                <w:lang w:val="en-US"/>
                              </w:rPr>
                              <w:t xml:space="preserve"> and </w:t>
                            </w:r>
                            <w:proofErr w:type="spellStart"/>
                            <w:r w:rsidR="00BA555F">
                              <w:rPr>
                                <w:color w:val="002060"/>
                                <w:lang w:val="en-US"/>
                              </w:rPr>
                              <w:t>Małopolskie</w:t>
                            </w:r>
                            <w:proofErr w:type="spellEnd"/>
                            <w:r w:rsidR="00BA555F">
                              <w:rPr>
                                <w:color w:val="002060"/>
                                <w:lang w:val="en-US"/>
                              </w:rPr>
                              <w:t xml:space="preserve"> Voivod</w:t>
                            </w:r>
                            <w:r w:rsidR="00BA555F" w:rsidRPr="00F464D5">
                              <w:rPr>
                                <w:color w:val="002060"/>
                                <w:lang w:val="en-US"/>
                              </w:rPr>
                              <w:t xml:space="preserve">ships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CC33A3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7" type="#_x0000_t202" alt="More than a quarter of the total number of museums were located in Mazowieckie and Małopolskie Voivodships " style="position:absolute;margin-left:451.8pt;margin-top:136.45pt;width:140.25pt;height:64.8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" filled="f" stroked="f">
                <v:textbox>
                  <w:txbxContent>
                    <w:p w14:paraId="258959E4" w14:textId="12B4F799" w:rsidR="004D1419" w:rsidRPr="00F464D5" w:rsidRDefault="00EB7B87" w:rsidP="004D1419">
                      <w:pPr>
                        <w:pStyle w:val="tekstzboku"/>
                        <w:spacing w:before="0" w:line="240" w:lineRule="exact"/>
                        <w:rPr>
                          <w:color w:val="002060"/>
                          <w:lang w:val="en-US"/>
                        </w:rPr>
                      </w:pPr>
                      <w:r>
                        <w:rPr>
                          <w:color w:val="002060"/>
                          <w:lang w:val="en-US"/>
                        </w:rPr>
                        <w:t>More than</w:t>
                      </w:r>
                      <w:r w:rsidR="0043430A">
                        <w:rPr>
                          <w:color w:val="002060"/>
                          <w:lang w:val="en-US"/>
                        </w:rPr>
                        <w:t xml:space="preserve"> a</w:t>
                      </w:r>
                      <w:r w:rsidR="00BA555F" w:rsidRPr="00F464D5">
                        <w:rPr>
                          <w:color w:val="002060"/>
                          <w:lang w:val="en-US"/>
                        </w:rPr>
                        <w:t xml:space="preserve"> quarter of the total number of museums </w:t>
                      </w:r>
                      <w:r>
                        <w:rPr>
                          <w:color w:val="002060"/>
                          <w:lang w:val="en-US"/>
                        </w:rPr>
                        <w:t xml:space="preserve">were located </w:t>
                      </w:r>
                      <w:r w:rsidR="00BA555F" w:rsidRPr="00F464D5">
                        <w:rPr>
                          <w:color w:val="002060"/>
                          <w:lang w:val="en-US"/>
                        </w:rPr>
                        <w:t xml:space="preserve">in </w:t>
                      </w:r>
                      <w:proofErr w:type="spellStart"/>
                      <w:r w:rsidR="00BA555F" w:rsidRPr="00F464D5">
                        <w:rPr>
                          <w:color w:val="002060"/>
                          <w:lang w:val="en-US"/>
                        </w:rPr>
                        <w:t>Maz</w:t>
                      </w:r>
                      <w:r w:rsidR="00BA555F">
                        <w:rPr>
                          <w:color w:val="002060"/>
                          <w:lang w:val="en-US"/>
                        </w:rPr>
                        <w:t>owieckie</w:t>
                      </w:r>
                      <w:proofErr w:type="spellEnd"/>
                      <w:r w:rsidR="00BA555F">
                        <w:rPr>
                          <w:color w:val="002060"/>
                          <w:lang w:val="en-US"/>
                        </w:rPr>
                        <w:t xml:space="preserve"> and </w:t>
                      </w:r>
                      <w:proofErr w:type="spellStart"/>
                      <w:r w:rsidR="00BA555F">
                        <w:rPr>
                          <w:color w:val="002060"/>
                          <w:lang w:val="en-US"/>
                        </w:rPr>
                        <w:t>Małopolskie</w:t>
                      </w:r>
                      <w:proofErr w:type="spellEnd"/>
                      <w:r w:rsidR="00BA555F">
                        <w:rPr>
                          <w:color w:val="002060"/>
                          <w:lang w:val="en-US"/>
                        </w:rPr>
                        <w:t xml:space="preserve"> Voivod</w:t>
                      </w:r>
                      <w:r w:rsidR="00BA555F" w:rsidRPr="00F464D5">
                        <w:rPr>
                          <w:color w:val="002060"/>
                          <w:lang w:val="en-US"/>
                        </w:rPr>
                        <w:t xml:space="preserve">ships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42DD3" w:rsidRPr="00B42DD3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782144" behindDoc="0" locked="0" layoutInCell="1" allowOverlap="1" wp14:anchorId="66909685" wp14:editId="6C6BD09C">
            <wp:simplePos x="0" y="0"/>
            <wp:positionH relativeFrom="margin">
              <wp:align>left</wp:align>
            </wp:positionH>
            <wp:positionV relativeFrom="paragraph">
              <wp:posOffset>434975</wp:posOffset>
            </wp:positionV>
            <wp:extent cx="5067300" cy="3300095"/>
            <wp:effectExtent l="0" t="0" r="0" b="0"/>
            <wp:wrapTopAndBottom/>
            <wp:docPr id="24" name="Obraz 24" descr="Map 1. Map of Poland by voivodships presenting museums (as of 31 December) and number of visitors per 1 museum in 2025; accessibility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vmfkrk01\SK\PUBLIKACJE, INF.SYGNALNE\realizowane w 2026\informacje sygnalne\Działalność muzeów w 2025 r\mapa\mapa muzea 2025 angielsk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69"/>
                    <a:stretch/>
                  </pic:blipFill>
                  <pic:spPr bwMode="auto">
                    <a:xfrm>
                      <a:off x="0" y="0"/>
                      <a:ext cx="5067300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419" w:rsidRPr="00CD6EEF">
        <w:rPr>
          <w:sz w:val="19"/>
          <w:szCs w:val="19"/>
          <w:lang w:val="en-GB"/>
        </w:rPr>
        <w:t xml:space="preserve">Map 1. Museums and </w:t>
      </w:r>
      <w:r w:rsidR="00B42DD3">
        <w:rPr>
          <w:sz w:val="19"/>
          <w:szCs w:val="19"/>
          <w:lang w:val="en-GB"/>
        </w:rPr>
        <w:t>museum visitors in 2025</w:t>
      </w:r>
      <w:r w:rsidR="00B42DD3" w:rsidRPr="004D7C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GB" w:eastAsia="x-none" w:bidi="x-none"/>
        </w:rPr>
        <w:t>5</w:t>
      </w:r>
    </w:p>
    <w:p w14:paraId="5FE12B72" w14:textId="5E913E33" w:rsidR="00613F0D" w:rsidRDefault="00613F0D" w:rsidP="00A87CEB">
      <w:pPr>
        <w:rPr>
          <w:rFonts w:eastAsia="Times New Roman" w:cs="Times New Roman"/>
          <w:szCs w:val="19"/>
          <w:lang w:val="en-GB" w:eastAsia="pl-PL"/>
        </w:rPr>
      </w:pPr>
      <w:r w:rsidRPr="00613F0D">
        <w:rPr>
          <w:rFonts w:eastAsia="Times New Roman" w:cs="Times New Roman"/>
          <w:szCs w:val="19"/>
          <w:lang w:val="en-GB" w:eastAsia="pl-PL"/>
        </w:rPr>
        <w:t xml:space="preserve">71.3% of museums belonged to the public sector, </w:t>
      </w:r>
      <w:r w:rsidR="00127980" w:rsidRPr="00613F0D">
        <w:rPr>
          <w:rFonts w:eastAsia="Times New Roman" w:cs="Times New Roman"/>
          <w:szCs w:val="19"/>
          <w:lang w:val="en-GB" w:eastAsia="pl-PL"/>
        </w:rPr>
        <w:t xml:space="preserve">the vast majority </w:t>
      </w:r>
      <w:r w:rsidRPr="00613F0D">
        <w:rPr>
          <w:rFonts w:eastAsia="Times New Roman" w:cs="Times New Roman"/>
          <w:szCs w:val="19"/>
          <w:lang w:val="en-GB" w:eastAsia="pl-PL"/>
        </w:rPr>
        <w:t>of wh</w:t>
      </w:r>
      <w:r w:rsidR="0043430A">
        <w:rPr>
          <w:rFonts w:eastAsia="Times New Roman" w:cs="Times New Roman"/>
          <w:szCs w:val="19"/>
          <w:lang w:val="en-GB" w:eastAsia="pl-PL"/>
        </w:rPr>
        <w:t xml:space="preserve">ich </w:t>
      </w:r>
      <w:r w:rsidR="00127980">
        <w:rPr>
          <w:rFonts w:eastAsia="Times New Roman" w:cs="Times New Roman"/>
          <w:szCs w:val="19"/>
          <w:lang w:val="en-GB" w:eastAsia="pl-PL"/>
        </w:rPr>
        <w:t xml:space="preserve">were organised by </w:t>
      </w:r>
      <w:r w:rsidR="0043430A">
        <w:rPr>
          <w:rFonts w:eastAsia="Times New Roman" w:cs="Times New Roman"/>
          <w:szCs w:val="19"/>
          <w:lang w:val="en-GB" w:eastAsia="pl-PL"/>
        </w:rPr>
        <w:t>local government units (83.2</w:t>
      </w:r>
      <w:r w:rsidRPr="00613F0D">
        <w:rPr>
          <w:rFonts w:eastAsia="Times New Roman" w:cs="Times New Roman"/>
          <w:szCs w:val="19"/>
          <w:lang w:val="en-GB" w:eastAsia="pl-PL"/>
        </w:rPr>
        <w:t xml:space="preserve">%). </w:t>
      </w:r>
      <w:r w:rsidR="00127980">
        <w:rPr>
          <w:rFonts w:eastAsia="Times New Roman" w:cs="Times New Roman"/>
          <w:szCs w:val="19"/>
          <w:lang w:val="en-GB" w:eastAsia="pl-PL"/>
        </w:rPr>
        <w:t>I</w:t>
      </w:r>
      <w:r w:rsidRPr="00613F0D">
        <w:rPr>
          <w:rFonts w:eastAsia="Times New Roman" w:cs="Times New Roman"/>
          <w:szCs w:val="19"/>
          <w:lang w:val="en-GB" w:eastAsia="pl-PL"/>
        </w:rPr>
        <w:t xml:space="preserve">n the private sector, </w:t>
      </w:r>
      <w:r w:rsidR="00127980">
        <w:rPr>
          <w:rFonts w:eastAsia="Times New Roman" w:cs="Times New Roman"/>
          <w:szCs w:val="19"/>
          <w:lang w:val="en-GB" w:eastAsia="pl-PL"/>
        </w:rPr>
        <w:t xml:space="preserve">however, </w:t>
      </w:r>
      <w:r w:rsidRPr="00613F0D">
        <w:rPr>
          <w:rFonts w:eastAsia="Times New Roman" w:cs="Times New Roman"/>
          <w:szCs w:val="19"/>
          <w:lang w:val="en-GB" w:eastAsia="pl-PL"/>
        </w:rPr>
        <w:t xml:space="preserve">museum </w:t>
      </w:r>
      <w:proofErr w:type="gramStart"/>
      <w:r w:rsidR="00127980" w:rsidRPr="00613F0D">
        <w:rPr>
          <w:rFonts w:eastAsia="Times New Roman" w:cs="Times New Roman"/>
          <w:szCs w:val="19"/>
          <w:lang w:val="en-GB" w:eastAsia="pl-PL"/>
        </w:rPr>
        <w:t>were</w:t>
      </w:r>
      <w:proofErr w:type="gramEnd"/>
      <w:r w:rsidR="00127980" w:rsidRPr="00613F0D">
        <w:rPr>
          <w:rFonts w:eastAsia="Times New Roman" w:cs="Times New Roman"/>
          <w:szCs w:val="19"/>
          <w:lang w:val="en-GB" w:eastAsia="pl-PL"/>
        </w:rPr>
        <w:t xml:space="preserve"> most often </w:t>
      </w:r>
      <w:r w:rsidRPr="00613F0D">
        <w:rPr>
          <w:rFonts w:eastAsia="Times New Roman" w:cs="Times New Roman"/>
          <w:szCs w:val="19"/>
          <w:lang w:val="en-GB" w:eastAsia="pl-PL"/>
        </w:rPr>
        <w:t>organi</w:t>
      </w:r>
      <w:r w:rsidR="00127980">
        <w:rPr>
          <w:rFonts w:eastAsia="Times New Roman" w:cs="Times New Roman"/>
          <w:szCs w:val="19"/>
          <w:lang w:val="en-GB" w:eastAsia="pl-PL"/>
        </w:rPr>
        <w:t>sed by</w:t>
      </w:r>
      <w:r w:rsidRPr="00613F0D">
        <w:rPr>
          <w:rFonts w:eastAsia="Times New Roman" w:cs="Times New Roman"/>
          <w:szCs w:val="19"/>
          <w:lang w:val="en-GB" w:eastAsia="pl-PL"/>
        </w:rPr>
        <w:t xml:space="preserve"> natural persons (55.1% of private museums).</w:t>
      </w:r>
    </w:p>
    <w:p w14:paraId="4BC914C5" w14:textId="2C3B20C8" w:rsidR="003C756F" w:rsidRDefault="003C756F" w:rsidP="00A87CEB">
      <w:pPr>
        <w:rPr>
          <w:rFonts w:eastAsia="Times New Roman" w:cs="Times New Roman"/>
          <w:szCs w:val="19"/>
          <w:lang w:val="en-GB" w:eastAsia="pl-PL"/>
        </w:rPr>
      </w:pPr>
      <w:r>
        <w:rPr>
          <w:rFonts w:eastAsia="Times New Roman" w:cs="Times New Roman"/>
          <w:szCs w:val="19"/>
          <w:lang w:val="en-GB" w:eastAsia="pl-PL"/>
        </w:rPr>
        <w:t xml:space="preserve">In 2025, museums </w:t>
      </w:r>
      <w:r w:rsidR="0043430A">
        <w:rPr>
          <w:rFonts w:eastAsia="Times New Roman" w:cs="Times New Roman"/>
          <w:szCs w:val="19"/>
          <w:lang w:val="en-GB" w:eastAsia="pl-PL"/>
        </w:rPr>
        <w:t>were visited by 46.2</w:t>
      </w:r>
      <w:r w:rsidR="00A87CEB" w:rsidRPr="00CD6EEF">
        <w:rPr>
          <w:rFonts w:eastAsia="Times New Roman" w:cs="Times New Roman"/>
          <w:szCs w:val="19"/>
          <w:lang w:val="en-GB" w:eastAsia="pl-PL"/>
        </w:rPr>
        <w:t xml:space="preserve"> millio</w:t>
      </w:r>
      <w:r>
        <w:rPr>
          <w:rFonts w:eastAsia="Times New Roman" w:cs="Times New Roman"/>
          <w:szCs w:val="19"/>
          <w:lang w:val="en-GB" w:eastAsia="pl-PL"/>
        </w:rPr>
        <w:t>n people (4.2% more than in 2024), including 14.1</w:t>
      </w:r>
      <w:r w:rsidR="006301DA">
        <w:rPr>
          <w:rFonts w:eastAsia="Times New Roman" w:cs="Times New Roman"/>
          <w:szCs w:val="19"/>
          <w:lang w:val="en-GB" w:eastAsia="pl-PL"/>
        </w:rPr>
        <w:t> </w:t>
      </w:r>
      <w:r w:rsidR="00A87CEB" w:rsidRPr="00CD6EEF">
        <w:rPr>
          <w:rFonts w:eastAsia="Times New Roman" w:cs="Times New Roman"/>
          <w:szCs w:val="19"/>
          <w:lang w:val="en-GB" w:eastAsia="pl-PL"/>
        </w:rPr>
        <w:t xml:space="preserve">million free of charge. </w:t>
      </w:r>
      <w:r w:rsidR="009D2C8C" w:rsidRPr="009D2C8C">
        <w:rPr>
          <w:rFonts w:eastAsia="Times New Roman" w:cs="Times New Roman"/>
          <w:szCs w:val="19"/>
          <w:lang w:val="en-GB" w:eastAsia="pl-PL"/>
        </w:rPr>
        <w:t>Of the total number of visitors</w:t>
      </w:r>
      <w:r w:rsidR="00A87CEB" w:rsidRPr="00CD6EEF">
        <w:rPr>
          <w:rFonts w:eastAsia="Times New Roman" w:cs="Times New Roman"/>
          <w:szCs w:val="19"/>
          <w:lang w:val="en-GB" w:eastAsia="pl-PL"/>
        </w:rPr>
        <w:t>, there were</w:t>
      </w:r>
      <w:r>
        <w:rPr>
          <w:rFonts w:eastAsia="Times New Roman" w:cs="Times New Roman"/>
          <w:szCs w:val="19"/>
          <w:lang w:val="en-GB" w:eastAsia="pl-PL"/>
        </w:rPr>
        <w:t xml:space="preserve"> 7.4</w:t>
      </w:r>
      <w:r w:rsidR="00A87CEB" w:rsidRPr="00CD6EEF">
        <w:rPr>
          <w:rFonts w:eastAsia="Times New Roman" w:cs="Times New Roman"/>
          <w:szCs w:val="19"/>
          <w:lang w:val="en-GB" w:eastAsia="pl-PL"/>
        </w:rPr>
        <w:t xml:space="preserve"> million visitors with reduced-price tickets. Organi</w:t>
      </w:r>
      <w:r w:rsidR="00A87CEB">
        <w:rPr>
          <w:rFonts w:eastAsia="Times New Roman" w:cs="Times New Roman"/>
          <w:szCs w:val="19"/>
          <w:lang w:val="en-GB" w:eastAsia="pl-PL"/>
        </w:rPr>
        <w:t>s</w:t>
      </w:r>
      <w:r w:rsidR="00A87CEB" w:rsidRPr="00CD6EEF">
        <w:rPr>
          <w:rFonts w:eastAsia="Times New Roman" w:cs="Times New Roman"/>
          <w:szCs w:val="19"/>
          <w:lang w:val="en-GB" w:eastAsia="pl-PL"/>
        </w:rPr>
        <w:t>ed groups of school youth accounted for</w:t>
      </w:r>
      <w:r>
        <w:rPr>
          <w:rFonts w:eastAsia="Times New Roman" w:cs="Times New Roman"/>
          <w:szCs w:val="19"/>
          <w:lang w:val="en-GB" w:eastAsia="pl-PL"/>
        </w:rPr>
        <w:t xml:space="preserve"> 8.2</w:t>
      </w:r>
      <w:r w:rsidR="00A87CEB" w:rsidRPr="00CD6EEF">
        <w:rPr>
          <w:rFonts w:eastAsia="Times New Roman" w:cs="Times New Roman"/>
          <w:szCs w:val="19"/>
          <w:lang w:val="en-GB" w:eastAsia="pl-PL"/>
        </w:rPr>
        <w:t xml:space="preserve">% of all visitors. </w:t>
      </w:r>
    </w:p>
    <w:p w14:paraId="611E0E02" w14:textId="50AB9C51" w:rsidR="00A87CEB" w:rsidRPr="00CD6EEF" w:rsidRDefault="00127980" w:rsidP="00A87CEB">
      <w:pPr>
        <w:rPr>
          <w:rFonts w:eastAsia="Times New Roman" w:cs="Times New Roman"/>
          <w:szCs w:val="19"/>
          <w:lang w:val="en-GB" w:eastAsia="pl-PL"/>
        </w:rPr>
      </w:pPr>
      <w:r>
        <w:rPr>
          <w:rFonts w:eastAsia="Times New Roman" w:cs="Times New Roman"/>
          <w:szCs w:val="19"/>
          <w:lang w:val="en-GB" w:eastAsia="pl-PL"/>
        </w:rPr>
        <w:t>A</w:t>
      </w:r>
      <w:r w:rsidR="00A87CEB" w:rsidRPr="00CD6EEF">
        <w:rPr>
          <w:rFonts w:eastAsia="Times New Roman" w:cs="Times New Roman"/>
          <w:szCs w:val="19"/>
          <w:lang w:val="en-GB" w:eastAsia="pl-PL"/>
        </w:rPr>
        <w:t xml:space="preserve">rt museums </w:t>
      </w:r>
      <w:r w:rsidR="00542990">
        <w:rPr>
          <w:rFonts w:eastAsia="Times New Roman" w:cs="Times New Roman"/>
          <w:szCs w:val="19"/>
          <w:lang w:val="en-GB" w:eastAsia="pl-PL"/>
        </w:rPr>
        <w:t>were the most popular</w:t>
      </w:r>
      <w:r w:rsidRPr="00127980">
        <w:rPr>
          <w:rFonts w:eastAsia="Times New Roman" w:cs="Times New Roman"/>
          <w:szCs w:val="19"/>
          <w:lang w:val="en-GB" w:eastAsia="pl-PL"/>
        </w:rPr>
        <w:t xml:space="preserve"> </w:t>
      </w:r>
      <w:r>
        <w:rPr>
          <w:rFonts w:eastAsia="Times New Roman" w:cs="Times New Roman"/>
          <w:szCs w:val="19"/>
          <w:lang w:val="en-GB" w:eastAsia="pl-PL"/>
        </w:rPr>
        <w:t>among all visitors, attracting</w:t>
      </w:r>
      <w:r w:rsidR="003C756F">
        <w:rPr>
          <w:rFonts w:eastAsia="Times New Roman" w:cs="Times New Roman"/>
          <w:szCs w:val="19"/>
          <w:lang w:val="en-GB" w:eastAsia="pl-PL"/>
        </w:rPr>
        <w:t xml:space="preserve"> 17.7 million </w:t>
      </w:r>
      <w:r>
        <w:rPr>
          <w:rFonts w:eastAsia="Times New Roman" w:cs="Times New Roman"/>
          <w:szCs w:val="19"/>
          <w:lang w:val="en-GB" w:eastAsia="pl-PL"/>
        </w:rPr>
        <w:t>people</w:t>
      </w:r>
      <w:r w:rsidR="003C756F">
        <w:rPr>
          <w:rFonts w:eastAsia="Times New Roman" w:cs="Times New Roman"/>
          <w:szCs w:val="19"/>
          <w:lang w:val="en-GB" w:eastAsia="pl-PL"/>
        </w:rPr>
        <w:t xml:space="preserve"> (38.4</w:t>
      </w:r>
      <w:r w:rsidR="00542990">
        <w:rPr>
          <w:rFonts w:eastAsia="Times New Roman" w:cs="Times New Roman"/>
          <w:szCs w:val="19"/>
          <w:lang w:val="en-GB" w:eastAsia="pl-PL"/>
        </w:rPr>
        <w:t>% of the total number of</w:t>
      </w:r>
      <w:r w:rsidR="00A87CEB" w:rsidRPr="00CD6EEF">
        <w:rPr>
          <w:rFonts w:eastAsia="Times New Roman" w:cs="Times New Roman"/>
          <w:szCs w:val="19"/>
          <w:lang w:val="en-GB" w:eastAsia="pl-PL"/>
        </w:rPr>
        <w:t xml:space="preserve"> visitors). </w:t>
      </w:r>
    </w:p>
    <w:p w14:paraId="489B7465" w14:textId="6EB6DD8A" w:rsidR="00A87CEB" w:rsidRDefault="00593973" w:rsidP="00A87CEB">
      <w:pPr>
        <w:pStyle w:val="tytuwykresu0"/>
        <w:spacing w:before="360"/>
        <w:rPr>
          <w:sz w:val="19"/>
          <w:szCs w:val="19"/>
          <w:lang w:val="en-GB"/>
        </w:rPr>
      </w:pPr>
      <w:r>
        <w:rPr>
          <w:rFonts w:eastAsia="Times New Roman" w:cs="Times New Roman"/>
          <w:noProof/>
          <w:szCs w:val="19"/>
          <w:lang w:val="en-GB" w:eastAsia="pl-PL"/>
        </w:rPr>
        <w:lastRenderedPageBreak/>
        <w:drawing>
          <wp:anchor distT="0" distB="0" distL="114300" distR="114300" simplePos="0" relativeHeight="251791360" behindDoc="0" locked="0" layoutInCell="1" allowOverlap="1" wp14:anchorId="2CA032B8" wp14:editId="74D922D1">
            <wp:simplePos x="0" y="0"/>
            <wp:positionH relativeFrom="column">
              <wp:posOffset>0</wp:posOffset>
            </wp:positionH>
            <wp:positionV relativeFrom="paragraph">
              <wp:posOffset>240665</wp:posOffset>
            </wp:positionV>
            <wp:extent cx="5072380" cy="2743200"/>
            <wp:effectExtent l="0" t="0" r="0" b="0"/>
            <wp:wrapTopAndBottom/>
            <wp:docPr id="2" name="Obraz 2" descr="Chart 1. Bar chart presenting museums and museum visitors by type in 2025; accessibility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7CEB" w:rsidRPr="00CD6EEF">
        <w:rPr>
          <w:sz w:val="19"/>
          <w:szCs w:val="19"/>
          <w:lang w:val="en-GB"/>
        </w:rPr>
        <w:t xml:space="preserve">Chart 1. </w:t>
      </w:r>
      <w:r w:rsidR="002820FF">
        <w:rPr>
          <w:sz w:val="19"/>
          <w:szCs w:val="19"/>
          <w:lang w:val="en-GB"/>
        </w:rPr>
        <w:t>Museums and museum visitors by type in 2025</w:t>
      </w:r>
    </w:p>
    <w:p w14:paraId="25F267F9" w14:textId="1AFB42A3" w:rsidR="00AC4512" w:rsidRPr="00CD6EEF" w:rsidRDefault="002820FF" w:rsidP="001024AD">
      <w:pPr>
        <w:spacing w:before="360"/>
        <w:rPr>
          <w:rFonts w:eastAsia="Times New Roman" w:cs="Times New Roman"/>
          <w:szCs w:val="19"/>
          <w:lang w:val="en-GB" w:eastAsia="pl-PL"/>
        </w:rPr>
      </w:pPr>
      <w:r>
        <w:rPr>
          <w:rFonts w:eastAsia="Times New Roman" w:cs="Times New Roman"/>
          <w:szCs w:val="19"/>
          <w:lang w:val="en-GB" w:eastAsia="pl-PL"/>
        </w:rPr>
        <w:t>In 2025,</w:t>
      </w:r>
      <w:r w:rsidR="00AC4512" w:rsidRPr="00CD6EEF">
        <w:rPr>
          <w:rFonts w:eastAsia="Times New Roman" w:cs="Times New Roman"/>
          <w:szCs w:val="19"/>
          <w:lang w:val="en-GB" w:eastAsia="pl-PL"/>
        </w:rPr>
        <w:t xml:space="preserve"> "Night of Museums" </w:t>
      </w:r>
      <w:r w:rsidR="004A5910" w:rsidRPr="004A5910">
        <w:rPr>
          <w:rFonts w:eastAsia="Times New Roman" w:cs="Times New Roman"/>
          <w:szCs w:val="19"/>
          <w:lang w:val="en-GB" w:eastAsia="pl-PL"/>
        </w:rPr>
        <w:t>was less popular than in previous years.</w:t>
      </w:r>
      <w:r w:rsidR="004A5910">
        <w:rPr>
          <w:rFonts w:eastAsia="Times New Roman" w:cs="Times New Roman"/>
          <w:szCs w:val="19"/>
          <w:lang w:val="en-GB" w:eastAsia="pl-PL"/>
        </w:rPr>
        <w:t xml:space="preserve"> </w:t>
      </w:r>
      <w:r w:rsidR="004A5910" w:rsidRPr="004A5910">
        <w:rPr>
          <w:rFonts w:eastAsia="Times New Roman" w:cs="Times New Roman"/>
          <w:szCs w:val="19"/>
          <w:lang w:val="en-GB" w:eastAsia="pl-PL"/>
        </w:rPr>
        <w:t>625.8 th</w:t>
      </w:r>
      <w:r w:rsidR="004A5910">
        <w:rPr>
          <w:rFonts w:eastAsia="Times New Roman" w:cs="Times New Roman"/>
          <w:szCs w:val="19"/>
          <w:lang w:val="en-GB" w:eastAsia="pl-PL"/>
        </w:rPr>
        <w:t>ousand visitors took part in it, i.e. 21.3% less than in 2024</w:t>
      </w:r>
      <w:r w:rsidR="00AC4512" w:rsidRPr="00CD6EEF">
        <w:rPr>
          <w:rFonts w:eastAsia="Times New Roman" w:cs="Times New Roman"/>
          <w:szCs w:val="19"/>
          <w:lang w:val="en-GB" w:eastAsia="pl-PL"/>
        </w:rPr>
        <w:t xml:space="preserve">. During this event, </w:t>
      </w:r>
      <w:r w:rsidR="00127980">
        <w:rPr>
          <w:rFonts w:eastAsia="Times New Roman" w:cs="Times New Roman"/>
          <w:szCs w:val="19"/>
          <w:lang w:val="en-GB" w:eastAsia="pl-PL"/>
        </w:rPr>
        <w:t xml:space="preserve">the historical museums attracted </w:t>
      </w:r>
      <w:r w:rsidR="00AC4512" w:rsidRPr="00CD6EEF">
        <w:rPr>
          <w:rFonts w:eastAsia="Times New Roman" w:cs="Times New Roman"/>
          <w:szCs w:val="19"/>
          <w:lang w:val="en-GB" w:eastAsia="pl-PL"/>
        </w:rPr>
        <w:t xml:space="preserve">the </w:t>
      </w:r>
      <w:r w:rsidR="00127980">
        <w:rPr>
          <w:rFonts w:eastAsia="Times New Roman" w:cs="Times New Roman"/>
          <w:szCs w:val="19"/>
          <w:lang w:val="en-GB" w:eastAsia="pl-PL"/>
        </w:rPr>
        <w:t xml:space="preserve">most visitors </w:t>
      </w:r>
      <w:r w:rsidR="004A5910">
        <w:rPr>
          <w:rFonts w:eastAsia="Times New Roman" w:cs="Times New Roman"/>
          <w:szCs w:val="19"/>
          <w:lang w:val="en-GB" w:eastAsia="pl-PL"/>
        </w:rPr>
        <w:t xml:space="preserve">– 241.1 thousand people (20.9% </w:t>
      </w:r>
      <w:r w:rsidR="00F91808">
        <w:rPr>
          <w:rFonts w:eastAsia="Times New Roman" w:cs="Times New Roman"/>
          <w:szCs w:val="19"/>
          <w:lang w:val="en-GB" w:eastAsia="pl-PL"/>
        </w:rPr>
        <w:t>less</w:t>
      </w:r>
      <w:r w:rsidR="004A5910">
        <w:rPr>
          <w:rFonts w:eastAsia="Times New Roman" w:cs="Times New Roman"/>
          <w:szCs w:val="19"/>
          <w:lang w:val="en-GB" w:eastAsia="pl-PL"/>
        </w:rPr>
        <w:t xml:space="preserve"> than in 2024</w:t>
      </w:r>
      <w:r w:rsidR="00AC4512" w:rsidRPr="00CD6EEF">
        <w:rPr>
          <w:rFonts w:eastAsia="Times New Roman" w:cs="Times New Roman"/>
          <w:szCs w:val="19"/>
          <w:lang w:val="en-GB" w:eastAsia="pl-PL"/>
        </w:rPr>
        <w:t>).</w:t>
      </w:r>
    </w:p>
    <w:p w14:paraId="0ECD2554" w14:textId="29438F9E" w:rsidR="00A87CEB" w:rsidRPr="00CD6EEF" w:rsidRDefault="00A87CEB" w:rsidP="00AC4512">
      <w:pPr>
        <w:rPr>
          <w:rFonts w:eastAsia="Times New Roman" w:cs="Times New Roman"/>
          <w:strike/>
          <w:szCs w:val="19"/>
          <w:lang w:val="en-GB" w:eastAsia="pl-PL"/>
        </w:rPr>
      </w:pPr>
      <w:r w:rsidRPr="00CD6EEF">
        <w:rPr>
          <w:rFonts w:eastAsia="Times New Roman" w:cs="Times New Roman"/>
          <w:szCs w:val="19"/>
          <w:lang w:val="en-GB" w:eastAsia="pl-PL"/>
        </w:rPr>
        <w:t>As of the end of</w:t>
      </w:r>
      <w:r w:rsidR="004A5910">
        <w:rPr>
          <w:rFonts w:eastAsia="Times New Roman" w:cs="Times New Roman"/>
          <w:szCs w:val="19"/>
          <w:lang w:val="en-GB" w:eastAsia="pl-PL"/>
        </w:rPr>
        <w:t xml:space="preserve"> 2025</w:t>
      </w:r>
      <w:r w:rsidRPr="00CD6EEF">
        <w:rPr>
          <w:rFonts w:eastAsia="Times New Roman" w:cs="Times New Roman"/>
          <w:szCs w:val="19"/>
          <w:lang w:val="en-GB" w:eastAsia="pl-PL"/>
        </w:rPr>
        <w:t>, the total number of mus</w:t>
      </w:r>
      <w:r w:rsidR="004A5910">
        <w:rPr>
          <w:rFonts w:eastAsia="Times New Roman" w:cs="Times New Roman"/>
          <w:szCs w:val="19"/>
          <w:lang w:val="en-GB" w:eastAsia="pl-PL"/>
        </w:rPr>
        <w:t>eum collections amounted to 22.0 million pieces (1.4% more than in 2024</w:t>
      </w:r>
      <w:r w:rsidRPr="00CD6EEF">
        <w:rPr>
          <w:rFonts w:eastAsia="Times New Roman" w:cs="Times New Roman"/>
          <w:szCs w:val="19"/>
          <w:lang w:val="en-GB" w:eastAsia="pl-PL"/>
        </w:rPr>
        <w:t>). Interdisciplinary museums have the largest number of collections (over a third of the total number of collections).</w:t>
      </w:r>
    </w:p>
    <w:p w14:paraId="6F1DCACC" w14:textId="2F1D5547" w:rsidR="00A87CEB" w:rsidRPr="00CD6EEF" w:rsidRDefault="00394248" w:rsidP="00A87CEB">
      <w:pPr>
        <w:rPr>
          <w:rFonts w:eastAsia="Times New Roman" w:cs="Times New Roman"/>
          <w:szCs w:val="19"/>
          <w:lang w:val="en-GB" w:eastAsia="pl-PL"/>
        </w:rPr>
      </w:pPr>
      <w:r>
        <w:rPr>
          <w:rFonts w:eastAsia="Times New Roman" w:cs="Times New Roman"/>
          <w:szCs w:val="19"/>
          <w:lang w:val="en-GB" w:eastAsia="pl-PL"/>
        </w:rPr>
        <w:t>Museums presented 3.0</w:t>
      </w:r>
      <w:r w:rsidR="00A87CEB" w:rsidRPr="00CD6EEF">
        <w:rPr>
          <w:rFonts w:eastAsia="Times New Roman" w:cs="Times New Roman"/>
          <w:szCs w:val="19"/>
          <w:lang w:val="en-GB" w:eastAsia="pl-PL"/>
        </w:rPr>
        <w:t xml:space="preserve"> tho</w:t>
      </w:r>
      <w:r>
        <w:rPr>
          <w:rFonts w:eastAsia="Times New Roman" w:cs="Times New Roman"/>
          <w:szCs w:val="19"/>
          <w:lang w:val="en-GB" w:eastAsia="pl-PL"/>
        </w:rPr>
        <w:t>usand permanent exhibitions (5.5% more than in 2024</w:t>
      </w:r>
      <w:r w:rsidR="00A87CEB" w:rsidRPr="00CD6EEF">
        <w:rPr>
          <w:rFonts w:eastAsia="Times New Roman" w:cs="Times New Roman"/>
          <w:szCs w:val="19"/>
          <w:lang w:val="en-GB" w:eastAsia="pl-PL"/>
        </w:rPr>
        <w:t>)</w:t>
      </w:r>
      <w:r>
        <w:rPr>
          <w:rFonts w:eastAsia="Times New Roman" w:cs="Times New Roman"/>
          <w:szCs w:val="19"/>
          <w:lang w:val="en-GB" w:eastAsia="pl-PL"/>
        </w:rPr>
        <w:t>, of which 220 new</w:t>
      </w:r>
      <w:r w:rsidR="001F5C17">
        <w:rPr>
          <w:rFonts w:eastAsia="Times New Roman" w:cs="Times New Roman"/>
          <w:szCs w:val="19"/>
          <w:lang w:val="en-GB" w:eastAsia="pl-PL"/>
        </w:rPr>
        <w:t>ly created</w:t>
      </w:r>
      <w:r>
        <w:rPr>
          <w:rFonts w:eastAsia="Times New Roman" w:cs="Times New Roman"/>
          <w:szCs w:val="19"/>
          <w:lang w:val="en-GB" w:eastAsia="pl-PL"/>
        </w:rPr>
        <w:t xml:space="preserve">. </w:t>
      </w:r>
      <w:r w:rsidRPr="00394248">
        <w:rPr>
          <w:rFonts w:eastAsia="Times New Roman" w:cs="Times New Roman"/>
          <w:szCs w:val="19"/>
          <w:lang w:val="en-GB" w:eastAsia="pl-PL"/>
        </w:rPr>
        <w:t>As in the previous year,</w:t>
      </w:r>
      <w:r>
        <w:rPr>
          <w:rFonts w:eastAsia="Times New Roman" w:cs="Times New Roman"/>
          <w:szCs w:val="19"/>
          <w:lang w:val="en-GB" w:eastAsia="pl-PL"/>
        </w:rPr>
        <w:t xml:space="preserve"> there were </w:t>
      </w:r>
      <w:r w:rsidR="00A87CEB" w:rsidRPr="00CD6EEF">
        <w:rPr>
          <w:rFonts w:eastAsia="Times New Roman" w:cs="Times New Roman"/>
          <w:szCs w:val="19"/>
          <w:lang w:val="en-GB" w:eastAsia="pl-PL"/>
        </w:rPr>
        <w:t>4.6 thousand temporary exhib</w:t>
      </w:r>
      <w:r>
        <w:rPr>
          <w:rFonts w:eastAsia="Times New Roman" w:cs="Times New Roman"/>
          <w:szCs w:val="19"/>
          <w:lang w:val="en-GB" w:eastAsia="pl-PL"/>
        </w:rPr>
        <w:t>itions,</w:t>
      </w:r>
      <w:r w:rsidR="00A87CEB" w:rsidRPr="00CD6EEF">
        <w:rPr>
          <w:rFonts w:eastAsia="Times New Roman" w:cs="Times New Roman"/>
          <w:szCs w:val="19"/>
          <w:lang w:val="en-GB" w:eastAsia="pl-PL"/>
        </w:rPr>
        <w:t xml:space="preserve"> </w:t>
      </w:r>
      <w:r w:rsidR="003666C5">
        <w:rPr>
          <w:rFonts w:eastAsia="Times New Roman" w:cs="Times New Roman"/>
          <w:szCs w:val="19"/>
          <w:lang w:val="en-GB" w:eastAsia="pl-PL"/>
        </w:rPr>
        <w:t xml:space="preserve">with historical museums organising </w:t>
      </w:r>
      <w:r>
        <w:rPr>
          <w:lang w:val="en-GB"/>
        </w:rPr>
        <w:t>t</w:t>
      </w:r>
      <w:r w:rsidR="00A87CEB" w:rsidRPr="00CD6EEF">
        <w:rPr>
          <w:lang w:val="en-GB"/>
        </w:rPr>
        <w:t>he largest number</w:t>
      </w:r>
      <w:r w:rsidR="00B70FD8">
        <w:rPr>
          <w:lang w:val="en-GB"/>
        </w:rPr>
        <w:t xml:space="preserve"> of </w:t>
      </w:r>
      <w:proofErr w:type="gramStart"/>
      <w:r w:rsidR="00B70FD8">
        <w:rPr>
          <w:lang w:val="en-GB"/>
        </w:rPr>
        <w:t xml:space="preserve">them </w:t>
      </w:r>
      <w:r w:rsidR="00A87CEB" w:rsidRPr="00CD6EEF">
        <w:rPr>
          <w:lang w:val="en-GB"/>
        </w:rPr>
        <w:t xml:space="preserve"> (</w:t>
      </w:r>
      <w:proofErr w:type="gramEnd"/>
      <w:r w:rsidR="00A87CEB" w:rsidRPr="00CD6EEF">
        <w:rPr>
          <w:lang w:val="en-GB"/>
        </w:rPr>
        <w:t>2.4 thousand)</w:t>
      </w:r>
      <w:r w:rsidR="00A87CEB" w:rsidRPr="00CD6EEF">
        <w:rPr>
          <w:rFonts w:eastAsia="Times New Roman" w:cs="Times New Roman"/>
          <w:szCs w:val="19"/>
          <w:lang w:val="en-GB" w:eastAsia="pl-PL"/>
        </w:rPr>
        <w:t>.</w:t>
      </w:r>
    </w:p>
    <w:p w14:paraId="1C1C837A" w14:textId="7F826F30" w:rsidR="003A5AC5" w:rsidRDefault="00BA555F" w:rsidP="00A87CEB">
      <w:pPr>
        <w:rPr>
          <w:rFonts w:eastAsia="Times New Roman" w:cs="Times New Roman"/>
          <w:szCs w:val="19"/>
          <w:lang w:val="en-GB" w:eastAsia="pl-PL"/>
        </w:rPr>
      </w:pPr>
      <w:r w:rsidRPr="00CD6EEF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CC425DE" wp14:editId="6C2E559E">
                <wp:simplePos x="0" y="0"/>
                <wp:positionH relativeFrom="page">
                  <wp:posOffset>5723255</wp:posOffset>
                </wp:positionH>
                <wp:positionV relativeFrom="page">
                  <wp:posOffset>5588635</wp:posOffset>
                </wp:positionV>
                <wp:extent cx="1725295" cy="760288"/>
                <wp:effectExtent l="0" t="0" r="0" b="1905"/>
                <wp:wrapTight wrapText="bothSides">
                  <wp:wrapPolygon edited="0">
                    <wp:start x="715" y="0"/>
                    <wp:lineTo x="715" y="21113"/>
                    <wp:lineTo x="20749" y="21113"/>
                    <wp:lineTo x="20749" y="0"/>
                    <wp:lineTo x="715" y="0"/>
                  </wp:wrapPolygon>
                </wp:wrapTight>
                <wp:docPr id="16" name="Pole tekstowe 16" descr="The number of cultural and educational events increased by 4.2% compared to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02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FA60E" w14:textId="38ED062F" w:rsidR="00A87CEB" w:rsidRPr="00F464D5" w:rsidRDefault="00A87CEB" w:rsidP="00A87CEB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  <w:color w:val="002060"/>
                                <w:lang w:val="en-US"/>
                              </w:rPr>
                            </w:pPr>
                            <w:r w:rsidRPr="00F464D5">
                              <w:rPr>
                                <w:color w:val="002060"/>
                                <w:lang w:val="en-US"/>
                              </w:rPr>
                              <w:t>The number of cultural and educational events in</w:t>
                            </w:r>
                            <w:r w:rsidR="003A5AC5">
                              <w:rPr>
                                <w:color w:val="002060"/>
                                <w:lang w:val="en-US"/>
                              </w:rPr>
                              <w:t>creased by 4.2% compared to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425DE" id="Pole tekstowe 16" o:spid="_x0000_s1028" type="#_x0000_t202" alt="The number of cultural and educational events increased by 4.2% compared to 2024" style="position:absolute;margin-left:450.65pt;margin-top:440.05pt;width:135.85pt;height:59.8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" filled="f" stroked="f">
                <v:textbox>
                  <w:txbxContent>
                    <w:p w14:paraId="649FA60E" w14:textId="38ED062F" w:rsidR="00A87CEB" w:rsidRPr="00F464D5" w:rsidRDefault="00A87CEB" w:rsidP="00A87CEB">
                      <w:pPr>
                        <w:pStyle w:val="tekstzboku"/>
                        <w:spacing w:before="0" w:line="240" w:lineRule="exact"/>
                        <w:rPr>
                          <w:bCs w:val="0"/>
                          <w:color w:val="002060"/>
                          <w:lang w:val="en-US"/>
                        </w:rPr>
                      </w:pPr>
                      <w:r w:rsidRPr="00F464D5">
                        <w:rPr>
                          <w:color w:val="002060"/>
                          <w:lang w:val="en-US"/>
                        </w:rPr>
                        <w:t>The number of cultural and educational events in</w:t>
                      </w:r>
                      <w:r w:rsidR="003A5AC5">
                        <w:rPr>
                          <w:color w:val="002060"/>
                          <w:lang w:val="en-US"/>
                        </w:rPr>
                        <w:t>creased by 4.2% compared to 2024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A87CEB" w:rsidRPr="00CD6EEF">
        <w:rPr>
          <w:rFonts w:eastAsia="Times New Roman" w:cs="Times New Roman"/>
          <w:szCs w:val="19"/>
          <w:lang w:val="en-GB" w:eastAsia="pl-PL"/>
        </w:rPr>
        <w:t>In additi</w:t>
      </w:r>
      <w:r w:rsidR="003A5AC5">
        <w:rPr>
          <w:rFonts w:eastAsia="Times New Roman" w:cs="Times New Roman"/>
          <w:szCs w:val="19"/>
          <w:lang w:val="en-GB" w:eastAsia="pl-PL"/>
        </w:rPr>
        <w:t>on to exhibition activities, museums</w:t>
      </w:r>
      <w:r w:rsidR="00A87CEB" w:rsidRPr="00CD6EEF">
        <w:rPr>
          <w:rFonts w:eastAsia="Times New Roman" w:cs="Times New Roman"/>
          <w:szCs w:val="19"/>
          <w:lang w:val="en-GB" w:eastAsia="pl-PL"/>
        </w:rPr>
        <w:t xml:space="preserve"> also organi</w:t>
      </w:r>
      <w:r w:rsidR="00A87CEB">
        <w:rPr>
          <w:rFonts w:eastAsia="Times New Roman" w:cs="Times New Roman"/>
          <w:szCs w:val="19"/>
          <w:lang w:val="en-GB" w:eastAsia="pl-PL"/>
        </w:rPr>
        <w:t>s</w:t>
      </w:r>
      <w:r w:rsidR="003A5AC5">
        <w:rPr>
          <w:rFonts w:eastAsia="Times New Roman" w:cs="Times New Roman"/>
          <w:szCs w:val="19"/>
          <w:lang w:val="en-GB" w:eastAsia="pl-PL"/>
        </w:rPr>
        <w:t>ed 158.7</w:t>
      </w:r>
      <w:r w:rsidR="00A87CEB" w:rsidRPr="00CD6EEF">
        <w:rPr>
          <w:rFonts w:eastAsia="Times New Roman" w:cs="Times New Roman"/>
          <w:szCs w:val="19"/>
          <w:lang w:val="en-GB" w:eastAsia="pl-PL"/>
        </w:rPr>
        <w:t xml:space="preserve"> thousand </w:t>
      </w:r>
      <w:r w:rsidR="003A5AC5">
        <w:rPr>
          <w:rFonts w:eastAsia="Times New Roman" w:cs="Times New Roman"/>
          <w:szCs w:val="19"/>
          <w:lang w:val="en-GB" w:eastAsia="pl-PL"/>
        </w:rPr>
        <w:t>cultural and educational events (4.2% more than in 2024), attended by 7.9 million people (3.3</w:t>
      </w:r>
      <w:r w:rsidR="00A87CEB" w:rsidRPr="00CD6EEF">
        <w:rPr>
          <w:rFonts w:eastAsia="Times New Roman" w:cs="Times New Roman"/>
          <w:szCs w:val="19"/>
          <w:lang w:val="en-GB" w:eastAsia="pl-PL"/>
        </w:rPr>
        <w:t>% more</w:t>
      </w:r>
      <w:r w:rsidR="00A87CEB" w:rsidRPr="00FD6B42">
        <w:rPr>
          <w:rFonts w:eastAsia="Times New Roman" w:cs="Times New Roman"/>
          <w:szCs w:val="19"/>
          <w:lang w:val="en-GB" w:eastAsia="pl-PL"/>
        </w:rPr>
        <w:t xml:space="preserve"> </w:t>
      </w:r>
      <w:r w:rsidR="003A5AC5">
        <w:rPr>
          <w:rFonts w:eastAsia="Times New Roman" w:cs="Times New Roman"/>
          <w:szCs w:val="19"/>
          <w:lang w:val="en-GB" w:eastAsia="pl-PL"/>
        </w:rPr>
        <w:t>than in 2024</w:t>
      </w:r>
      <w:r w:rsidR="00A87CEB" w:rsidRPr="00CD6EEF">
        <w:rPr>
          <w:rFonts w:eastAsia="Times New Roman" w:cs="Times New Roman"/>
          <w:szCs w:val="19"/>
          <w:lang w:val="en-GB" w:eastAsia="pl-PL"/>
        </w:rPr>
        <w:t>). The largest number of them were muse</w:t>
      </w:r>
      <w:r w:rsidR="003A5AC5">
        <w:rPr>
          <w:rFonts w:eastAsia="Times New Roman" w:cs="Times New Roman"/>
          <w:szCs w:val="19"/>
          <w:lang w:val="en-GB" w:eastAsia="pl-PL"/>
        </w:rPr>
        <w:t>um lessons and workshops (111.7</w:t>
      </w:r>
      <w:r w:rsidR="00A87CEB" w:rsidRPr="00CD6EEF">
        <w:rPr>
          <w:rFonts w:eastAsia="Times New Roman" w:cs="Times New Roman"/>
          <w:szCs w:val="19"/>
          <w:lang w:val="en-GB" w:eastAsia="pl-PL"/>
        </w:rPr>
        <w:t xml:space="preserve"> thousand</w:t>
      </w:r>
      <w:r w:rsidR="003A5AC5">
        <w:rPr>
          <w:rFonts w:eastAsia="Times New Roman" w:cs="Times New Roman"/>
          <w:szCs w:val="19"/>
          <w:lang w:val="en-GB" w:eastAsia="pl-PL"/>
        </w:rPr>
        <w:t>)</w:t>
      </w:r>
      <w:r w:rsidR="00A87CEB" w:rsidRPr="00CD6EEF">
        <w:rPr>
          <w:rFonts w:eastAsia="Times New Roman" w:cs="Times New Roman"/>
          <w:szCs w:val="19"/>
          <w:lang w:val="en-GB" w:eastAsia="pl-PL"/>
        </w:rPr>
        <w:t xml:space="preserve">, attended by 2.3 million people. </w:t>
      </w:r>
    </w:p>
    <w:p w14:paraId="64F9F8A8" w14:textId="6B683666" w:rsidR="00A87CEB" w:rsidRPr="00CD6EEF" w:rsidRDefault="00A87CEB" w:rsidP="00A87CEB">
      <w:pPr>
        <w:rPr>
          <w:rFonts w:eastAsia="Times New Roman" w:cs="Times New Roman"/>
          <w:szCs w:val="19"/>
          <w:lang w:val="en-GB" w:eastAsia="pl-PL"/>
        </w:rPr>
      </w:pPr>
      <w:r w:rsidRPr="00CD6EEF">
        <w:rPr>
          <w:rFonts w:eastAsia="Times New Roman" w:cs="Times New Roman"/>
          <w:szCs w:val="19"/>
          <w:lang w:val="en-GB" w:eastAsia="pl-PL"/>
        </w:rPr>
        <w:t>Museums organi</w:t>
      </w:r>
      <w:r>
        <w:rPr>
          <w:rFonts w:eastAsia="Times New Roman" w:cs="Times New Roman"/>
          <w:szCs w:val="19"/>
          <w:lang w:val="en-GB" w:eastAsia="pl-PL"/>
        </w:rPr>
        <w:t>s</w:t>
      </w:r>
      <w:r w:rsidR="003A5AC5">
        <w:rPr>
          <w:rFonts w:eastAsia="Times New Roman" w:cs="Times New Roman"/>
          <w:szCs w:val="19"/>
          <w:lang w:val="en-GB" w:eastAsia="pl-PL"/>
        </w:rPr>
        <w:t xml:space="preserve">ed </w:t>
      </w:r>
      <w:r w:rsidR="00256785" w:rsidRPr="00CD6EEF">
        <w:rPr>
          <w:rFonts w:eastAsia="Times New Roman" w:cs="Times New Roman"/>
          <w:szCs w:val="19"/>
          <w:lang w:val="en-GB" w:eastAsia="pl-PL"/>
        </w:rPr>
        <w:t xml:space="preserve">also </w:t>
      </w:r>
      <w:r w:rsidR="003A5AC5">
        <w:rPr>
          <w:rFonts w:eastAsia="Times New Roman" w:cs="Times New Roman"/>
          <w:szCs w:val="19"/>
          <w:lang w:val="en-GB" w:eastAsia="pl-PL"/>
        </w:rPr>
        <w:t>13.0</w:t>
      </w:r>
      <w:r w:rsidRPr="00CD6EEF">
        <w:rPr>
          <w:rFonts w:eastAsia="Times New Roman" w:cs="Times New Roman"/>
          <w:szCs w:val="19"/>
          <w:lang w:val="en-GB" w:eastAsia="pl-PL"/>
        </w:rPr>
        <w:t xml:space="preserve"> t</w:t>
      </w:r>
      <w:r w:rsidR="003A5AC5">
        <w:rPr>
          <w:rFonts w:eastAsia="Times New Roman" w:cs="Times New Roman"/>
          <w:szCs w:val="19"/>
          <w:lang w:val="en-GB" w:eastAsia="pl-PL"/>
        </w:rPr>
        <w:t>housand curatorial tours – 289.6</w:t>
      </w:r>
      <w:r w:rsidRPr="00CD6EEF">
        <w:rPr>
          <w:rFonts w:eastAsia="Times New Roman" w:cs="Times New Roman"/>
          <w:szCs w:val="19"/>
          <w:lang w:val="en-GB" w:eastAsia="pl-PL"/>
        </w:rPr>
        <w:t xml:space="preserve"> thousand people took advantage of this form of visiting.</w:t>
      </w:r>
    </w:p>
    <w:p w14:paraId="7B1B4D36" w14:textId="7F411D6A" w:rsidR="00A87CEB" w:rsidRPr="00CD6EEF" w:rsidRDefault="00A87CEB" w:rsidP="0043430A">
      <w:pPr>
        <w:spacing w:before="2880"/>
        <w:rPr>
          <w:rFonts w:eastAsia="Times New Roman" w:cs="Times New Roman"/>
          <w:lang w:val="en-GB" w:eastAsia="pl-PL"/>
        </w:rPr>
      </w:pPr>
      <w:r w:rsidRPr="00CD6EEF">
        <w:rPr>
          <w:rFonts w:eastAsia="Times New Roman" w:cs="Times New Roman"/>
          <w:lang w:val="en-GB" w:eastAsia="pl-PL"/>
        </w:rPr>
        <w:t xml:space="preserve">Data presented in this study </w:t>
      </w:r>
      <w:r w:rsidR="00627DBD">
        <w:rPr>
          <w:rFonts w:eastAsia="Times New Roman" w:cs="Times New Roman"/>
          <w:lang w:val="en-GB" w:eastAsia="pl-PL"/>
        </w:rPr>
        <w:t xml:space="preserve">were compiled using the </w:t>
      </w:r>
      <w:r w:rsidRPr="00627DBD">
        <w:rPr>
          <w:rFonts w:eastAsia="Times New Roman" w:cs="Times New Roman"/>
          <w:lang w:val="en-GB" w:eastAsia="pl-PL"/>
        </w:rPr>
        <w:t>activities of the museums and institutions related to museum</w:t>
      </w:r>
      <w:r w:rsidR="00627DBD" w:rsidRPr="00627DBD">
        <w:rPr>
          <w:rFonts w:eastAsia="Times New Roman" w:cs="Times New Roman"/>
          <w:lang w:val="en-GB" w:eastAsia="pl-PL"/>
        </w:rPr>
        <w:t xml:space="preserve"> report (symbol K-02)</w:t>
      </w:r>
      <w:r w:rsidRPr="00CD6EEF">
        <w:rPr>
          <w:rFonts w:eastAsia="Times New Roman" w:cs="Times New Roman"/>
          <w:lang w:val="en-GB" w:eastAsia="pl-PL"/>
        </w:rPr>
        <w:t xml:space="preserve">. Information on the survey methodology can be found in the </w:t>
      </w:r>
      <w:hyperlink r:id="rId14" w:tooltip="link to publication &quot;Methodological report. Culture statistics&quot;" w:history="1">
        <w:r w:rsidRPr="00CD6EEF">
          <w:rPr>
            <w:rStyle w:val="Hipercze"/>
            <w:rFonts w:eastAsia="Times New Roman"/>
            <w:szCs w:val="19"/>
            <w:lang w:val="en-GB" w:eastAsia="pl-PL"/>
          </w:rPr>
          <w:t>Methodological report</w:t>
        </w:r>
        <w:r w:rsidR="00627DBD">
          <w:rPr>
            <w:rStyle w:val="Hipercze"/>
            <w:rFonts w:eastAsia="Times New Roman"/>
            <w:szCs w:val="19"/>
            <w:lang w:val="en-GB" w:eastAsia="pl-PL"/>
          </w:rPr>
          <w:t xml:space="preserve">. </w:t>
        </w:r>
        <w:r w:rsidRPr="00CD6EEF">
          <w:rPr>
            <w:rStyle w:val="Hipercze"/>
            <w:rFonts w:eastAsia="Times New Roman"/>
            <w:szCs w:val="19"/>
            <w:lang w:val="en-GB" w:eastAsia="pl-PL"/>
          </w:rPr>
          <w:t>Culture Statistics</w:t>
        </w:r>
      </w:hyperlink>
      <w:r w:rsidRPr="00CD6EEF">
        <w:rPr>
          <w:rFonts w:eastAsia="Times New Roman" w:cs="Times New Roman"/>
          <w:lang w:val="en-GB" w:eastAsia="pl-PL"/>
        </w:rPr>
        <w:t>.</w:t>
      </w:r>
    </w:p>
    <w:p w14:paraId="4809D44B" w14:textId="70AE5227" w:rsidR="00694AF0" w:rsidRPr="00F866B3" w:rsidRDefault="004841E9" w:rsidP="0030079A">
      <w:pPr>
        <w:rPr>
          <w:sz w:val="18"/>
          <w:lang w:val="en-GB"/>
        </w:rPr>
      </w:pPr>
      <w:r w:rsidRPr="00F866B3">
        <w:rPr>
          <w:spacing w:val="-2"/>
          <w:szCs w:val="19"/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</w:t>
      </w:r>
      <w:r w:rsidR="00AD4BFC" w:rsidRPr="00F866B3">
        <w:rPr>
          <w:shd w:val="clear" w:color="auto" w:fill="FFFFFF"/>
          <w:lang w:val="en-GB"/>
        </w:rPr>
        <w:t>.</w:t>
      </w:r>
    </w:p>
    <w:p w14:paraId="3C222B0C" w14:textId="77777777" w:rsidR="00DA331D" w:rsidRPr="00F866B3" w:rsidRDefault="00DA331D" w:rsidP="0030079A">
      <w:pPr>
        <w:rPr>
          <w:sz w:val="18"/>
          <w:lang w:val="en-GB"/>
        </w:rPr>
        <w:sectPr w:rsidR="00DA331D" w:rsidRPr="00F866B3" w:rsidSect="002D37F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725740" w:rsidRPr="00270C2A" w14:paraId="196D0BDA" w14:textId="77777777" w:rsidTr="00F40BB1">
        <w:trPr>
          <w:cantSplit/>
          <w:trHeight w:val="2763"/>
        </w:trPr>
        <w:tc>
          <w:tcPr>
            <w:tcW w:w="4926" w:type="dxa"/>
          </w:tcPr>
          <w:p w14:paraId="5D50CA0E" w14:textId="77777777" w:rsidR="00725740" w:rsidRPr="00F866B3" w:rsidRDefault="00725740" w:rsidP="0072574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F866B3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7F645406" w14:textId="77777777" w:rsidR="00725740" w:rsidRPr="00F866B3" w:rsidRDefault="00725740" w:rsidP="00725740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46F85B52" w14:textId="77777777" w:rsidR="00725740" w:rsidRPr="00F866B3" w:rsidRDefault="00725740" w:rsidP="00725740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40D43D6B" w:rsidR="00725740" w:rsidRPr="00F866B3" w:rsidRDefault="00725740" w:rsidP="00725740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F866B3">
              <w:rPr>
                <w:lang w:val="en-GB"/>
              </w:rPr>
              <w:t>Phone:</w:t>
            </w:r>
            <w:r w:rsidRPr="00F866B3">
              <w:rPr>
                <w:color w:val="000000" w:themeColor="text1"/>
                <w:lang w:val="en-GB"/>
              </w:rPr>
              <w:t xml:space="preserve"> </w:t>
            </w:r>
            <w:hyperlink r:id="rId19" w:tooltip="click to call" w:history="1">
              <w:r w:rsidRPr="00F866B3">
                <w:rPr>
                  <w:rStyle w:val="Hipercze"/>
                  <w:rFonts w:cstheme="minorBidi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 w:rsidRPr="00F866B3">
              <w:rPr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588BBA8A" w14:textId="77777777" w:rsidR="00725740" w:rsidRPr="00F866B3" w:rsidRDefault="00725740" w:rsidP="00725740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F866B3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03801DF2" w14:textId="77777777" w:rsidR="00725740" w:rsidRPr="00F866B3" w:rsidRDefault="00725740" w:rsidP="00725740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65099046" w14:textId="77777777" w:rsidR="00725740" w:rsidRPr="00F866B3" w:rsidRDefault="00725740" w:rsidP="00725740">
            <w:pPr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>Mobile: (+48) 695 255 032</w:t>
            </w:r>
          </w:p>
          <w:p w14:paraId="3AF0B295" w14:textId="77777777" w:rsidR="00725740" w:rsidRPr="00F866B3" w:rsidRDefault="00725740" w:rsidP="00725740">
            <w:pPr>
              <w:spacing w:after="0"/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3EFFE036" w14:textId="77777777" w:rsidR="00725740" w:rsidRPr="00F866B3" w:rsidRDefault="00725740" w:rsidP="00725740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3CC62B04" w14:textId="79494889" w:rsidR="00725740" w:rsidRPr="00F866B3" w:rsidRDefault="00725740" w:rsidP="00725740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e-mail:</w:t>
            </w:r>
            <w:r w:rsidRPr="00F866B3">
              <w:rPr>
                <w:sz w:val="20"/>
                <w:szCs w:val="20"/>
                <w:lang w:val="en-GB"/>
              </w:rPr>
              <w:t xml:space="preserve"> </w:t>
            </w:r>
            <w:hyperlink r:id="rId20" w:tooltip="mail to Press Office" w:history="1">
              <w:r w:rsidRPr="00F866B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6E4BA1" w:rsidRPr="00F866B3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064DE5DA" w:rsidR="006E4BA1" w:rsidRPr="00F866B3" w:rsidRDefault="006E4BA1" w:rsidP="006E4BA1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03913C8E" w:rsidR="006E4BA1" w:rsidRPr="00F866B3" w:rsidRDefault="006E4BA1" w:rsidP="006E4BA1">
            <w:pPr>
              <w:ind w:firstLine="680"/>
              <w:rPr>
                <w:sz w:val="18"/>
                <w:lang w:val="en-GB"/>
              </w:rPr>
            </w:pPr>
            <w:r w:rsidRPr="00E60480">
              <w:rPr>
                <w:noProof/>
                <w:color w:val="0000FF"/>
                <w:sz w:val="20"/>
                <w:u w:val="single"/>
                <w:lang w:val="en-GB" w:eastAsia="pl-PL"/>
              </w:rPr>
              <w:drawing>
                <wp:anchor distT="0" distB="0" distL="114300" distR="114300" simplePos="0" relativeHeight="251793408" behindDoc="0" locked="0" layoutInCell="1" allowOverlap="1" wp14:anchorId="75CCD3A6" wp14:editId="4DE06C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website" w:history="1">
              <w:r w:rsidRPr="00E60480">
                <w:rPr>
                  <w:rStyle w:val="Hipercze"/>
                  <w:rFonts w:cstheme="minorBidi"/>
                  <w:sz w:val="20"/>
                  <w:lang w:val="en-GB"/>
                </w:rPr>
                <w:t>stat.gov.pl/</w:t>
              </w:r>
              <w:proofErr w:type="spellStart"/>
              <w:r w:rsidRPr="00E60480">
                <w:rPr>
                  <w:rStyle w:val="Hipercze"/>
                  <w:rFonts w:cstheme="minorBidi"/>
                  <w:sz w:val="20"/>
                  <w:lang w:val="en-GB"/>
                </w:rPr>
                <w:t>en</w:t>
              </w:r>
              <w:proofErr w:type="spellEnd"/>
              <w:r w:rsidRPr="00E60480">
                <w:rPr>
                  <w:rStyle w:val="Hipercze"/>
                  <w:rFonts w:cstheme="minorBidi"/>
                  <w:sz w:val="20"/>
                  <w:lang w:val="en-GB"/>
                </w:rPr>
                <w:t>/</w:t>
              </w:r>
            </w:hyperlink>
          </w:p>
        </w:tc>
      </w:tr>
      <w:tr w:rsidR="006E4BA1" w:rsidRPr="00F866B3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6E4BA1" w:rsidRPr="00F866B3" w:rsidRDefault="006E4BA1" w:rsidP="006E4BA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1AFC00B9" w:rsidR="006E4BA1" w:rsidRPr="00F866B3" w:rsidRDefault="00270C2A" w:rsidP="006E4BA1">
            <w:pPr>
              <w:ind w:firstLine="680"/>
              <w:rPr>
                <w:color w:val="000000" w:themeColor="text1"/>
                <w:sz w:val="20"/>
                <w:lang w:val="en-GB"/>
              </w:rPr>
            </w:pPr>
            <w:hyperlink r:id="rId23" w:tooltip="X" w:history="1">
              <w:r w:rsidR="006E4BA1" w:rsidRPr="00A46AE9">
                <w:rPr>
                  <w:rStyle w:val="Hipercze"/>
                  <w:rFonts w:cstheme="minorBidi"/>
                  <w:noProof/>
                  <w:sz w:val="20"/>
                  <w:szCs w:val="20"/>
                  <w:lang w:val="en-GB" w:eastAsia="pl-PL"/>
                </w:rPr>
                <w:drawing>
                  <wp:anchor distT="0" distB="0" distL="114300" distR="114300" simplePos="0" relativeHeight="251794432" behindDoc="0" locked="0" layoutInCell="1" allowOverlap="1" wp14:anchorId="50B46C88" wp14:editId="34B48781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30480</wp:posOffset>
                    </wp:positionV>
                    <wp:extent cx="251460" cy="251460"/>
                    <wp:effectExtent l="0" t="0" r="0" b="0"/>
                    <wp:wrapNone/>
                    <wp:docPr id="22" name="Obraz 22" descr="x (formerly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6E4BA1" w:rsidRPr="00A46AE9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@</w:t>
              </w:r>
              <w:proofErr w:type="spellStart"/>
              <w:r w:rsidR="006E4BA1" w:rsidRPr="00A46AE9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StatPoland</w:t>
              </w:r>
              <w:proofErr w:type="spellEnd"/>
            </w:hyperlink>
          </w:p>
        </w:tc>
      </w:tr>
      <w:tr w:rsidR="006E4BA1" w:rsidRPr="00F866B3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6E4BA1" w:rsidRPr="00F866B3" w:rsidRDefault="006E4BA1" w:rsidP="006E4BA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2040729D" w:rsidR="006E4BA1" w:rsidRPr="00270C2A" w:rsidRDefault="006E4BA1" w:rsidP="006E4BA1">
            <w:pPr>
              <w:ind w:firstLine="680"/>
              <w:rPr>
                <w:sz w:val="20"/>
                <w:szCs w:val="20"/>
                <w:lang w:val="en-GB"/>
              </w:rPr>
            </w:pPr>
            <w:r w:rsidRPr="00270C2A">
              <w:rPr>
                <w:noProof/>
                <w:color w:val="0000FF"/>
                <w:sz w:val="20"/>
                <w:szCs w:val="20"/>
                <w:u w:val="single"/>
                <w:lang w:val="en-GB" w:eastAsia="pl-PL"/>
              </w:rPr>
              <w:drawing>
                <wp:anchor distT="0" distB="0" distL="114300" distR="114300" simplePos="0" relativeHeight="251795456" behindDoc="0" locked="0" layoutInCell="1" allowOverlap="1" wp14:anchorId="6379C3D4" wp14:editId="515A913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facebook" w:history="1">
              <w:r w:rsidRPr="00270C2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@</w:t>
              </w:r>
              <w:proofErr w:type="spellStart"/>
              <w:r w:rsidRPr="00270C2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GlownyUrzadStatystyczny</w:t>
              </w:r>
              <w:proofErr w:type="spellEnd"/>
            </w:hyperlink>
            <w:r w:rsidRPr="00270C2A">
              <w:rPr>
                <w:noProof/>
                <w:color w:val="0000FF"/>
                <w:sz w:val="20"/>
                <w:szCs w:val="20"/>
                <w:u w:val="single"/>
                <w:lang w:val="en-GB" w:eastAsia="pl-PL"/>
              </w:rPr>
              <w:t xml:space="preserve"> </w:t>
            </w:r>
          </w:p>
        </w:tc>
      </w:tr>
      <w:tr w:rsidR="006E4BA1" w:rsidRPr="00F866B3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6E4BA1" w:rsidRPr="00F866B3" w:rsidRDefault="006E4BA1" w:rsidP="006E4BA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C7B7D5C" w14:textId="6EA7BEEA" w:rsidR="006E4BA1" w:rsidRPr="00F866B3" w:rsidRDefault="00270C2A" w:rsidP="006E4BA1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27" w:tooltip="instagram" w:history="1">
              <w:r w:rsidR="006E4BA1" w:rsidRPr="00270C2A">
                <w:rPr>
                  <w:rStyle w:val="Hipercze"/>
                  <w:rFonts w:cstheme="minorBidi"/>
                  <w:noProof/>
                  <w:sz w:val="20"/>
                  <w:szCs w:val="20"/>
                  <w:lang w:val="en-GB" w:eastAsia="pl-PL"/>
                </w:rPr>
                <w:drawing>
                  <wp:anchor distT="0" distB="0" distL="114300" distR="114300" simplePos="0" relativeHeight="251796480" behindDoc="0" locked="0" layoutInCell="1" allowOverlap="1" wp14:anchorId="3453FAE3" wp14:editId="14CCB541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37944</wp:posOffset>
                    </wp:positionV>
                    <wp:extent cx="251460" cy="251460"/>
                    <wp:effectExtent l="0" t="0" r="0" b="0"/>
                    <wp:wrapNone/>
                    <wp:docPr id="5" name="Obraz 5" descr="insta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6E4BA1" w:rsidRPr="00270C2A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="006E4BA1" w:rsidRPr="00270C2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gus_sta</w:t>
              </w:r>
              <w:r w:rsidR="006E4BA1" w:rsidRPr="00D74985">
                <w:rPr>
                  <w:rStyle w:val="Hipercze"/>
                  <w:rFonts w:cstheme="minorBidi"/>
                  <w:sz w:val="20"/>
                  <w:lang w:val="en-GB"/>
                </w:rPr>
                <w:t>t</w:t>
              </w:r>
              <w:proofErr w:type="spellEnd"/>
            </w:hyperlink>
          </w:p>
        </w:tc>
      </w:tr>
      <w:tr w:rsidR="006E4BA1" w:rsidRPr="00F866B3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6E4BA1" w:rsidRPr="00F866B3" w:rsidRDefault="006E4BA1" w:rsidP="006E4BA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5F67F32" w14:textId="470DDCE6" w:rsidR="006E4BA1" w:rsidRPr="00270C2A" w:rsidRDefault="006E4BA1" w:rsidP="006E4BA1">
            <w:pPr>
              <w:ind w:firstLine="680"/>
              <w:rPr>
                <w:noProof/>
                <w:sz w:val="20"/>
                <w:szCs w:val="20"/>
                <w:lang w:val="en-GB" w:eastAsia="pl-PL"/>
              </w:rPr>
            </w:pPr>
            <w:r w:rsidRPr="00270C2A">
              <w:rPr>
                <w:noProof/>
                <w:color w:val="0000FF"/>
                <w:sz w:val="20"/>
                <w:szCs w:val="20"/>
                <w:u w:val="single"/>
                <w:lang w:val="en-GB" w:eastAsia="pl-PL"/>
              </w:rPr>
              <w:drawing>
                <wp:anchor distT="0" distB="0" distL="114300" distR="114300" simplePos="0" relativeHeight="251797504" behindDoc="0" locked="0" layoutInCell="1" allowOverlap="1" wp14:anchorId="79E04A81" wp14:editId="2C9726B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youtube" w:history="1">
              <w:r w:rsidRPr="00270C2A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Pr="00270C2A">
                <w:rPr>
                  <w:rStyle w:val="Hipercze"/>
                  <w:rFonts w:cstheme="minorBidi"/>
                  <w:sz w:val="20"/>
                  <w:szCs w:val="20"/>
                </w:rPr>
                <w:t>GłównyUrządStatystycznyGUS</w:t>
              </w:r>
              <w:proofErr w:type="spellEnd"/>
            </w:hyperlink>
          </w:p>
        </w:tc>
      </w:tr>
      <w:tr w:rsidR="006E4BA1" w:rsidRPr="00F866B3" w14:paraId="373CEFAE" w14:textId="77777777" w:rsidTr="00F40BB1">
        <w:trPr>
          <w:cantSplit/>
          <w:trHeight w:val="1208"/>
        </w:trPr>
        <w:tc>
          <w:tcPr>
            <w:tcW w:w="4926" w:type="dxa"/>
            <w:vMerge/>
          </w:tcPr>
          <w:p w14:paraId="7F9FD058" w14:textId="77777777" w:rsidR="006E4BA1" w:rsidRPr="00F866B3" w:rsidRDefault="006E4BA1" w:rsidP="006E4BA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108BCBA" w14:textId="7EF209ED" w:rsidR="006E4BA1" w:rsidRPr="00F866B3" w:rsidRDefault="00270C2A" w:rsidP="006E4BA1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31" w:tooltip="linkedin" w:history="1">
              <w:r w:rsidR="006E4BA1" w:rsidRPr="00A46AE9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bookmarkStart w:id="0" w:name="_GoBack"/>
              <w:r w:rsidR="006E4BA1" w:rsidRPr="00D74985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t>Glówny Urząd Statystyczny</w:t>
              </w:r>
              <w:r w:rsidR="006E4BA1" w:rsidRPr="00D74985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drawing>
                  <wp:anchor distT="0" distB="0" distL="114300" distR="114300" simplePos="0" relativeHeight="251798528" behindDoc="0" locked="0" layoutInCell="1" allowOverlap="1" wp14:anchorId="2673B49F" wp14:editId="3FE5046A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bookmarkEnd w:id="0"/>
            </w:hyperlink>
          </w:p>
        </w:tc>
      </w:tr>
      <w:tr w:rsidR="00531873" w:rsidRPr="006E4BA1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89146A1" w14:textId="14947905" w:rsidR="003A5AC5" w:rsidRPr="00CD6EEF" w:rsidRDefault="003A5AC5" w:rsidP="003A5AC5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CD6EEF">
              <w:rPr>
                <w:b/>
                <w:lang w:val="en-GB"/>
              </w:rPr>
              <w:t xml:space="preserve">Related </w:t>
            </w:r>
            <w:r w:rsidR="00BA5716">
              <w:rPr>
                <w:b/>
                <w:lang w:val="en-GB"/>
              </w:rPr>
              <w:t>information</w:t>
            </w:r>
          </w:p>
          <w:p w14:paraId="184F3DFF" w14:textId="0DC44874" w:rsidR="003A5AC5" w:rsidRPr="00CD6EEF" w:rsidRDefault="00270C2A" w:rsidP="003A5AC5">
            <w:pPr>
              <w:rPr>
                <w:rStyle w:val="Hipercze"/>
                <w:lang w:val="en-GB"/>
              </w:rPr>
            </w:pPr>
            <w:hyperlink r:id="rId33" w:tooltip="link to publication &quot;Culture and national heritage in 2024&quot;" w:history="1">
              <w:r w:rsidR="00645F50">
                <w:rPr>
                  <w:rStyle w:val="Hipercze"/>
                  <w:lang w:val="en-GB"/>
                </w:rPr>
                <w:t>Culture and national heritage in 2024</w:t>
              </w:r>
            </w:hyperlink>
          </w:p>
          <w:p w14:paraId="330A1942" w14:textId="6E76C7BA" w:rsidR="003A5AC5" w:rsidRPr="00CD6EEF" w:rsidRDefault="00270C2A" w:rsidP="003A5AC5">
            <w:pPr>
              <w:rPr>
                <w:rStyle w:val="Hipercze"/>
                <w:lang w:val="en-GB"/>
              </w:rPr>
            </w:pPr>
            <w:hyperlink r:id="rId34" w:tooltip="link to publication &quot;Activity of museums in 2024&quot;" w:history="1">
              <w:r w:rsidR="00645F50">
                <w:rPr>
                  <w:rStyle w:val="Hipercze"/>
                  <w:lang w:val="en-GB"/>
                </w:rPr>
                <w:t>Activity of museums in 2024</w:t>
              </w:r>
            </w:hyperlink>
          </w:p>
          <w:p w14:paraId="2577C69B" w14:textId="77777777" w:rsidR="003A5AC5" w:rsidRPr="00CD6EEF" w:rsidRDefault="00270C2A" w:rsidP="003A5AC5">
            <w:pPr>
              <w:rPr>
                <w:rStyle w:val="Hipercze"/>
                <w:lang w:val="en-GB"/>
              </w:rPr>
            </w:pPr>
            <w:hyperlink r:id="rId35" w:tooltip="link to publication &quot;Methodological report. Culture statistics&quot;" w:history="1">
              <w:r w:rsidR="003A5AC5" w:rsidRPr="00CD6EEF">
                <w:rPr>
                  <w:rStyle w:val="Hipercze"/>
                  <w:lang w:val="en-GB"/>
                </w:rPr>
                <w:t>Methodological report. Culture statistics</w:t>
              </w:r>
            </w:hyperlink>
          </w:p>
          <w:p w14:paraId="7F0AE2AD" w14:textId="77777777" w:rsidR="003A5AC5" w:rsidRPr="00CD6EEF" w:rsidRDefault="003A5AC5" w:rsidP="003A5AC5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CD6EEF">
              <w:rPr>
                <w:b/>
                <w:lang w:val="en-GB"/>
              </w:rPr>
              <w:t>Topic available in databases</w:t>
            </w:r>
          </w:p>
          <w:p w14:paraId="5FA6F3CB" w14:textId="6DE2DF5D" w:rsidR="003A5AC5" w:rsidRPr="00CD6EEF" w:rsidRDefault="003A5AC5" w:rsidP="003A5AC5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 w:rsidRPr="00CD6EEF">
              <w:rPr>
                <w:rFonts w:cs="Times New Roman"/>
                <w:lang w:val="en-GB"/>
              </w:rPr>
              <w:fldChar w:fldCharType="begin"/>
            </w:r>
            <w:r w:rsidR="001C2E72">
              <w:rPr>
                <w:rFonts w:cs="Times New Roman"/>
                <w:lang w:val="en-GB"/>
              </w:rPr>
              <w:instrText>HYPERLINK "https://dbw.stat.gov.pl/en/baza-danych" \o "link to database \"Knowledge Databases – Society – Culture\" "</w:instrText>
            </w:r>
            <w:r w:rsidRPr="00CD6EEF">
              <w:rPr>
                <w:rFonts w:cs="Times New Roman"/>
                <w:lang w:val="en-GB"/>
              </w:rPr>
              <w:fldChar w:fldCharType="separate"/>
            </w:r>
            <w:r w:rsidRPr="00CD6EEF">
              <w:rPr>
                <w:rStyle w:val="Hipercze"/>
                <w:lang w:val="en-GB"/>
              </w:rPr>
              <w:t>Knowledge Databases – Society – Culture</w:t>
            </w:r>
          </w:p>
          <w:p w14:paraId="22E390C8" w14:textId="483F96E1" w:rsidR="003A5AC5" w:rsidRPr="00CD6EEF" w:rsidRDefault="003A5AC5" w:rsidP="003A5AC5">
            <w:pPr>
              <w:shd w:val="clear" w:color="auto" w:fill="D9D9D9" w:themeFill="background1" w:themeFillShade="D9"/>
              <w:rPr>
                <w:rStyle w:val="Hipercze"/>
                <w:b/>
                <w:szCs w:val="24"/>
                <w:lang w:val="en-GB"/>
              </w:rPr>
            </w:pPr>
            <w:r w:rsidRPr="00CD6EEF">
              <w:rPr>
                <w:rFonts w:cs="Times New Roman"/>
                <w:lang w:val="en-GB"/>
              </w:rPr>
              <w:fldChar w:fldCharType="end"/>
            </w:r>
            <w:r w:rsidRPr="00CD6EEF">
              <w:rPr>
                <w:rFonts w:cs="Times New Roman"/>
                <w:lang w:val="en-GB"/>
              </w:rPr>
              <w:fldChar w:fldCharType="begin"/>
            </w:r>
            <w:r w:rsidR="001C2E72">
              <w:rPr>
                <w:rFonts w:cs="Times New Roman"/>
                <w:lang w:val="en-GB"/>
              </w:rPr>
              <w:instrText>HYPERLINK "https://bdl.stat.gov.pl/bdl/dane/podgrup/temat" \o "link to database \"Local Data Bank – Culture – Museums\"</w:instrText>
            </w:r>
            <w:r w:rsidRPr="00CD6EEF">
              <w:rPr>
                <w:rFonts w:cs="Times New Roman"/>
                <w:lang w:val="en-GB"/>
              </w:rPr>
              <w:fldChar w:fldCharType="separate"/>
            </w:r>
            <w:r w:rsidRPr="00CD6EEF">
              <w:rPr>
                <w:rStyle w:val="Hipercze"/>
                <w:lang w:val="en-GB"/>
              </w:rPr>
              <w:t>Local Data Bank – Culture – Museums</w:t>
            </w:r>
          </w:p>
          <w:p w14:paraId="0F3620ED" w14:textId="77777777" w:rsidR="003A5AC5" w:rsidRPr="00CD6EEF" w:rsidRDefault="003A5AC5" w:rsidP="003A5AC5">
            <w:pPr>
              <w:shd w:val="clear" w:color="auto" w:fill="D9D9D9" w:themeFill="background1" w:themeFillShade="D9"/>
              <w:spacing w:before="360"/>
              <w:rPr>
                <w:b/>
                <w:bCs/>
                <w:color w:val="000000" w:themeColor="text1"/>
                <w:szCs w:val="24"/>
                <w:lang w:val="en-GB"/>
              </w:rPr>
            </w:pPr>
            <w:r w:rsidRPr="00CD6EEF">
              <w:rPr>
                <w:rFonts w:cs="Times New Roman"/>
                <w:lang w:val="en-GB"/>
              </w:rPr>
              <w:fldChar w:fldCharType="end"/>
            </w:r>
            <w:r w:rsidRPr="00CD6EEF">
              <w:rPr>
                <w:b/>
                <w:bCs/>
                <w:color w:val="000000" w:themeColor="text1"/>
                <w:lang w:val="en-GB"/>
              </w:rPr>
              <w:t xml:space="preserve"> Terms used in the official statistics</w:t>
            </w:r>
          </w:p>
          <w:p w14:paraId="2A99D687" w14:textId="77777777" w:rsidR="003A5AC5" w:rsidRPr="002C766A" w:rsidRDefault="00270C2A" w:rsidP="003A5AC5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6" w:tooltip="link to term &quot;museum&quot;" w:history="1">
              <w:r w:rsidR="003A5AC5" w:rsidRPr="002C766A">
                <w:rPr>
                  <w:rStyle w:val="Hipercze"/>
                  <w:lang w:val="en-GB"/>
                </w:rPr>
                <w:t>Museum</w:t>
              </w:r>
            </w:hyperlink>
          </w:p>
          <w:p w14:paraId="6AC7B5E2" w14:textId="77777777" w:rsidR="003A5AC5" w:rsidRPr="002C766A" w:rsidRDefault="00270C2A" w:rsidP="003A5AC5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7" w:tooltip="link to term &quot;museum branch&quot;" w:history="1">
              <w:r w:rsidR="003A5AC5" w:rsidRPr="002C766A">
                <w:rPr>
                  <w:rStyle w:val="Hipercze"/>
                  <w:lang w:val="en-GB"/>
                </w:rPr>
                <w:t>Museum branch</w:t>
              </w:r>
            </w:hyperlink>
          </w:p>
          <w:p w14:paraId="0A998BD3" w14:textId="77777777" w:rsidR="003A5AC5" w:rsidRPr="002C766A" w:rsidRDefault="00270C2A" w:rsidP="003A5AC5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8" w:tooltip="link to term &quot;unit’s organiser&quot;" w:history="1">
              <w:r w:rsidR="003A5AC5" w:rsidRPr="002C766A">
                <w:rPr>
                  <w:rStyle w:val="Hipercze"/>
                  <w:lang w:val="en-GB"/>
                </w:rPr>
                <w:t>Unit’s organiser</w:t>
              </w:r>
            </w:hyperlink>
            <w:r w:rsidR="003A5AC5" w:rsidRPr="002C766A">
              <w:rPr>
                <w:rStyle w:val="Hipercze"/>
                <w:lang w:val="en-GB"/>
              </w:rPr>
              <w:t xml:space="preserve"> </w:t>
            </w:r>
          </w:p>
          <w:p w14:paraId="3F95E6B5" w14:textId="77777777" w:rsidR="003A5AC5" w:rsidRPr="002C766A" w:rsidRDefault="003A5AC5" w:rsidP="003A5AC5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 w:rsidRPr="002C766A">
              <w:rPr>
                <w:rStyle w:val="Hipercze"/>
                <w:lang w:val="en-GB"/>
              </w:rPr>
              <w:fldChar w:fldCharType="begin"/>
            </w:r>
            <w:r>
              <w:rPr>
                <w:rStyle w:val="Hipercze"/>
                <w:lang w:val="en-GB"/>
              </w:rPr>
              <w:instrText>HYPERLINK "https://stat.gov.pl/en/metainformation/glossary/terms-used-in-official-statistics/175,term.html" \o "link to term \"museum lesson\"</w:instrText>
            </w:r>
            <w:r w:rsidRPr="002C766A">
              <w:rPr>
                <w:rStyle w:val="Hipercze"/>
                <w:lang w:val="en-GB"/>
              </w:rPr>
              <w:fldChar w:fldCharType="separate"/>
            </w:r>
            <w:r w:rsidRPr="002C766A">
              <w:rPr>
                <w:rStyle w:val="Hipercze"/>
                <w:lang w:val="en-GB"/>
              </w:rPr>
              <w:t>Museum lesson</w:t>
            </w:r>
          </w:p>
          <w:p w14:paraId="74C08B69" w14:textId="77777777" w:rsidR="003A5AC5" w:rsidRPr="002C766A" w:rsidRDefault="003A5AC5" w:rsidP="003A5AC5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 w:rsidRPr="002C766A">
              <w:rPr>
                <w:rStyle w:val="Hipercze"/>
                <w:lang w:val="en-GB"/>
              </w:rPr>
              <w:fldChar w:fldCharType="end"/>
            </w:r>
            <w:hyperlink r:id="rId39" w:tooltip="link to term &quot;exhibits&quot;" w:history="1">
              <w:r w:rsidRPr="002C766A">
                <w:rPr>
                  <w:rStyle w:val="Hipercze"/>
                  <w:lang w:val="en-GB"/>
                </w:rPr>
                <w:t>Exhibits</w:t>
              </w:r>
            </w:hyperlink>
          </w:p>
          <w:p w14:paraId="19B13D4C" w14:textId="77777777" w:rsidR="003A5AC5" w:rsidRPr="002C766A" w:rsidRDefault="00270C2A" w:rsidP="003A5AC5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40" w:tooltip="link to term &quot;temporary exhibitions&quot;" w:history="1">
              <w:r w:rsidR="003A5AC5" w:rsidRPr="002C766A">
                <w:rPr>
                  <w:rStyle w:val="Hipercze"/>
                  <w:lang w:val="en-GB"/>
                </w:rPr>
                <w:t>Temporary exhibitions</w:t>
              </w:r>
            </w:hyperlink>
          </w:p>
          <w:p w14:paraId="3F8953B7" w14:textId="77777777" w:rsidR="003A5AC5" w:rsidRPr="002C766A" w:rsidRDefault="00270C2A" w:rsidP="003A5AC5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41" w:tooltip="link to term &quot;permanent exhibitions&quot;" w:history="1">
              <w:r w:rsidR="003A5AC5" w:rsidRPr="002C766A">
                <w:rPr>
                  <w:rStyle w:val="Hipercze"/>
                  <w:lang w:val="en-GB"/>
                </w:rPr>
                <w:t>Permanent exhibitions</w:t>
              </w:r>
            </w:hyperlink>
          </w:p>
          <w:p w14:paraId="59EB7117" w14:textId="125D7BC9" w:rsidR="00531873" w:rsidRPr="00F866B3" w:rsidRDefault="00270C2A" w:rsidP="003A5AC5">
            <w:pPr>
              <w:spacing w:line="240" w:lineRule="exact"/>
              <w:rPr>
                <w:rFonts w:cs="Times New Roman"/>
                <w:color w:val="0000FF"/>
                <w:u w:val="single"/>
                <w:lang w:val="en-GB"/>
              </w:rPr>
            </w:pPr>
            <w:hyperlink r:id="rId42" w:tooltip="link to term &quot;visitor&quot;" w:history="1">
              <w:r w:rsidR="003A5AC5" w:rsidRPr="002C766A">
                <w:rPr>
                  <w:rStyle w:val="Hipercze"/>
                  <w:lang w:val="en-GB"/>
                </w:rPr>
                <w:t>Visitor</w:t>
              </w:r>
            </w:hyperlink>
          </w:p>
        </w:tc>
      </w:tr>
    </w:tbl>
    <w:p w14:paraId="7C19EFAE" w14:textId="5AAD912C" w:rsidR="00D261A2" w:rsidRPr="00F866B3" w:rsidRDefault="00D261A2" w:rsidP="002D37FA">
      <w:pPr>
        <w:rPr>
          <w:sz w:val="18"/>
          <w:lang w:val="en-GB"/>
        </w:rPr>
      </w:pPr>
    </w:p>
    <w:sectPr w:rsidR="00D261A2" w:rsidRPr="00F866B3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DEBBB" w14:textId="77777777" w:rsidR="001854F6" w:rsidRDefault="001854F6" w:rsidP="000662E2">
      <w:pPr>
        <w:spacing w:after="0" w:line="240" w:lineRule="auto"/>
      </w:pPr>
      <w:r>
        <w:separator/>
      </w:r>
    </w:p>
    <w:p w14:paraId="03195328" w14:textId="77777777" w:rsidR="001854F6" w:rsidRDefault="001854F6"/>
    <w:p w14:paraId="7D97E07F" w14:textId="77777777" w:rsidR="001854F6" w:rsidRDefault="001854F6"/>
    <w:p w14:paraId="468C6678" w14:textId="77777777" w:rsidR="001854F6" w:rsidRDefault="001854F6"/>
    <w:p w14:paraId="1343DD97" w14:textId="77777777" w:rsidR="001854F6" w:rsidRDefault="001854F6"/>
    <w:p w14:paraId="2D98B516" w14:textId="77777777" w:rsidR="001854F6" w:rsidRDefault="001854F6"/>
  </w:endnote>
  <w:endnote w:type="continuationSeparator" w:id="0">
    <w:p w14:paraId="676BF4F3" w14:textId="77777777" w:rsidR="001854F6" w:rsidRDefault="001854F6" w:rsidP="000662E2">
      <w:pPr>
        <w:spacing w:after="0" w:line="240" w:lineRule="auto"/>
      </w:pPr>
      <w:r>
        <w:continuationSeparator/>
      </w:r>
    </w:p>
    <w:p w14:paraId="33A1068A" w14:textId="77777777" w:rsidR="001854F6" w:rsidRDefault="001854F6"/>
    <w:p w14:paraId="4384A410" w14:textId="77777777" w:rsidR="001854F6" w:rsidRDefault="001854F6"/>
    <w:p w14:paraId="5296E209" w14:textId="77777777" w:rsidR="001854F6" w:rsidRDefault="001854F6"/>
    <w:p w14:paraId="016A6683" w14:textId="77777777" w:rsidR="001854F6" w:rsidRDefault="001854F6"/>
    <w:p w14:paraId="69EB7100" w14:textId="77777777" w:rsidR="001854F6" w:rsidRDefault="001854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93D99E7-AF72-42B7-B048-F29F9700F06E}"/>
    <w:embedBold r:id="rId2" w:fontKey="{BE6E4E32-AA8D-432C-A69A-E1F2D48E009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0C00352-6A48-4456-9B86-7E53BE989196}"/>
    <w:embedBold r:id="rId4" w:fontKey="{A0FA0D7D-B51E-4578-8152-9DFFEDA0816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FE0C8801-5505-4B9B-9051-CB64CE85ED2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C7466CA-7F07-44A7-8DF6-F05EC8873F32}"/>
    <w:embedItalic r:id="rId7" w:fontKey="{7EAAD41C-A6D5-48C6-8270-4E65DACD71D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A8A4A9E-D41E-466D-B9DE-6F11CF60355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F4BE339-296F-4747-82BA-76DD206B196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61A839F3-E02A-4FAA-9A7B-A2B393EB935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30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30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43430A">
          <w:rPr>
            <w:noProof/>
          </w:rPr>
          <w:t>3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E45B5" w14:textId="77777777" w:rsidR="001854F6" w:rsidRDefault="001854F6" w:rsidP="000662E2">
      <w:pPr>
        <w:spacing w:after="0" w:line="240" w:lineRule="auto"/>
      </w:pPr>
      <w:r>
        <w:separator/>
      </w:r>
    </w:p>
  </w:footnote>
  <w:footnote w:type="continuationSeparator" w:id="0">
    <w:p w14:paraId="37ED9919" w14:textId="77777777" w:rsidR="001854F6" w:rsidRDefault="001854F6" w:rsidP="000662E2">
      <w:pPr>
        <w:spacing w:after="0" w:line="240" w:lineRule="auto"/>
      </w:pPr>
      <w:r>
        <w:continuationSeparator/>
      </w:r>
    </w:p>
    <w:p w14:paraId="311720CF" w14:textId="77777777" w:rsidR="001854F6" w:rsidRDefault="001854F6"/>
  </w:footnote>
  <w:footnote w:type="continuationNotice" w:id="1">
    <w:p w14:paraId="7AE0744D" w14:textId="77777777" w:rsidR="001854F6" w:rsidRDefault="001854F6">
      <w:pPr>
        <w:spacing w:before="0" w:after="0" w:line="240" w:lineRule="auto"/>
      </w:pPr>
    </w:p>
    <w:p w14:paraId="0FDAADBB" w14:textId="77777777" w:rsidR="001854F6" w:rsidRDefault="001854F6"/>
  </w:footnote>
  <w:footnote w:id="2">
    <w:p w14:paraId="6EE9DEDE" w14:textId="73F3B8D7" w:rsidR="00611E0F" w:rsidRPr="00611E0F" w:rsidRDefault="00611E0F" w:rsidP="00ED2F04">
      <w:pPr>
        <w:pStyle w:val="Przypis"/>
      </w:pPr>
      <w:r w:rsidRPr="00611E0F">
        <w:rPr>
          <w:rStyle w:val="Odwoanieprzypisudolnego"/>
        </w:rPr>
        <w:footnoteRef/>
      </w:r>
      <w:r w:rsidRPr="00611E0F">
        <w:t xml:space="preserve"> Including museum branches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2C5BBD6" w:rsidR="00F32749" w:rsidRDefault="00287211" w:rsidP="00287211">
    <w:pPr>
      <w:tabs>
        <w:tab w:val="left" w:pos="6098"/>
      </w:tabs>
      <w:spacing w:before="240" w:after="840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F0BC617" wp14:editId="556B0158">
          <wp:simplePos x="0" y="0"/>
          <wp:positionH relativeFrom="column">
            <wp:posOffset>0</wp:posOffset>
          </wp:positionH>
          <wp:positionV relativeFrom="paragraph">
            <wp:posOffset>48895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5C7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5DA150C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e of publication: 20.04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A772167" w:rsidR="00F37172" w:rsidRPr="00A01B40" w:rsidRDefault="00BD263E" w:rsidP="00F049AB">
                          <w:pPr>
                            <w:pStyle w:val="Datainformacjisygnalnej"/>
                          </w:pPr>
                          <w:r>
                            <w:t>20.04.2026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: 20.04.2026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AhFgf5KQIAAB8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2A772167" w:rsidR="00F37172" w:rsidRPr="00A01B40" w:rsidRDefault="00BD263E" w:rsidP="00F049AB">
                    <w:pPr>
                      <w:pStyle w:val="Datainformacjisygnalnej"/>
                    </w:pPr>
                    <w:r>
                      <w:t>20.04.2026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474253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9CC80EA" w:rsidR="00F37172" w:rsidRPr="003C6C8D" w:rsidRDefault="00287211" w:rsidP="00287211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9CC80EA" w:rsidR="00F37172" w:rsidRPr="003C6C8D" w:rsidRDefault="00287211" w:rsidP="00287211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95pt;height:122.5pt;visibility:visible;mso-wrap-style:square" o:bullet="t">
        <v:imagedata r:id="rId1" o:title=""/>
      </v:shape>
    </w:pict>
  </w:numPicBullet>
  <w:numPicBullet w:numPicBulletId="1">
    <w:pict>
      <v:shape id="_x0000_i1027" type="#_x0000_t75" style="width:121.95pt;height:122.5pt;visibility:visible;mso-wrap-style:square" o:bullet="t">
        <v:imagedata r:id="rId2" o:title=""/>
      </v:shape>
    </w:pict>
  </w:numPicBullet>
  <w:numPicBullet w:numPicBulletId="2">
    <w:pict>
      <v:shape id="_x0000_i1028" type="#_x0000_t75" style="width:22.05pt;height:22.05pt;visibility:visible;mso-wrap-style:square" o:bullet="t">
        <v:imagedata r:id="rId3" o:title=""/>
      </v:shape>
    </w:pict>
  </w:numPicBullet>
  <w:numPicBullet w:numPicBulletId="3">
    <w:pict>
      <v:shape id="_x0000_i1029" type="#_x0000_t75" style="width:22.05pt;height:22.0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72A8"/>
    <w:rsid w:val="00057CA1"/>
    <w:rsid w:val="000647A9"/>
    <w:rsid w:val="000662E2"/>
    <w:rsid w:val="00066883"/>
    <w:rsid w:val="00066F51"/>
    <w:rsid w:val="00071B39"/>
    <w:rsid w:val="000741F2"/>
    <w:rsid w:val="00074DD8"/>
    <w:rsid w:val="00075759"/>
    <w:rsid w:val="00075BD4"/>
    <w:rsid w:val="000760C9"/>
    <w:rsid w:val="000806F7"/>
    <w:rsid w:val="00097840"/>
    <w:rsid w:val="000A0F1F"/>
    <w:rsid w:val="000A7C20"/>
    <w:rsid w:val="000B0727"/>
    <w:rsid w:val="000C135D"/>
    <w:rsid w:val="000D1D43"/>
    <w:rsid w:val="000D225C"/>
    <w:rsid w:val="000D2A5C"/>
    <w:rsid w:val="000D39F0"/>
    <w:rsid w:val="000D4F03"/>
    <w:rsid w:val="000E0918"/>
    <w:rsid w:val="000E7594"/>
    <w:rsid w:val="000E79A9"/>
    <w:rsid w:val="001011C3"/>
    <w:rsid w:val="001024AD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2798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099F"/>
    <w:rsid w:val="001617E3"/>
    <w:rsid w:val="00162325"/>
    <w:rsid w:val="0017190C"/>
    <w:rsid w:val="00171E3A"/>
    <w:rsid w:val="001854F6"/>
    <w:rsid w:val="001951DA"/>
    <w:rsid w:val="00197A7A"/>
    <w:rsid w:val="001A3C1E"/>
    <w:rsid w:val="001B053D"/>
    <w:rsid w:val="001B22E0"/>
    <w:rsid w:val="001C2E72"/>
    <w:rsid w:val="001C3269"/>
    <w:rsid w:val="001D19B6"/>
    <w:rsid w:val="001D1DB4"/>
    <w:rsid w:val="001D23F1"/>
    <w:rsid w:val="001D25F9"/>
    <w:rsid w:val="001D61ED"/>
    <w:rsid w:val="001E5B2D"/>
    <w:rsid w:val="001F13DB"/>
    <w:rsid w:val="001F3471"/>
    <w:rsid w:val="001F5C17"/>
    <w:rsid w:val="0020156C"/>
    <w:rsid w:val="00216634"/>
    <w:rsid w:val="00217A35"/>
    <w:rsid w:val="00242D31"/>
    <w:rsid w:val="00253AB6"/>
    <w:rsid w:val="0025481E"/>
    <w:rsid w:val="00256785"/>
    <w:rsid w:val="002574F9"/>
    <w:rsid w:val="00262B61"/>
    <w:rsid w:val="00262CC6"/>
    <w:rsid w:val="00263BA9"/>
    <w:rsid w:val="00263E08"/>
    <w:rsid w:val="00270C2A"/>
    <w:rsid w:val="002762FD"/>
    <w:rsid w:val="00276811"/>
    <w:rsid w:val="002820FF"/>
    <w:rsid w:val="00282699"/>
    <w:rsid w:val="00287211"/>
    <w:rsid w:val="002926DF"/>
    <w:rsid w:val="00296697"/>
    <w:rsid w:val="002A21E1"/>
    <w:rsid w:val="002A5404"/>
    <w:rsid w:val="002B0472"/>
    <w:rsid w:val="002B6B12"/>
    <w:rsid w:val="002C21F0"/>
    <w:rsid w:val="002D01DF"/>
    <w:rsid w:val="002D37FA"/>
    <w:rsid w:val="002E3EB3"/>
    <w:rsid w:val="002E6140"/>
    <w:rsid w:val="002E6985"/>
    <w:rsid w:val="002E71B6"/>
    <w:rsid w:val="002F35F6"/>
    <w:rsid w:val="002F77C8"/>
    <w:rsid w:val="002F7CBF"/>
    <w:rsid w:val="0030079A"/>
    <w:rsid w:val="00304F22"/>
    <w:rsid w:val="00306C7C"/>
    <w:rsid w:val="00313F5C"/>
    <w:rsid w:val="00314F86"/>
    <w:rsid w:val="00317F4D"/>
    <w:rsid w:val="00322EDD"/>
    <w:rsid w:val="00327D37"/>
    <w:rsid w:val="003309FA"/>
    <w:rsid w:val="00331135"/>
    <w:rsid w:val="00332320"/>
    <w:rsid w:val="00333342"/>
    <w:rsid w:val="00336999"/>
    <w:rsid w:val="00340F5D"/>
    <w:rsid w:val="00347D72"/>
    <w:rsid w:val="00353F45"/>
    <w:rsid w:val="00357611"/>
    <w:rsid w:val="00362C3A"/>
    <w:rsid w:val="0036432A"/>
    <w:rsid w:val="00364AF9"/>
    <w:rsid w:val="003666C5"/>
    <w:rsid w:val="00367237"/>
    <w:rsid w:val="0037077F"/>
    <w:rsid w:val="00372411"/>
    <w:rsid w:val="00373882"/>
    <w:rsid w:val="003843DB"/>
    <w:rsid w:val="003877B8"/>
    <w:rsid w:val="00393761"/>
    <w:rsid w:val="003937A5"/>
    <w:rsid w:val="00394248"/>
    <w:rsid w:val="00394E26"/>
    <w:rsid w:val="00396691"/>
    <w:rsid w:val="00397D18"/>
    <w:rsid w:val="003A1B36"/>
    <w:rsid w:val="003A5AC5"/>
    <w:rsid w:val="003B1454"/>
    <w:rsid w:val="003B18B6"/>
    <w:rsid w:val="003B66E8"/>
    <w:rsid w:val="003C0C8B"/>
    <w:rsid w:val="003C161B"/>
    <w:rsid w:val="003C59E0"/>
    <w:rsid w:val="003C6A24"/>
    <w:rsid w:val="003C6C8D"/>
    <w:rsid w:val="003C756F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16EAF"/>
    <w:rsid w:val="0041798E"/>
    <w:rsid w:val="004212E7"/>
    <w:rsid w:val="00423C88"/>
    <w:rsid w:val="0042446D"/>
    <w:rsid w:val="00427BF8"/>
    <w:rsid w:val="00430CC3"/>
    <w:rsid w:val="00431C02"/>
    <w:rsid w:val="0043430A"/>
    <w:rsid w:val="004350AB"/>
    <w:rsid w:val="00437395"/>
    <w:rsid w:val="00445047"/>
    <w:rsid w:val="00446749"/>
    <w:rsid w:val="00453EB7"/>
    <w:rsid w:val="00463E39"/>
    <w:rsid w:val="004657FC"/>
    <w:rsid w:val="004733F6"/>
    <w:rsid w:val="00474E69"/>
    <w:rsid w:val="0047786B"/>
    <w:rsid w:val="00482202"/>
    <w:rsid w:val="00483E9F"/>
    <w:rsid w:val="004841E9"/>
    <w:rsid w:val="00485A2C"/>
    <w:rsid w:val="00487935"/>
    <w:rsid w:val="0049621B"/>
    <w:rsid w:val="0049717D"/>
    <w:rsid w:val="004A1D19"/>
    <w:rsid w:val="004A5910"/>
    <w:rsid w:val="004B4292"/>
    <w:rsid w:val="004C1895"/>
    <w:rsid w:val="004C6D40"/>
    <w:rsid w:val="004D1419"/>
    <w:rsid w:val="004D5710"/>
    <w:rsid w:val="004D7C7D"/>
    <w:rsid w:val="004E6AA8"/>
    <w:rsid w:val="004F0C3C"/>
    <w:rsid w:val="004F2280"/>
    <w:rsid w:val="004F23BB"/>
    <w:rsid w:val="004F63FC"/>
    <w:rsid w:val="00503558"/>
    <w:rsid w:val="00503641"/>
    <w:rsid w:val="00505A92"/>
    <w:rsid w:val="00505BF7"/>
    <w:rsid w:val="00506A77"/>
    <w:rsid w:val="005203F1"/>
    <w:rsid w:val="00521BC3"/>
    <w:rsid w:val="00531873"/>
    <w:rsid w:val="00533632"/>
    <w:rsid w:val="00534013"/>
    <w:rsid w:val="00540C5C"/>
    <w:rsid w:val="00541E6E"/>
    <w:rsid w:val="0054251F"/>
    <w:rsid w:val="00542990"/>
    <w:rsid w:val="005438AB"/>
    <w:rsid w:val="00544B71"/>
    <w:rsid w:val="005520D8"/>
    <w:rsid w:val="00553507"/>
    <w:rsid w:val="00555CFB"/>
    <w:rsid w:val="00556ADB"/>
    <w:rsid w:val="00556CF1"/>
    <w:rsid w:val="005762A7"/>
    <w:rsid w:val="00581F71"/>
    <w:rsid w:val="00587CEE"/>
    <w:rsid w:val="005916D7"/>
    <w:rsid w:val="00593973"/>
    <w:rsid w:val="0059427F"/>
    <w:rsid w:val="00596B64"/>
    <w:rsid w:val="005A698C"/>
    <w:rsid w:val="005B6AE9"/>
    <w:rsid w:val="005B7EBC"/>
    <w:rsid w:val="005B7FAE"/>
    <w:rsid w:val="005C0CAC"/>
    <w:rsid w:val="005D0245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44FF"/>
    <w:rsid w:val="00607CC5"/>
    <w:rsid w:val="0061179B"/>
    <w:rsid w:val="00611E0F"/>
    <w:rsid w:val="006125F9"/>
    <w:rsid w:val="00613F0D"/>
    <w:rsid w:val="00627DBD"/>
    <w:rsid w:val="006301DA"/>
    <w:rsid w:val="00633014"/>
    <w:rsid w:val="0063437B"/>
    <w:rsid w:val="0063660D"/>
    <w:rsid w:val="0064017E"/>
    <w:rsid w:val="006459CE"/>
    <w:rsid w:val="00645F50"/>
    <w:rsid w:val="00654BB6"/>
    <w:rsid w:val="00656AF5"/>
    <w:rsid w:val="006673CA"/>
    <w:rsid w:val="0066784B"/>
    <w:rsid w:val="00673C26"/>
    <w:rsid w:val="00673F75"/>
    <w:rsid w:val="00674830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3932"/>
    <w:rsid w:val="006B486D"/>
    <w:rsid w:val="006B515E"/>
    <w:rsid w:val="006B5AE4"/>
    <w:rsid w:val="006D1507"/>
    <w:rsid w:val="006D1608"/>
    <w:rsid w:val="006D4054"/>
    <w:rsid w:val="006D7409"/>
    <w:rsid w:val="006E02EC"/>
    <w:rsid w:val="006E3C4F"/>
    <w:rsid w:val="006E4BA1"/>
    <w:rsid w:val="006E6F41"/>
    <w:rsid w:val="006E73E6"/>
    <w:rsid w:val="006F67D7"/>
    <w:rsid w:val="006F6B9F"/>
    <w:rsid w:val="007102D5"/>
    <w:rsid w:val="00710E54"/>
    <w:rsid w:val="007211B1"/>
    <w:rsid w:val="00725740"/>
    <w:rsid w:val="007277DA"/>
    <w:rsid w:val="00731D27"/>
    <w:rsid w:val="007357EB"/>
    <w:rsid w:val="00742174"/>
    <w:rsid w:val="00746187"/>
    <w:rsid w:val="0076254F"/>
    <w:rsid w:val="00762F43"/>
    <w:rsid w:val="0077599B"/>
    <w:rsid w:val="007801F5"/>
    <w:rsid w:val="00783CA4"/>
    <w:rsid w:val="007842FB"/>
    <w:rsid w:val="00786124"/>
    <w:rsid w:val="00786578"/>
    <w:rsid w:val="0079514B"/>
    <w:rsid w:val="00795252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553C"/>
    <w:rsid w:val="00805B46"/>
    <w:rsid w:val="00805DB4"/>
    <w:rsid w:val="00815D44"/>
    <w:rsid w:val="00823593"/>
    <w:rsid w:val="00825DC2"/>
    <w:rsid w:val="00827493"/>
    <w:rsid w:val="00834AD3"/>
    <w:rsid w:val="008353DB"/>
    <w:rsid w:val="00843795"/>
    <w:rsid w:val="00847F0F"/>
    <w:rsid w:val="00852448"/>
    <w:rsid w:val="00852466"/>
    <w:rsid w:val="00877F6C"/>
    <w:rsid w:val="0088258A"/>
    <w:rsid w:val="00886332"/>
    <w:rsid w:val="008925F0"/>
    <w:rsid w:val="008938CA"/>
    <w:rsid w:val="0089448A"/>
    <w:rsid w:val="00897877"/>
    <w:rsid w:val="008A15CA"/>
    <w:rsid w:val="008A26D9"/>
    <w:rsid w:val="008A7B5B"/>
    <w:rsid w:val="008B12D2"/>
    <w:rsid w:val="008C0C29"/>
    <w:rsid w:val="008D02DA"/>
    <w:rsid w:val="008D76BC"/>
    <w:rsid w:val="008E4336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35E1E"/>
    <w:rsid w:val="00943F53"/>
    <w:rsid w:val="009446AD"/>
    <w:rsid w:val="009530DB"/>
    <w:rsid w:val="00953676"/>
    <w:rsid w:val="00956F30"/>
    <w:rsid w:val="009649D2"/>
    <w:rsid w:val="00965C7D"/>
    <w:rsid w:val="009664F7"/>
    <w:rsid w:val="00966C9A"/>
    <w:rsid w:val="00967527"/>
    <w:rsid w:val="009705EE"/>
    <w:rsid w:val="00977927"/>
    <w:rsid w:val="0098135C"/>
    <w:rsid w:val="0098156A"/>
    <w:rsid w:val="00991BAC"/>
    <w:rsid w:val="00993989"/>
    <w:rsid w:val="009974B6"/>
    <w:rsid w:val="009A6EA0"/>
    <w:rsid w:val="009A6F0B"/>
    <w:rsid w:val="009B2A4A"/>
    <w:rsid w:val="009C1335"/>
    <w:rsid w:val="009C1AB2"/>
    <w:rsid w:val="009C7251"/>
    <w:rsid w:val="009D0892"/>
    <w:rsid w:val="009D2C8C"/>
    <w:rsid w:val="009E2E91"/>
    <w:rsid w:val="009F0A4F"/>
    <w:rsid w:val="00A01B40"/>
    <w:rsid w:val="00A03BEC"/>
    <w:rsid w:val="00A1359F"/>
    <w:rsid w:val="00A139F5"/>
    <w:rsid w:val="00A27FC7"/>
    <w:rsid w:val="00A32E16"/>
    <w:rsid w:val="00A365F4"/>
    <w:rsid w:val="00A427AF"/>
    <w:rsid w:val="00A43449"/>
    <w:rsid w:val="00A460CD"/>
    <w:rsid w:val="00A46A86"/>
    <w:rsid w:val="00A46AE9"/>
    <w:rsid w:val="00A47D80"/>
    <w:rsid w:val="00A53132"/>
    <w:rsid w:val="00A563F2"/>
    <w:rsid w:val="00A566E8"/>
    <w:rsid w:val="00A61BBA"/>
    <w:rsid w:val="00A65C31"/>
    <w:rsid w:val="00A66347"/>
    <w:rsid w:val="00A7038E"/>
    <w:rsid w:val="00A757D1"/>
    <w:rsid w:val="00A810F9"/>
    <w:rsid w:val="00A82D31"/>
    <w:rsid w:val="00A85E48"/>
    <w:rsid w:val="00A85E7E"/>
    <w:rsid w:val="00A86EC0"/>
    <w:rsid w:val="00A86ECC"/>
    <w:rsid w:val="00A86FCC"/>
    <w:rsid w:val="00A87CEB"/>
    <w:rsid w:val="00A90A6D"/>
    <w:rsid w:val="00A92B87"/>
    <w:rsid w:val="00A971E5"/>
    <w:rsid w:val="00A97238"/>
    <w:rsid w:val="00AA710D"/>
    <w:rsid w:val="00AB1F20"/>
    <w:rsid w:val="00AB64F3"/>
    <w:rsid w:val="00AB6D25"/>
    <w:rsid w:val="00AC0B07"/>
    <w:rsid w:val="00AC4512"/>
    <w:rsid w:val="00AD0E56"/>
    <w:rsid w:val="00AD4BFC"/>
    <w:rsid w:val="00AD6872"/>
    <w:rsid w:val="00AE229B"/>
    <w:rsid w:val="00AE2D4B"/>
    <w:rsid w:val="00AE4F99"/>
    <w:rsid w:val="00B02B2F"/>
    <w:rsid w:val="00B07879"/>
    <w:rsid w:val="00B101B4"/>
    <w:rsid w:val="00B11B69"/>
    <w:rsid w:val="00B14952"/>
    <w:rsid w:val="00B16871"/>
    <w:rsid w:val="00B25B45"/>
    <w:rsid w:val="00B31E5A"/>
    <w:rsid w:val="00B42DD3"/>
    <w:rsid w:val="00B47359"/>
    <w:rsid w:val="00B653AB"/>
    <w:rsid w:val="00B65F9E"/>
    <w:rsid w:val="00B66B19"/>
    <w:rsid w:val="00B70FD8"/>
    <w:rsid w:val="00B71D70"/>
    <w:rsid w:val="00B7386E"/>
    <w:rsid w:val="00B84C43"/>
    <w:rsid w:val="00B914E9"/>
    <w:rsid w:val="00B956EE"/>
    <w:rsid w:val="00BA2BA1"/>
    <w:rsid w:val="00BA3447"/>
    <w:rsid w:val="00BA3562"/>
    <w:rsid w:val="00BA555F"/>
    <w:rsid w:val="00BA5716"/>
    <w:rsid w:val="00BB4F09"/>
    <w:rsid w:val="00BB54B5"/>
    <w:rsid w:val="00BB5522"/>
    <w:rsid w:val="00BC4322"/>
    <w:rsid w:val="00BD0EE6"/>
    <w:rsid w:val="00BD263E"/>
    <w:rsid w:val="00BD4E33"/>
    <w:rsid w:val="00C030DE"/>
    <w:rsid w:val="00C051A8"/>
    <w:rsid w:val="00C22105"/>
    <w:rsid w:val="00C244B6"/>
    <w:rsid w:val="00C27BF1"/>
    <w:rsid w:val="00C310E6"/>
    <w:rsid w:val="00C3702F"/>
    <w:rsid w:val="00C44084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110"/>
    <w:rsid w:val="00CB0BC5"/>
    <w:rsid w:val="00CB2F90"/>
    <w:rsid w:val="00CB5C7F"/>
    <w:rsid w:val="00CB6AD4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261A2"/>
    <w:rsid w:val="00D616D2"/>
    <w:rsid w:val="00D63B5F"/>
    <w:rsid w:val="00D70EF7"/>
    <w:rsid w:val="00D8397C"/>
    <w:rsid w:val="00D933CF"/>
    <w:rsid w:val="00D942B1"/>
    <w:rsid w:val="00D94EED"/>
    <w:rsid w:val="00D96026"/>
    <w:rsid w:val="00D972F6"/>
    <w:rsid w:val="00DA331D"/>
    <w:rsid w:val="00DA7C1C"/>
    <w:rsid w:val="00DB147A"/>
    <w:rsid w:val="00DB1B7A"/>
    <w:rsid w:val="00DB6A3B"/>
    <w:rsid w:val="00DB706E"/>
    <w:rsid w:val="00DC6708"/>
    <w:rsid w:val="00DD011A"/>
    <w:rsid w:val="00DD23C1"/>
    <w:rsid w:val="00DE2400"/>
    <w:rsid w:val="00DE58F1"/>
    <w:rsid w:val="00DE6B58"/>
    <w:rsid w:val="00DE6C02"/>
    <w:rsid w:val="00DE79C2"/>
    <w:rsid w:val="00DF5E32"/>
    <w:rsid w:val="00E01436"/>
    <w:rsid w:val="00E03E79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95036"/>
    <w:rsid w:val="00E95B8E"/>
    <w:rsid w:val="00EB1390"/>
    <w:rsid w:val="00EB1DC0"/>
    <w:rsid w:val="00EB2C71"/>
    <w:rsid w:val="00EB3333"/>
    <w:rsid w:val="00EB4340"/>
    <w:rsid w:val="00EB556D"/>
    <w:rsid w:val="00EB5A7D"/>
    <w:rsid w:val="00EB7B87"/>
    <w:rsid w:val="00ED2F04"/>
    <w:rsid w:val="00ED55C0"/>
    <w:rsid w:val="00ED682B"/>
    <w:rsid w:val="00EE41D5"/>
    <w:rsid w:val="00EE5940"/>
    <w:rsid w:val="00F0166F"/>
    <w:rsid w:val="00F037A4"/>
    <w:rsid w:val="00F03D62"/>
    <w:rsid w:val="00F049AB"/>
    <w:rsid w:val="00F142DB"/>
    <w:rsid w:val="00F27C8F"/>
    <w:rsid w:val="00F32749"/>
    <w:rsid w:val="00F37172"/>
    <w:rsid w:val="00F37727"/>
    <w:rsid w:val="00F40BB1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866B3"/>
    <w:rsid w:val="00F91808"/>
    <w:rsid w:val="00FA3E6A"/>
    <w:rsid w:val="00FA5128"/>
    <w:rsid w:val="00FB01B8"/>
    <w:rsid w:val="00FB42D4"/>
    <w:rsid w:val="00FB5906"/>
    <w:rsid w:val="00FB7150"/>
    <w:rsid w:val="00FB762F"/>
    <w:rsid w:val="00FC2AED"/>
    <w:rsid w:val="00FC5F4F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4841E9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4841E9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4841E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4841E9"/>
    <w:pPr>
      <w:keepNext/>
      <w:keepLines/>
      <w:spacing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4841E9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4841E9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41E9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4841E9"/>
    <w:rPr>
      <w:rFonts w:ascii="Fira Sans" w:eastAsiaTheme="majorEastAsia" w:hAnsi="Fira Sans" w:cstheme="majorBidi"/>
      <w:b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4841E9"/>
    <w:rPr>
      <w:rFonts w:ascii="Fira Sans" w:hAnsi="Fira Sans"/>
      <w:b/>
      <w:bCs/>
      <w:sz w:val="19"/>
      <w:lang w:val="en-GB"/>
    </w:rPr>
  </w:style>
  <w:style w:type="paragraph" w:styleId="Akapitzlist">
    <w:name w:val="List Paragraph"/>
    <w:basedOn w:val="Normalny"/>
    <w:link w:val="AkapitzlistZnak"/>
    <w:uiPriority w:val="34"/>
    <w:qFormat/>
    <w:rsid w:val="004841E9"/>
    <w:pPr>
      <w:numPr>
        <w:numId w:val="7"/>
      </w:numPr>
      <w:ind w:left="425" w:hanging="425"/>
      <w:contextualSpacing/>
    </w:pPr>
    <w:rPr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4841E9"/>
    <w:pPr>
      <w:spacing w:before="0" w:after="0"/>
      <w:contextualSpacing/>
    </w:pPr>
    <w:rPr>
      <w:rFonts w:eastAsiaTheme="majorEastAsia" w:cstheme="majorBidi"/>
      <w:kern w:val="28"/>
      <w:szCs w:val="56"/>
      <w:lang w:val="en-GB"/>
    </w:rPr>
  </w:style>
  <w:style w:type="paragraph" w:customStyle="1" w:styleId="Tekstzbokuwramcenaszarympolu">
    <w:name w:val="Tekst z boku w ramce na szarym polu"/>
    <w:basedOn w:val="Normalny"/>
    <w:qFormat/>
    <w:rsid w:val="004841E9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4841E9"/>
    <w:rPr>
      <w:rFonts w:ascii="Fira Sans" w:eastAsiaTheme="majorEastAsia" w:hAnsi="Fira Sans" w:cstheme="majorBidi"/>
      <w:kern w:val="28"/>
      <w:sz w:val="19"/>
      <w:szCs w:val="56"/>
      <w:lang w:val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4841E9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Wartowskanika">
    <w:name w:val="Wartość wskaźnika"/>
    <w:basedOn w:val="Normalny"/>
    <w:link w:val="WartowskanikaZnak"/>
    <w:qFormat/>
    <w:rsid w:val="004841E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  <w:lang w:val="en-GB"/>
    </w:rPr>
  </w:style>
  <w:style w:type="character" w:customStyle="1" w:styleId="IkonawskanikaZnak">
    <w:name w:val="Ikona wskaźnika Znak"/>
    <w:basedOn w:val="Domylnaczcionkaakapitu"/>
    <w:link w:val="Ikonawskanika"/>
    <w:rsid w:val="004841E9"/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Opiswskanika">
    <w:name w:val="Opis wskaźnika"/>
    <w:basedOn w:val="Normalny"/>
    <w:link w:val="OpiswskanikaZnak"/>
    <w:qFormat/>
    <w:rsid w:val="004841E9"/>
    <w:pPr>
      <w:spacing w:before="0" w:after="0" w:line="240" w:lineRule="auto"/>
    </w:pPr>
    <w:rPr>
      <w:color w:val="FFFFFF" w:themeColor="background1"/>
      <w:sz w:val="20"/>
      <w:lang w:val="en-GB"/>
    </w:rPr>
  </w:style>
  <w:style w:type="character" w:customStyle="1" w:styleId="WartowskanikaZnak">
    <w:name w:val="Wartość wskaźnika Znak"/>
    <w:basedOn w:val="Domylnaczcionkaakapitu"/>
    <w:link w:val="Wartowskanika"/>
    <w:rsid w:val="004841E9"/>
    <w:rPr>
      <w:rFonts w:ascii="Fira Sans SemiBold" w:hAnsi="Fira Sans SemiBold"/>
      <w:color w:val="FFFFFF" w:themeColor="background1"/>
      <w:sz w:val="40"/>
      <w:szCs w:val="56"/>
      <w:lang w:val="en-GB"/>
    </w:rPr>
  </w:style>
  <w:style w:type="paragraph" w:customStyle="1" w:styleId="Lead">
    <w:name w:val="Lead"/>
    <w:basedOn w:val="Normalny"/>
    <w:link w:val="LeadZnak"/>
    <w:qFormat/>
    <w:rsid w:val="004841E9"/>
    <w:pPr>
      <w:spacing w:before="360" w:line="240" w:lineRule="exact"/>
    </w:pPr>
    <w:rPr>
      <w:b/>
      <w:noProof/>
      <w:szCs w:val="19"/>
      <w:lang w:val="en-GB" w:eastAsia="pl-PL"/>
    </w:rPr>
  </w:style>
  <w:style w:type="character" w:customStyle="1" w:styleId="OpiswskanikaZnak">
    <w:name w:val="Opis wskaźnika Znak"/>
    <w:basedOn w:val="Domylnaczcionkaakapitu"/>
    <w:link w:val="Opiswskanika"/>
    <w:rsid w:val="004841E9"/>
    <w:rPr>
      <w:rFonts w:ascii="Fira Sans" w:hAnsi="Fira Sans"/>
      <w:color w:val="FFFFFF" w:themeColor="background1"/>
      <w:sz w:val="20"/>
      <w:lang w:val="en-GB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841E9"/>
    <w:pPr>
      <w:jc w:val="both"/>
    </w:pPr>
    <w:rPr>
      <w:rFonts w:ascii="Fira Sans SemiBold" w:hAnsi="Fira Sans SemiBold"/>
      <w:color w:val="001D77"/>
      <w:sz w:val="20"/>
      <w:szCs w:val="20"/>
      <w:lang w:val="en-GB"/>
    </w:rPr>
  </w:style>
  <w:style w:type="character" w:customStyle="1" w:styleId="LeadZnak">
    <w:name w:val="Lead Znak"/>
    <w:basedOn w:val="Domylnaczcionkaakapitu"/>
    <w:link w:val="Lead"/>
    <w:rsid w:val="004841E9"/>
    <w:rPr>
      <w:rFonts w:ascii="Fira Sans" w:hAnsi="Fira Sans"/>
      <w:b/>
      <w:noProof/>
      <w:sz w:val="19"/>
      <w:szCs w:val="19"/>
      <w:lang w:val="en-GB" w:eastAsia="pl-PL"/>
    </w:rPr>
  </w:style>
  <w:style w:type="paragraph" w:customStyle="1" w:styleId="Tytutablicy">
    <w:name w:val="Tytuł tablicy"/>
    <w:link w:val="TytutablicyZnak"/>
    <w:qFormat/>
    <w:rsid w:val="004841E9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841E9"/>
    <w:rPr>
      <w:rFonts w:ascii="Fira Sans SemiBold" w:hAnsi="Fira Sans SemiBold"/>
      <w:color w:val="001D77"/>
      <w:sz w:val="20"/>
      <w:szCs w:val="20"/>
      <w:lang w:val="en-GB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4841E9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841E9"/>
    <w:rPr>
      <w:rFonts w:ascii="Fira Sans" w:hAnsi="Fira Sans"/>
      <w:sz w:val="19"/>
      <w:lang w:val="en-GB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val="en-GB"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4841E9"/>
    <w:pPr>
      <w:spacing w:line="240" w:lineRule="exact"/>
    </w:pPr>
    <w:rPr>
      <w:rFonts w:eastAsia="Times New Roman" w:cs="Calibri"/>
      <w:szCs w:val="19"/>
      <w:lang w:val="en-GB"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4841E9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4841E9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4841E9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4841E9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4841E9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4841E9"/>
    <w:pPr>
      <w:tabs>
        <w:tab w:val="center" w:pos="4536"/>
        <w:tab w:val="right" w:pos="9072"/>
      </w:tabs>
      <w:spacing w:before="0" w:after="0" w:line="240" w:lineRule="auto"/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4841E9"/>
    <w:rPr>
      <w:rFonts w:ascii="Fira Sans" w:hAnsi="Fira Sans"/>
      <w:sz w:val="19"/>
      <w:lang w:val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2749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D263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263E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4D1419"/>
    <w:pPr>
      <w:suppressAutoHyphens w:val="0"/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0">
    <w:name w:val="tytuł wykresu"/>
    <w:basedOn w:val="Normalny"/>
    <w:qFormat/>
    <w:rsid w:val="004D1419"/>
    <w:pPr>
      <w:suppressAutoHyphens w:val="0"/>
    </w:pPr>
    <w:rPr>
      <w:b/>
      <w:spacing w:val="-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www.facebook.com/GlownyUrzadStatystyczny" TargetMode="External"/><Relationship Id="rId39" Type="http://schemas.openxmlformats.org/officeDocument/2006/relationships/hyperlink" Target="https://stat.gov.pl/en/metainformation/glossary/terms-used-in-official-statistics/1942,term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en/topics/culture-tourism-sport/culture/activity-of-museums-in-2024,8,8.html" TargetMode="External"/><Relationship Id="rId42" Type="http://schemas.openxmlformats.org/officeDocument/2006/relationships/hyperlink" Target="https://stat.gov.pl/en/metainformation/glossary/terms-used-in-official-statistics/275,term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hyperlink" Target="https://stat.gov.pl/en/metainformation/glossary/terms-used-in-official-statistics/3676,term.html" TargetMode="External"/><Relationship Id="rId40" Type="http://schemas.openxmlformats.org/officeDocument/2006/relationships/hyperlink" Target="https://stat.gov.pl/en/metainformation/glossary/terms-used-in-official-statistics/2090,term.html" TargetMode="External"/><Relationship Id="rId45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yperlink" Target="https://x.com/StatPoland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s://stat.gov.pl/en/metainformation/glossary/terms-used-in-official-statistics/216,term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tel:+48124204050" TargetMode="External"/><Relationship Id="rId31" Type="http://schemas.openxmlformats.org/officeDocument/2006/relationships/hyperlink" Target="https://www.linkedin.com/company/glownyurzadstatystyczny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tat.gov.pl/en/topics/culture-tourism-sport/methodological-reports/methodological-report-culture-statistics,1,1.html" TargetMode="External"/><Relationship Id="rId22" Type="http://schemas.openxmlformats.org/officeDocument/2006/relationships/hyperlink" Target="https://new.stat.gov.pl/en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youtube.com/@glownyurzadstatystycznygus?app=desktop&amp;si=IgHa1awoYniiJyQI&amp;cbrd=1&amp;ucbcb=1" TargetMode="External"/><Relationship Id="rId35" Type="http://schemas.openxmlformats.org/officeDocument/2006/relationships/hyperlink" Target="https://stat.gov.pl/en/topics/culture-tourism-sport/methodological-reports/methodological-report-culture-statistics,1,1.html" TargetMode="External"/><Relationship Id="rId43" Type="http://schemas.openxmlformats.org/officeDocument/2006/relationships/header" Target="head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0.png"/><Relationship Id="rId33" Type="http://schemas.openxmlformats.org/officeDocument/2006/relationships/hyperlink" Target="https://stat.gov.pl/en/topics/culture-tourism-sport/culture/culture-and-national-heritage-in-2024,1,17.html" TargetMode="External"/><Relationship Id="rId38" Type="http://schemas.openxmlformats.org/officeDocument/2006/relationships/hyperlink" Target="https://stat.gov.pl/en/metainformation/glossary/terms-used-in-official-statistics/3665,term.html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en/metainformation/glossary/terms-used-in-official-statistics/3087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b5698c14-9734-4c2e-b0a6-c0f0e0420a38"/>
    <ds:schemaRef ds:uri="http://purl.org/dc/dcmitype/"/>
    <ds:schemaRef ds:uri="http://purl.org/dc/elements/1.1/"/>
    <ds:schemaRef ds:uri="http://schemas.microsoft.com/office/2006/documentManagement/types"/>
    <ds:schemaRef ds:uri="30d47203-49ec-4c8c-a442-62231931aabb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6329F1B-0109-4E08-B55F-B9AAB9C57199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FF08966-A589-40D2-9FFC-EFD8B0A0B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938</Words>
  <Characters>5633</Characters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Activity of museums in 2025</vt:lpstr>
    </vt:vector>
  </TitlesOfParts>
  <Company/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of museums in 2025</dc:title>
  <dc:subject/>
  <dc:creator>Statistics Poland</dc:creator>
  <dc:description/>
  <cp:lastPrinted>2019-02-21T09:45:00Z</cp:lastPrinted>
  <dcterms:created xsi:type="dcterms:W3CDTF">2026-04-16T12:29:00Z</dcterms:created>
  <dcterms:modified xsi:type="dcterms:W3CDTF">2026-04-17T08:49:00Z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