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008B5C" w14:textId="6A7F7779" w:rsidR="00393761" w:rsidRPr="00F866B3" w:rsidRDefault="00C657E7" w:rsidP="003C0C8B">
      <w:pPr>
        <w:pStyle w:val="Nagwek1"/>
      </w:pPr>
      <w:r>
        <w:rPr>
          <w:rFonts w:cs="Fira Sans Extra Condensed SemiB"/>
          <w:bCs/>
          <w:spacing w:val="-2"/>
          <w:szCs w:val="40"/>
        </w:rPr>
        <w:t>F</w:t>
      </w:r>
      <w:bookmarkStart w:id="0" w:name="_GoBack"/>
      <w:bookmarkEnd w:id="0"/>
      <w:r>
        <w:rPr>
          <w:rFonts w:cs="Fira Sans Extra Condensed SemiB"/>
          <w:bCs/>
          <w:spacing w:val="-2"/>
          <w:szCs w:val="40"/>
        </w:rPr>
        <w:t>inancial results of cultural institutions</w:t>
      </w:r>
      <w:r w:rsidR="002261AE">
        <w:rPr>
          <w:rFonts w:cs="Fira Sans Extra Condensed SemiB"/>
          <w:bCs/>
          <w:spacing w:val="-2"/>
          <w:szCs w:val="40"/>
        </w:rPr>
        <w:t xml:space="preserve"> in in the first quarter of 2026</w:t>
      </w:r>
      <w:r>
        <w:rPr>
          <w:rFonts w:cs="Fira Sans Extra Condensed SemiB"/>
          <w:bCs/>
          <w:spacing w:val="-2"/>
          <w:szCs w:val="40"/>
        </w:rPr>
        <w:t xml:space="preserve"> (preliminary</w:t>
      </w:r>
      <w:r w:rsidR="00B46753">
        <w:rPr>
          <w:rFonts w:cs="Fira Sans Extra Condensed SemiB"/>
          <w:bCs/>
          <w:spacing w:val="-2"/>
          <w:szCs w:val="40"/>
        </w:rPr>
        <w:t xml:space="preserve"> data)</w:t>
      </w:r>
    </w:p>
    <w:p w14:paraId="666C5FAC" w14:textId="40916494" w:rsidR="006D7409" w:rsidRPr="00F866B3" w:rsidRDefault="006D7409" w:rsidP="003E6FAD">
      <w:pPr>
        <w:pStyle w:val="Lead"/>
        <w:spacing w:after="1000"/>
      </w:pPr>
      <w:r w:rsidRPr="00F866B3">
        <w:rPr>
          <w:lang w:val="pl-PL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690422E6">
                <wp:simplePos x="0" y="0"/>
                <wp:positionH relativeFrom="margin">
                  <wp:posOffset>-12065</wp:posOffset>
                </wp:positionH>
                <wp:positionV relativeFrom="paragraph">
                  <wp:posOffset>12065</wp:posOffset>
                </wp:positionV>
                <wp:extent cx="2204085" cy="1154430"/>
                <wp:effectExtent l="0" t="0" r="5715" b="7620"/>
                <wp:wrapSquare wrapText="bothSides"/>
                <wp:docPr id="6" name="Pole tekstowe 2" descr="Arrow icon pointing upwards indicating a year-over-year increase in total revenue by 9.1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44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1096E" w14:textId="16591432" w:rsidR="00313F5C" w:rsidRPr="009B2A4A" w:rsidRDefault="004B4292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GB"/>
                              </w:rPr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6D7409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B4675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9.1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03958364" w14:textId="2E98356A" w:rsidR="00313F5C" w:rsidRPr="007D605C" w:rsidRDefault="00B46753" w:rsidP="00F866B3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Increase in total revenues y/y</w:t>
                            </w:r>
                          </w:p>
                          <w:p w14:paraId="63B3F253" w14:textId="7D12D70D" w:rsidR="005C0CAC" w:rsidRPr="007D605C" w:rsidRDefault="005C0CAC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Arrow icon pointing upwards indicating a year-over-year increase in total revenue by 9.1%" style="position:absolute;margin-left:-.95pt;margin-top:.95pt;width:173.55pt;height:90.9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" fillcolor="#001d77" stroked="f">
                <v:stroke joinstyle="miter"/>
                <v:textbox>
                  <w:txbxContent>
                    <w:p w14:paraId="56D1096E" w14:textId="16591432" w:rsidR="00313F5C" w:rsidRPr="009B2A4A" w:rsidRDefault="004B4292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GB"/>
                        </w:rPr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6D7409">
                        <w:rPr>
                          <w:rStyle w:val="WartowskanikaZnak"/>
                        </w:rPr>
                        <w:t xml:space="preserve"> </w:t>
                      </w:r>
                      <w:r w:rsidR="00B46753">
                        <w:rPr>
                          <w:rStyle w:val="WartowskanikaZnak"/>
                          <w:sz w:val="72"/>
                          <w:szCs w:val="72"/>
                        </w:rPr>
                        <w:t>9.1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03958364" w14:textId="2E98356A" w:rsidR="00313F5C" w:rsidRPr="007D605C" w:rsidRDefault="00B46753" w:rsidP="00F866B3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Increase in total revenues y/y</w:t>
                      </w:r>
                    </w:p>
                    <w:p w14:paraId="63B3F253" w14:textId="7D12D70D" w:rsidR="005C0CAC" w:rsidRPr="007D605C" w:rsidRDefault="005C0CAC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261AE">
        <w:t xml:space="preserve">In the first quarter of 2026, total revenues </w:t>
      </w:r>
      <w:r w:rsidR="003E6FAD" w:rsidRPr="003E6FAD">
        <w:t>of cultural institutions</w:t>
      </w:r>
      <w:r w:rsidR="003E6FAD">
        <w:t xml:space="preserve"> </w:t>
      </w:r>
      <w:r w:rsidR="002261AE">
        <w:t>increased by 9.1% compared to 2025,</w:t>
      </w:r>
      <w:r w:rsidR="003E6FAD">
        <w:t xml:space="preserve"> while</w:t>
      </w:r>
      <w:r w:rsidR="002261AE">
        <w:t xml:space="preserve"> total costs – by 9.9%. The financi</w:t>
      </w:r>
      <w:r w:rsidR="003E6FAD">
        <w:t>al result</w:t>
      </w:r>
      <w:r w:rsidR="002261AE">
        <w:t xml:space="preserve"> was 1.6% higher than a year earlier. </w:t>
      </w:r>
      <w:r w:rsidR="00683414">
        <w:t>I</w:t>
      </w:r>
      <w:r w:rsidR="002261AE">
        <w:rPr>
          <w:rFonts w:eastAsia="Times New Roman" w:cs="Fira Sans"/>
          <w:spacing w:val="-1"/>
        </w:rPr>
        <w:t>nvestment outlays</w:t>
      </w:r>
      <w:r w:rsidR="00683414">
        <w:t xml:space="preserve"> </w:t>
      </w:r>
      <w:r w:rsidR="00FB6691">
        <w:t>increased</w:t>
      </w:r>
      <w:r w:rsidR="00683414">
        <w:t xml:space="preserve"> </w:t>
      </w:r>
      <w:r w:rsidR="002261AE">
        <w:t>by 6.7%.</w:t>
      </w:r>
    </w:p>
    <w:p w14:paraId="7A44475F" w14:textId="5B270826" w:rsidR="00CD400E" w:rsidRDefault="00CD400E" w:rsidP="00CD400E">
      <w:pPr>
        <w:spacing w:before="240"/>
        <w:rPr>
          <w:lang w:val="en-GB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74976" behindDoc="1" locked="0" layoutInCell="1" allowOverlap="1" wp14:anchorId="23AEE9CF" wp14:editId="783F774D">
                <wp:simplePos x="0" y="0"/>
                <wp:positionH relativeFrom="column">
                  <wp:posOffset>5219700</wp:posOffset>
                </wp:positionH>
                <wp:positionV relativeFrom="paragraph">
                  <wp:posOffset>1032510</wp:posOffset>
                </wp:positionV>
                <wp:extent cx="1824355" cy="876300"/>
                <wp:effectExtent l="0" t="0" r="0" b="0"/>
                <wp:wrapTight wrapText="bothSides">
                  <wp:wrapPolygon edited="0">
                    <wp:start x="677" y="0"/>
                    <wp:lineTo x="677" y="21130"/>
                    <wp:lineTo x="20750" y="21130"/>
                    <wp:lineTo x="20750" y="0"/>
                    <wp:lineTo x="677" y="0"/>
                  </wp:wrapPolygon>
                </wp:wrapTight>
                <wp:docPr id="3" name="Pole tekstowe 3" descr="Total revenues of local government cultural institutions accounted for 83.5% of total revenu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435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4C82D8" w14:textId="567F3364" w:rsidR="00CD400E" w:rsidRDefault="00CD400E" w:rsidP="00CD400E">
                            <w:pPr>
                              <w:pStyle w:val="tekstzboku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Total revenues of local government cultural</w:t>
                            </w:r>
                            <w:r w:rsidR="00765ED1"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institutions accounted for 83.5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% of total revenues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AEE9CF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Total revenues of local government cultural institutions accounted for 83.5% of total revenues" style="position:absolute;margin-left:411pt;margin-top:81.3pt;width:143.65pt;height:69pt;z-index:-251541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" filled="f" stroked="f">
                <v:textbox>
                  <w:txbxContent>
                    <w:p w14:paraId="084C82D8" w14:textId="567F3364" w:rsidR="00CD400E" w:rsidRDefault="00CD400E" w:rsidP="00CD400E">
                      <w:pPr>
                        <w:pStyle w:val="tekstzboku"/>
                        <w:rPr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  <w:lang w:val="en-GB"/>
                        </w:rPr>
                        <w:t>Total revenues of local government cultural</w:t>
                      </w:r>
                      <w:r w:rsidR="00765ED1">
                        <w:rPr>
                          <w:sz w:val="19"/>
                          <w:szCs w:val="19"/>
                          <w:lang w:val="en-GB"/>
                        </w:rPr>
                        <w:t xml:space="preserve"> institutions accounted for 83.5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% of total revenues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GB"/>
        </w:rPr>
        <w:t xml:space="preserve">In the first quarter of 2026, total revenues of cultural institutions amounted to PLN 4,584.5 million and were higher by 9.1% compared to the first quarter of the previous year. In the structure of revenues, 93.9% were net revenues from sales of products, goods and materials, 5.9% – other operating revenues, and 0.2% – financial revenues. </w:t>
      </w:r>
      <w:r w:rsidR="00B51237">
        <w:rPr>
          <w:lang w:val="en-GB"/>
        </w:rPr>
        <w:t xml:space="preserve">Cultural institutions </w:t>
      </w:r>
      <w:r w:rsidR="00A75C69">
        <w:rPr>
          <w:lang w:val="en-GB"/>
        </w:rPr>
        <w:t xml:space="preserve">located in </w:t>
      </w:r>
      <w:r w:rsidR="00A75C69" w:rsidRPr="00EE31C6">
        <w:t>Mazowieckie</w:t>
      </w:r>
      <w:r w:rsidR="00A75C69">
        <w:rPr>
          <w:lang w:val="en-GB"/>
        </w:rPr>
        <w:t xml:space="preserve"> Voivodship had t</w:t>
      </w:r>
      <w:r>
        <w:rPr>
          <w:lang w:val="en-GB"/>
        </w:rPr>
        <w:t xml:space="preserve">he </w:t>
      </w:r>
      <w:r w:rsidR="00765ED1">
        <w:rPr>
          <w:lang w:val="en-GB"/>
        </w:rPr>
        <w:t>larg</w:t>
      </w:r>
      <w:r>
        <w:rPr>
          <w:lang w:val="en-GB"/>
        </w:rPr>
        <w:t>est share</w:t>
      </w:r>
      <w:r w:rsidR="00765ED1">
        <w:rPr>
          <w:lang w:val="en-GB"/>
        </w:rPr>
        <w:t xml:space="preserve"> </w:t>
      </w:r>
      <w:r w:rsidR="00A75C69">
        <w:rPr>
          <w:lang w:val="en-GB"/>
        </w:rPr>
        <w:t>in</w:t>
      </w:r>
      <w:r w:rsidR="00765ED1">
        <w:rPr>
          <w:lang w:val="en-GB"/>
        </w:rPr>
        <w:t xml:space="preserve"> the total revenues</w:t>
      </w:r>
      <w:r w:rsidR="00A75C69">
        <w:rPr>
          <w:lang w:val="en-GB"/>
        </w:rPr>
        <w:t xml:space="preserve"> (24.7%).</w:t>
      </w:r>
      <w:r w:rsidR="00765ED1">
        <w:rPr>
          <w:lang w:val="en-GB"/>
        </w:rPr>
        <w:t xml:space="preserve"> </w:t>
      </w:r>
    </w:p>
    <w:p w14:paraId="3A256327" w14:textId="0A455E89" w:rsidR="003B64DA" w:rsidRDefault="003B64DA" w:rsidP="004E0434">
      <w:pPr>
        <w:rPr>
          <w:lang w:val="en-GB"/>
        </w:rPr>
      </w:pPr>
      <w:r>
        <w:rPr>
          <w:lang w:val="en-GB"/>
        </w:rPr>
        <w:t xml:space="preserve">The average total revenues per one cultural institution amounted to PLN 974.8 thousand. The highest total revenues per institution were achieved by cultural institutions </w:t>
      </w:r>
      <w:r w:rsidR="00A75C69">
        <w:rPr>
          <w:lang w:val="en-GB"/>
        </w:rPr>
        <w:t xml:space="preserve">located </w:t>
      </w:r>
      <w:r>
        <w:rPr>
          <w:lang w:val="en-GB"/>
        </w:rPr>
        <w:t xml:space="preserve">in </w:t>
      </w:r>
      <w:r w:rsidRPr="00EE31C6">
        <w:t>Mazowieckie</w:t>
      </w:r>
      <w:r>
        <w:rPr>
          <w:lang w:val="en-GB"/>
        </w:rPr>
        <w:t xml:space="preserve"> Voivodship (PLN 1,737.1 thousand), and the lowest in </w:t>
      </w:r>
      <w:r w:rsidRPr="00EE31C6">
        <w:t>Lubelskie</w:t>
      </w:r>
      <w:r>
        <w:rPr>
          <w:lang w:val="en-GB"/>
        </w:rPr>
        <w:t xml:space="preserve"> Voivodship (PLN</w:t>
      </w:r>
      <w:r w:rsidR="00237EF0">
        <w:rPr>
          <w:lang w:val="en-GB"/>
        </w:rPr>
        <w:t> </w:t>
      </w:r>
      <w:r>
        <w:rPr>
          <w:lang w:val="en-GB"/>
        </w:rPr>
        <w:t>473.1 thousand).</w:t>
      </w:r>
    </w:p>
    <w:p w14:paraId="711468BB" w14:textId="06996147" w:rsidR="00194E10" w:rsidRDefault="00194E10" w:rsidP="004E0434">
      <w:pPr>
        <w:rPr>
          <w:lang w:val="en-GB"/>
        </w:rPr>
      </w:pPr>
      <w:r>
        <w:rPr>
          <w:lang w:val="en-GB"/>
        </w:rPr>
        <w:t>Total revenues of local government cultural inst</w:t>
      </w:r>
      <w:r w:rsidR="00830AF9">
        <w:rPr>
          <w:lang w:val="en-GB"/>
        </w:rPr>
        <w:t>itutions amounted to PLN 3,828.6 million (83.5</w:t>
      </w:r>
      <w:r>
        <w:rPr>
          <w:lang w:val="en-GB"/>
        </w:rPr>
        <w:t>%) and total revenues of national cultural in</w:t>
      </w:r>
      <w:r w:rsidR="00830AF9">
        <w:rPr>
          <w:lang w:val="en-GB"/>
        </w:rPr>
        <w:t>stitutions amounted to PLN 755.9 million (16.5</w:t>
      </w:r>
      <w:r>
        <w:rPr>
          <w:lang w:val="en-GB"/>
        </w:rPr>
        <w:t xml:space="preserve">%). The revenues of entities conducting operation of art facilities </w:t>
      </w:r>
      <w:r w:rsidR="00497908">
        <w:rPr>
          <w:lang w:val="en-GB"/>
        </w:rPr>
        <w:t>accounted for</w:t>
      </w:r>
      <w:r>
        <w:rPr>
          <w:lang w:val="en-GB"/>
        </w:rPr>
        <w:t xml:space="preserve"> the largest share in the total revenues</w:t>
      </w:r>
      <w:r w:rsidR="00830AF9">
        <w:rPr>
          <w:lang w:val="en-GB"/>
        </w:rPr>
        <w:t xml:space="preserve"> of cultural institutions – 41.3</w:t>
      </w:r>
      <w:r>
        <w:rPr>
          <w:lang w:val="en-GB"/>
        </w:rPr>
        <w:t>%.</w:t>
      </w:r>
    </w:p>
    <w:p w14:paraId="5AA144C2" w14:textId="0CDA6865" w:rsidR="00630F25" w:rsidRDefault="00830AF9" w:rsidP="004E0434">
      <w:pPr>
        <w:rPr>
          <w:lang w:val="en-GB"/>
        </w:rPr>
      </w:pPr>
      <w:r>
        <w:rPr>
          <w:lang w:val="en-GB"/>
        </w:rPr>
        <w:t xml:space="preserve">The total costs of cultural institutions </w:t>
      </w:r>
      <w:r w:rsidR="00630F25">
        <w:rPr>
          <w:lang w:val="en-GB"/>
        </w:rPr>
        <w:t>amounted to PLN 4,151.7 million and were 9.9</w:t>
      </w:r>
      <w:r>
        <w:rPr>
          <w:lang w:val="en-GB"/>
        </w:rPr>
        <w:t>% higher than those incurred a year earl</w:t>
      </w:r>
      <w:r w:rsidR="00630F25">
        <w:rPr>
          <w:lang w:val="en-GB"/>
        </w:rPr>
        <w:t>ier. In the cost structure, 99.4</w:t>
      </w:r>
      <w:r>
        <w:rPr>
          <w:lang w:val="en-GB"/>
        </w:rPr>
        <w:t>% were operating costs</w:t>
      </w:r>
      <w:r w:rsidR="00630F25">
        <w:rPr>
          <w:lang w:val="en-GB"/>
        </w:rPr>
        <w:t>. More than</w:t>
      </w:r>
      <w:r>
        <w:rPr>
          <w:lang w:val="en-GB"/>
        </w:rPr>
        <w:t xml:space="preserve"> 24% of all costs were the total costs of cultural institutions from </w:t>
      </w:r>
      <w:r w:rsidRPr="00EE31C6">
        <w:t>Mazowieckie</w:t>
      </w:r>
      <w:r>
        <w:rPr>
          <w:lang w:val="en-GB"/>
        </w:rPr>
        <w:t xml:space="preserve"> Voivodship. The costs of entities conducting operation of arts facilities </w:t>
      </w:r>
      <w:r w:rsidR="00F55A82">
        <w:rPr>
          <w:lang w:val="en-GB"/>
        </w:rPr>
        <w:t>had</w:t>
      </w:r>
      <w:r>
        <w:rPr>
          <w:lang w:val="en-GB"/>
        </w:rPr>
        <w:t xml:space="preserve"> the largest share </w:t>
      </w:r>
      <w:r w:rsidR="00A75C69">
        <w:rPr>
          <w:lang w:val="en-GB"/>
        </w:rPr>
        <w:t>in</w:t>
      </w:r>
      <w:r>
        <w:rPr>
          <w:lang w:val="en-GB"/>
        </w:rPr>
        <w:t xml:space="preserve"> the total costs</w:t>
      </w:r>
      <w:r w:rsidR="00630F25">
        <w:rPr>
          <w:lang w:val="en-GB"/>
        </w:rPr>
        <w:t xml:space="preserve"> of cultural institutions – 40.0</w:t>
      </w:r>
      <w:r>
        <w:rPr>
          <w:lang w:val="en-GB"/>
        </w:rPr>
        <w:t>%.</w:t>
      </w:r>
    </w:p>
    <w:p w14:paraId="63F0A629" w14:textId="2051A2FC" w:rsidR="00830AF9" w:rsidRDefault="00830AF9" w:rsidP="004E0434">
      <w:pPr>
        <w:rPr>
          <w:rFonts w:eastAsia="Times New Roman" w:cs="Fira Sans"/>
          <w:spacing w:val="-1"/>
          <w:szCs w:val="19"/>
          <w:lang w:val="en-GB" w:eastAsia="pl-PL"/>
        </w:rPr>
      </w:pPr>
      <w:r>
        <w:rPr>
          <w:lang w:val="en-GB"/>
        </w:rPr>
        <w:t>The gross financial result of cultural inst</w:t>
      </w:r>
      <w:r w:rsidR="00630F25">
        <w:rPr>
          <w:lang w:val="en-GB"/>
        </w:rPr>
        <w:t>itutions amounted to PLN 432.8</w:t>
      </w:r>
      <w:r>
        <w:rPr>
          <w:lang w:val="en-GB"/>
        </w:rPr>
        <w:t xml:space="preserve"> m</w:t>
      </w:r>
      <w:r w:rsidR="00630F25">
        <w:rPr>
          <w:lang w:val="en-GB"/>
        </w:rPr>
        <w:t>illion (gross profit – PLN 506.9</w:t>
      </w:r>
      <w:r>
        <w:rPr>
          <w:lang w:val="en-GB"/>
        </w:rPr>
        <w:t xml:space="preserve"> mi</w:t>
      </w:r>
      <w:r w:rsidR="00630F25">
        <w:rPr>
          <w:lang w:val="en-GB"/>
        </w:rPr>
        <w:t>llion, and gross loss – PLN 74.1</w:t>
      </w:r>
      <w:r>
        <w:rPr>
          <w:lang w:val="en-GB"/>
        </w:rPr>
        <w:t xml:space="preserve"> million). The net financial result of cultural in</w:t>
      </w:r>
      <w:r w:rsidR="00630F25">
        <w:rPr>
          <w:lang w:val="en-GB"/>
        </w:rPr>
        <w:t>stitutions amounted to PLN 432.3 million (compared to PLN 425.6</w:t>
      </w:r>
      <w:r>
        <w:rPr>
          <w:lang w:val="en-GB"/>
        </w:rPr>
        <w:t xml:space="preserve"> million a year ago), with an increase in ne</w:t>
      </w:r>
      <w:r w:rsidR="00630F25">
        <w:rPr>
          <w:lang w:val="en-GB"/>
        </w:rPr>
        <w:t>t profit by 0.6%</w:t>
      </w:r>
      <w:r>
        <w:rPr>
          <w:lang w:val="en-GB"/>
        </w:rPr>
        <w:t xml:space="preserve"> and </w:t>
      </w:r>
      <w:r w:rsidR="00630F25">
        <w:rPr>
          <w:lang w:val="en-GB"/>
        </w:rPr>
        <w:t>decrease in net loss by 4.6%</w:t>
      </w:r>
      <w:r>
        <w:rPr>
          <w:lang w:val="en-GB"/>
        </w:rPr>
        <w:t>.</w:t>
      </w:r>
    </w:p>
    <w:p w14:paraId="7E09B5FA" w14:textId="77777777" w:rsidR="00630F25" w:rsidRDefault="00630F25">
      <w:pPr>
        <w:suppressAutoHyphens w:val="0"/>
        <w:spacing w:before="0" w:after="160" w:line="259" w:lineRule="auto"/>
        <w:rPr>
          <w:rFonts w:eastAsia="Times New Roman" w:cs="Times New Roman"/>
          <w:b/>
          <w:bCs/>
          <w:color w:val="000000" w:themeColor="text1"/>
          <w:szCs w:val="19"/>
          <w:lang w:val="en-GB" w:eastAsia="pl-PL"/>
        </w:rPr>
      </w:pPr>
      <w:r w:rsidRPr="00545686">
        <w:rPr>
          <w:lang w:val="en-GB"/>
        </w:rPr>
        <w:br w:type="page"/>
      </w:r>
    </w:p>
    <w:p w14:paraId="22236802" w14:textId="76E659A3" w:rsidR="00830AF9" w:rsidRDefault="00830AF9" w:rsidP="00830AF9">
      <w:pPr>
        <w:pStyle w:val="Tytutablicy"/>
        <w:spacing w:before="240"/>
      </w:pPr>
      <w:r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77024" behindDoc="1" locked="0" layoutInCell="1" allowOverlap="1" wp14:anchorId="41C0DC7F" wp14:editId="19495521">
                <wp:simplePos x="0" y="0"/>
                <wp:positionH relativeFrom="column">
                  <wp:posOffset>5219700</wp:posOffset>
                </wp:positionH>
                <wp:positionV relativeFrom="paragraph">
                  <wp:posOffset>1310640</wp:posOffset>
                </wp:positionV>
                <wp:extent cx="1793875" cy="1078230"/>
                <wp:effectExtent l="0" t="0" r="0" b="0"/>
                <wp:wrapTight wrapText="bothSides">
                  <wp:wrapPolygon edited="0">
                    <wp:start x="688" y="0"/>
                    <wp:lineTo x="688" y="20989"/>
                    <wp:lineTo x="20874" y="20989"/>
                    <wp:lineTo x="20874" y="0"/>
                    <wp:lineTo x="688" y="0"/>
                  </wp:wrapPolygon>
                </wp:wrapTight>
                <wp:docPr id="16" name="Pole tekstowe 16" descr="The net financial result of cultural institutions in the first quarter of 2026 amounted to PLN 432.3 mill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D7B8B0" w14:textId="787433BC" w:rsidR="00830AF9" w:rsidRDefault="00830AF9" w:rsidP="00830AF9">
                            <w:pPr>
                              <w:pStyle w:val="tekstzboku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The net financial result of cultural instituti</w:t>
                            </w:r>
                            <w:r w:rsidR="004E0434">
                              <w:rPr>
                                <w:sz w:val="19"/>
                                <w:szCs w:val="19"/>
                                <w:lang w:val="en-GB"/>
                              </w:rPr>
                              <w:t>ons in the first quarter of 2026 amounted to PLN 432.3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 xml:space="preserve"> mi</w:t>
                            </w:r>
                            <w:r w:rsidR="00D23974">
                              <w:rPr>
                                <w:sz w:val="19"/>
                                <w:szCs w:val="19"/>
                                <w:lang w:val="en-GB"/>
                              </w:rPr>
                              <w:t>l</w:t>
                            </w: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lion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0DC7F" id="Pole tekstowe 16" o:spid="_x0000_s1028" type="#_x0000_t202" alt="The net financial result of cultural institutions in the first quarter of 2026 amounted to PLN 432.3 million" style="position:absolute;margin-left:411pt;margin-top:103.2pt;width:141.25pt;height:84.9pt;z-index:-25153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" filled="f" stroked="f">
                <v:textbox>
                  <w:txbxContent>
                    <w:p w14:paraId="1ED7B8B0" w14:textId="787433BC" w:rsidR="00830AF9" w:rsidRDefault="00830AF9" w:rsidP="00830AF9">
                      <w:pPr>
                        <w:pStyle w:val="tekstzboku"/>
                        <w:rPr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  <w:lang w:val="en-GB"/>
                        </w:rPr>
                        <w:t>The net financial result of cultural instituti</w:t>
                      </w:r>
                      <w:r w:rsidR="004E0434">
                        <w:rPr>
                          <w:sz w:val="19"/>
                          <w:szCs w:val="19"/>
                          <w:lang w:val="en-GB"/>
                        </w:rPr>
                        <w:t>ons in the first quarter of 2026 amounted to PLN 432.3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 xml:space="preserve"> mi</w:t>
                      </w:r>
                      <w:r w:rsidR="00D23974">
                        <w:rPr>
                          <w:sz w:val="19"/>
                          <w:szCs w:val="19"/>
                          <w:lang w:val="en-GB"/>
                        </w:rPr>
                        <w:t>l</w:t>
                      </w:r>
                      <w:r>
                        <w:rPr>
                          <w:sz w:val="19"/>
                          <w:szCs w:val="19"/>
                          <w:lang w:val="en-GB"/>
                        </w:rPr>
                        <w:t>lion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 xml:space="preserve">Table 1. Financial results of cultural institutions </w:t>
      </w:r>
    </w:p>
    <w:tbl>
      <w:tblPr>
        <w:tblW w:w="7938" w:type="dxa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accessible"/>
        <w:tblDescription w:val="accessibility in excel file "/>
      </w:tblPr>
      <w:tblGrid>
        <w:gridCol w:w="3544"/>
        <w:gridCol w:w="1464"/>
        <w:gridCol w:w="1465"/>
        <w:gridCol w:w="1465"/>
      </w:tblGrid>
      <w:tr w:rsidR="00630F25" w14:paraId="3537D27F" w14:textId="77777777" w:rsidTr="00EE31C6">
        <w:trPr>
          <w:trHeight w:val="456"/>
          <w:tblHeader/>
        </w:trPr>
        <w:tc>
          <w:tcPr>
            <w:tcW w:w="3544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359EAE5" w14:textId="77777777" w:rsidR="00630F25" w:rsidRPr="00630F25" w:rsidRDefault="00630F25" w:rsidP="00630F25">
            <w:pPr>
              <w:pStyle w:val="Tablicagwka"/>
              <w:rPr>
                <w:lang w:val="en-GB" w:eastAsia="en-US"/>
              </w:rPr>
            </w:pPr>
            <w:r w:rsidRPr="00630F25">
              <w:rPr>
                <w:lang w:val="en-GB" w:eastAsia="en-US"/>
              </w:rPr>
              <w:t>Specification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6B9528AF" w14:textId="0E7BADCF" w:rsidR="00630F25" w:rsidRPr="00630F25" w:rsidRDefault="00630F25" w:rsidP="00630F25">
            <w:pPr>
              <w:pStyle w:val="Tablicagwkarodek"/>
              <w:rPr>
                <w:lang w:val="en-GB" w:eastAsia="en-US"/>
              </w:rPr>
            </w:pPr>
            <w:r w:rsidRPr="00630F25">
              <w:rPr>
                <w:lang w:val="en-GB"/>
              </w:rPr>
              <w:t>01–03 2025</w:t>
            </w:r>
          </w:p>
        </w:tc>
        <w:tc>
          <w:tcPr>
            <w:tcW w:w="293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14:paraId="5446A514" w14:textId="36C51BB0" w:rsidR="00630F25" w:rsidRPr="00630F25" w:rsidRDefault="00630F25" w:rsidP="00630F25">
            <w:pPr>
              <w:pStyle w:val="Tablicagwkarodek"/>
              <w:rPr>
                <w:rFonts w:eastAsia="Fira Sans Light" w:cs="Times New Roman"/>
                <w:lang w:val="en-GB" w:eastAsia="en-US"/>
              </w:rPr>
            </w:pPr>
            <w:r w:rsidRPr="00630F25">
              <w:rPr>
                <w:lang w:val="en-GB"/>
              </w:rPr>
              <w:t>01–03 2026</w:t>
            </w:r>
          </w:p>
        </w:tc>
      </w:tr>
      <w:tr w:rsidR="00630F25" w14:paraId="446F6511" w14:textId="77777777" w:rsidTr="00EE31C6">
        <w:trPr>
          <w:trHeight w:val="456"/>
          <w:tblHeader/>
        </w:trPr>
        <w:tc>
          <w:tcPr>
            <w:tcW w:w="0" w:type="auto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399330FF" w14:textId="77777777" w:rsidR="00630F25" w:rsidRPr="00630F25" w:rsidRDefault="00630F25" w:rsidP="00630F25">
            <w:pPr>
              <w:spacing w:before="0" w:after="0" w:line="256" w:lineRule="auto"/>
              <w:rPr>
                <w:rFonts w:eastAsia="Times New Roman" w:cs="Calibri"/>
                <w:szCs w:val="19"/>
                <w:lang w:val="en-GB"/>
              </w:rPr>
            </w:pPr>
          </w:p>
        </w:tc>
        <w:tc>
          <w:tcPr>
            <w:tcW w:w="2929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hideMark/>
          </w:tcPr>
          <w:p w14:paraId="5ECB7ED3" w14:textId="67548DFC" w:rsidR="00630F25" w:rsidRPr="00630F25" w:rsidRDefault="00831EEF" w:rsidP="00630F25">
            <w:pPr>
              <w:pStyle w:val="Tablicagwkarodek"/>
              <w:rPr>
                <w:rFonts w:eastAsia="Fira Sans Light" w:cs="Times New Roman"/>
                <w:lang w:val="en-GB" w:eastAsia="en-US"/>
              </w:rPr>
            </w:pPr>
            <w:r>
              <w:rPr>
                <w:lang w:val="en-GB"/>
              </w:rPr>
              <w:t>i</w:t>
            </w:r>
            <w:r w:rsidR="00630F25" w:rsidRPr="00630F25">
              <w:rPr>
                <w:lang w:val="en-GB"/>
              </w:rPr>
              <w:t>n PLN million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hideMark/>
          </w:tcPr>
          <w:p w14:paraId="3FCD5CD6" w14:textId="00C03304" w:rsidR="00630F25" w:rsidRPr="00630F25" w:rsidRDefault="00630F25" w:rsidP="00630F25">
            <w:pPr>
              <w:pStyle w:val="Tablicagwkarodek"/>
              <w:rPr>
                <w:rFonts w:eastAsia="Fira Sans Light" w:cs="Times New Roman"/>
                <w:lang w:val="en-GB" w:eastAsia="en-US"/>
              </w:rPr>
            </w:pPr>
            <w:r w:rsidRPr="00630F25">
              <w:rPr>
                <w:lang w:val="en-GB"/>
              </w:rPr>
              <w:t>01–03 2025=100</w:t>
            </w:r>
          </w:p>
        </w:tc>
      </w:tr>
      <w:tr w:rsidR="00757B50" w14:paraId="42A7BD41" w14:textId="77777777" w:rsidTr="00EE31C6">
        <w:trPr>
          <w:trHeight w:val="300"/>
          <w:tblHeader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00852987" w14:textId="77777777" w:rsidR="00757B50" w:rsidRPr="00630F25" w:rsidRDefault="00757B50" w:rsidP="00757B50">
            <w:pPr>
              <w:pStyle w:val="Tablicaboczek"/>
              <w:rPr>
                <w:lang w:eastAsia="en-US"/>
              </w:rPr>
            </w:pPr>
            <w:r w:rsidRPr="00630F25">
              <w:rPr>
                <w:rFonts w:cs="Fira Sans"/>
                <w:spacing w:val="-1"/>
                <w:lang w:eastAsia="en-US"/>
              </w:rPr>
              <w:t>Total revenues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F96C62F" w14:textId="0E2B2111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 w:rsidRPr="00630F25">
              <w:rPr>
                <w:lang w:val="en-GB"/>
              </w:rPr>
              <w:t>4</w:t>
            </w:r>
            <w:r>
              <w:rPr>
                <w:lang w:val="en-GB"/>
              </w:rPr>
              <w:t>,203.</w:t>
            </w:r>
            <w:r w:rsidRPr="00630F25">
              <w:rPr>
                <w:lang w:val="en-GB"/>
              </w:rPr>
              <w:t>9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63DBE03" w14:textId="5454B085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 w:rsidRPr="00630F25">
              <w:rPr>
                <w:lang w:val="en-GB"/>
              </w:rPr>
              <w:t>4</w:t>
            </w:r>
            <w:r>
              <w:rPr>
                <w:lang w:val="en-GB"/>
              </w:rPr>
              <w:t>,584.</w:t>
            </w:r>
            <w:r w:rsidRPr="00630F25">
              <w:rPr>
                <w:lang w:val="en-GB"/>
              </w:rPr>
              <w:t>5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9AF3C44" w14:textId="11D0FF74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t>109.</w:t>
            </w:r>
            <w:r w:rsidRPr="00AD78ED">
              <w:t>1</w:t>
            </w:r>
          </w:p>
        </w:tc>
      </w:tr>
      <w:tr w:rsidR="00757B50" w14:paraId="409D7ABD" w14:textId="77777777" w:rsidTr="00EE31C6">
        <w:trPr>
          <w:trHeight w:val="300"/>
          <w:tblHeader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38143FD1" w14:textId="77777777" w:rsidR="00757B50" w:rsidRPr="00630F25" w:rsidRDefault="00757B50" w:rsidP="00757B50">
            <w:pPr>
              <w:pStyle w:val="Tablicaboczek"/>
              <w:rPr>
                <w:lang w:eastAsia="en-US"/>
              </w:rPr>
            </w:pPr>
            <w:r w:rsidRPr="00630F25">
              <w:rPr>
                <w:rFonts w:cs="Fira Sans"/>
                <w:spacing w:val="-1"/>
                <w:lang w:eastAsia="en-US"/>
              </w:rPr>
              <w:t>Total costs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BE104F2" w14:textId="7E35B451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 w:rsidRPr="00630F25">
              <w:rPr>
                <w:lang w:val="en-GB"/>
              </w:rPr>
              <w:t>3</w:t>
            </w:r>
            <w:r>
              <w:rPr>
                <w:lang w:val="en-GB"/>
              </w:rPr>
              <w:t>,777.</w:t>
            </w:r>
            <w:r w:rsidRPr="00630F25">
              <w:rPr>
                <w:lang w:val="en-GB"/>
              </w:rPr>
              <w:t>9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287B7D2" w14:textId="72A5A8C2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 w:rsidRPr="00630F25">
              <w:rPr>
                <w:lang w:val="en-GB"/>
              </w:rPr>
              <w:t>4</w:t>
            </w:r>
            <w:r>
              <w:rPr>
                <w:lang w:val="en-GB"/>
              </w:rPr>
              <w:t>,151.</w:t>
            </w:r>
            <w:r w:rsidRPr="00630F25">
              <w:rPr>
                <w:lang w:val="en-GB"/>
              </w:rPr>
              <w:t>7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2BA3A92A" w14:textId="18AA30A0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t>109.</w:t>
            </w:r>
            <w:r w:rsidRPr="00AD78ED">
              <w:t>9</w:t>
            </w:r>
          </w:p>
        </w:tc>
      </w:tr>
      <w:tr w:rsidR="00757B50" w14:paraId="7DE2467F" w14:textId="77777777" w:rsidTr="00EE31C6">
        <w:trPr>
          <w:trHeight w:val="300"/>
          <w:tblHeader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47A8444" w14:textId="77777777" w:rsidR="00757B50" w:rsidRPr="00630F25" w:rsidRDefault="00757B50" w:rsidP="00757B50">
            <w:pPr>
              <w:pStyle w:val="Tablicaboczek"/>
              <w:rPr>
                <w:lang w:eastAsia="en-US"/>
              </w:rPr>
            </w:pPr>
            <w:r w:rsidRPr="00630F25">
              <w:rPr>
                <w:rFonts w:cs="Fira Sans"/>
                <w:spacing w:val="-1"/>
                <w:lang w:eastAsia="en-US"/>
              </w:rPr>
              <w:t>Gross financial result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B311C37" w14:textId="708B94D9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426.</w:t>
            </w:r>
            <w:r w:rsidRPr="00630F25">
              <w:rPr>
                <w:lang w:val="en-GB"/>
              </w:rPr>
              <w:t>0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46143908" w14:textId="5C8DB89A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432.</w:t>
            </w:r>
            <w:r w:rsidRPr="00630F25">
              <w:rPr>
                <w:lang w:val="en-GB"/>
              </w:rPr>
              <w:t>8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10DCB396" w14:textId="3FF3C305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t>101.</w:t>
            </w:r>
            <w:r w:rsidRPr="00AD78ED">
              <w:t>6</w:t>
            </w:r>
          </w:p>
        </w:tc>
      </w:tr>
      <w:tr w:rsidR="00757B50" w14:paraId="1AFCB099" w14:textId="77777777" w:rsidTr="00EE31C6">
        <w:trPr>
          <w:trHeight w:val="300"/>
          <w:tblHeader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CB78180" w14:textId="77777777" w:rsidR="00757B50" w:rsidRPr="00630F25" w:rsidRDefault="00757B50" w:rsidP="00757B50">
            <w:pPr>
              <w:pStyle w:val="Tablicaboczekwcicie1"/>
              <w:ind w:firstLine="0"/>
              <w:rPr>
                <w:rFonts w:eastAsia="Times New Roman" w:cs="Calibri"/>
                <w:lang w:val="en-GB" w:eastAsia="pl-PL"/>
              </w:rPr>
            </w:pPr>
            <w:r w:rsidRPr="00630F25">
              <w:rPr>
                <w:rFonts w:cs="Fira Sans"/>
                <w:spacing w:val="-1"/>
                <w:lang w:val="en-GB"/>
              </w:rPr>
              <w:t>Net financial result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6F00602" w14:textId="653B5466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425.</w:t>
            </w:r>
            <w:r w:rsidRPr="00630F25">
              <w:rPr>
                <w:lang w:val="en-GB"/>
              </w:rPr>
              <w:t>6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12353F7" w14:textId="767C8E8E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432.</w:t>
            </w:r>
            <w:r w:rsidRPr="00630F25">
              <w:rPr>
                <w:lang w:val="en-GB"/>
              </w:rPr>
              <w:t>3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53591162" w14:textId="37FD4453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t>101.</w:t>
            </w:r>
            <w:r w:rsidRPr="00AD78ED">
              <w:t>6</w:t>
            </w:r>
          </w:p>
        </w:tc>
      </w:tr>
      <w:tr w:rsidR="00757B50" w14:paraId="0037DEF6" w14:textId="77777777" w:rsidTr="00EE31C6">
        <w:trPr>
          <w:trHeight w:val="300"/>
          <w:tblHeader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6B0FA8CF" w14:textId="77777777" w:rsidR="00757B50" w:rsidRPr="00630F25" w:rsidRDefault="00757B50" w:rsidP="00757B50">
            <w:pPr>
              <w:pStyle w:val="Tablicaboczekwcicie2"/>
              <w:ind w:left="0"/>
              <w:rPr>
                <w:rFonts w:eastAsia="Times New Roman" w:cs="Calibri"/>
                <w:lang w:val="en-GB" w:eastAsia="pl-PL"/>
              </w:rPr>
            </w:pPr>
            <w:r w:rsidRPr="00630F25">
              <w:rPr>
                <w:rFonts w:cs="Fira Sans"/>
                <w:spacing w:val="-1"/>
                <w:lang w:val="en-GB"/>
              </w:rPr>
              <w:t>Net profit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52CBF520" w14:textId="6256399E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503.</w:t>
            </w:r>
            <w:r w:rsidRPr="00630F25">
              <w:rPr>
                <w:lang w:val="en-GB"/>
              </w:rPr>
              <w:t>5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7587A410" w14:textId="69FF8188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506.</w:t>
            </w:r>
            <w:r w:rsidRPr="00630F25">
              <w:rPr>
                <w:lang w:val="en-GB"/>
              </w:rPr>
              <w:t>5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6FADF90A" w14:textId="0E1E8365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t>100.</w:t>
            </w:r>
            <w:r w:rsidRPr="00AD78ED">
              <w:t>6</w:t>
            </w:r>
          </w:p>
        </w:tc>
      </w:tr>
      <w:tr w:rsidR="00757B50" w14:paraId="0F36B8D2" w14:textId="77777777" w:rsidTr="00EE31C6">
        <w:trPr>
          <w:trHeight w:val="300"/>
          <w:tblHeader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7A712D40" w14:textId="77777777" w:rsidR="00757B50" w:rsidRPr="00630F25" w:rsidRDefault="00757B50" w:rsidP="00757B50">
            <w:pPr>
              <w:pStyle w:val="Tablicaboczekwcicie2"/>
              <w:ind w:left="0"/>
              <w:rPr>
                <w:lang w:val="en-GB"/>
              </w:rPr>
            </w:pPr>
            <w:r w:rsidRPr="00630F25">
              <w:rPr>
                <w:rFonts w:cs="Fira Sans"/>
                <w:spacing w:val="-1"/>
                <w:lang w:val="en-GB"/>
              </w:rPr>
              <w:t>Net loss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2E1DEB2" w14:textId="6A1305C8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77.</w:t>
            </w:r>
            <w:r w:rsidRPr="00630F25">
              <w:rPr>
                <w:lang w:val="en-GB"/>
              </w:rPr>
              <w:t>9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0E2930DA" w14:textId="7CF184DA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74.</w:t>
            </w:r>
            <w:r w:rsidRPr="00630F25">
              <w:rPr>
                <w:lang w:val="en-GB"/>
              </w:rPr>
              <w:t>3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5D43DB08" w14:textId="15ECBA8D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t>95.</w:t>
            </w:r>
            <w:r w:rsidRPr="00AD78ED">
              <w:t>4</w:t>
            </w:r>
          </w:p>
        </w:tc>
      </w:tr>
      <w:tr w:rsidR="00757B50" w14:paraId="2319D088" w14:textId="77777777" w:rsidTr="00EE31C6">
        <w:trPr>
          <w:trHeight w:val="300"/>
          <w:tblHeader/>
        </w:trPr>
        <w:tc>
          <w:tcPr>
            <w:tcW w:w="3544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noWrap/>
            <w:vAlign w:val="center"/>
            <w:hideMark/>
          </w:tcPr>
          <w:p w14:paraId="415D0DE1" w14:textId="77777777" w:rsidR="00757B50" w:rsidRPr="00630F25" w:rsidRDefault="00757B50" w:rsidP="00757B50">
            <w:pPr>
              <w:pStyle w:val="Tablicaboczek"/>
              <w:rPr>
                <w:lang w:eastAsia="en-US"/>
              </w:rPr>
            </w:pPr>
            <w:r w:rsidRPr="00630F25">
              <w:rPr>
                <w:rFonts w:cs="Fira Sans"/>
                <w:spacing w:val="-1"/>
                <w:lang w:eastAsia="en-US"/>
              </w:rPr>
              <w:t>Investment outlays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9EA566B" w14:textId="6F06C0A3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239.</w:t>
            </w:r>
            <w:r w:rsidRPr="00630F25">
              <w:rPr>
                <w:lang w:val="en-GB"/>
              </w:rPr>
              <w:t>4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E020D02" w14:textId="608218F5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255.</w:t>
            </w:r>
            <w:r w:rsidRPr="00630F25">
              <w:rPr>
                <w:lang w:val="en-GB"/>
              </w:rPr>
              <w:t>3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noWrap/>
            <w:vAlign w:val="center"/>
            <w:hideMark/>
          </w:tcPr>
          <w:p w14:paraId="4FB9B9CD" w14:textId="62149734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t>106.</w:t>
            </w:r>
            <w:r w:rsidRPr="00AD78ED">
              <w:t>7</w:t>
            </w:r>
          </w:p>
        </w:tc>
      </w:tr>
      <w:tr w:rsidR="00757B50" w14:paraId="5C1A5F8F" w14:textId="77777777" w:rsidTr="00EE31C6">
        <w:trPr>
          <w:trHeight w:val="476"/>
          <w:tblHeader/>
        </w:trPr>
        <w:tc>
          <w:tcPr>
            <w:tcW w:w="3544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noWrap/>
            <w:vAlign w:val="bottom"/>
            <w:hideMark/>
          </w:tcPr>
          <w:p w14:paraId="3061A9D4" w14:textId="77777777" w:rsidR="00757B50" w:rsidRPr="00630F25" w:rsidRDefault="00757B50" w:rsidP="00757B50">
            <w:pPr>
              <w:pStyle w:val="Tablicaboczek"/>
              <w:ind w:left="176" w:hanging="176"/>
              <w:rPr>
                <w:rFonts w:cs="Fira Sans"/>
                <w:spacing w:val="-1"/>
                <w:lang w:eastAsia="en-US"/>
              </w:rPr>
            </w:pPr>
            <w:r w:rsidRPr="00630F25">
              <w:rPr>
                <w:rFonts w:cs="Fira Sans"/>
                <w:spacing w:val="-1"/>
                <w:lang w:eastAsia="en-US"/>
              </w:rPr>
              <w:t>Outlays on intangible fixed assets</w:t>
            </w:r>
          </w:p>
        </w:tc>
        <w:tc>
          <w:tcPr>
            <w:tcW w:w="146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  <w:hideMark/>
          </w:tcPr>
          <w:p w14:paraId="2DBCFB3D" w14:textId="6EB44F19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5.</w:t>
            </w:r>
            <w:r w:rsidRPr="00630F25">
              <w:rPr>
                <w:lang w:val="en-GB"/>
              </w:rPr>
              <w:t>1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  <w:hideMark/>
          </w:tcPr>
          <w:p w14:paraId="45FF291A" w14:textId="26DD4362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rPr>
                <w:lang w:val="en-GB"/>
              </w:rPr>
              <w:t>5.</w:t>
            </w:r>
            <w:r w:rsidRPr="00630F25">
              <w:rPr>
                <w:lang w:val="en-GB"/>
              </w:rPr>
              <w:t>9</w:t>
            </w:r>
          </w:p>
        </w:tc>
        <w:tc>
          <w:tcPr>
            <w:tcW w:w="146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noWrap/>
            <w:vAlign w:val="bottom"/>
            <w:hideMark/>
          </w:tcPr>
          <w:p w14:paraId="68D8B165" w14:textId="644C943B" w:rsidR="00757B50" w:rsidRPr="00630F25" w:rsidRDefault="00757B50" w:rsidP="00757B50">
            <w:pPr>
              <w:pStyle w:val="Tablicadanerodek"/>
              <w:rPr>
                <w:lang w:val="en-GB" w:eastAsia="en-US"/>
              </w:rPr>
            </w:pPr>
            <w:r>
              <w:t>114.</w:t>
            </w:r>
            <w:r w:rsidRPr="00AD78ED">
              <w:t>9</w:t>
            </w:r>
          </w:p>
        </w:tc>
      </w:tr>
    </w:tbl>
    <w:p w14:paraId="73B23891" w14:textId="0DCA5F34" w:rsidR="004E0434" w:rsidRDefault="00C60B6B" w:rsidP="004E0434">
      <w:pPr>
        <w:spacing w:before="360"/>
        <w:ind w:right="-11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 the first quarter of 2026</w:t>
      </w:r>
      <w:r w:rsidR="004E0434">
        <w:rPr>
          <w:rFonts w:eastAsia="Times New Roman" w:cs="Fira Sans"/>
          <w:spacing w:val="-1"/>
          <w:szCs w:val="19"/>
          <w:lang w:val="en-GB" w:eastAsia="pl-PL"/>
        </w:rPr>
        <w:t>, investment outlays incurred by cultural institutions amounted to PLN 2</w:t>
      </w:r>
      <w:r w:rsidR="00F55A82">
        <w:rPr>
          <w:rFonts w:eastAsia="Times New Roman" w:cs="Fira Sans"/>
          <w:spacing w:val="-1"/>
          <w:szCs w:val="19"/>
          <w:lang w:val="en-GB" w:eastAsia="pl-PL"/>
        </w:rPr>
        <w:t>55.3</w:t>
      </w:r>
      <w:r w:rsidR="004E0434">
        <w:rPr>
          <w:rFonts w:eastAsia="Times New Roman" w:cs="Fira Sans"/>
          <w:spacing w:val="-1"/>
          <w:szCs w:val="19"/>
          <w:lang w:val="en-GB" w:eastAsia="pl-PL"/>
        </w:rPr>
        <w:t xml:space="preserve"> million and were </w:t>
      </w:r>
      <w:r w:rsidR="00F55A82">
        <w:rPr>
          <w:rFonts w:eastAsia="Times New Roman" w:cs="Fira Sans"/>
          <w:spacing w:val="-1"/>
          <w:szCs w:val="19"/>
          <w:lang w:val="en-GB" w:eastAsia="pl-PL"/>
        </w:rPr>
        <w:t>6.7</w:t>
      </w:r>
      <w:r w:rsidR="004E0434">
        <w:rPr>
          <w:rFonts w:eastAsia="Times New Roman" w:cs="Fira Sans"/>
          <w:spacing w:val="-1"/>
          <w:szCs w:val="19"/>
          <w:lang w:val="en-GB" w:eastAsia="pl-PL"/>
        </w:rPr>
        <w:t xml:space="preserve">% </w:t>
      </w:r>
      <w:r w:rsidR="00F55A82">
        <w:rPr>
          <w:rFonts w:eastAsia="Times New Roman" w:cs="Fira Sans"/>
          <w:spacing w:val="-1"/>
          <w:szCs w:val="19"/>
          <w:lang w:val="en-GB" w:eastAsia="pl-PL"/>
        </w:rPr>
        <w:t xml:space="preserve">higher </w:t>
      </w:r>
      <w:r w:rsidR="004E0434">
        <w:rPr>
          <w:rFonts w:eastAsia="Times New Roman" w:cs="Fira Sans"/>
          <w:spacing w:val="-1"/>
          <w:szCs w:val="19"/>
          <w:lang w:val="en-GB" w:eastAsia="pl-PL"/>
        </w:rPr>
        <w:t xml:space="preserve">than a year earlier. Almost </w:t>
      </w:r>
      <w:r w:rsidR="00F55A82">
        <w:rPr>
          <w:rFonts w:eastAsia="Times New Roman" w:cs="Fira Sans"/>
          <w:spacing w:val="-1"/>
          <w:szCs w:val="19"/>
          <w:lang w:val="en-GB" w:eastAsia="pl-PL"/>
        </w:rPr>
        <w:t>33</w:t>
      </w:r>
      <w:r w:rsidR="004E0434">
        <w:rPr>
          <w:rFonts w:eastAsia="Times New Roman" w:cs="Fira Sans"/>
          <w:spacing w:val="-1"/>
          <w:szCs w:val="19"/>
          <w:lang w:val="en-GB" w:eastAsia="pl-PL"/>
        </w:rPr>
        <w:t xml:space="preserve">% of total investment outlays were total investment outlays of entities located in </w:t>
      </w:r>
      <w:r w:rsidR="004E0434" w:rsidRPr="00EE31C6">
        <w:rPr>
          <w:rFonts w:eastAsia="Times New Roman" w:cs="Fira Sans"/>
          <w:spacing w:val="-1"/>
          <w:szCs w:val="19"/>
          <w:lang w:eastAsia="pl-PL"/>
        </w:rPr>
        <w:t>Mazowieckie</w:t>
      </w:r>
      <w:r w:rsidR="004E0434">
        <w:rPr>
          <w:rFonts w:eastAsia="Times New Roman" w:cs="Fira Sans"/>
          <w:spacing w:val="-1"/>
          <w:szCs w:val="19"/>
          <w:lang w:val="en-GB" w:eastAsia="pl-PL"/>
        </w:rPr>
        <w:t xml:space="preserve"> Voivodship.</w:t>
      </w:r>
    </w:p>
    <w:p w14:paraId="173118CD" w14:textId="599A8E9B" w:rsidR="004E0434" w:rsidRDefault="004E0434" w:rsidP="004E0434">
      <w:pPr>
        <w:ind w:right="129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Investment outlays incurred by local government cultural in</w:t>
      </w:r>
      <w:r w:rsidR="000701DE">
        <w:rPr>
          <w:rFonts w:eastAsia="Times New Roman" w:cs="Fira Sans"/>
          <w:spacing w:val="-1"/>
          <w:szCs w:val="19"/>
          <w:lang w:val="en-GB" w:eastAsia="pl-PL"/>
        </w:rPr>
        <w:t>stitutions</w:t>
      </w:r>
      <w:r w:rsidR="00A07855">
        <w:rPr>
          <w:rFonts w:eastAsia="Times New Roman" w:cs="Fira Sans"/>
          <w:spacing w:val="-1"/>
          <w:szCs w:val="19"/>
          <w:lang w:val="en-GB" w:eastAsia="pl-PL"/>
        </w:rPr>
        <w:t xml:space="preserve"> in Poland</w:t>
      </w:r>
      <w:r w:rsidR="000701DE">
        <w:rPr>
          <w:rFonts w:eastAsia="Times New Roman" w:cs="Fira Sans"/>
          <w:spacing w:val="-1"/>
          <w:szCs w:val="19"/>
          <w:lang w:val="en-GB" w:eastAsia="pl-PL"/>
        </w:rPr>
        <w:t xml:space="preserve"> amounted to PLN 166.5 million, i.e. 65.2</w:t>
      </w:r>
      <w:r>
        <w:rPr>
          <w:rFonts w:eastAsia="Times New Roman" w:cs="Fira Sans"/>
          <w:spacing w:val="-1"/>
          <w:szCs w:val="19"/>
          <w:lang w:val="en-GB" w:eastAsia="pl-PL"/>
        </w:rPr>
        <w:t>% of the total amount of investment outlays.</w:t>
      </w:r>
    </w:p>
    <w:p w14:paraId="3B758D2E" w14:textId="71BE1BB6" w:rsidR="00831EEF" w:rsidRPr="00831EEF" w:rsidRDefault="00831EEF" w:rsidP="00831EEF">
      <w:pPr>
        <w:pStyle w:val="tytuwykresu0"/>
        <w:spacing w:before="360"/>
        <w:rPr>
          <w:sz w:val="19"/>
          <w:szCs w:val="19"/>
          <w:lang w:val="en-GB"/>
        </w:rPr>
      </w:pPr>
      <w:r>
        <w:rPr>
          <w:rFonts w:eastAsia="Times New Roman" w:cs="Fira Sans"/>
          <w:noProof/>
          <w:spacing w:val="-1"/>
          <w:szCs w:val="19"/>
          <w:lang w:val="en-GB" w:eastAsia="pl-PL"/>
        </w:rPr>
        <w:drawing>
          <wp:anchor distT="0" distB="0" distL="114300" distR="114300" simplePos="0" relativeHeight="251782144" behindDoc="0" locked="0" layoutInCell="1" allowOverlap="1" wp14:anchorId="3240D60B" wp14:editId="77FE4C32">
            <wp:simplePos x="0" y="0"/>
            <wp:positionH relativeFrom="margin">
              <wp:align>left</wp:align>
            </wp:positionH>
            <wp:positionV relativeFrom="paragraph">
              <wp:posOffset>424180</wp:posOffset>
            </wp:positionV>
            <wp:extent cx="5043720" cy="2423160"/>
            <wp:effectExtent l="0" t="0" r="0" b="0"/>
            <wp:wrapTopAndBottom/>
            <wp:docPr id="7" name="Obraz 7" descr="Chart 1. The pie chart presenting the investment outlays of cultural institutions by legal forms in the first quarter of 2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3720" cy="2423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701DE">
        <w:rPr>
          <w:sz w:val="19"/>
          <w:szCs w:val="19"/>
          <w:lang w:val="en-GB"/>
        </w:rPr>
        <w:t>Chart 1. Investment outlays of cultural institutions by legal fo</w:t>
      </w:r>
      <w:r w:rsidR="00BC27C7">
        <w:rPr>
          <w:sz w:val="19"/>
          <w:szCs w:val="19"/>
          <w:lang w:val="en-GB"/>
        </w:rPr>
        <w:t>rms in the first quarter of 2026</w:t>
      </w:r>
    </w:p>
    <w:p w14:paraId="013BCD8E" w14:textId="0DC297E6" w:rsidR="000701DE" w:rsidRDefault="00BC27C7" w:rsidP="000701DE">
      <w:pPr>
        <w:spacing w:before="360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Fira Sans"/>
          <w:spacing w:val="-1"/>
          <w:szCs w:val="19"/>
          <w:lang w:val="en-GB" w:eastAsia="pl-PL"/>
        </w:rPr>
        <w:t>In the first quarter of 2026</w:t>
      </w:r>
      <w:r w:rsidR="000701DE">
        <w:rPr>
          <w:rFonts w:eastAsia="Times New Roman" w:cs="Fira Sans"/>
          <w:spacing w:val="-1"/>
          <w:szCs w:val="19"/>
          <w:lang w:val="en-GB" w:eastAsia="pl-PL"/>
        </w:rPr>
        <w:t>, outlays incurred by cultural institutions on intangible an</w:t>
      </w:r>
      <w:r>
        <w:rPr>
          <w:rFonts w:eastAsia="Times New Roman" w:cs="Fira Sans"/>
          <w:spacing w:val="-1"/>
          <w:szCs w:val="19"/>
          <w:lang w:val="en-GB" w:eastAsia="pl-PL"/>
        </w:rPr>
        <w:t>d legal assets increased by 14.9% compared to the first quarter of 2025 and amounted to PLN</w:t>
      </w:r>
      <w:r w:rsidR="00927D15">
        <w:rPr>
          <w:rFonts w:eastAsia="Times New Roman" w:cs="Fira Sans"/>
          <w:spacing w:val="-1"/>
          <w:szCs w:val="19"/>
          <w:lang w:val="en-GB" w:eastAsia="pl-PL"/>
        </w:rPr>
        <w:t> </w:t>
      </w:r>
      <w:r>
        <w:rPr>
          <w:rFonts w:eastAsia="Times New Roman" w:cs="Fira Sans"/>
          <w:spacing w:val="-1"/>
          <w:szCs w:val="19"/>
          <w:lang w:val="en-GB" w:eastAsia="pl-PL"/>
        </w:rPr>
        <w:t>5.9</w:t>
      </w:r>
      <w:r w:rsidR="00927D15">
        <w:rPr>
          <w:rFonts w:eastAsia="Times New Roman" w:cs="Fira Sans"/>
          <w:spacing w:val="-1"/>
          <w:szCs w:val="19"/>
          <w:lang w:val="en-GB" w:eastAsia="pl-PL"/>
        </w:rPr>
        <w:t> </w:t>
      </w:r>
      <w:r>
        <w:rPr>
          <w:rFonts w:eastAsia="Times New Roman" w:cs="Fira Sans"/>
          <w:spacing w:val="-1"/>
          <w:szCs w:val="19"/>
          <w:lang w:val="en-GB" w:eastAsia="pl-PL"/>
        </w:rPr>
        <w:t>million. Almost 47</w:t>
      </w:r>
      <w:r w:rsidR="000701DE">
        <w:rPr>
          <w:rFonts w:eastAsia="Times New Roman" w:cs="Fira Sans"/>
          <w:spacing w:val="-1"/>
          <w:szCs w:val="19"/>
          <w:lang w:val="en-GB" w:eastAsia="pl-PL"/>
        </w:rPr>
        <w:t>% of the total outlays on intangible and legal assets came from cultural insti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tutions from </w:t>
      </w:r>
      <w:r w:rsidRPr="00EE31C6">
        <w:rPr>
          <w:rFonts w:eastAsia="Times New Roman" w:cs="Fira Sans"/>
          <w:spacing w:val="-1"/>
          <w:szCs w:val="19"/>
          <w:lang w:eastAsia="pl-PL"/>
        </w:rPr>
        <w:t>Mazowieckie</w:t>
      </w:r>
      <w:r>
        <w:rPr>
          <w:rFonts w:eastAsia="Times New Roman" w:cs="Fira Sans"/>
          <w:spacing w:val="-1"/>
          <w:szCs w:val="19"/>
          <w:lang w:val="en-GB" w:eastAsia="pl-PL"/>
        </w:rPr>
        <w:t xml:space="preserve"> Voivod</w:t>
      </w:r>
      <w:r w:rsidR="000701DE">
        <w:rPr>
          <w:rFonts w:eastAsia="Times New Roman" w:cs="Fira Sans"/>
          <w:spacing w:val="-1"/>
          <w:szCs w:val="19"/>
          <w:lang w:val="en-GB" w:eastAsia="pl-PL"/>
        </w:rPr>
        <w:t>ship.</w:t>
      </w:r>
    </w:p>
    <w:p w14:paraId="45A377FE" w14:textId="663E1512" w:rsidR="00BC27C7" w:rsidRDefault="00BC27C7" w:rsidP="00BC27C7">
      <w:pPr>
        <w:pStyle w:val="Tytutablicy"/>
        <w:ind w:left="709" w:hanging="709"/>
      </w:pPr>
      <w:r>
        <w:rPr>
          <w:noProof/>
          <w:lang w:val="pl-PL"/>
        </w:rPr>
        <w:lastRenderedPageBreak/>
        <mc:AlternateContent>
          <mc:Choice Requires="wps">
            <w:drawing>
              <wp:anchor distT="45720" distB="45720" distL="114300" distR="114300" simplePos="0" relativeHeight="251781120" behindDoc="1" locked="0" layoutInCell="1" allowOverlap="1" wp14:anchorId="58600D29" wp14:editId="4BC1DF15">
                <wp:simplePos x="0" y="0"/>
                <wp:positionH relativeFrom="column">
                  <wp:posOffset>5297805</wp:posOffset>
                </wp:positionH>
                <wp:positionV relativeFrom="paragraph">
                  <wp:posOffset>1815465</wp:posOffset>
                </wp:positionV>
                <wp:extent cx="1793875" cy="1078230"/>
                <wp:effectExtent l="0" t="0" r="0" b="0"/>
                <wp:wrapTight wrapText="bothSides">
                  <wp:wrapPolygon edited="0">
                    <wp:start x="688" y="0"/>
                    <wp:lineTo x="688" y="20989"/>
                    <wp:lineTo x="20874" y="20989"/>
                    <wp:lineTo x="20874" y="0"/>
                    <wp:lineTo x="688" y="0"/>
                  </wp:wrapPolygon>
                </wp:wrapTight>
                <wp:docPr id="18" name="Pole tekstowe 18" descr="The revenues of entities conducting operation of art facilities had the largest share in the total revenues of cultural institutions – 41.3%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3875" cy="10782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E5CAD6" w14:textId="456E7E12" w:rsidR="00BC27C7" w:rsidRDefault="00BC27C7" w:rsidP="00BC27C7">
                            <w:pPr>
                              <w:pStyle w:val="tekstzboku"/>
                              <w:rPr>
                                <w:sz w:val="19"/>
                                <w:szCs w:val="19"/>
                                <w:lang w:val="en-GB"/>
                              </w:rPr>
                            </w:pPr>
                            <w:r>
                              <w:rPr>
                                <w:sz w:val="19"/>
                                <w:szCs w:val="19"/>
                                <w:lang w:val="en-GB"/>
                              </w:rPr>
                              <w:t>The revenues of entities conducting operation of art facilities had the largest share in the total revenues of cultural institutions – 41.3%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00D29" id="Pole tekstowe 18" o:spid="_x0000_s1029" type="#_x0000_t202" alt="The revenues of entities conducting operation of art facilities had the largest share in the total revenues of cultural institutions – 41.3%" style="position:absolute;left:0;text-align:left;margin-left:417.15pt;margin-top:142.95pt;width:141.25pt;height:84.9pt;z-index:-251535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" filled="f" stroked="f">
                <v:textbox>
                  <w:txbxContent>
                    <w:p w14:paraId="77E5CAD6" w14:textId="456E7E12" w:rsidR="00BC27C7" w:rsidRDefault="00BC27C7" w:rsidP="00BC27C7">
                      <w:pPr>
                        <w:pStyle w:val="tekstzboku"/>
                        <w:rPr>
                          <w:sz w:val="19"/>
                          <w:szCs w:val="19"/>
                          <w:lang w:val="en-GB"/>
                        </w:rPr>
                      </w:pPr>
                      <w:r>
                        <w:rPr>
                          <w:sz w:val="19"/>
                          <w:szCs w:val="19"/>
                          <w:lang w:val="en-GB"/>
                        </w:rPr>
                        <w:t>The revenues of entities conducting operation of art facilities had the largest share in the total revenues of cultural institutions – 41.3%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t>Table 2. Total revenues and total costs of cultural institutions by selected divisions and classes of PKD 2007 classification in the first quarter of 2026</w:t>
      </w:r>
    </w:p>
    <w:tbl>
      <w:tblPr>
        <w:tblW w:w="0" w:type="auto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  <w:tblCaption w:val="accessible"/>
        <w:tblDescription w:val="accessibility in excel file "/>
      </w:tblPr>
      <w:tblGrid>
        <w:gridCol w:w="3969"/>
        <w:gridCol w:w="1229"/>
        <w:gridCol w:w="1230"/>
        <w:gridCol w:w="1230"/>
      </w:tblGrid>
      <w:tr w:rsidR="00BC27C7" w14:paraId="6B82F882" w14:textId="77777777" w:rsidTr="00EE31C6">
        <w:trPr>
          <w:trHeight w:hRule="exact" w:val="910"/>
          <w:tblHeader/>
        </w:trPr>
        <w:tc>
          <w:tcPr>
            <w:tcW w:w="3969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B3F15AE" w14:textId="77777777" w:rsidR="00BC27C7" w:rsidRPr="00BC27C7" w:rsidRDefault="00BC27C7">
            <w:pPr>
              <w:pStyle w:val="Tablicagwka"/>
              <w:spacing w:before="0" w:after="0"/>
              <w:rPr>
                <w:lang w:val="en-GB" w:eastAsia="en-US"/>
              </w:rPr>
            </w:pPr>
            <w:r w:rsidRPr="00BC27C7">
              <w:rPr>
                <w:lang w:val="en-GB" w:eastAsia="en-US"/>
              </w:rPr>
              <w:t>Specification</w:t>
            </w:r>
          </w:p>
        </w:tc>
        <w:tc>
          <w:tcPr>
            <w:tcW w:w="1229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2E2F75D9" w14:textId="77777777" w:rsidR="00BC27C7" w:rsidRPr="00BC27C7" w:rsidRDefault="00BC27C7">
            <w:pPr>
              <w:pStyle w:val="Tablicagwkarodek"/>
              <w:suppressAutoHyphens/>
              <w:spacing w:before="0" w:after="0"/>
              <w:rPr>
                <w:lang w:val="en-GB" w:eastAsia="en-US"/>
              </w:rPr>
            </w:pPr>
            <w:r w:rsidRPr="00BC27C7">
              <w:rPr>
                <w:lang w:val="en-GB" w:eastAsia="en-US"/>
              </w:rPr>
              <w:t>Number of cultural institutions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DC8E42A" w14:textId="77777777" w:rsidR="00BC27C7" w:rsidRPr="00BC27C7" w:rsidRDefault="00BC27C7">
            <w:pPr>
              <w:pStyle w:val="Tablicagwkarodek"/>
              <w:spacing w:before="0" w:after="0"/>
              <w:rPr>
                <w:lang w:val="en-GB" w:eastAsia="en-US"/>
              </w:rPr>
            </w:pPr>
            <w:r w:rsidRPr="00BC27C7">
              <w:rPr>
                <w:lang w:val="en-GB" w:eastAsia="en-US"/>
              </w:rPr>
              <w:t>Total revenues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  <w:hideMark/>
          </w:tcPr>
          <w:p w14:paraId="4EE61365" w14:textId="77777777" w:rsidR="00BC27C7" w:rsidRPr="00BC27C7" w:rsidRDefault="00BC27C7">
            <w:pPr>
              <w:pStyle w:val="Tablicagwkarodek"/>
              <w:spacing w:before="0" w:after="0"/>
              <w:rPr>
                <w:lang w:val="en-GB" w:eastAsia="en-US"/>
              </w:rPr>
            </w:pPr>
            <w:r w:rsidRPr="00BC27C7">
              <w:rPr>
                <w:lang w:val="en-GB" w:eastAsia="en-US"/>
              </w:rPr>
              <w:t>Total costs</w:t>
            </w:r>
          </w:p>
        </w:tc>
      </w:tr>
      <w:tr w:rsidR="00BC27C7" w14:paraId="21342BD5" w14:textId="77777777" w:rsidTr="00EE31C6">
        <w:trPr>
          <w:trHeight w:val="376"/>
          <w:tblHeader/>
        </w:trPr>
        <w:tc>
          <w:tcPr>
            <w:tcW w:w="3969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1A8485DF" w14:textId="77777777" w:rsidR="00BC27C7" w:rsidRPr="00BC27C7" w:rsidRDefault="00BC27C7">
            <w:pPr>
              <w:spacing w:before="0" w:after="0" w:line="256" w:lineRule="auto"/>
              <w:rPr>
                <w:rFonts w:eastAsia="Times New Roman" w:cs="Calibri"/>
                <w:szCs w:val="19"/>
                <w:lang w:val="en-GB"/>
              </w:rPr>
            </w:pPr>
          </w:p>
        </w:tc>
        <w:tc>
          <w:tcPr>
            <w:tcW w:w="1229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  <w:hideMark/>
          </w:tcPr>
          <w:p w14:paraId="69106C30" w14:textId="77777777" w:rsidR="00BC27C7" w:rsidRPr="00BC27C7" w:rsidRDefault="00BC27C7">
            <w:pPr>
              <w:spacing w:before="0" w:after="0" w:line="256" w:lineRule="auto"/>
              <w:rPr>
                <w:rFonts w:eastAsia="Times New Roman" w:cs="Calibri"/>
                <w:szCs w:val="19"/>
                <w:lang w:val="en-GB"/>
              </w:rPr>
            </w:pPr>
          </w:p>
        </w:tc>
        <w:tc>
          <w:tcPr>
            <w:tcW w:w="2460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61365C6" w14:textId="77777777" w:rsidR="00BC27C7" w:rsidRPr="00BC27C7" w:rsidRDefault="00BC27C7">
            <w:pPr>
              <w:pStyle w:val="Tablicagwkarodek"/>
              <w:spacing w:before="0" w:after="0"/>
              <w:rPr>
                <w:lang w:val="en-GB" w:eastAsia="en-US"/>
              </w:rPr>
            </w:pPr>
            <w:r w:rsidRPr="00BC27C7">
              <w:rPr>
                <w:lang w:val="en-GB" w:eastAsia="en-US"/>
              </w:rPr>
              <w:t>in PLN million</w:t>
            </w:r>
          </w:p>
        </w:tc>
      </w:tr>
      <w:tr w:rsidR="00BC27C7" w14:paraId="677F2D0B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6982481E" w14:textId="77777777" w:rsidR="00BC27C7" w:rsidRPr="00BC27C7" w:rsidRDefault="00BC27C7" w:rsidP="00BC27C7">
            <w:pPr>
              <w:pStyle w:val="Tablicaboczek"/>
              <w:spacing w:before="0" w:after="0"/>
              <w:rPr>
                <w:b/>
                <w:lang w:eastAsia="en-US"/>
              </w:rPr>
            </w:pPr>
            <w:r w:rsidRPr="00BC27C7">
              <w:rPr>
                <w:b/>
                <w:lang w:eastAsia="en-US"/>
              </w:rPr>
              <w:t>Grand total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6159A83" w14:textId="0821AF1B" w:rsidR="00BC27C7" w:rsidRPr="00BC27C7" w:rsidRDefault="00BC27C7" w:rsidP="00BC27C7">
            <w:pPr>
              <w:pStyle w:val="Tablicadanerodek"/>
              <w:spacing w:before="0" w:after="0"/>
              <w:rPr>
                <w:b/>
                <w:lang w:val="en-GB" w:eastAsia="en-US"/>
              </w:rPr>
            </w:pPr>
            <w:r w:rsidRPr="00AD78ED">
              <w:rPr>
                <w:b/>
              </w:rPr>
              <w:t>4</w:t>
            </w:r>
            <w:r>
              <w:rPr>
                <w:b/>
              </w:rPr>
              <w:t>,</w:t>
            </w:r>
            <w:r w:rsidRPr="00AD78ED">
              <w:rPr>
                <w:b/>
              </w:rPr>
              <w:t>703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5D577D8" w14:textId="29DB1FFD" w:rsidR="00BC27C7" w:rsidRPr="00BC27C7" w:rsidRDefault="00BC27C7" w:rsidP="00BC27C7">
            <w:pPr>
              <w:pStyle w:val="Tablicadanerodek"/>
              <w:spacing w:before="0" w:after="0"/>
              <w:rPr>
                <w:b/>
                <w:lang w:val="en-GB" w:eastAsia="en-US"/>
              </w:rPr>
            </w:pPr>
            <w:r w:rsidRPr="00AD78ED">
              <w:rPr>
                <w:b/>
              </w:rPr>
              <w:t>4</w:t>
            </w:r>
            <w:r>
              <w:rPr>
                <w:b/>
              </w:rPr>
              <w:t>,584.</w:t>
            </w:r>
            <w:r w:rsidRPr="00AD78ED">
              <w:rPr>
                <w:b/>
              </w:rPr>
              <w:t>5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296374A8" w14:textId="7564C9FE" w:rsidR="00BC27C7" w:rsidRPr="00BC27C7" w:rsidRDefault="00BC27C7" w:rsidP="00BC27C7">
            <w:pPr>
              <w:pStyle w:val="Tablicadanerodek"/>
              <w:spacing w:before="0" w:after="0"/>
              <w:rPr>
                <w:b/>
                <w:lang w:val="en-GB" w:eastAsia="en-US"/>
              </w:rPr>
            </w:pPr>
            <w:r w:rsidRPr="00AD78ED">
              <w:rPr>
                <w:b/>
              </w:rPr>
              <w:t>4</w:t>
            </w:r>
            <w:r>
              <w:rPr>
                <w:b/>
              </w:rPr>
              <w:t>,151.</w:t>
            </w:r>
            <w:r w:rsidRPr="00AD78ED">
              <w:rPr>
                <w:b/>
              </w:rPr>
              <w:t>7</w:t>
            </w:r>
          </w:p>
        </w:tc>
      </w:tr>
      <w:tr w:rsidR="00BC27C7" w14:paraId="07B9FDBF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14EFDAF0" w14:textId="77777777" w:rsidR="00BC27C7" w:rsidRPr="00BC27C7" w:rsidRDefault="00BC27C7" w:rsidP="00BC27C7">
            <w:pPr>
              <w:pStyle w:val="Tablicaboczek"/>
              <w:spacing w:before="0" w:after="0"/>
              <w:ind w:left="284"/>
              <w:rPr>
                <w:lang w:eastAsia="en-US"/>
              </w:rPr>
            </w:pPr>
            <w:r w:rsidRPr="00BC27C7">
              <w:rPr>
                <w:lang w:eastAsia="en-US"/>
              </w:rPr>
              <w:t>local government units property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0AED7CB" w14:textId="3FE17889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4</w:t>
            </w:r>
            <w:r>
              <w:t>,</w:t>
            </w:r>
            <w:r w:rsidRPr="00AD78ED">
              <w:t>627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5E995FD6" w14:textId="51444BB9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rPr>
                <w:spacing w:val="1"/>
              </w:rPr>
              <w:t>3</w:t>
            </w:r>
            <w:r>
              <w:rPr>
                <w:spacing w:val="1"/>
              </w:rPr>
              <w:t>,828.</w:t>
            </w:r>
            <w:r w:rsidRPr="00AD78ED">
              <w:rPr>
                <w:spacing w:val="1"/>
              </w:rPr>
              <w:t>6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FE6D75" w14:textId="5C1F2CA3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>
              <w:t>3,453.</w:t>
            </w:r>
            <w:r w:rsidRPr="00AD78ED">
              <w:t>3</w:t>
            </w:r>
          </w:p>
        </w:tc>
      </w:tr>
      <w:tr w:rsidR="00BC27C7" w14:paraId="53B6A28E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05482C82" w14:textId="77777777" w:rsidR="00BC27C7" w:rsidRPr="00BC27C7" w:rsidRDefault="00BC27C7" w:rsidP="00BC27C7">
            <w:pPr>
              <w:pStyle w:val="Tablicaboczek"/>
              <w:spacing w:before="0" w:after="0"/>
              <w:ind w:left="284"/>
              <w:rPr>
                <w:lang w:eastAsia="en-US"/>
              </w:rPr>
            </w:pPr>
            <w:r w:rsidRPr="00BC27C7">
              <w:rPr>
                <w:lang w:eastAsia="en-US"/>
              </w:rPr>
              <w:t>government property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CE01978" w14:textId="6F6E15D4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76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C3DEACE" w14:textId="2B8909CD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>
              <w:t>755.</w:t>
            </w:r>
            <w:r w:rsidRPr="00AD78ED">
              <w:t>9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E65D559" w14:textId="4FF386BE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>
              <w:t>698.</w:t>
            </w:r>
            <w:r w:rsidRPr="00AD78ED">
              <w:t>4</w:t>
            </w:r>
          </w:p>
        </w:tc>
      </w:tr>
      <w:tr w:rsidR="00BC27C7" w14:paraId="6B350445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086F8BB" w14:textId="77777777" w:rsidR="00BC27C7" w:rsidRPr="00BC27C7" w:rsidRDefault="00BC27C7" w:rsidP="00BC27C7">
            <w:pPr>
              <w:pStyle w:val="Tablicaboczek"/>
              <w:spacing w:before="0" w:after="0"/>
              <w:ind w:left="142"/>
              <w:rPr>
                <w:lang w:eastAsia="en-US"/>
              </w:rPr>
            </w:pPr>
            <w:r w:rsidRPr="00BC27C7">
              <w:rPr>
                <w:lang w:eastAsia="en-US"/>
              </w:rPr>
              <w:t>of which: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00DAEC" w14:textId="77777777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CDB8A64" w14:textId="77777777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D590581" w14:textId="77777777" w:rsidR="00BC27C7" w:rsidRPr="00BC27C7" w:rsidRDefault="00BC27C7" w:rsidP="00BC27C7">
            <w:pPr>
              <w:pStyle w:val="Tablicadanerodek"/>
              <w:spacing w:before="0" w:after="0"/>
              <w:rPr>
                <w:spacing w:val="1"/>
                <w:lang w:val="en-GB" w:eastAsia="en-US"/>
              </w:rPr>
            </w:pPr>
          </w:p>
        </w:tc>
      </w:tr>
      <w:tr w:rsidR="00BC27C7" w14:paraId="3B7D8A08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6BF1C62C" w14:textId="77777777" w:rsidR="00BC27C7" w:rsidRPr="00BC27C7" w:rsidRDefault="00BC27C7" w:rsidP="00BC27C7">
            <w:pPr>
              <w:pStyle w:val="Tablicaboczek"/>
              <w:spacing w:before="0" w:after="0"/>
              <w:ind w:left="454" w:hanging="170"/>
              <w:rPr>
                <w:lang w:eastAsia="en-US"/>
              </w:rPr>
            </w:pPr>
            <w:r w:rsidRPr="00BC27C7">
              <w:rPr>
                <w:lang w:eastAsia="en-US"/>
              </w:rPr>
              <w:t>creative, arts and entertainment activities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54C709C" w14:textId="0E557DDA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2</w:t>
            </w:r>
            <w:r>
              <w:t>,</w:t>
            </w:r>
            <w:r w:rsidRPr="00AD78ED">
              <w:t>343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5088D66E" w14:textId="56055122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2</w:t>
            </w:r>
            <w:r>
              <w:t>,817.</w:t>
            </w:r>
            <w:r w:rsidRPr="00AD78ED">
              <w:t>6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2C9717EC" w14:textId="33F9AAAF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rPr>
                <w:spacing w:val="1"/>
              </w:rPr>
              <w:t>2</w:t>
            </w:r>
            <w:r>
              <w:rPr>
                <w:spacing w:val="1"/>
              </w:rPr>
              <w:t>,530.</w:t>
            </w:r>
            <w:r w:rsidRPr="00AD78ED">
              <w:rPr>
                <w:spacing w:val="1"/>
              </w:rPr>
              <w:t>5</w:t>
            </w:r>
          </w:p>
        </w:tc>
      </w:tr>
      <w:tr w:rsidR="00BC27C7" w14:paraId="5DA0CFC2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A2531D1" w14:textId="77777777" w:rsidR="00BC27C7" w:rsidRPr="00BC27C7" w:rsidRDefault="00BC27C7" w:rsidP="00BC27C7">
            <w:pPr>
              <w:pStyle w:val="Tablicaboczek"/>
              <w:spacing w:before="0" w:after="0"/>
              <w:ind w:left="567"/>
              <w:rPr>
                <w:lang w:eastAsia="en-US"/>
              </w:rPr>
            </w:pPr>
            <w:r w:rsidRPr="00BC27C7">
              <w:rPr>
                <w:lang w:eastAsia="en-US"/>
              </w:rPr>
              <w:t>of which: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FF501C1" w14:textId="77777777" w:rsidR="00BC27C7" w:rsidRPr="00BC27C7" w:rsidRDefault="00BC27C7" w:rsidP="00BC27C7">
            <w:pPr>
              <w:pStyle w:val="Tablicadanerodek"/>
              <w:spacing w:before="0" w:after="0"/>
              <w:rPr>
                <w:spacing w:val="-1"/>
                <w:lang w:val="en-GB" w:eastAsia="en-US"/>
              </w:rPr>
            </w:pP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51395B" w14:textId="77777777" w:rsidR="00BC27C7" w:rsidRPr="00BC27C7" w:rsidRDefault="00BC27C7" w:rsidP="00BC27C7">
            <w:pPr>
              <w:pStyle w:val="Tablicadanerodek"/>
              <w:spacing w:before="0" w:after="0"/>
              <w:rPr>
                <w:spacing w:val="-1"/>
                <w:lang w:val="en-GB" w:eastAsia="en-US"/>
              </w:rPr>
            </w:pP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1235A5" w14:textId="77777777" w:rsidR="00BC27C7" w:rsidRPr="00BC27C7" w:rsidRDefault="00BC27C7" w:rsidP="00BC27C7">
            <w:pPr>
              <w:pStyle w:val="Tablicadanerodek"/>
              <w:spacing w:before="0" w:after="0"/>
              <w:rPr>
                <w:spacing w:val="-1"/>
                <w:lang w:val="en-GB" w:eastAsia="en-US"/>
              </w:rPr>
            </w:pPr>
          </w:p>
        </w:tc>
      </w:tr>
      <w:tr w:rsidR="00BC27C7" w14:paraId="793D2335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7D4F36FD" w14:textId="77777777" w:rsidR="00BC27C7" w:rsidRPr="00BC27C7" w:rsidRDefault="00BC27C7" w:rsidP="00BC27C7">
            <w:pPr>
              <w:pStyle w:val="Tablicaboczek"/>
              <w:spacing w:before="0" w:after="0"/>
              <w:ind w:left="879" w:hanging="170"/>
              <w:rPr>
                <w:lang w:eastAsia="en-US"/>
              </w:rPr>
            </w:pPr>
            <w:r w:rsidRPr="00BC27C7">
              <w:rPr>
                <w:lang w:eastAsia="en-US"/>
              </w:rPr>
              <w:t>performing arts activities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62FD8F3B" w14:textId="7EEA616F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153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46CA612" w14:textId="2A3BF6C7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>
              <w:t>880.</w:t>
            </w:r>
            <w:r w:rsidRPr="00AD78ED">
              <w:t>4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72BDFFF" w14:textId="7FB84DC5" w:rsidR="00BC27C7" w:rsidRPr="00BC27C7" w:rsidRDefault="00BC27C7" w:rsidP="00BC27C7">
            <w:pPr>
              <w:pStyle w:val="Tablicadanerodek"/>
              <w:spacing w:before="0" w:after="0"/>
              <w:rPr>
                <w:spacing w:val="1"/>
                <w:lang w:val="en-GB" w:eastAsia="en-US"/>
              </w:rPr>
            </w:pPr>
            <w:r>
              <w:t>831.</w:t>
            </w:r>
            <w:r w:rsidRPr="00AD78ED">
              <w:t>2</w:t>
            </w:r>
          </w:p>
        </w:tc>
      </w:tr>
      <w:tr w:rsidR="00BC27C7" w14:paraId="1009370C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97CA5D6" w14:textId="77777777" w:rsidR="00BC27C7" w:rsidRPr="00BC27C7" w:rsidRDefault="00BC27C7" w:rsidP="00BC27C7">
            <w:pPr>
              <w:pStyle w:val="Tablicaboczek"/>
              <w:spacing w:before="0" w:after="0"/>
              <w:ind w:left="879" w:hanging="170"/>
              <w:rPr>
                <w:lang w:eastAsia="en-US"/>
              </w:rPr>
            </w:pPr>
            <w:r w:rsidRPr="00BC27C7">
              <w:rPr>
                <w:rFonts w:cs="Fira Sans"/>
                <w:spacing w:val="-1"/>
                <w:lang w:eastAsia="en-US"/>
              </w:rPr>
              <w:t>operation of arts facilities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7DF2C6B3" w14:textId="506D664F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>
              <w:t>2,</w:t>
            </w:r>
            <w:r w:rsidRPr="00AD78ED">
              <w:t>182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5BDB790" w14:textId="423B8900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1</w:t>
            </w:r>
            <w:r>
              <w:t>,891.</w:t>
            </w:r>
            <w:r w:rsidRPr="00AD78ED">
              <w:t>7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A37F6F0" w14:textId="1502B022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1</w:t>
            </w:r>
            <w:r>
              <w:t>,662.</w:t>
            </w:r>
            <w:r w:rsidRPr="00AD78ED">
              <w:t>1</w:t>
            </w:r>
          </w:p>
        </w:tc>
      </w:tr>
      <w:tr w:rsidR="00BC27C7" w14:paraId="74E59979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bottom"/>
            <w:hideMark/>
          </w:tcPr>
          <w:p w14:paraId="4C918360" w14:textId="77777777" w:rsidR="00BC27C7" w:rsidRPr="00BC27C7" w:rsidRDefault="00BC27C7" w:rsidP="00BC27C7">
            <w:pPr>
              <w:pStyle w:val="Tablicaboczek"/>
              <w:spacing w:before="0" w:after="0"/>
              <w:ind w:left="454" w:hanging="170"/>
              <w:rPr>
                <w:lang w:eastAsia="en-US"/>
              </w:rPr>
            </w:pPr>
            <w:r w:rsidRPr="00BC27C7">
              <w:rPr>
                <w:lang w:eastAsia="en-US"/>
              </w:rPr>
              <w:t>libraries, archives, museums and other cultural activities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0569E6AD" w14:textId="203333E7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2</w:t>
            </w:r>
            <w:r>
              <w:t>,</w:t>
            </w:r>
            <w:r w:rsidRPr="00AD78ED">
              <w:t>354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4AC3246F" w14:textId="32D214D2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1</w:t>
            </w:r>
            <w:r>
              <w:t>,710.</w:t>
            </w:r>
            <w:r w:rsidRPr="00AD78ED">
              <w:t>0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  <w:hideMark/>
          </w:tcPr>
          <w:p w14:paraId="3B5988E5" w14:textId="37DB4A49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1</w:t>
            </w:r>
            <w:r>
              <w:t>,566.</w:t>
            </w:r>
            <w:r w:rsidRPr="00AD78ED">
              <w:t>0</w:t>
            </w:r>
          </w:p>
        </w:tc>
      </w:tr>
      <w:tr w:rsidR="00BC27C7" w14:paraId="77A9845D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273DA075" w14:textId="77777777" w:rsidR="00BC27C7" w:rsidRPr="00BC27C7" w:rsidRDefault="00BC27C7" w:rsidP="00BC27C7">
            <w:pPr>
              <w:pStyle w:val="Tablicaboczek"/>
              <w:spacing w:before="0" w:after="0"/>
              <w:ind w:left="567"/>
              <w:rPr>
                <w:lang w:eastAsia="en-US"/>
              </w:rPr>
            </w:pPr>
            <w:r w:rsidRPr="00BC27C7">
              <w:rPr>
                <w:rFonts w:cs="Fira Sans"/>
                <w:spacing w:val="-1"/>
                <w:lang w:eastAsia="en-US"/>
              </w:rPr>
              <w:t>of which: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4178C2" w14:textId="77777777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C24C32" w14:textId="77777777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CF1E9F7" w14:textId="77777777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</w:p>
        </w:tc>
      </w:tr>
      <w:tr w:rsidR="00BC27C7" w14:paraId="4297F454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3D47E99C" w14:textId="77777777" w:rsidR="00BC27C7" w:rsidRPr="00BC27C7" w:rsidRDefault="00BC27C7" w:rsidP="00BC27C7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eastAsia="en-US"/>
              </w:rPr>
            </w:pPr>
            <w:r w:rsidRPr="00BC27C7">
              <w:rPr>
                <w:rFonts w:cs="Fira Sans"/>
                <w:spacing w:val="-1"/>
                <w:lang w:eastAsia="en-US"/>
              </w:rPr>
              <w:t>libraries and archives activities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AD9C909" w14:textId="272E9E32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1</w:t>
            </w:r>
            <w:r>
              <w:t>,</w:t>
            </w:r>
            <w:r w:rsidRPr="00AD78ED">
              <w:t>947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60021D0F" w14:textId="3AECE964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>
              <w:t>778.</w:t>
            </w:r>
            <w:r w:rsidRPr="00AD78ED">
              <w:t>2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4C21AA88" w14:textId="55C0FB52" w:rsidR="00BC27C7" w:rsidRPr="00BC27C7" w:rsidRDefault="00BC27C7" w:rsidP="00BC27C7">
            <w:pPr>
              <w:pStyle w:val="Tablicadanerodek"/>
              <w:spacing w:before="0" w:after="0"/>
              <w:rPr>
                <w:spacing w:val="1"/>
                <w:lang w:val="en-GB" w:eastAsia="en-US"/>
              </w:rPr>
            </w:pPr>
            <w:r>
              <w:t>690.</w:t>
            </w:r>
            <w:r w:rsidRPr="00AD78ED">
              <w:t>5</w:t>
            </w:r>
          </w:p>
        </w:tc>
      </w:tr>
      <w:tr w:rsidR="00BC27C7" w14:paraId="1A549277" w14:textId="77777777" w:rsidTr="00EE31C6">
        <w:trPr>
          <w:trHeight w:val="301"/>
          <w:tblHeader/>
        </w:trPr>
        <w:tc>
          <w:tcPr>
            <w:tcW w:w="3969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tcMar>
              <w:top w:w="0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14:paraId="5A851AF2" w14:textId="77777777" w:rsidR="00BC27C7" w:rsidRPr="00BC27C7" w:rsidRDefault="00BC27C7" w:rsidP="00BC27C7">
            <w:pPr>
              <w:pStyle w:val="Tablicaboczek"/>
              <w:spacing w:before="0" w:after="0"/>
              <w:ind w:left="879" w:hanging="170"/>
              <w:rPr>
                <w:rFonts w:cs="Fira Sans"/>
                <w:spacing w:val="-1"/>
                <w:lang w:eastAsia="en-US"/>
              </w:rPr>
            </w:pPr>
            <w:r w:rsidRPr="00BC27C7">
              <w:rPr>
                <w:rFonts w:cs="Fira Sans"/>
                <w:spacing w:val="-1"/>
                <w:lang w:eastAsia="en-US"/>
              </w:rPr>
              <w:t>museums activities</w:t>
            </w:r>
          </w:p>
        </w:tc>
        <w:tc>
          <w:tcPr>
            <w:tcW w:w="122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67AD5A" w14:textId="5E30C81E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 w:rsidRPr="00AD78ED">
              <w:t>399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07721DB5" w14:textId="657041D1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>
              <w:t>903.</w:t>
            </w:r>
            <w:r w:rsidRPr="00AD78ED">
              <w:t>8</w:t>
            </w:r>
          </w:p>
        </w:tc>
        <w:tc>
          <w:tcPr>
            <w:tcW w:w="1230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14:paraId="3FEA4B39" w14:textId="6D879BAB" w:rsidR="00BC27C7" w:rsidRPr="00BC27C7" w:rsidRDefault="00BC27C7" w:rsidP="00BC27C7">
            <w:pPr>
              <w:pStyle w:val="Tablicadanerodek"/>
              <w:spacing w:before="0" w:after="0"/>
              <w:rPr>
                <w:lang w:val="en-GB" w:eastAsia="en-US"/>
              </w:rPr>
            </w:pPr>
            <w:r>
              <w:t>853.</w:t>
            </w:r>
            <w:r w:rsidRPr="00AD78ED">
              <w:t>0</w:t>
            </w:r>
          </w:p>
        </w:tc>
      </w:tr>
    </w:tbl>
    <w:p w14:paraId="316DD03C" w14:textId="0EA46EC1" w:rsidR="00581F71" w:rsidRPr="00BC27C7" w:rsidRDefault="00BC27C7" w:rsidP="00BC27C7">
      <w:pPr>
        <w:spacing w:before="4560" w:after="0"/>
        <w:rPr>
          <w:rFonts w:eastAsia="Times New Roman" w:cs="Fira Sans"/>
          <w:spacing w:val="-1"/>
          <w:szCs w:val="19"/>
          <w:lang w:val="en-GB" w:eastAsia="pl-PL"/>
        </w:rPr>
      </w:pPr>
      <w:r>
        <w:rPr>
          <w:rFonts w:eastAsia="Times New Roman" w:cs="Times New Roman"/>
          <w:szCs w:val="19"/>
          <w:lang w:val="en-GB" w:eastAsia="pl-PL"/>
        </w:rPr>
        <w:t>Data presented in this study</w:t>
      </w:r>
      <w:r w:rsidR="00E03FD6">
        <w:rPr>
          <w:rFonts w:eastAsia="Times New Roman" w:cs="Times New Roman"/>
          <w:szCs w:val="19"/>
          <w:lang w:val="en-GB" w:eastAsia="pl-PL"/>
        </w:rPr>
        <w:t xml:space="preserve"> </w:t>
      </w:r>
      <w:r w:rsidR="00E03FD6">
        <w:rPr>
          <w:shd w:val="clear" w:color="auto" w:fill="FFFFFF"/>
          <w:lang w:val="en-GB"/>
        </w:rPr>
        <w:t>were compiled using the F</w:t>
      </w:r>
      <w:r w:rsidR="00E03FD6" w:rsidRPr="00E03FD6">
        <w:rPr>
          <w:shd w:val="clear" w:color="auto" w:fill="FFFFFF"/>
          <w:lang w:val="en-GB"/>
        </w:rPr>
        <w:t>inances of cultural institutions</w:t>
      </w:r>
      <w:r w:rsidR="00E03FD6">
        <w:rPr>
          <w:shd w:val="clear" w:color="auto" w:fill="FFFFFF"/>
          <w:lang w:val="en-GB"/>
        </w:rPr>
        <w:t xml:space="preserve"> report</w:t>
      </w:r>
      <w:r w:rsidR="00E03FD6" w:rsidRPr="0017314F">
        <w:rPr>
          <w:shd w:val="clear" w:color="auto" w:fill="FFFFFF"/>
          <w:lang w:val="en-GB"/>
        </w:rPr>
        <w:t xml:space="preserve"> (symbol </w:t>
      </w:r>
      <w:r w:rsidR="00E03FD6">
        <w:rPr>
          <w:shd w:val="clear" w:color="auto" w:fill="FFFFFF"/>
          <w:lang w:val="en-GB"/>
        </w:rPr>
        <w:t>F</w:t>
      </w:r>
      <w:r w:rsidR="00E03FD6" w:rsidRPr="0017314F">
        <w:rPr>
          <w:shd w:val="clear" w:color="auto" w:fill="FFFFFF"/>
          <w:lang w:val="en-GB"/>
        </w:rPr>
        <w:t>-</w:t>
      </w:r>
      <w:r w:rsidR="00E03FD6">
        <w:rPr>
          <w:shd w:val="clear" w:color="auto" w:fill="FFFFFF"/>
          <w:lang w:val="en-GB"/>
        </w:rPr>
        <w:t>01/dk</w:t>
      </w:r>
      <w:r w:rsidR="00E03FD6" w:rsidRPr="0017314F">
        <w:rPr>
          <w:shd w:val="clear" w:color="auto" w:fill="FFFFFF"/>
          <w:lang w:val="en-GB"/>
        </w:rPr>
        <w:t xml:space="preserve">). </w:t>
      </w:r>
      <w:r>
        <w:rPr>
          <w:rFonts w:eastAsia="Times New Roman" w:cs="Times New Roman"/>
          <w:szCs w:val="19"/>
          <w:lang w:val="en-GB" w:eastAsia="pl-PL"/>
        </w:rPr>
        <w:t xml:space="preserve">Information on the survey methodology can be found in the </w:t>
      </w:r>
      <w:hyperlink r:id="rId13" w:tooltip="link to publication &quot;Methodological report. Culture statistics&quot;" w:history="1">
        <w:r w:rsidRPr="00C739B5">
          <w:rPr>
            <w:rStyle w:val="Hipercze"/>
            <w:rFonts w:eastAsia="Times New Roman"/>
            <w:szCs w:val="19"/>
            <w:lang w:val="en-GB" w:eastAsia="pl-PL"/>
          </w:rPr>
          <w:t>Methodological report. Culture Statistics</w:t>
        </w:r>
      </w:hyperlink>
      <w:r w:rsidRPr="00C739B5">
        <w:rPr>
          <w:rFonts w:eastAsia="Times New Roman" w:cs="Times New Roman"/>
          <w:szCs w:val="19"/>
          <w:lang w:val="en-GB" w:eastAsia="pl-PL"/>
        </w:rPr>
        <w:t>.</w:t>
      </w:r>
    </w:p>
    <w:p w14:paraId="4809D44B" w14:textId="70AE5227" w:rsidR="00694AF0" w:rsidRPr="00F866B3" w:rsidRDefault="004841E9" w:rsidP="0030079A">
      <w:pPr>
        <w:rPr>
          <w:sz w:val="18"/>
          <w:lang w:val="en-GB"/>
        </w:rPr>
      </w:pPr>
      <w:r w:rsidRPr="00F866B3">
        <w:rPr>
          <w:spacing w:val="-2"/>
          <w:szCs w:val="19"/>
          <w:lang w:val="en-GB" w:eastAsia="pl-PL"/>
        </w:rPr>
        <w:t>In the case of quoting data from the Statistics Poland, please provide information: "Statistics Poland data source", and in the case of publishing calculations made on data published by the Statistics Poland, please provide information: "Own study based on Statistics Poland data"</w:t>
      </w:r>
      <w:r w:rsidR="00AD4BFC" w:rsidRPr="00F866B3">
        <w:rPr>
          <w:shd w:val="clear" w:color="auto" w:fill="FFFFFF"/>
          <w:lang w:val="en-GB"/>
        </w:rPr>
        <w:t>.</w:t>
      </w:r>
    </w:p>
    <w:p w14:paraId="3C222B0C" w14:textId="77777777" w:rsidR="00DA331D" w:rsidRPr="00F866B3" w:rsidRDefault="00DA331D" w:rsidP="0030079A">
      <w:pPr>
        <w:rPr>
          <w:sz w:val="18"/>
          <w:lang w:val="en-GB"/>
        </w:rPr>
        <w:sectPr w:rsidR="00DA331D" w:rsidRPr="00F866B3" w:rsidSect="002D37FA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3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600" w:firstRow="0" w:lastRow="0" w:firstColumn="0" w:lastColumn="0" w:noHBand="1" w:noVBand="1"/>
        <w:tblCaption w:val="layout"/>
      </w:tblPr>
      <w:tblGrid>
        <w:gridCol w:w="4926"/>
        <w:gridCol w:w="4927"/>
      </w:tblGrid>
      <w:tr w:rsidR="001A0283" w:rsidRPr="000D3532" w14:paraId="196D0BDA" w14:textId="77777777" w:rsidTr="00EE31C6">
        <w:trPr>
          <w:cantSplit/>
          <w:trHeight w:val="2763"/>
        </w:trPr>
        <w:tc>
          <w:tcPr>
            <w:tcW w:w="4926" w:type="dxa"/>
          </w:tcPr>
          <w:p w14:paraId="3F3CCE61" w14:textId="77777777" w:rsidR="001A0283" w:rsidRPr="00F866B3" w:rsidRDefault="001A0283" w:rsidP="001A0283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F866B3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AC647C4" w14:textId="77777777" w:rsidR="001A0283" w:rsidRPr="00F866B3" w:rsidRDefault="001A0283" w:rsidP="001A0283">
            <w:pPr>
              <w:spacing w:before="0" w:line="276" w:lineRule="auto"/>
              <w:rPr>
                <w:b/>
                <w:color w:val="000000" w:themeColor="text1"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Statistical Office in Kraków</w:t>
            </w:r>
          </w:p>
          <w:p w14:paraId="43BBEC97" w14:textId="77777777" w:rsidR="001A0283" w:rsidRPr="00F866B3" w:rsidRDefault="001A0283" w:rsidP="001A0283">
            <w:pPr>
              <w:spacing w:before="0" w:after="0" w:line="276" w:lineRule="auto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Director Agnieszka Szlubowska</w:t>
            </w:r>
          </w:p>
          <w:p w14:paraId="5425F0B4" w14:textId="1B703426" w:rsidR="001A0283" w:rsidRPr="00F866B3" w:rsidRDefault="001A0283" w:rsidP="001A0283">
            <w:pPr>
              <w:spacing w:before="0" w:line="276" w:lineRule="auto"/>
              <w:rPr>
                <w:rFonts w:cs="Arial"/>
                <w:color w:val="000000" w:themeColor="text1"/>
                <w:lang w:val="en-GB"/>
              </w:rPr>
            </w:pPr>
            <w:r w:rsidRPr="00F866B3">
              <w:rPr>
                <w:lang w:val="en-GB"/>
              </w:rPr>
              <w:t>Phone:</w:t>
            </w:r>
            <w:r w:rsidRPr="00F866B3">
              <w:rPr>
                <w:color w:val="000000" w:themeColor="text1"/>
                <w:lang w:val="en-GB"/>
              </w:rPr>
              <w:t xml:space="preserve"> </w:t>
            </w:r>
            <w:hyperlink r:id="rId18" w:tooltip="click to call" w:history="1">
              <w:r w:rsidRPr="00F866B3">
                <w:rPr>
                  <w:rStyle w:val="Hipercze"/>
                  <w:rFonts w:cstheme="minorBidi"/>
                  <w:color w:val="000000" w:themeColor="text1"/>
                  <w:u w:val="none"/>
                  <w:lang w:val="en-GB"/>
                </w:rPr>
                <w:t>(+48 12) 420 40 50</w:t>
              </w:r>
            </w:hyperlink>
            <w:r w:rsidRPr="00F866B3">
              <w:rPr>
                <w:lang w:val="en-GB"/>
              </w:rPr>
              <w:t xml:space="preserve"> </w:t>
            </w:r>
          </w:p>
        </w:tc>
        <w:tc>
          <w:tcPr>
            <w:tcW w:w="4927" w:type="dxa"/>
          </w:tcPr>
          <w:p w14:paraId="5CC4D859" w14:textId="77777777" w:rsidR="001A0283" w:rsidRPr="00F866B3" w:rsidRDefault="001A0283" w:rsidP="001A0283">
            <w:pPr>
              <w:spacing w:before="0" w:after="0" w:line="276" w:lineRule="auto"/>
              <w:rPr>
                <w:rFonts w:cs="Arial"/>
                <w:sz w:val="20"/>
                <w:szCs w:val="20"/>
                <w:lang w:val="en-GB"/>
              </w:rPr>
            </w:pPr>
            <w:r w:rsidRPr="00F866B3">
              <w:rPr>
                <w:rFonts w:cs="Arial"/>
                <w:sz w:val="20"/>
                <w:szCs w:val="20"/>
                <w:lang w:val="en-GB"/>
              </w:rPr>
              <w:t>Issued by:</w:t>
            </w:r>
          </w:p>
          <w:p w14:paraId="06ACB630" w14:textId="77777777" w:rsidR="001A0283" w:rsidRPr="00F866B3" w:rsidRDefault="001A0283" w:rsidP="001A0283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Press Office</w:t>
            </w:r>
          </w:p>
          <w:p w14:paraId="2AD5F979" w14:textId="77777777" w:rsidR="001A0283" w:rsidRPr="00F866B3" w:rsidRDefault="001A0283" w:rsidP="001A0283">
            <w:pPr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>Mobile: (+48) 695 255 032</w:t>
            </w:r>
          </w:p>
          <w:p w14:paraId="6DD06CF9" w14:textId="77777777" w:rsidR="001A0283" w:rsidRPr="00F866B3" w:rsidRDefault="001A0283" w:rsidP="001A0283">
            <w:pPr>
              <w:spacing w:after="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Phone: (+48 22) 608 38 04, (+48 22) 449 41 45, </w:t>
            </w:r>
          </w:p>
          <w:p w14:paraId="6FF17A60" w14:textId="77777777" w:rsidR="001A0283" w:rsidRPr="00F866B3" w:rsidRDefault="001A0283" w:rsidP="001A0283">
            <w:pPr>
              <w:spacing w:before="0"/>
              <w:ind w:left="680"/>
              <w:rPr>
                <w:sz w:val="20"/>
                <w:szCs w:val="20"/>
                <w:lang w:val="en-GB"/>
              </w:rPr>
            </w:pPr>
            <w:r w:rsidRPr="00F866B3">
              <w:rPr>
                <w:sz w:val="20"/>
                <w:szCs w:val="20"/>
                <w:lang w:val="en-GB"/>
              </w:rPr>
              <w:t xml:space="preserve">(+48 22) 608 30 09 </w:t>
            </w:r>
          </w:p>
          <w:p w14:paraId="3CC62B04" w14:textId="1DF0A0B3" w:rsidR="001A0283" w:rsidRPr="00F866B3" w:rsidRDefault="001A0283" w:rsidP="001A0283">
            <w:pPr>
              <w:spacing w:before="0"/>
              <w:rPr>
                <w:b/>
                <w:sz w:val="20"/>
                <w:szCs w:val="20"/>
                <w:lang w:val="en-GB"/>
              </w:rPr>
            </w:pPr>
            <w:r w:rsidRPr="00F866B3">
              <w:rPr>
                <w:b/>
                <w:sz w:val="20"/>
                <w:szCs w:val="20"/>
                <w:lang w:val="en-GB"/>
              </w:rPr>
              <w:t>e-mail:</w:t>
            </w:r>
            <w:r w:rsidRPr="00F866B3">
              <w:rPr>
                <w:sz w:val="20"/>
                <w:szCs w:val="20"/>
                <w:lang w:val="en-GB"/>
              </w:rPr>
              <w:t xml:space="preserve"> </w:t>
            </w:r>
            <w:hyperlink r:id="rId19" w:tooltip="mail to Press Office" w:history="1">
              <w:r w:rsidRPr="00F866B3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GB"/>
                </w:rPr>
                <w:t>obslugaprasowa@stat.gov.pl</w:t>
              </w:r>
            </w:hyperlink>
          </w:p>
        </w:tc>
      </w:tr>
      <w:tr w:rsidR="001A0283" w:rsidRPr="00F866B3" w14:paraId="28647E7C" w14:textId="77777777" w:rsidTr="00EE31C6">
        <w:trPr>
          <w:cantSplit/>
          <w:trHeight w:val="418"/>
        </w:trPr>
        <w:tc>
          <w:tcPr>
            <w:tcW w:w="4926" w:type="dxa"/>
            <w:vMerge w:val="restart"/>
          </w:tcPr>
          <w:p w14:paraId="07C73DA1" w14:textId="064DE5DA" w:rsidR="001A0283" w:rsidRPr="00F866B3" w:rsidRDefault="001A0283" w:rsidP="001A0283">
            <w:pPr>
              <w:rPr>
                <w:sz w:val="18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1941133" w14:textId="60A0DB30" w:rsidR="001A0283" w:rsidRPr="00E60480" w:rsidRDefault="001A0283" w:rsidP="001A0283">
            <w:pPr>
              <w:ind w:firstLine="680"/>
              <w:rPr>
                <w:color w:val="0000FF"/>
                <w:sz w:val="18"/>
                <w:u w:val="single"/>
                <w:lang w:val="en-GB"/>
              </w:rPr>
            </w:pPr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drawing>
                <wp:anchor distT="0" distB="0" distL="114300" distR="114300" simplePos="0" relativeHeight="251784192" behindDoc="0" locked="0" layoutInCell="1" allowOverlap="1" wp14:anchorId="160597BB" wp14:editId="6F9AABDC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1" w:tooltip="website" w:history="1"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stat.gov.pl/</w:t>
              </w:r>
              <w:proofErr w:type="spellStart"/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en</w:t>
              </w:r>
              <w:proofErr w:type="spellEnd"/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/</w:t>
              </w:r>
            </w:hyperlink>
          </w:p>
        </w:tc>
      </w:tr>
      <w:tr w:rsidR="001A0283" w:rsidRPr="00F866B3" w14:paraId="36A99721" w14:textId="77777777" w:rsidTr="00EE31C6">
        <w:trPr>
          <w:cantSplit/>
          <w:trHeight w:val="418"/>
        </w:trPr>
        <w:tc>
          <w:tcPr>
            <w:tcW w:w="4926" w:type="dxa"/>
            <w:vMerge/>
          </w:tcPr>
          <w:p w14:paraId="3255344A" w14:textId="77777777" w:rsidR="001A0283" w:rsidRPr="00F866B3" w:rsidRDefault="001A0283" w:rsidP="001A028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  <w:vAlign w:val="center"/>
          </w:tcPr>
          <w:p w14:paraId="09C3C6AD" w14:textId="3133102B" w:rsidR="001A0283" w:rsidRPr="00E60480" w:rsidRDefault="003E7AFC" w:rsidP="001A0283">
            <w:pPr>
              <w:ind w:firstLine="680"/>
              <w:rPr>
                <w:color w:val="0000FF"/>
                <w:sz w:val="20"/>
                <w:u w:val="single"/>
                <w:lang w:val="en-GB"/>
              </w:rPr>
            </w:pPr>
            <w:hyperlink r:id="rId22" w:tooltip="X" w:history="1">
              <w:r w:rsidR="001A0283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drawing>
                  <wp:anchor distT="0" distB="0" distL="114300" distR="114300" simplePos="0" relativeHeight="251785216" behindDoc="0" locked="0" layoutInCell="1" allowOverlap="1" wp14:anchorId="0F0018FE" wp14:editId="11CB73CF">
                    <wp:simplePos x="0" y="0"/>
                    <wp:positionH relativeFrom="column">
                      <wp:posOffset>80010</wp:posOffset>
                    </wp:positionH>
                    <wp:positionV relativeFrom="paragraph">
                      <wp:posOffset>30480</wp:posOffset>
                    </wp:positionV>
                    <wp:extent cx="251460" cy="251460"/>
                    <wp:effectExtent l="0" t="0" r="0" b="0"/>
                    <wp:wrapNone/>
                    <wp:docPr id="22" name="Obraz 22" descr="x (formerly twitter)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2" name="logo-04.png"/>
                            <pic:cNvPicPr/>
                          </pic:nvPicPr>
                          <pic:blipFill>
                            <a:blip r:embed="rId2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A0283" w:rsidRPr="00D74985">
                <w:rPr>
                  <w:rStyle w:val="Hipercze"/>
                  <w:rFonts w:cstheme="minorBidi"/>
                  <w:lang w:val="en-GB"/>
                </w:rPr>
                <w:t>@</w:t>
              </w:r>
              <w:proofErr w:type="spellStart"/>
              <w:r w:rsidR="001A0283" w:rsidRPr="00D74985">
                <w:rPr>
                  <w:rStyle w:val="Hipercze"/>
                  <w:rFonts w:cstheme="minorBidi"/>
                  <w:lang w:val="en-GB"/>
                </w:rPr>
                <w:t>StatPoland</w:t>
              </w:r>
              <w:proofErr w:type="spellEnd"/>
            </w:hyperlink>
          </w:p>
        </w:tc>
      </w:tr>
      <w:tr w:rsidR="001A0283" w:rsidRPr="00F866B3" w14:paraId="549C3B1C" w14:textId="77777777" w:rsidTr="00EE31C6">
        <w:trPr>
          <w:cantSplit/>
          <w:trHeight w:val="476"/>
        </w:trPr>
        <w:tc>
          <w:tcPr>
            <w:tcW w:w="4926" w:type="dxa"/>
            <w:vMerge/>
          </w:tcPr>
          <w:p w14:paraId="231798A1" w14:textId="77777777" w:rsidR="001A0283" w:rsidRPr="00F866B3" w:rsidRDefault="001A0283" w:rsidP="001A028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5B472D28" w14:textId="740D9E36" w:rsidR="001A0283" w:rsidRPr="00E60480" w:rsidRDefault="001A0283" w:rsidP="001A0283">
            <w:pPr>
              <w:ind w:firstLine="680"/>
              <w:rPr>
                <w:color w:val="0000FF"/>
                <w:sz w:val="18"/>
                <w:u w:val="single"/>
                <w:lang w:val="en-GB"/>
              </w:rPr>
            </w:pPr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drawing>
                <wp:anchor distT="0" distB="0" distL="114300" distR="114300" simplePos="0" relativeHeight="251786240" behindDoc="0" locked="0" layoutInCell="1" allowOverlap="1" wp14:anchorId="497B70DB" wp14:editId="1FA5697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39214</wp:posOffset>
                  </wp:positionV>
                  <wp:extent cx="251460" cy="251460"/>
                  <wp:effectExtent l="0" t="0" r="0" b="0"/>
                  <wp:wrapNone/>
                  <wp:docPr id="23" name="Obraz 23" descr="facebo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5" w:tooltip="facebook" w:history="1"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@</w:t>
              </w:r>
              <w:proofErr w:type="spellStart"/>
              <w:r w:rsidRPr="00E60480">
                <w:rPr>
                  <w:rStyle w:val="Hipercze"/>
                  <w:rFonts w:cstheme="minorBidi"/>
                  <w:sz w:val="20"/>
                  <w:lang w:val="en-GB"/>
                </w:rPr>
                <w:t>GlownyUrzadStatystyczny</w:t>
              </w:r>
              <w:proofErr w:type="spellEnd"/>
            </w:hyperlink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t xml:space="preserve"> </w:t>
            </w:r>
          </w:p>
        </w:tc>
      </w:tr>
      <w:tr w:rsidR="001A0283" w:rsidRPr="00F866B3" w14:paraId="4884FF26" w14:textId="77777777" w:rsidTr="00EE31C6">
        <w:trPr>
          <w:cantSplit/>
          <w:trHeight w:val="426"/>
        </w:trPr>
        <w:tc>
          <w:tcPr>
            <w:tcW w:w="4926" w:type="dxa"/>
            <w:vMerge/>
          </w:tcPr>
          <w:p w14:paraId="282131AD" w14:textId="77777777" w:rsidR="001A0283" w:rsidRPr="00F866B3" w:rsidRDefault="001A0283" w:rsidP="001A028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C7B7D5C" w14:textId="6DF36167" w:rsidR="001A0283" w:rsidRPr="00E60480" w:rsidRDefault="003E7AFC" w:rsidP="001A0283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hyperlink r:id="rId26" w:tooltip="instagram" w:history="1">
              <w:r w:rsidR="001A0283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drawing>
                  <wp:anchor distT="0" distB="0" distL="114300" distR="114300" simplePos="0" relativeHeight="251787264" behindDoc="0" locked="0" layoutInCell="1" allowOverlap="1" wp14:anchorId="2CEC9AB7" wp14:editId="0BF82059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37944</wp:posOffset>
                    </wp:positionV>
                    <wp:extent cx="251460" cy="251460"/>
                    <wp:effectExtent l="0" t="0" r="0" b="0"/>
                    <wp:wrapNone/>
                    <wp:docPr id="5" name="Obraz 5" descr="instagram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1A0283" w:rsidRPr="00D74985">
                <w:rPr>
                  <w:rStyle w:val="Hipercze"/>
                  <w:rFonts w:cstheme="minorBidi"/>
                </w:rPr>
                <w:t>@</w:t>
              </w:r>
              <w:proofErr w:type="spellStart"/>
              <w:r w:rsidR="001A0283" w:rsidRPr="00D74985">
                <w:rPr>
                  <w:rStyle w:val="Hipercze"/>
                  <w:rFonts w:cstheme="minorBidi"/>
                  <w:sz w:val="20"/>
                  <w:lang w:val="en-GB"/>
                </w:rPr>
                <w:t>gus_stat</w:t>
              </w:r>
              <w:proofErr w:type="spellEnd"/>
            </w:hyperlink>
          </w:p>
        </w:tc>
      </w:tr>
      <w:tr w:rsidR="001A0283" w:rsidRPr="00F866B3" w14:paraId="2C7A5D68" w14:textId="77777777" w:rsidTr="00EE31C6">
        <w:trPr>
          <w:cantSplit/>
          <w:trHeight w:val="504"/>
        </w:trPr>
        <w:tc>
          <w:tcPr>
            <w:tcW w:w="4926" w:type="dxa"/>
            <w:vMerge/>
          </w:tcPr>
          <w:p w14:paraId="627AA41B" w14:textId="77777777" w:rsidR="001A0283" w:rsidRPr="00F866B3" w:rsidRDefault="001A0283" w:rsidP="001A028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15F67F32" w14:textId="4476F23F" w:rsidR="001A0283" w:rsidRPr="00E60480" w:rsidRDefault="001A0283" w:rsidP="001A0283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r w:rsidRPr="00E60480">
              <w:rPr>
                <w:noProof/>
                <w:color w:val="0000FF"/>
                <w:sz w:val="20"/>
                <w:u w:val="single"/>
                <w:lang w:val="en-GB" w:eastAsia="pl-PL"/>
              </w:rPr>
              <w:drawing>
                <wp:anchor distT="0" distB="0" distL="114300" distR="114300" simplePos="0" relativeHeight="251788288" behindDoc="0" locked="0" layoutInCell="1" allowOverlap="1" wp14:anchorId="22382452" wp14:editId="5ED6119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47629</wp:posOffset>
                  </wp:positionV>
                  <wp:extent cx="251460" cy="251460"/>
                  <wp:effectExtent l="0" t="0" r="0" b="0"/>
                  <wp:wrapNone/>
                  <wp:docPr id="11" name="Obraz 11" descr="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9" w:tooltip="youtube" w:history="1">
              <w:r w:rsidRPr="00E60480">
                <w:rPr>
                  <w:rStyle w:val="Hipercze"/>
                  <w:rFonts w:cstheme="minorBidi"/>
                </w:rPr>
                <w:t>@</w:t>
              </w:r>
              <w:proofErr w:type="spellStart"/>
              <w:r w:rsidRPr="00E60480">
                <w:rPr>
                  <w:rStyle w:val="Hipercze"/>
                  <w:rFonts w:cstheme="minorBidi"/>
                </w:rPr>
                <w:t>GłównyUrządStatystycznyGUS</w:t>
              </w:r>
              <w:proofErr w:type="spellEnd"/>
            </w:hyperlink>
          </w:p>
        </w:tc>
      </w:tr>
      <w:tr w:rsidR="001A0283" w:rsidRPr="00F866B3" w14:paraId="373CEFAE" w14:textId="77777777" w:rsidTr="00EE31C6">
        <w:trPr>
          <w:cantSplit/>
          <w:trHeight w:val="1208"/>
        </w:trPr>
        <w:tc>
          <w:tcPr>
            <w:tcW w:w="4926" w:type="dxa"/>
            <w:vMerge/>
          </w:tcPr>
          <w:p w14:paraId="7F9FD058" w14:textId="77777777" w:rsidR="001A0283" w:rsidRPr="00F866B3" w:rsidRDefault="001A0283" w:rsidP="001A0283">
            <w:pPr>
              <w:rPr>
                <w:b/>
                <w:sz w:val="20"/>
                <w:lang w:val="en-GB"/>
              </w:rPr>
            </w:pPr>
          </w:p>
        </w:tc>
        <w:tc>
          <w:tcPr>
            <w:tcW w:w="4927" w:type="dxa"/>
          </w:tcPr>
          <w:p w14:paraId="3108BCBA" w14:textId="457CF6D4" w:rsidR="001A0283" w:rsidRPr="00E60480" w:rsidRDefault="003E7AFC" w:rsidP="001A0283">
            <w:pPr>
              <w:ind w:firstLine="680"/>
              <w:rPr>
                <w:noProof/>
                <w:color w:val="0000FF"/>
                <w:sz w:val="20"/>
                <w:u w:val="single"/>
                <w:lang w:val="en-GB" w:eastAsia="pl-PL"/>
              </w:rPr>
            </w:pPr>
            <w:hyperlink r:id="rId30" w:tooltip="linkedin" w:history="1">
              <w:r w:rsidR="001A0283" w:rsidRPr="00D74985">
                <w:rPr>
                  <w:rStyle w:val="Hipercze"/>
                  <w:rFonts w:cstheme="minorBidi"/>
                </w:rPr>
                <w:t>@</w:t>
              </w:r>
              <w:r w:rsidR="001A0283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t>Glówny Urząd Statystyczny</w:t>
              </w:r>
              <w:r w:rsidR="001A0283" w:rsidRPr="00D74985">
                <w:rPr>
                  <w:rStyle w:val="Hipercze"/>
                  <w:rFonts w:cstheme="minorBidi"/>
                  <w:noProof/>
                  <w:sz w:val="20"/>
                  <w:lang w:val="en-GB" w:eastAsia="pl-PL"/>
                </w:rPr>
                <w:drawing>
                  <wp:anchor distT="0" distB="0" distL="114300" distR="114300" simplePos="0" relativeHeight="251789312" behindDoc="0" locked="0" layoutInCell="1" allowOverlap="1" wp14:anchorId="6615F2BD" wp14:editId="730E20B0">
                    <wp:simplePos x="0" y="0"/>
                    <wp:positionH relativeFrom="column">
                      <wp:posOffset>82550</wp:posOffset>
                    </wp:positionH>
                    <wp:positionV relativeFrom="paragraph">
                      <wp:posOffset>15240</wp:posOffset>
                    </wp:positionV>
                    <wp:extent cx="251460" cy="251460"/>
                    <wp:effectExtent l="0" t="0" r="0" b="0"/>
                    <wp:wrapNone/>
                    <wp:docPr id="14" name="Obraz 14" descr="linkedin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3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</w:hyperlink>
          </w:p>
        </w:tc>
      </w:tr>
      <w:tr w:rsidR="00531873" w:rsidRPr="00F866B3" w14:paraId="385E56CC" w14:textId="77777777" w:rsidTr="00EE31C6">
        <w:trPr>
          <w:cantSplit/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EDBF88A" w14:textId="77777777" w:rsidR="00C739B5" w:rsidRPr="00C739B5" w:rsidRDefault="00C739B5" w:rsidP="00793000">
            <w:pPr>
              <w:shd w:val="clear" w:color="auto" w:fill="D9D9D9" w:themeFill="background1" w:themeFillShade="D9"/>
              <w:rPr>
                <w:b/>
                <w:lang w:val="en-GB"/>
              </w:rPr>
            </w:pPr>
            <w:r w:rsidRPr="00C739B5">
              <w:rPr>
                <w:b/>
                <w:lang w:val="en-GB"/>
              </w:rPr>
              <w:t>Related information</w:t>
            </w:r>
          </w:p>
          <w:p w14:paraId="07DAAB37" w14:textId="5AE9CF3C" w:rsidR="00C739B5" w:rsidRPr="00C739B5" w:rsidRDefault="003E7AFC" w:rsidP="00C739B5">
            <w:pPr>
              <w:rPr>
                <w:rStyle w:val="Hipercze"/>
                <w:lang w:val="en-GB"/>
              </w:rPr>
            </w:pPr>
            <w:hyperlink r:id="rId32" w:tooltip="link to publication &quot;Financial results of cultural institutions in 2025 (preliminary data)&quot;" w:history="1">
              <w:r w:rsidR="00C739B5">
                <w:rPr>
                  <w:rStyle w:val="Hipercze"/>
                  <w:lang w:val="en-GB"/>
                </w:rPr>
                <w:t>Financial results of cultural institutions in 2025 (preliminary data)</w:t>
              </w:r>
            </w:hyperlink>
          </w:p>
          <w:p w14:paraId="6AE711CD" w14:textId="77777777" w:rsidR="00C739B5" w:rsidRPr="00C739B5" w:rsidRDefault="003E7AFC" w:rsidP="00C739B5">
            <w:pPr>
              <w:shd w:val="clear" w:color="auto" w:fill="D9D9D9" w:themeFill="background1" w:themeFillShade="D9"/>
              <w:spacing w:before="0"/>
              <w:rPr>
                <w:rStyle w:val="Hipercze"/>
                <w:rFonts w:eastAsia="Times New Roman"/>
                <w:szCs w:val="19"/>
                <w:lang w:val="en-GB" w:eastAsia="pl-PL"/>
              </w:rPr>
            </w:pPr>
            <w:hyperlink r:id="rId33" w:tooltip="link to publication &quot;Methodological report. Culture statistics&quot;" w:history="1">
              <w:r w:rsidR="00C739B5" w:rsidRPr="00C739B5">
                <w:rPr>
                  <w:rStyle w:val="Hipercze"/>
                  <w:lang w:val="en-GB"/>
                </w:rPr>
                <w:t>Methodological report. Culture statistics</w:t>
              </w:r>
            </w:hyperlink>
          </w:p>
          <w:p w14:paraId="3DA2E7D9" w14:textId="77777777" w:rsidR="00C739B5" w:rsidRPr="00C739B5" w:rsidRDefault="00C739B5" w:rsidP="00C739B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  <w:lang w:val="en-GB"/>
              </w:rPr>
            </w:pPr>
            <w:r w:rsidRPr="00C739B5">
              <w:rPr>
                <w:b/>
                <w:color w:val="000000" w:themeColor="text1"/>
                <w:szCs w:val="24"/>
                <w:lang w:val="en-GB"/>
              </w:rPr>
              <w:t>Terms used in official statistics</w:t>
            </w:r>
          </w:p>
          <w:p w14:paraId="2DA54BC5" w14:textId="77777777" w:rsidR="00C739B5" w:rsidRPr="00C739B5" w:rsidRDefault="003E7AFC" w:rsidP="00C739B5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4" w:tooltip="link to the term &quot;Total revenues&quot;" w:history="1">
              <w:r w:rsidR="00C739B5" w:rsidRPr="00C739B5">
                <w:rPr>
                  <w:rStyle w:val="Hipercze"/>
                  <w:lang w:val="en-GB"/>
                </w:rPr>
                <w:t>Total revenues</w:t>
              </w:r>
            </w:hyperlink>
          </w:p>
          <w:p w14:paraId="39589989" w14:textId="77777777" w:rsidR="00C739B5" w:rsidRPr="00C739B5" w:rsidRDefault="003E7AFC" w:rsidP="00C739B5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5" w:tooltip="link to the term &quot;Total costs&quot;" w:history="1">
              <w:r w:rsidR="00C739B5" w:rsidRPr="00C739B5">
                <w:rPr>
                  <w:rStyle w:val="Hipercze"/>
                  <w:lang w:val="en-GB"/>
                </w:rPr>
                <w:t>Total costs</w:t>
              </w:r>
            </w:hyperlink>
          </w:p>
          <w:p w14:paraId="1706F5DD" w14:textId="77777777" w:rsidR="00C739B5" w:rsidRPr="00C739B5" w:rsidRDefault="003E7AFC" w:rsidP="00C739B5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6" w:tooltip="link to the term &quot;Gross financial result&quot;" w:history="1">
              <w:r w:rsidR="00C739B5" w:rsidRPr="00C739B5">
                <w:rPr>
                  <w:rStyle w:val="Hipercze"/>
                  <w:lang w:val="en-GB"/>
                </w:rPr>
                <w:t>Gross financial result</w:t>
              </w:r>
            </w:hyperlink>
          </w:p>
          <w:p w14:paraId="0112D1A4" w14:textId="77777777" w:rsidR="00C739B5" w:rsidRPr="00C739B5" w:rsidRDefault="003E7AFC" w:rsidP="00C739B5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7" w:tooltip="link to the term &quot;Net financial result&quot;" w:history="1">
              <w:r w:rsidR="00C739B5" w:rsidRPr="00C739B5">
                <w:rPr>
                  <w:rStyle w:val="Hipercze"/>
                  <w:lang w:val="en-GB"/>
                </w:rPr>
                <w:t>Net financial result</w:t>
              </w:r>
            </w:hyperlink>
          </w:p>
          <w:p w14:paraId="4A013674" w14:textId="77777777" w:rsidR="00C739B5" w:rsidRPr="00C739B5" w:rsidRDefault="003E7AFC" w:rsidP="00C739B5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8" w:tooltip="link to the term &quot;Investment outlays&quot;" w:history="1">
              <w:r w:rsidR="00C739B5" w:rsidRPr="00C739B5">
                <w:rPr>
                  <w:rStyle w:val="Hipercze"/>
                  <w:lang w:val="en-GB"/>
                </w:rPr>
                <w:t>Investment outlays</w:t>
              </w:r>
            </w:hyperlink>
          </w:p>
          <w:p w14:paraId="2B92CA9F" w14:textId="77777777" w:rsidR="00C739B5" w:rsidRPr="00C739B5" w:rsidRDefault="003E7AFC" w:rsidP="00C739B5">
            <w:pPr>
              <w:shd w:val="clear" w:color="auto" w:fill="D9D9D9" w:themeFill="background1" w:themeFillShade="D9"/>
              <w:spacing w:after="0"/>
              <w:rPr>
                <w:rFonts w:cs="Times New Roman"/>
                <w:color w:val="0000FF"/>
                <w:u w:val="single"/>
                <w:lang w:val="en-GB"/>
              </w:rPr>
            </w:pPr>
            <w:hyperlink r:id="rId39" w:tooltip="link to the term &quot;Outlays on intangible fixed assets&quot;" w:history="1">
              <w:r w:rsidR="00C739B5" w:rsidRPr="00C739B5">
                <w:rPr>
                  <w:rStyle w:val="Hipercze"/>
                  <w:lang w:val="en-GB"/>
                </w:rPr>
                <w:t>Outlays on intangible fixed assets</w:t>
              </w:r>
            </w:hyperlink>
          </w:p>
          <w:p w14:paraId="59EB7117" w14:textId="397409D5" w:rsidR="00531873" w:rsidRPr="00F866B3" w:rsidRDefault="003E7AFC" w:rsidP="00C739B5">
            <w:pPr>
              <w:spacing w:line="240" w:lineRule="exact"/>
              <w:rPr>
                <w:rFonts w:cs="Times New Roman"/>
                <w:color w:val="0000FF"/>
                <w:u w:val="single"/>
                <w:lang w:val="en-GB"/>
              </w:rPr>
            </w:pPr>
            <w:hyperlink r:id="rId40" w:tooltip="link to the term &quot;Cultural institution&quot;" w:history="1">
              <w:r w:rsidR="00C739B5" w:rsidRPr="00C739B5">
                <w:rPr>
                  <w:rStyle w:val="Hipercze"/>
                  <w:lang w:val="en-GB"/>
                </w:rPr>
                <w:t>Cultural institution</w:t>
              </w:r>
            </w:hyperlink>
          </w:p>
        </w:tc>
      </w:tr>
    </w:tbl>
    <w:p w14:paraId="7C19EFAE" w14:textId="5AAD912C" w:rsidR="00D261A2" w:rsidRPr="00F866B3" w:rsidRDefault="00D261A2" w:rsidP="002D37FA">
      <w:pPr>
        <w:rPr>
          <w:sz w:val="18"/>
          <w:lang w:val="en-GB"/>
        </w:rPr>
      </w:pPr>
    </w:p>
    <w:sectPr w:rsidR="00D261A2" w:rsidRPr="00F866B3" w:rsidSect="003B18B6">
      <w:headerReference w:type="default" r:id="rId41"/>
      <w:footerReference w:type="default" r:id="rId42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BDE62" w14:textId="77777777" w:rsidR="003729A3" w:rsidRDefault="003729A3" w:rsidP="000662E2">
      <w:pPr>
        <w:spacing w:after="0" w:line="240" w:lineRule="auto"/>
      </w:pPr>
      <w:r>
        <w:separator/>
      </w:r>
    </w:p>
    <w:p w14:paraId="205F2D7F" w14:textId="77777777" w:rsidR="003729A3" w:rsidRDefault="003729A3"/>
    <w:p w14:paraId="7E611715" w14:textId="77777777" w:rsidR="003729A3" w:rsidRDefault="003729A3"/>
    <w:p w14:paraId="6DBF7870" w14:textId="77777777" w:rsidR="003729A3" w:rsidRDefault="003729A3"/>
    <w:p w14:paraId="657C4B9C" w14:textId="77777777" w:rsidR="003729A3" w:rsidRDefault="003729A3"/>
    <w:p w14:paraId="6C6D814D" w14:textId="77777777" w:rsidR="003729A3" w:rsidRDefault="003729A3"/>
  </w:endnote>
  <w:endnote w:type="continuationSeparator" w:id="0">
    <w:p w14:paraId="4ED6B082" w14:textId="77777777" w:rsidR="003729A3" w:rsidRDefault="003729A3" w:rsidP="000662E2">
      <w:pPr>
        <w:spacing w:after="0" w:line="240" w:lineRule="auto"/>
      </w:pPr>
      <w:r>
        <w:continuationSeparator/>
      </w:r>
    </w:p>
    <w:p w14:paraId="1D3E47FE" w14:textId="77777777" w:rsidR="003729A3" w:rsidRDefault="003729A3"/>
    <w:p w14:paraId="795C89CD" w14:textId="77777777" w:rsidR="003729A3" w:rsidRDefault="003729A3"/>
    <w:p w14:paraId="6E1F75F4" w14:textId="77777777" w:rsidR="003729A3" w:rsidRDefault="003729A3"/>
    <w:p w14:paraId="47FD14D7" w14:textId="77777777" w:rsidR="003729A3" w:rsidRDefault="003729A3"/>
    <w:p w14:paraId="5315580B" w14:textId="77777777" w:rsidR="003729A3" w:rsidRDefault="003729A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E6BCF628-59A0-41C4-A178-C56406492DEB}"/>
    <w:embedBold r:id="rId2" w:fontKey="{BB676D54-D247-4A7B-81DE-4F8022C469F0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A36235BA-5BB5-4618-9DAF-776E1262C903}"/>
    <w:embedBold r:id="rId4" w:fontKey="{49196301-695C-45EF-954D-036628816F9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21B54A1F-A29C-4FBD-8615-0242CBCCECEB}"/>
    <w:embedBold r:id="rId6" w:fontKey="{FBCAF33F-DF9B-4ACE-9E02-97C4DC95176B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AD2A16C-E0CD-43FC-B937-9F6426B0564A}"/>
    <w:embedItalic r:id="rId8" w:fontKey="{F962B9E6-C3D1-4B54-BA39-BF8E5FFF30C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47F2F42-4040-488C-96F8-3CFB4799A21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36CEDFB2-3366-46C7-8C75-F46D83470062}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  <w:embedRegular r:id="rId11" w:fontKey="{A7E09F79-ABE8-4962-AF3E-F6B579480E7F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09074784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9B5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856342790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39B5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69846837"/>
      <w:docPartObj>
        <w:docPartGallery w:val="Page Numbers (Bottom of Page)"/>
        <w:docPartUnique/>
      </w:docPartObj>
    </w:sdtPr>
    <w:sdtEndPr/>
    <w:sdtContent>
      <w:p w14:paraId="58E83B8F" w14:textId="57F0C84F" w:rsidR="002D37FA" w:rsidRPr="002D37FA" w:rsidRDefault="002D37FA" w:rsidP="00362C3A">
        <w:pPr>
          <w:ind w:left="2124"/>
          <w:jc w:val="center"/>
        </w:pPr>
        <w:r w:rsidRPr="002D37FA">
          <w:fldChar w:fldCharType="begin"/>
        </w:r>
        <w:r w:rsidRPr="002D37FA">
          <w:instrText>PAGE   \* MERGEFORMAT</w:instrText>
        </w:r>
        <w:r w:rsidRPr="002D37FA">
          <w:fldChar w:fldCharType="separate"/>
        </w:r>
        <w:r w:rsidR="00C739B5">
          <w:rPr>
            <w:noProof/>
          </w:rPr>
          <w:t>4</w:t>
        </w:r>
        <w:r w:rsidRPr="002D37FA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9AEBD9" w14:textId="77777777" w:rsidR="003729A3" w:rsidRDefault="003729A3" w:rsidP="000662E2">
      <w:pPr>
        <w:spacing w:after="0" w:line="240" w:lineRule="auto"/>
      </w:pPr>
      <w:r>
        <w:separator/>
      </w:r>
    </w:p>
  </w:footnote>
  <w:footnote w:type="continuationSeparator" w:id="0">
    <w:p w14:paraId="00B84638" w14:textId="77777777" w:rsidR="003729A3" w:rsidRDefault="003729A3" w:rsidP="000662E2">
      <w:pPr>
        <w:spacing w:after="0" w:line="240" w:lineRule="auto"/>
      </w:pPr>
      <w:r>
        <w:continuationSeparator/>
      </w:r>
    </w:p>
    <w:p w14:paraId="386A934F" w14:textId="77777777" w:rsidR="003729A3" w:rsidRDefault="003729A3"/>
  </w:footnote>
  <w:footnote w:type="continuationNotice" w:id="1">
    <w:p w14:paraId="4174288A" w14:textId="77777777" w:rsidR="003729A3" w:rsidRDefault="003729A3">
      <w:pPr>
        <w:spacing w:before="0" w:after="0" w:line="240" w:lineRule="auto"/>
      </w:pPr>
    </w:p>
    <w:p w14:paraId="20441991" w14:textId="77777777" w:rsidR="003729A3" w:rsidRDefault="003729A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CE83E" w14:textId="1349A005" w:rsidR="000662E2" w:rsidRDefault="00D972F6" w:rsidP="002D37FA">
    <w:pPr>
      <w:tabs>
        <w:tab w:val="left" w:pos="2980"/>
      </w:tabs>
      <w:spacing w:after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A45B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4277A" w14:textId="72C5BBD6" w:rsidR="00F32749" w:rsidRDefault="00287211" w:rsidP="00287211">
    <w:pPr>
      <w:tabs>
        <w:tab w:val="left" w:pos="6098"/>
      </w:tabs>
      <w:spacing w:before="240" w:after="840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5648" behindDoc="0" locked="0" layoutInCell="1" allowOverlap="1" wp14:anchorId="3F0BC617" wp14:editId="556B0158">
          <wp:simplePos x="0" y="0"/>
          <wp:positionH relativeFrom="column">
            <wp:posOffset>0</wp:posOffset>
          </wp:positionH>
          <wp:positionV relativeFrom="paragraph">
            <wp:posOffset>48895</wp:posOffset>
          </wp:positionV>
          <wp:extent cx="1838325" cy="696595"/>
          <wp:effectExtent l="0" t="0" r="9525" b="0"/>
          <wp:wrapSquare wrapText="bothSides"/>
          <wp:docPr id="15" name="Obraz 15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5C7F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F39B3B4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34B3EA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96B64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34E7C3A">
              <wp:simplePos x="0" y="0"/>
              <wp:positionH relativeFrom="column">
                <wp:posOffset>5287645</wp:posOffset>
              </wp:positionH>
              <wp:positionV relativeFrom="paragraph">
                <wp:posOffset>918072</wp:posOffset>
              </wp:positionV>
              <wp:extent cx="1432293" cy="336589"/>
              <wp:effectExtent l="0" t="0" r="0" b="6350"/>
              <wp:wrapNone/>
              <wp:docPr id="8" name="Pole tekstowe 2" descr="Date of publication: 10.06.20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47ED30DA" w:rsidR="00F37172" w:rsidRPr="00A01B40" w:rsidRDefault="00B46753" w:rsidP="00F049AB">
                          <w:pPr>
                            <w:pStyle w:val="Datainformacjisygnalnej"/>
                          </w:pPr>
                          <w:r>
                            <w:t>10.06.2026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Date of publication: 10.06.2026" style="position:absolute;margin-left:416.35pt;margin-top:72.3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" filled="f" stroked="f">
              <v:textbox>
                <w:txbxContent>
                  <w:p w14:paraId="71967FEA" w14:textId="47ED30DA" w:rsidR="00F37172" w:rsidRPr="00A01B40" w:rsidRDefault="00B46753" w:rsidP="00F049AB">
                    <w:pPr>
                      <w:pStyle w:val="Datainformacjisygnalnej"/>
                    </w:pPr>
                    <w:r>
                      <w:t>10.06.2026</w:t>
                    </w:r>
                  </w:p>
                </w:txbxContent>
              </v:textbox>
            </v:shape>
          </w:pict>
        </mc:Fallback>
      </mc:AlternateContent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0474253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39CC80EA" w:rsidR="00F37172" w:rsidRPr="003C6C8D" w:rsidRDefault="00287211" w:rsidP="00287211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6+1UgYAACc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VT8kW1Un6zoutrkDQyqrWevMleF4yLM8zFO8xAAgjkAMGqeAsfeUnhboS7To08tKHs05e+&#10;l+tBcwmzHtqCWHTp8T8uMSMeKn+uQY2ZBlNQEyKhLqZxEsIFM2dW5kx9Wb2kQBBoq7A7NZTrRdkN&#10;c0arD6BrPZWoMIXrDLChfQtoLPripYBrmAJlbEZOT9UYFKXA0rP6vMk6mWUDkb/ffcCsQXK49ASI&#10;LN/QTlh6o54EVt+slRWq6emloHkhpZWKmTqv7QWoURWVWuWslLua12rVjb735B8A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ngOvtVIGAAAn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39CC80EA" w:rsidR="00F37172" w:rsidRPr="003C6C8D" w:rsidRDefault="00287211" w:rsidP="00287211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71B0E8" w14:textId="77777777" w:rsidR="00786578" w:rsidRDefault="00786578"/>
  <w:p w14:paraId="3F80A880" w14:textId="77777777" w:rsidR="001B22E0" w:rsidRDefault="001B22E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2.7pt;visibility:visible;mso-wrap-style:square" o:bullet="t">
        <v:imagedata r:id="rId1" o:title=""/>
      </v:shape>
    </w:pict>
  </w:numPicBullet>
  <w:numPicBullet w:numPicBulletId="1">
    <w:pict>
      <v:shape id="_x0000_i1027" type="#_x0000_t75" style="width:122.1pt;height:122.7pt;visibility:visible;mso-wrap-style:square" o:bullet="t">
        <v:imagedata r:id="rId2" o:title=""/>
      </v:shape>
    </w:pict>
  </w:numPicBullet>
  <w:numPicBullet w:numPicBulletId="2">
    <w:pict>
      <v:shape id="_x0000_i1028" type="#_x0000_t75" style="width:21.9pt;height:21.9pt;visibility:visible;mso-wrap-style:square" o:bullet="t">
        <v:imagedata r:id="rId3" o:title=""/>
      </v:shape>
    </w:pict>
  </w:numPicBullet>
  <w:numPicBullet w:numPicBulletId="3">
    <w:pict>
      <v:shape id="_x0000_i1029" type="#_x0000_t75" style="width:21.9pt;height:21.9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73C77535"/>
    <w:multiLevelType w:val="hybridMultilevel"/>
    <w:tmpl w:val="73145A04"/>
    <w:lvl w:ilvl="0" w:tplc="0FF446F0">
      <w:start w:val="1"/>
      <w:numFmt w:val="bullet"/>
      <w:pStyle w:val="Akapitzlis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 w:grammar="clean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2A8"/>
    <w:rsid w:val="00057CA1"/>
    <w:rsid w:val="000647A9"/>
    <w:rsid w:val="000662E2"/>
    <w:rsid w:val="00066883"/>
    <w:rsid w:val="000701DE"/>
    <w:rsid w:val="00071B39"/>
    <w:rsid w:val="000741F2"/>
    <w:rsid w:val="00074DD8"/>
    <w:rsid w:val="00075759"/>
    <w:rsid w:val="00075BD4"/>
    <w:rsid w:val="000806F7"/>
    <w:rsid w:val="00097840"/>
    <w:rsid w:val="000A0F1F"/>
    <w:rsid w:val="000A7C20"/>
    <w:rsid w:val="000B0727"/>
    <w:rsid w:val="000C135D"/>
    <w:rsid w:val="000D1D43"/>
    <w:rsid w:val="000D225C"/>
    <w:rsid w:val="000D2A5C"/>
    <w:rsid w:val="000D3532"/>
    <w:rsid w:val="000D39F0"/>
    <w:rsid w:val="000D4F03"/>
    <w:rsid w:val="000E0918"/>
    <w:rsid w:val="000E7594"/>
    <w:rsid w:val="000E79A9"/>
    <w:rsid w:val="001011C3"/>
    <w:rsid w:val="00106DA3"/>
    <w:rsid w:val="00110214"/>
    <w:rsid w:val="00110D87"/>
    <w:rsid w:val="00111CF4"/>
    <w:rsid w:val="00112399"/>
    <w:rsid w:val="00114DB9"/>
    <w:rsid w:val="00116087"/>
    <w:rsid w:val="00117711"/>
    <w:rsid w:val="00123B02"/>
    <w:rsid w:val="00126F60"/>
    <w:rsid w:val="00130296"/>
    <w:rsid w:val="00133E7B"/>
    <w:rsid w:val="00134145"/>
    <w:rsid w:val="00136736"/>
    <w:rsid w:val="00136740"/>
    <w:rsid w:val="00136D67"/>
    <w:rsid w:val="001423B6"/>
    <w:rsid w:val="001448A7"/>
    <w:rsid w:val="00146621"/>
    <w:rsid w:val="0016099F"/>
    <w:rsid w:val="001617E3"/>
    <w:rsid w:val="00162325"/>
    <w:rsid w:val="0017190C"/>
    <w:rsid w:val="00171E3A"/>
    <w:rsid w:val="00194E10"/>
    <w:rsid w:val="001951DA"/>
    <w:rsid w:val="00197A7A"/>
    <w:rsid w:val="001A0283"/>
    <w:rsid w:val="001A3C1E"/>
    <w:rsid w:val="001B053D"/>
    <w:rsid w:val="001B22E0"/>
    <w:rsid w:val="001C3269"/>
    <w:rsid w:val="001D19B6"/>
    <w:rsid w:val="001D1DB4"/>
    <w:rsid w:val="001D23F1"/>
    <w:rsid w:val="001D25F9"/>
    <w:rsid w:val="001D61ED"/>
    <w:rsid w:val="001E5B2D"/>
    <w:rsid w:val="001F13DB"/>
    <w:rsid w:val="001F3471"/>
    <w:rsid w:val="0020156C"/>
    <w:rsid w:val="00216634"/>
    <w:rsid w:val="00217A35"/>
    <w:rsid w:val="002261AE"/>
    <w:rsid w:val="00237EF0"/>
    <w:rsid w:val="00242D31"/>
    <w:rsid w:val="00253AB6"/>
    <w:rsid w:val="0025481E"/>
    <w:rsid w:val="002574F9"/>
    <w:rsid w:val="00262B61"/>
    <w:rsid w:val="00262CC6"/>
    <w:rsid w:val="00263BA9"/>
    <w:rsid w:val="00263E08"/>
    <w:rsid w:val="002762FD"/>
    <w:rsid w:val="00276811"/>
    <w:rsid w:val="00282699"/>
    <w:rsid w:val="00287211"/>
    <w:rsid w:val="002926DF"/>
    <w:rsid w:val="00296697"/>
    <w:rsid w:val="002A21E1"/>
    <w:rsid w:val="002A5404"/>
    <w:rsid w:val="002B0472"/>
    <w:rsid w:val="002B6B12"/>
    <w:rsid w:val="002C21F0"/>
    <w:rsid w:val="002D01DF"/>
    <w:rsid w:val="002D37FA"/>
    <w:rsid w:val="002E3EB3"/>
    <w:rsid w:val="002E6140"/>
    <w:rsid w:val="002E6985"/>
    <w:rsid w:val="002E71B6"/>
    <w:rsid w:val="002F35F6"/>
    <w:rsid w:val="002F77C8"/>
    <w:rsid w:val="002F7CBF"/>
    <w:rsid w:val="0030079A"/>
    <w:rsid w:val="00304F22"/>
    <w:rsid w:val="00306C7C"/>
    <w:rsid w:val="00313F5C"/>
    <w:rsid w:val="00314F86"/>
    <w:rsid w:val="00317F4D"/>
    <w:rsid w:val="00322EDD"/>
    <w:rsid w:val="003309FA"/>
    <w:rsid w:val="00331135"/>
    <w:rsid w:val="00332320"/>
    <w:rsid w:val="00333342"/>
    <w:rsid w:val="00336999"/>
    <w:rsid w:val="00340F5D"/>
    <w:rsid w:val="00347D72"/>
    <w:rsid w:val="00353F45"/>
    <w:rsid w:val="00357611"/>
    <w:rsid w:val="00362C3A"/>
    <w:rsid w:val="0036432A"/>
    <w:rsid w:val="00364AF9"/>
    <w:rsid w:val="00367237"/>
    <w:rsid w:val="0037077F"/>
    <w:rsid w:val="00372411"/>
    <w:rsid w:val="003729A3"/>
    <w:rsid w:val="00373882"/>
    <w:rsid w:val="003843DB"/>
    <w:rsid w:val="003877B8"/>
    <w:rsid w:val="00393761"/>
    <w:rsid w:val="003937A5"/>
    <w:rsid w:val="00394E26"/>
    <w:rsid w:val="00396691"/>
    <w:rsid w:val="00397D18"/>
    <w:rsid w:val="003A1B36"/>
    <w:rsid w:val="003B1454"/>
    <w:rsid w:val="003B18B6"/>
    <w:rsid w:val="003B64DA"/>
    <w:rsid w:val="003B66E8"/>
    <w:rsid w:val="003C0C8B"/>
    <w:rsid w:val="003C161B"/>
    <w:rsid w:val="003C59E0"/>
    <w:rsid w:val="003C6A24"/>
    <w:rsid w:val="003C6C8D"/>
    <w:rsid w:val="003D0A8D"/>
    <w:rsid w:val="003D2656"/>
    <w:rsid w:val="003D4F95"/>
    <w:rsid w:val="003D5F42"/>
    <w:rsid w:val="003D60A9"/>
    <w:rsid w:val="003D72DD"/>
    <w:rsid w:val="003E4367"/>
    <w:rsid w:val="003E6FAD"/>
    <w:rsid w:val="003E7AFC"/>
    <w:rsid w:val="003F0BD9"/>
    <w:rsid w:val="003F4C97"/>
    <w:rsid w:val="003F666D"/>
    <w:rsid w:val="003F7FE6"/>
    <w:rsid w:val="00400193"/>
    <w:rsid w:val="00416EAF"/>
    <w:rsid w:val="0041798E"/>
    <w:rsid w:val="004212E7"/>
    <w:rsid w:val="00423C88"/>
    <w:rsid w:val="0042446D"/>
    <w:rsid w:val="00427BF8"/>
    <w:rsid w:val="00430CC3"/>
    <w:rsid w:val="00431C02"/>
    <w:rsid w:val="004350AB"/>
    <w:rsid w:val="00437395"/>
    <w:rsid w:val="00445047"/>
    <w:rsid w:val="00446749"/>
    <w:rsid w:val="004535F1"/>
    <w:rsid w:val="00453EB7"/>
    <w:rsid w:val="00463E39"/>
    <w:rsid w:val="004657FC"/>
    <w:rsid w:val="004733F6"/>
    <w:rsid w:val="00474E69"/>
    <w:rsid w:val="00476504"/>
    <w:rsid w:val="0047786B"/>
    <w:rsid w:val="00482202"/>
    <w:rsid w:val="00483E9F"/>
    <w:rsid w:val="004841E9"/>
    <w:rsid w:val="00485A2C"/>
    <w:rsid w:val="00487935"/>
    <w:rsid w:val="0049621B"/>
    <w:rsid w:val="0049717D"/>
    <w:rsid w:val="00497908"/>
    <w:rsid w:val="004A1D19"/>
    <w:rsid w:val="004B4292"/>
    <w:rsid w:val="004C1895"/>
    <w:rsid w:val="004C6D40"/>
    <w:rsid w:val="004D5710"/>
    <w:rsid w:val="004E0434"/>
    <w:rsid w:val="004E6AA8"/>
    <w:rsid w:val="004F0C3C"/>
    <w:rsid w:val="004F2280"/>
    <w:rsid w:val="004F23BB"/>
    <w:rsid w:val="004F63FC"/>
    <w:rsid w:val="00503558"/>
    <w:rsid w:val="00503641"/>
    <w:rsid w:val="00505A92"/>
    <w:rsid w:val="00505BF7"/>
    <w:rsid w:val="00506A77"/>
    <w:rsid w:val="005203F1"/>
    <w:rsid w:val="00521BC3"/>
    <w:rsid w:val="00531873"/>
    <w:rsid w:val="00533632"/>
    <w:rsid w:val="00534013"/>
    <w:rsid w:val="00540C5C"/>
    <w:rsid w:val="00541E6E"/>
    <w:rsid w:val="0054251F"/>
    <w:rsid w:val="005438AB"/>
    <w:rsid w:val="00545686"/>
    <w:rsid w:val="005520D8"/>
    <w:rsid w:val="00553507"/>
    <w:rsid w:val="00555CFB"/>
    <w:rsid w:val="00556ADB"/>
    <w:rsid w:val="00556CF1"/>
    <w:rsid w:val="0056345D"/>
    <w:rsid w:val="00566DEB"/>
    <w:rsid w:val="005762A7"/>
    <w:rsid w:val="00581F71"/>
    <w:rsid w:val="00587CEE"/>
    <w:rsid w:val="005916D7"/>
    <w:rsid w:val="0059427F"/>
    <w:rsid w:val="00596B64"/>
    <w:rsid w:val="005A698C"/>
    <w:rsid w:val="005B6AE9"/>
    <w:rsid w:val="005B7EBC"/>
    <w:rsid w:val="005B7FAE"/>
    <w:rsid w:val="005C0CAC"/>
    <w:rsid w:val="005D0245"/>
    <w:rsid w:val="005D062E"/>
    <w:rsid w:val="005D2F6B"/>
    <w:rsid w:val="005D334E"/>
    <w:rsid w:val="005E0799"/>
    <w:rsid w:val="005E10F9"/>
    <w:rsid w:val="005E1200"/>
    <w:rsid w:val="005F45EE"/>
    <w:rsid w:val="005F5A80"/>
    <w:rsid w:val="005F7611"/>
    <w:rsid w:val="00603471"/>
    <w:rsid w:val="006044FF"/>
    <w:rsid w:val="00607CC5"/>
    <w:rsid w:val="0061179B"/>
    <w:rsid w:val="006125F9"/>
    <w:rsid w:val="00630F25"/>
    <w:rsid w:val="00633014"/>
    <w:rsid w:val="0063437B"/>
    <w:rsid w:val="0063660D"/>
    <w:rsid w:val="0064017E"/>
    <w:rsid w:val="006459CE"/>
    <w:rsid w:val="00654BB6"/>
    <w:rsid w:val="00656AF5"/>
    <w:rsid w:val="006673CA"/>
    <w:rsid w:val="00673C26"/>
    <w:rsid w:val="00673F75"/>
    <w:rsid w:val="00674DE5"/>
    <w:rsid w:val="00677ACA"/>
    <w:rsid w:val="006812AF"/>
    <w:rsid w:val="0068327D"/>
    <w:rsid w:val="00683414"/>
    <w:rsid w:val="00691534"/>
    <w:rsid w:val="00693880"/>
    <w:rsid w:val="00694AF0"/>
    <w:rsid w:val="006A4686"/>
    <w:rsid w:val="006B0E9E"/>
    <w:rsid w:val="006B486D"/>
    <w:rsid w:val="006B515E"/>
    <w:rsid w:val="006B5AE4"/>
    <w:rsid w:val="006D1507"/>
    <w:rsid w:val="006D1608"/>
    <w:rsid w:val="006D4054"/>
    <w:rsid w:val="006D7409"/>
    <w:rsid w:val="006E02EC"/>
    <w:rsid w:val="006E3C4F"/>
    <w:rsid w:val="006E6F41"/>
    <w:rsid w:val="006E73E6"/>
    <w:rsid w:val="006F49C3"/>
    <w:rsid w:val="006F67D7"/>
    <w:rsid w:val="006F6B9F"/>
    <w:rsid w:val="007102D5"/>
    <w:rsid w:val="00710E54"/>
    <w:rsid w:val="007211B1"/>
    <w:rsid w:val="007277DA"/>
    <w:rsid w:val="00731D27"/>
    <w:rsid w:val="007357EB"/>
    <w:rsid w:val="00742174"/>
    <w:rsid w:val="00746187"/>
    <w:rsid w:val="00757B50"/>
    <w:rsid w:val="0076254F"/>
    <w:rsid w:val="00762F43"/>
    <w:rsid w:val="00765ED1"/>
    <w:rsid w:val="0077599B"/>
    <w:rsid w:val="007801F5"/>
    <w:rsid w:val="00783CA4"/>
    <w:rsid w:val="007842FB"/>
    <w:rsid w:val="00786124"/>
    <w:rsid w:val="00786578"/>
    <w:rsid w:val="00793000"/>
    <w:rsid w:val="0079514B"/>
    <w:rsid w:val="00795252"/>
    <w:rsid w:val="007A2DC1"/>
    <w:rsid w:val="007D0869"/>
    <w:rsid w:val="007D14C4"/>
    <w:rsid w:val="007D3319"/>
    <w:rsid w:val="007D335D"/>
    <w:rsid w:val="007D605C"/>
    <w:rsid w:val="007E3314"/>
    <w:rsid w:val="007E3514"/>
    <w:rsid w:val="007E4B03"/>
    <w:rsid w:val="007E5A69"/>
    <w:rsid w:val="007F324B"/>
    <w:rsid w:val="007F6493"/>
    <w:rsid w:val="0080553C"/>
    <w:rsid w:val="00805B46"/>
    <w:rsid w:val="00805DB4"/>
    <w:rsid w:val="00815D44"/>
    <w:rsid w:val="00823593"/>
    <w:rsid w:val="00825DC2"/>
    <w:rsid w:val="00827493"/>
    <w:rsid w:val="00830AF9"/>
    <w:rsid w:val="00831EEF"/>
    <w:rsid w:val="00834AD3"/>
    <w:rsid w:val="008353DB"/>
    <w:rsid w:val="00843795"/>
    <w:rsid w:val="00847F0F"/>
    <w:rsid w:val="00852448"/>
    <w:rsid w:val="00852466"/>
    <w:rsid w:val="00877F6C"/>
    <w:rsid w:val="0088258A"/>
    <w:rsid w:val="00886332"/>
    <w:rsid w:val="008925F0"/>
    <w:rsid w:val="008938CA"/>
    <w:rsid w:val="0089448A"/>
    <w:rsid w:val="00897877"/>
    <w:rsid w:val="008A15CA"/>
    <w:rsid w:val="008A26D9"/>
    <w:rsid w:val="008A3E32"/>
    <w:rsid w:val="008A7B5B"/>
    <w:rsid w:val="008B12D2"/>
    <w:rsid w:val="008C0C29"/>
    <w:rsid w:val="008D02DA"/>
    <w:rsid w:val="008D76BC"/>
    <w:rsid w:val="008E63E1"/>
    <w:rsid w:val="008E7D50"/>
    <w:rsid w:val="008E7DBA"/>
    <w:rsid w:val="008F0829"/>
    <w:rsid w:val="008F3638"/>
    <w:rsid w:val="008F4441"/>
    <w:rsid w:val="008F6B20"/>
    <w:rsid w:val="008F6F31"/>
    <w:rsid w:val="008F74DF"/>
    <w:rsid w:val="00902274"/>
    <w:rsid w:val="009127BA"/>
    <w:rsid w:val="00920AAE"/>
    <w:rsid w:val="009227A6"/>
    <w:rsid w:val="00927D15"/>
    <w:rsid w:val="00933EC1"/>
    <w:rsid w:val="00935E1E"/>
    <w:rsid w:val="009446AD"/>
    <w:rsid w:val="009530DB"/>
    <w:rsid w:val="00953676"/>
    <w:rsid w:val="00956F30"/>
    <w:rsid w:val="009649D2"/>
    <w:rsid w:val="00965C7D"/>
    <w:rsid w:val="009664F7"/>
    <w:rsid w:val="00966C9A"/>
    <w:rsid w:val="00967527"/>
    <w:rsid w:val="009705EE"/>
    <w:rsid w:val="00977927"/>
    <w:rsid w:val="0098135C"/>
    <w:rsid w:val="0098156A"/>
    <w:rsid w:val="00991BAC"/>
    <w:rsid w:val="00993989"/>
    <w:rsid w:val="009974B6"/>
    <w:rsid w:val="009A6EA0"/>
    <w:rsid w:val="009A6F0B"/>
    <w:rsid w:val="009B2A4A"/>
    <w:rsid w:val="009C1335"/>
    <w:rsid w:val="009C1AB2"/>
    <w:rsid w:val="009C7251"/>
    <w:rsid w:val="009D0892"/>
    <w:rsid w:val="009E2E91"/>
    <w:rsid w:val="009E6032"/>
    <w:rsid w:val="009F0A4F"/>
    <w:rsid w:val="009F4C78"/>
    <w:rsid w:val="00A01B40"/>
    <w:rsid w:val="00A03BEC"/>
    <w:rsid w:val="00A07855"/>
    <w:rsid w:val="00A1359F"/>
    <w:rsid w:val="00A139F5"/>
    <w:rsid w:val="00A27FC7"/>
    <w:rsid w:val="00A32E16"/>
    <w:rsid w:val="00A365F4"/>
    <w:rsid w:val="00A427AF"/>
    <w:rsid w:val="00A43449"/>
    <w:rsid w:val="00A460CD"/>
    <w:rsid w:val="00A46A86"/>
    <w:rsid w:val="00A47D80"/>
    <w:rsid w:val="00A53132"/>
    <w:rsid w:val="00A563F2"/>
    <w:rsid w:val="00A566E8"/>
    <w:rsid w:val="00A61BBA"/>
    <w:rsid w:val="00A65C31"/>
    <w:rsid w:val="00A66347"/>
    <w:rsid w:val="00A7038E"/>
    <w:rsid w:val="00A757D1"/>
    <w:rsid w:val="00A75C69"/>
    <w:rsid w:val="00A810F9"/>
    <w:rsid w:val="00A82D31"/>
    <w:rsid w:val="00A85E48"/>
    <w:rsid w:val="00A85E7E"/>
    <w:rsid w:val="00A86EC0"/>
    <w:rsid w:val="00A86ECC"/>
    <w:rsid w:val="00A86FCC"/>
    <w:rsid w:val="00A90A6D"/>
    <w:rsid w:val="00A92B87"/>
    <w:rsid w:val="00A971E5"/>
    <w:rsid w:val="00A97238"/>
    <w:rsid w:val="00AA710D"/>
    <w:rsid w:val="00AB1F20"/>
    <w:rsid w:val="00AB64F3"/>
    <w:rsid w:val="00AB6D25"/>
    <w:rsid w:val="00AC0B07"/>
    <w:rsid w:val="00AD0E56"/>
    <w:rsid w:val="00AD4BFC"/>
    <w:rsid w:val="00AD6872"/>
    <w:rsid w:val="00AE229B"/>
    <w:rsid w:val="00AE2D4B"/>
    <w:rsid w:val="00AE4F99"/>
    <w:rsid w:val="00B02B2F"/>
    <w:rsid w:val="00B101B4"/>
    <w:rsid w:val="00B11B69"/>
    <w:rsid w:val="00B14952"/>
    <w:rsid w:val="00B16871"/>
    <w:rsid w:val="00B25B45"/>
    <w:rsid w:val="00B31E5A"/>
    <w:rsid w:val="00B46753"/>
    <w:rsid w:val="00B47359"/>
    <w:rsid w:val="00B51237"/>
    <w:rsid w:val="00B653AB"/>
    <w:rsid w:val="00B65F9E"/>
    <w:rsid w:val="00B66B19"/>
    <w:rsid w:val="00B71D70"/>
    <w:rsid w:val="00B7386E"/>
    <w:rsid w:val="00B84C43"/>
    <w:rsid w:val="00B914E9"/>
    <w:rsid w:val="00B956EE"/>
    <w:rsid w:val="00BA2BA1"/>
    <w:rsid w:val="00BA3447"/>
    <w:rsid w:val="00BA3562"/>
    <w:rsid w:val="00BB4F09"/>
    <w:rsid w:val="00BB54B5"/>
    <w:rsid w:val="00BB5522"/>
    <w:rsid w:val="00BC27C7"/>
    <w:rsid w:val="00BC4322"/>
    <w:rsid w:val="00BD0EE6"/>
    <w:rsid w:val="00BD4E33"/>
    <w:rsid w:val="00C030DE"/>
    <w:rsid w:val="00C051A8"/>
    <w:rsid w:val="00C22105"/>
    <w:rsid w:val="00C244B6"/>
    <w:rsid w:val="00C27BF1"/>
    <w:rsid w:val="00C310E6"/>
    <w:rsid w:val="00C3702F"/>
    <w:rsid w:val="00C44084"/>
    <w:rsid w:val="00C4500A"/>
    <w:rsid w:val="00C60B6B"/>
    <w:rsid w:val="00C62238"/>
    <w:rsid w:val="00C64A37"/>
    <w:rsid w:val="00C657E7"/>
    <w:rsid w:val="00C7158E"/>
    <w:rsid w:val="00C7250B"/>
    <w:rsid w:val="00C7346B"/>
    <w:rsid w:val="00C739B5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B0110"/>
    <w:rsid w:val="00CB0BC5"/>
    <w:rsid w:val="00CB2F90"/>
    <w:rsid w:val="00CB5C7F"/>
    <w:rsid w:val="00CB6AD4"/>
    <w:rsid w:val="00CC739E"/>
    <w:rsid w:val="00CD1EBB"/>
    <w:rsid w:val="00CD28CF"/>
    <w:rsid w:val="00CD400E"/>
    <w:rsid w:val="00CD58B7"/>
    <w:rsid w:val="00CD7967"/>
    <w:rsid w:val="00CE6A09"/>
    <w:rsid w:val="00CF18EE"/>
    <w:rsid w:val="00CF30BD"/>
    <w:rsid w:val="00CF4099"/>
    <w:rsid w:val="00D00796"/>
    <w:rsid w:val="00D23974"/>
    <w:rsid w:val="00D261A2"/>
    <w:rsid w:val="00D616D2"/>
    <w:rsid w:val="00D63B5F"/>
    <w:rsid w:val="00D70EF7"/>
    <w:rsid w:val="00D74985"/>
    <w:rsid w:val="00D8397C"/>
    <w:rsid w:val="00D942B1"/>
    <w:rsid w:val="00D94EED"/>
    <w:rsid w:val="00D96026"/>
    <w:rsid w:val="00D972F6"/>
    <w:rsid w:val="00DA331D"/>
    <w:rsid w:val="00DA7C1C"/>
    <w:rsid w:val="00DB147A"/>
    <w:rsid w:val="00DB1B7A"/>
    <w:rsid w:val="00DB6A3B"/>
    <w:rsid w:val="00DB706E"/>
    <w:rsid w:val="00DC6708"/>
    <w:rsid w:val="00DD011A"/>
    <w:rsid w:val="00DD23C1"/>
    <w:rsid w:val="00DE2400"/>
    <w:rsid w:val="00DE58F1"/>
    <w:rsid w:val="00DE6B58"/>
    <w:rsid w:val="00DE6C02"/>
    <w:rsid w:val="00DF5E32"/>
    <w:rsid w:val="00E01436"/>
    <w:rsid w:val="00E03E79"/>
    <w:rsid w:val="00E03FD6"/>
    <w:rsid w:val="00E045BD"/>
    <w:rsid w:val="00E04D6C"/>
    <w:rsid w:val="00E0559B"/>
    <w:rsid w:val="00E150EA"/>
    <w:rsid w:val="00E17B77"/>
    <w:rsid w:val="00E231AB"/>
    <w:rsid w:val="00E23337"/>
    <w:rsid w:val="00E259EA"/>
    <w:rsid w:val="00E25D33"/>
    <w:rsid w:val="00E2752C"/>
    <w:rsid w:val="00E32061"/>
    <w:rsid w:val="00E33F48"/>
    <w:rsid w:val="00E42FF9"/>
    <w:rsid w:val="00E44790"/>
    <w:rsid w:val="00E4714C"/>
    <w:rsid w:val="00E5178D"/>
    <w:rsid w:val="00E51AEB"/>
    <w:rsid w:val="00E522A7"/>
    <w:rsid w:val="00E5349E"/>
    <w:rsid w:val="00E54452"/>
    <w:rsid w:val="00E60480"/>
    <w:rsid w:val="00E63B0C"/>
    <w:rsid w:val="00E664C5"/>
    <w:rsid w:val="00E671A2"/>
    <w:rsid w:val="00E76D26"/>
    <w:rsid w:val="00E76EE5"/>
    <w:rsid w:val="00E77D2D"/>
    <w:rsid w:val="00E95036"/>
    <w:rsid w:val="00E95B8E"/>
    <w:rsid w:val="00EB1390"/>
    <w:rsid w:val="00EB1DC0"/>
    <w:rsid w:val="00EB2C71"/>
    <w:rsid w:val="00EB3333"/>
    <w:rsid w:val="00EB4340"/>
    <w:rsid w:val="00EB556D"/>
    <w:rsid w:val="00EB5A7D"/>
    <w:rsid w:val="00ED55C0"/>
    <w:rsid w:val="00ED682B"/>
    <w:rsid w:val="00EE31C6"/>
    <w:rsid w:val="00EE41D5"/>
    <w:rsid w:val="00EE5940"/>
    <w:rsid w:val="00F0166F"/>
    <w:rsid w:val="00F037A4"/>
    <w:rsid w:val="00F03D62"/>
    <w:rsid w:val="00F049AB"/>
    <w:rsid w:val="00F142DB"/>
    <w:rsid w:val="00F27C8F"/>
    <w:rsid w:val="00F32749"/>
    <w:rsid w:val="00F37172"/>
    <w:rsid w:val="00F37727"/>
    <w:rsid w:val="00F40BB1"/>
    <w:rsid w:val="00F4477E"/>
    <w:rsid w:val="00F46269"/>
    <w:rsid w:val="00F55A82"/>
    <w:rsid w:val="00F60BA8"/>
    <w:rsid w:val="00F65A5A"/>
    <w:rsid w:val="00F67D8F"/>
    <w:rsid w:val="00F802BE"/>
    <w:rsid w:val="00F80E93"/>
    <w:rsid w:val="00F86024"/>
    <w:rsid w:val="00F8611A"/>
    <w:rsid w:val="00F866B3"/>
    <w:rsid w:val="00FA3E6A"/>
    <w:rsid w:val="00FA5128"/>
    <w:rsid w:val="00FB01B8"/>
    <w:rsid w:val="00FB42D4"/>
    <w:rsid w:val="00FB5906"/>
    <w:rsid w:val="00FB6691"/>
    <w:rsid w:val="00FB7150"/>
    <w:rsid w:val="00FB762F"/>
    <w:rsid w:val="00FC2AED"/>
    <w:rsid w:val="00FC5F4F"/>
    <w:rsid w:val="00FD08AE"/>
    <w:rsid w:val="00FD5EA7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A7038E"/>
    <w:pPr>
      <w:suppressAutoHyphens/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sygnalnej"/>
    <w:basedOn w:val="Normalny"/>
    <w:next w:val="Normalny"/>
    <w:link w:val="Nagwek1Znak"/>
    <w:qFormat/>
    <w:rsid w:val="004841E9"/>
    <w:pPr>
      <w:spacing w:after="600" w:line="240" w:lineRule="auto"/>
      <w:outlineLvl w:val="0"/>
    </w:pPr>
    <w:rPr>
      <w:rFonts w:ascii="Fira Sans Extra Condensed SemiB" w:hAnsi="Fira Sans Extra Condensed SemiB"/>
      <w:color w:val="000000" w:themeColor="text1"/>
      <w:sz w:val="40"/>
      <w:szCs w:val="26"/>
      <w:shd w:val="clear" w:color="auto" w:fill="FFFFFF"/>
      <w:lang w:val="en-GB"/>
    </w:rPr>
  </w:style>
  <w:style w:type="paragraph" w:styleId="Nagwek2">
    <w:name w:val="heading 2"/>
    <w:next w:val="Normalny"/>
    <w:link w:val="Nagwek2Znak"/>
    <w:uiPriority w:val="9"/>
    <w:unhideWhenUsed/>
    <w:rsid w:val="004841E9"/>
    <w:pPr>
      <w:suppressAutoHyphens/>
      <w:spacing w:before="360" w:after="120" w:line="240" w:lineRule="auto"/>
      <w:outlineLvl w:val="1"/>
    </w:pPr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paragraph" w:styleId="Nagwek3">
    <w:name w:val="heading 3"/>
    <w:basedOn w:val="Tytuwykresu"/>
    <w:next w:val="Normalny"/>
    <w:link w:val="Nagwek3Znak"/>
    <w:uiPriority w:val="9"/>
    <w:unhideWhenUsed/>
    <w:rsid w:val="004841E9"/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4841E9"/>
    <w:pPr>
      <w:keepNext/>
      <w:keepLines/>
      <w:spacing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sygnalnej Znak"/>
    <w:basedOn w:val="Domylnaczcionkaakapitu"/>
    <w:link w:val="Nagwek1"/>
    <w:rsid w:val="004841E9"/>
    <w:rPr>
      <w:rFonts w:ascii="Fira Sans Extra Condensed SemiB" w:hAnsi="Fira Sans Extra Condensed SemiB"/>
      <w:color w:val="000000" w:themeColor="text1"/>
      <w:sz w:val="40"/>
      <w:szCs w:val="26"/>
      <w:lang w:val="en-GB"/>
    </w:rPr>
  </w:style>
  <w:style w:type="character" w:customStyle="1" w:styleId="Nagwek2Znak">
    <w:name w:val="Nagłówek 2 Znak"/>
    <w:basedOn w:val="Domylnaczcionkaakapitu"/>
    <w:link w:val="Nagwek2"/>
    <w:uiPriority w:val="9"/>
    <w:rsid w:val="004841E9"/>
    <w:rPr>
      <w:rFonts w:ascii="Fira Sans" w:eastAsia="Times New Roman" w:hAnsi="Fira Sans" w:cs="Times New Roman"/>
      <w:b/>
      <w:bCs/>
      <w:color w:val="001D77"/>
      <w:sz w:val="19"/>
      <w:szCs w:val="19"/>
      <w:lang w:val="en-GB"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841E9"/>
    <w:rPr>
      <w:rFonts w:ascii="Fira Sans" w:eastAsia="Times New Roman" w:hAnsi="Fira Sans" w:cs="Times New Roman"/>
      <w:b/>
      <w:bCs/>
      <w:noProof/>
      <w:sz w:val="19"/>
      <w:szCs w:val="24"/>
      <w:lang w:val="en-GB"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4841E9"/>
    <w:rPr>
      <w:rFonts w:ascii="Fira Sans" w:eastAsiaTheme="majorEastAsia" w:hAnsi="Fira Sans" w:cstheme="majorBidi"/>
      <w:b/>
      <w:color w:val="272727" w:themeColor="text1" w:themeTint="D8"/>
      <w:sz w:val="19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4841E9"/>
    <w:rPr>
      <w:rFonts w:ascii="Fira Sans" w:hAnsi="Fira Sans"/>
      <w:b/>
      <w:bCs/>
      <w:sz w:val="19"/>
      <w:lang w:val="en-GB"/>
    </w:rPr>
  </w:style>
  <w:style w:type="paragraph" w:styleId="Akapitzlist">
    <w:name w:val="List Paragraph"/>
    <w:basedOn w:val="Normalny"/>
    <w:link w:val="AkapitzlistZnak"/>
    <w:uiPriority w:val="34"/>
    <w:qFormat/>
    <w:rsid w:val="004841E9"/>
    <w:pPr>
      <w:numPr>
        <w:numId w:val="7"/>
      </w:numPr>
      <w:ind w:left="425" w:hanging="425"/>
      <w:contextualSpacing/>
    </w:pPr>
    <w:rPr>
      <w:lang w:val="en-GB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styleId="Tytu">
    <w:name w:val="Title"/>
    <w:aliases w:val="brak"/>
    <w:basedOn w:val="Normalny"/>
    <w:next w:val="Normalny"/>
    <w:link w:val="TytuZnak"/>
    <w:uiPriority w:val="10"/>
    <w:qFormat/>
    <w:rsid w:val="004841E9"/>
    <w:pPr>
      <w:spacing w:before="0" w:after="0"/>
      <w:contextualSpacing/>
    </w:pPr>
    <w:rPr>
      <w:rFonts w:eastAsiaTheme="majorEastAsia" w:cstheme="majorBidi"/>
      <w:kern w:val="28"/>
      <w:szCs w:val="56"/>
      <w:lang w:val="en-GB"/>
    </w:rPr>
  </w:style>
  <w:style w:type="paragraph" w:customStyle="1" w:styleId="Tekstzbokuwramcenaszarympolu">
    <w:name w:val="Tekst z boku w ramce na szarym polu"/>
    <w:basedOn w:val="Normalny"/>
    <w:qFormat/>
    <w:rsid w:val="004841E9"/>
    <w:pPr>
      <w:spacing w:before="0" w:after="0" w:line="240" w:lineRule="exact"/>
    </w:pPr>
    <w:rPr>
      <w:rFonts w:eastAsia="Times New Roman" w:cs="Times New Roman"/>
      <w:bCs/>
      <w:color w:val="001D77"/>
      <w:sz w:val="18"/>
      <w:szCs w:val="18"/>
      <w:lang w:val="en-GB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B7EBC"/>
    <w:rPr>
      <w:color w:val="954F72" w:themeColor="followedHyperlink"/>
      <w:u w:val="single"/>
    </w:rPr>
  </w:style>
  <w:style w:type="character" w:customStyle="1" w:styleId="TytuZnak">
    <w:name w:val="Tytuł Znak"/>
    <w:aliases w:val="brak Znak"/>
    <w:basedOn w:val="Domylnaczcionkaakapitu"/>
    <w:link w:val="Tytu"/>
    <w:uiPriority w:val="10"/>
    <w:rsid w:val="004841E9"/>
    <w:rPr>
      <w:rFonts w:ascii="Fira Sans" w:eastAsiaTheme="majorEastAsia" w:hAnsi="Fira Sans" w:cstheme="majorBidi"/>
      <w:kern w:val="28"/>
      <w:sz w:val="19"/>
      <w:szCs w:val="56"/>
      <w:lang w:val="en-GB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4841E9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Wartowskanika">
    <w:name w:val="Wartość wskaźnika"/>
    <w:basedOn w:val="Normalny"/>
    <w:link w:val="WartowskanikaZnak"/>
    <w:qFormat/>
    <w:rsid w:val="004841E9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  <w:lang w:val="en-GB"/>
    </w:rPr>
  </w:style>
  <w:style w:type="character" w:customStyle="1" w:styleId="IkonawskanikaZnak">
    <w:name w:val="Ikona wskaźnika Znak"/>
    <w:basedOn w:val="Domylnaczcionkaakapitu"/>
    <w:link w:val="Ikonawskanika"/>
    <w:rsid w:val="004841E9"/>
    <w:rPr>
      <w:rFonts w:ascii="Fira Sans SemiBold" w:hAnsi="Fira Sans SemiBold"/>
      <w:color w:val="66AFDE"/>
      <w:sz w:val="60"/>
      <w:szCs w:val="60"/>
      <w:lang w:val="en-GB"/>
    </w:rPr>
  </w:style>
  <w:style w:type="paragraph" w:customStyle="1" w:styleId="Opiswskanika">
    <w:name w:val="Opis wskaźnika"/>
    <w:basedOn w:val="Normalny"/>
    <w:link w:val="OpiswskanikaZnak"/>
    <w:qFormat/>
    <w:rsid w:val="004841E9"/>
    <w:pPr>
      <w:spacing w:before="0" w:after="0" w:line="240" w:lineRule="auto"/>
    </w:pPr>
    <w:rPr>
      <w:color w:val="FFFFFF" w:themeColor="background1"/>
      <w:sz w:val="20"/>
      <w:lang w:val="en-GB"/>
    </w:rPr>
  </w:style>
  <w:style w:type="character" w:customStyle="1" w:styleId="WartowskanikaZnak">
    <w:name w:val="Wartość wskaźnika Znak"/>
    <w:basedOn w:val="Domylnaczcionkaakapitu"/>
    <w:link w:val="Wartowskanika"/>
    <w:rsid w:val="004841E9"/>
    <w:rPr>
      <w:rFonts w:ascii="Fira Sans SemiBold" w:hAnsi="Fira Sans SemiBold"/>
      <w:color w:val="FFFFFF" w:themeColor="background1"/>
      <w:sz w:val="40"/>
      <w:szCs w:val="56"/>
      <w:lang w:val="en-GB"/>
    </w:rPr>
  </w:style>
  <w:style w:type="paragraph" w:customStyle="1" w:styleId="Lead">
    <w:name w:val="Lead"/>
    <w:basedOn w:val="Normalny"/>
    <w:link w:val="LeadZnak"/>
    <w:qFormat/>
    <w:rsid w:val="004841E9"/>
    <w:pPr>
      <w:spacing w:before="360" w:line="240" w:lineRule="exact"/>
    </w:pPr>
    <w:rPr>
      <w:b/>
      <w:noProof/>
      <w:szCs w:val="19"/>
      <w:lang w:val="en-GB" w:eastAsia="pl-PL"/>
    </w:rPr>
  </w:style>
  <w:style w:type="character" w:customStyle="1" w:styleId="OpiswskanikaZnak">
    <w:name w:val="Opis wskaźnika Znak"/>
    <w:basedOn w:val="Domylnaczcionkaakapitu"/>
    <w:link w:val="Opiswskanika"/>
    <w:rsid w:val="004841E9"/>
    <w:rPr>
      <w:rFonts w:ascii="Fira Sans" w:hAnsi="Fira Sans"/>
      <w:color w:val="FFFFFF" w:themeColor="background1"/>
      <w:sz w:val="20"/>
      <w:lang w:val="en-GB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4841E9"/>
    <w:pPr>
      <w:jc w:val="both"/>
    </w:pPr>
    <w:rPr>
      <w:rFonts w:ascii="Fira Sans SemiBold" w:hAnsi="Fira Sans SemiBold"/>
      <w:color w:val="001D77"/>
      <w:sz w:val="20"/>
      <w:szCs w:val="20"/>
      <w:lang w:val="en-GB"/>
    </w:rPr>
  </w:style>
  <w:style w:type="character" w:customStyle="1" w:styleId="LeadZnak">
    <w:name w:val="Lead Znak"/>
    <w:basedOn w:val="Domylnaczcionkaakapitu"/>
    <w:link w:val="Lead"/>
    <w:rsid w:val="004841E9"/>
    <w:rPr>
      <w:rFonts w:ascii="Fira Sans" w:hAnsi="Fira Sans"/>
      <w:b/>
      <w:noProof/>
      <w:sz w:val="19"/>
      <w:szCs w:val="19"/>
      <w:lang w:val="en-GB" w:eastAsia="pl-PL"/>
    </w:rPr>
  </w:style>
  <w:style w:type="paragraph" w:customStyle="1" w:styleId="Tytutablicy">
    <w:name w:val="Tytuł tablicy"/>
    <w:link w:val="TytutablicyZnak"/>
    <w:qFormat/>
    <w:rsid w:val="004841E9"/>
    <w:pPr>
      <w:suppressAutoHyphens/>
      <w:spacing w:before="360" w:after="120" w:line="240" w:lineRule="auto"/>
    </w:pPr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4841E9"/>
    <w:rPr>
      <w:rFonts w:ascii="Fira Sans SemiBold" w:hAnsi="Fira Sans SemiBold"/>
      <w:color w:val="001D77"/>
      <w:sz w:val="20"/>
      <w:szCs w:val="20"/>
      <w:lang w:val="en-GB"/>
    </w:rPr>
  </w:style>
  <w:style w:type="paragraph" w:customStyle="1" w:styleId="Tablicagwka">
    <w:name w:val="Tablica główka"/>
    <w:basedOn w:val="Normalny"/>
    <w:link w:val="TablicagwkaZnak"/>
    <w:qFormat/>
    <w:rsid w:val="000D4F03"/>
    <w:pPr>
      <w:spacing w:line="240" w:lineRule="exact"/>
      <w:jc w:val="center"/>
    </w:pPr>
    <w:rPr>
      <w:rFonts w:eastAsia="Fira Sans Light" w:cs="Times New Roman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4841E9"/>
    <w:rPr>
      <w:rFonts w:ascii="Fira Sans" w:eastAsia="Times New Roman" w:hAnsi="Fira Sans" w:cs="Times New Roman"/>
      <w:b/>
      <w:bCs/>
      <w:color w:val="000000" w:themeColor="text1"/>
      <w:sz w:val="19"/>
      <w:szCs w:val="19"/>
      <w:lang w:val="en-GB"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841E9"/>
    <w:rPr>
      <w:rFonts w:ascii="Fira Sans" w:hAnsi="Fira Sans"/>
      <w:sz w:val="19"/>
      <w:lang w:val="en-GB"/>
    </w:rPr>
  </w:style>
  <w:style w:type="character" w:customStyle="1" w:styleId="TablicagwkaZnak">
    <w:name w:val="Tablica główka Znak"/>
    <w:basedOn w:val="AkapitzlistZnak"/>
    <w:link w:val="Tablicagwka"/>
    <w:rsid w:val="000D4F03"/>
    <w:rPr>
      <w:rFonts w:ascii="Fira Sans" w:eastAsia="Fira Sans Light" w:hAnsi="Fira Sans" w:cs="Times New Roman"/>
      <w:sz w:val="19"/>
      <w:szCs w:val="19"/>
      <w:lang w:val="en-GB"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0D4F03"/>
    <w:pPr>
      <w:spacing w:line="240" w:lineRule="exact"/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4841E9"/>
    <w:pPr>
      <w:spacing w:line="240" w:lineRule="exact"/>
    </w:pPr>
    <w:rPr>
      <w:rFonts w:eastAsia="Times New Roman" w:cs="Calibri"/>
      <w:szCs w:val="19"/>
      <w:lang w:val="en-GB"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0D4F03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Znak">
    <w:name w:val="Tablica boczek Znak"/>
    <w:basedOn w:val="Domylnaczcionkaakapitu"/>
    <w:link w:val="Tablicaboczek"/>
    <w:rsid w:val="004841E9"/>
    <w:rPr>
      <w:rFonts w:ascii="Fira Sans" w:eastAsia="Times New Roman" w:hAnsi="Fira Sans" w:cs="Calibri"/>
      <w:sz w:val="19"/>
      <w:szCs w:val="19"/>
      <w:lang w:val="en-GB" w:eastAsia="pl-PL"/>
    </w:rPr>
  </w:style>
  <w:style w:type="paragraph" w:customStyle="1" w:styleId="Tablicanotka">
    <w:name w:val="Tablica notka"/>
    <w:basedOn w:val="Normalny"/>
    <w:link w:val="TablicanotkaZnak"/>
    <w:qFormat/>
    <w:rsid w:val="000D4F03"/>
    <w:pPr>
      <w:spacing w:line="240" w:lineRule="exact"/>
    </w:pPr>
    <w:rPr>
      <w:sz w:val="16"/>
      <w:lang w:val="en-GB"/>
    </w:rPr>
  </w:style>
  <w:style w:type="paragraph" w:customStyle="1" w:styleId="Przypis">
    <w:name w:val="Przypis"/>
    <w:basedOn w:val="Tekstprzypisudolnego"/>
    <w:link w:val="PrzypisZnak"/>
    <w:qFormat/>
    <w:rsid w:val="004841E9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0D4F03"/>
    <w:rPr>
      <w:rFonts w:ascii="Fira Sans" w:hAnsi="Fira Sans"/>
      <w:sz w:val="16"/>
      <w:lang w:val="en-GB"/>
    </w:rPr>
  </w:style>
  <w:style w:type="character" w:customStyle="1" w:styleId="PrzypisZnak">
    <w:name w:val="Przypis Znak"/>
    <w:basedOn w:val="TekstprzypisudolnegoZnak"/>
    <w:link w:val="Przypis"/>
    <w:rsid w:val="004841E9"/>
    <w:rPr>
      <w:rFonts w:ascii="Fira Sans" w:hAnsi="Fira Sans"/>
      <w:sz w:val="19"/>
      <w:szCs w:val="19"/>
      <w:lang w:val="en-GB"/>
    </w:rPr>
  </w:style>
  <w:style w:type="paragraph" w:customStyle="1" w:styleId="Tytuwykresu">
    <w:name w:val="Tytuł wykresu"/>
    <w:basedOn w:val="Normalny"/>
    <w:link w:val="TytuwykresuZnak"/>
    <w:qFormat/>
    <w:rsid w:val="004841E9"/>
    <w:pPr>
      <w:spacing w:before="360" w:line="240" w:lineRule="auto"/>
      <w:outlineLvl w:val="2"/>
    </w:pPr>
    <w:rPr>
      <w:rFonts w:eastAsia="Times New Roman" w:cs="Times New Roman"/>
      <w:b/>
      <w:bCs/>
      <w:noProof/>
      <w:szCs w:val="24"/>
      <w:lang w:val="en-GB" w:eastAsia="pl-PL"/>
    </w:rPr>
  </w:style>
  <w:style w:type="character" w:customStyle="1" w:styleId="TytuwykresuZnak">
    <w:name w:val="Tytuł wykresu Znak"/>
    <w:basedOn w:val="Nagwek1Znak"/>
    <w:link w:val="Tytuwykresu"/>
    <w:rsid w:val="004841E9"/>
    <w:rPr>
      <w:rFonts w:ascii="Fira Sans" w:eastAsia="Times New Roman" w:hAnsi="Fira Sans" w:cs="Times New Roman"/>
      <w:b/>
      <w:bCs/>
      <w:noProof/>
      <w:color w:val="000000" w:themeColor="text1"/>
      <w:sz w:val="19"/>
      <w:szCs w:val="24"/>
      <w:lang w:val="en-GB" w:eastAsia="pl-PL"/>
    </w:rPr>
  </w:style>
  <w:style w:type="paragraph" w:styleId="Stopka">
    <w:name w:val="footer"/>
    <w:basedOn w:val="Normalny"/>
    <w:link w:val="StopkaZnak"/>
    <w:uiPriority w:val="99"/>
    <w:unhideWhenUsed/>
    <w:rsid w:val="004841E9"/>
    <w:pPr>
      <w:tabs>
        <w:tab w:val="center" w:pos="4536"/>
        <w:tab w:val="right" w:pos="9072"/>
      </w:tabs>
      <w:spacing w:before="0" w:after="0" w:line="240" w:lineRule="auto"/>
    </w:pPr>
    <w:rPr>
      <w:lang w:val="en-GB"/>
    </w:rPr>
  </w:style>
  <w:style w:type="character" w:customStyle="1" w:styleId="StopkaZnak">
    <w:name w:val="Stopka Znak"/>
    <w:basedOn w:val="Domylnaczcionkaakapitu"/>
    <w:link w:val="Stopka"/>
    <w:uiPriority w:val="99"/>
    <w:rsid w:val="004841E9"/>
    <w:rPr>
      <w:rFonts w:ascii="Fira Sans" w:hAnsi="Fira Sans"/>
      <w:sz w:val="19"/>
      <w:lang w:val="en-GB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27493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B46753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753"/>
    <w:rPr>
      <w:rFonts w:ascii="Fira Sans" w:hAnsi="Fira Sans"/>
      <w:sz w:val="19"/>
    </w:rPr>
  </w:style>
  <w:style w:type="paragraph" w:customStyle="1" w:styleId="tekstzboku">
    <w:name w:val="tekst z boku"/>
    <w:basedOn w:val="Normalny"/>
    <w:qFormat/>
    <w:rsid w:val="00CD400E"/>
    <w:pPr>
      <w:suppressAutoHyphens w:val="0"/>
      <w:spacing w:after="0" w:line="240" w:lineRule="exact"/>
    </w:pPr>
    <w:rPr>
      <w:rFonts w:eastAsia="Times New Roman" w:cs="Times New Roman"/>
      <w:bCs/>
      <w:color w:val="001D77"/>
      <w:sz w:val="18"/>
      <w:szCs w:val="18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locked/>
    <w:rsid w:val="00830AF9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830AF9"/>
    <w:pPr>
      <w:suppressAutoHyphens w:val="0"/>
      <w:spacing w:line="240" w:lineRule="exact"/>
      <w:jc w:val="center"/>
    </w:pPr>
    <w:rPr>
      <w:rFonts w:eastAsia="Times New Roman" w:cs="Calibri"/>
      <w:szCs w:val="19"/>
      <w:lang w:eastAsia="pl-PL"/>
    </w:rPr>
  </w:style>
  <w:style w:type="character" w:customStyle="1" w:styleId="Tablicaboczekwcicie1Znak">
    <w:name w:val="Tablica boczek wcięcie 1 Znak"/>
    <w:basedOn w:val="Domylnaczcionkaakapitu"/>
    <w:link w:val="Tablicaboczekwcicie1"/>
    <w:locked/>
    <w:rsid w:val="00830AF9"/>
    <w:rPr>
      <w:rFonts w:ascii="Fira Sans" w:hAnsi="Fira Sans"/>
      <w:sz w:val="19"/>
      <w:szCs w:val="19"/>
    </w:rPr>
  </w:style>
  <w:style w:type="paragraph" w:customStyle="1" w:styleId="Tablicaboczekwcicie1">
    <w:name w:val="Tablica boczek wcięcie 1"/>
    <w:basedOn w:val="Normalny"/>
    <w:link w:val="Tablicaboczekwcicie1Znak"/>
    <w:qFormat/>
    <w:rsid w:val="00830AF9"/>
    <w:pPr>
      <w:suppressAutoHyphens w:val="0"/>
      <w:spacing w:line="240" w:lineRule="exact"/>
      <w:ind w:firstLine="176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locked/>
    <w:rsid w:val="00830AF9"/>
    <w:rPr>
      <w:rFonts w:ascii="Fira Sans" w:hAnsi="Fira Sans"/>
      <w:sz w:val="19"/>
      <w:szCs w:val="19"/>
    </w:rPr>
  </w:style>
  <w:style w:type="paragraph" w:customStyle="1" w:styleId="Tablicaboczekwcicie2">
    <w:name w:val="Tablica boczek wcięcie 2"/>
    <w:basedOn w:val="Normalny"/>
    <w:link w:val="Tablicaboczekwcicie2Znak"/>
    <w:qFormat/>
    <w:rsid w:val="00830AF9"/>
    <w:pPr>
      <w:suppressAutoHyphens w:val="0"/>
      <w:spacing w:line="240" w:lineRule="exact"/>
      <w:ind w:left="318"/>
    </w:pPr>
    <w:rPr>
      <w:szCs w:val="19"/>
    </w:rPr>
  </w:style>
  <w:style w:type="paragraph" w:customStyle="1" w:styleId="tytuwykresu0">
    <w:name w:val="tytuł wykresu"/>
    <w:basedOn w:val="Normalny"/>
    <w:qFormat/>
    <w:rsid w:val="000701DE"/>
    <w:pPr>
      <w:suppressAutoHyphens w:val="0"/>
      <w:spacing w:line="240" w:lineRule="exact"/>
    </w:pPr>
    <w:rPr>
      <w:b/>
      <w:spacing w:val="-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tat.gov.pl/en/topics/culture-tourism-sport/methodological-reports/methodological-report-culture-statistics,1,1.html" TargetMode="External"/><Relationship Id="rId18" Type="http://schemas.openxmlformats.org/officeDocument/2006/relationships/hyperlink" Target="tel:+48124204050" TargetMode="External"/><Relationship Id="rId26" Type="http://schemas.openxmlformats.org/officeDocument/2006/relationships/hyperlink" Target="https://www.instagram.com/gus_stat/" TargetMode="External"/><Relationship Id="rId39" Type="http://schemas.openxmlformats.org/officeDocument/2006/relationships/hyperlink" Target="https://stat.gov.pl/en/metainformation/glossary/terms-used-in-official-statistics/229,term.html" TargetMode="External"/><Relationship Id="rId21" Type="http://schemas.openxmlformats.org/officeDocument/2006/relationships/hyperlink" Target="https://new.stat.gov.pl/en" TargetMode="External"/><Relationship Id="rId34" Type="http://schemas.openxmlformats.org/officeDocument/2006/relationships/hyperlink" Target="https://stat.gov.pl/en/metainformation/glossary/terms-used-in-official-statistics/395,term.html" TargetMode="External"/><Relationship Id="rId42" Type="http://schemas.openxmlformats.org/officeDocument/2006/relationships/footer" Target="footer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hyperlink" Target="https://www.youtube.com/@glownyurzadstatystycznygus?app=desktop&amp;si=IgHa1awoYniiJyQI&amp;cbrd=1&amp;ucbcb=1" TargetMode="External"/><Relationship Id="rId41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9.png"/><Relationship Id="rId32" Type="http://schemas.openxmlformats.org/officeDocument/2006/relationships/hyperlink" Target="https://stat.gov.pl/en/topics/culture-tourism-sport/culture/financial-results-of-cultural-institutions-in-2025-preliminary-data,13,36.html" TargetMode="External"/><Relationship Id="rId37" Type="http://schemas.openxmlformats.org/officeDocument/2006/relationships/hyperlink" Target="https://stat.gov.pl/en/metainformation/glossary/terms-used-in-official-statistics/615,term.html" TargetMode="External"/><Relationship Id="rId40" Type="http://schemas.openxmlformats.org/officeDocument/2006/relationships/hyperlink" Target="https://stat.gov.pl/en/metainformation/glossary/terms-used-in-official-statistics/128,term.html" TargetMode="Externa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image" Target="media/image8.png"/><Relationship Id="rId28" Type="http://schemas.openxmlformats.org/officeDocument/2006/relationships/image" Target="media/image11.png"/><Relationship Id="rId36" Type="http://schemas.openxmlformats.org/officeDocument/2006/relationships/hyperlink" Target="https://stat.gov.pl/en/metainformation/glossary/terms-used-in-official-statistics/613,term.html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image" Target="media/image12.png"/><Relationship Id="rId44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Relationship Id="rId22" Type="http://schemas.openxmlformats.org/officeDocument/2006/relationships/hyperlink" Target="https://x.com/StatPoland" TargetMode="External"/><Relationship Id="rId27" Type="http://schemas.openxmlformats.org/officeDocument/2006/relationships/image" Target="media/image10.png"/><Relationship Id="rId30" Type="http://schemas.openxmlformats.org/officeDocument/2006/relationships/hyperlink" Target="https://www.linkedin.com/company/glownyurzadstatystyczny/" TargetMode="External"/><Relationship Id="rId35" Type="http://schemas.openxmlformats.org/officeDocument/2006/relationships/hyperlink" Target="https://stat.gov.pl/en/metainformation/glossary/terms-used-in-official-statistics/158,term.html" TargetMode="External"/><Relationship Id="rId43" Type="http://schemas.openxmlformats.org/officeDocument/2006/relationships/fontTable" Target="fontTable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5" Type="http://schemas.openxmlformats.org/officeDocument/2006/relationships/hyperlink" Target="https://www.facebook.com/GlownyUrzadStatystyczny" TargetMode="External"/><Relationship Id="rId33" Type="http://schemas.openxmlformats.org/officeDocument/2006/relationships/hyperlink" Target="https://stat.gov.pl/en/topics/culture-tourism-sport/methodological-reports/methodological-report-culture-statistics,1,1.html" TargetMode="External"/><Relationship Id="rId38" Type="http://schemas.openxmlformats.org/officeDocument/2006/relationships/hyperlink" Target="https://stat.gov.pl/en/metainformation/glossary/terms-used-in-official-statistics/223,term.html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1</Kolejno_x015b__x0107_>
    <Tematyka xmlns="b5698c14-9734-4c2e-b0a6-c0f0e0420a38">07 - Informacje sygnalne</Tematyka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purl.org/dc/terms/"/>
    <ds:schemaRef ds:uri="b5698c14-9734-4c2e-b0a6-c0f0e0420a38"/>
    <ds:schemaRef ds:uri="30d47203-49ec-4c8c-a442-62231931aabb"/>
    <ds:schemaRef ds:uri="http://schemas.microsoft.com/office/infopath/2007/PartnerControl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5E4FAE-9A9F-48F1-BC48-20B650E4000A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7201C865-EA18-4910-96E9-9CBBA9637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1158</Words>
  <Characters>6628</Characters>
  <DocSecurity>0</DocSecurity>
  <Lines>265</Lines>
  <Paragraphs>210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Financial results of cultural institutions in in the first quarter of 2026 (preliminary data)</vt:lpstr>
    </vt:vector>
  </TitlesOfParts>
  <Company/>
  <LinksUpToDate>false</LinksUpToDate>
  <CharactersWithSpaces>7576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results of cultural institutions in in the first quarter of 2026 (preliminary data)</dc:title>
  <dc:subject/>
  <dc:creator>Statistics Poland</dc:creator>
  <cp:keywords/>
  <dc:description/>
  <cp:lastPrinted>2026-06-08T09:59:00Z</cp:lastPrinted>
  <dcterms:created xsi:type="dcterms:W3CDTF">2026-06-08T06:38:00Z</dcterms:created>
  <dcterms:modified xsi:type="dcterms:W3CDTF">2026-06-08T09:59:00Z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