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8F24E9" w14:textId="34162494" w:rsidR="00393761" w:rsidRPr="005E63D5" w:rsidRDefault="005E63D5" w:rsidP="00F049AB">
      <w:pPr>
        <w:pStyle w:val="Tytuinfomacjisygnalnej"/>
        <w:rPr>
          <w:lang w:val="en-US"/>
        </w:rPr>
      </w:pPr>
      <w:r w:rsidRPr="005E63D5">
        <w:rPr>
          <w:lang w:val="en-US"/>
        </w:rPr>
        <w:t xml:space="preserve">Price indices of construction and assembly production in </w:t>
      </w:r>
      <w:r w:rsidR="00B14EAF">
        <w:rPr>
          <w:lang w:val="en-US"/>
        </w:rPr>
        <w:t>May</w:t>
      </w:r>
      <w:r w:rsidR="009375D2">
        <w:rPr>
          <w:lang w:val="en-US"/>
        </w:rPr>
        <w:t xml:space="preserve"> 2026</w:t>
      </w:r>
      <w:r w:rsidR="00F55197">
        <w:rPr>
          <w:rStyle w:val="Odwoanieprzypisudolnego"/>
          <w:lang w:val="en-US"/>
        </w:rPr>
        <w:footnoteReference w:id="1"/>
      </w:r>
    </w:p>
    <w:p w14:paraId="3E0A6469" w14:textId="54458FD0" w:rsidR="00456C4A" w:rsidRPr="005E63D5" w:rsidRDefault="00E112B6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587CEE">
        <w:rPr>
          <w:b w:val="0"/>
          <w:color w:val="001D77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3280EC5A" wp14:editId="646394D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224915"/>
                <wp:effectExtent l="0" t="0" r="5715" b="0"/>
                <wp:wrapSquare wrapText="bothSides"/>
                <wp:docPr id="6" name="Pole tekstowe 2" descr="5.5% the growth of producer prices in construction in comparison with May 2025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249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7C994E" w14:textId="0C0132E9" w:rsidR="00D82FEA" w:rsidRPr="005E63D5" w:rsidRDefault="00F8406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395ECB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5.</w:t>
                            </w:r>
                            <w:r w:rsidR="00E112B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5</w:t>
                            </w:r>
                            <w:r w:rsidRPr="005E63D5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17120E3E" w14:textId="5D1280E8" w:rsidR="00D82FEA" w:rsidRPr="005E63D5" w:rsidRDefault="005E63D5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5E63D5">
                              <w:rPr>
                                <w:lang w:val="en-US"/>
                              </w:rPr>
                              <w:t xml:space="preserve">the growth of producer prices in construction in comparison with </w:t>
                            </w:r>
                            <w:r w:rsidR="00B14EAF">
                              <w:rPr>
                                <w:lang w:val="en-US"/>
                              </w:rPr>
                              <w:t>May</w:t>
                            </w:r>
                            <w:r w:rsidR="009375D2">
                              <w:rPr>
                                <w:lang w:val="en-US"/>
                              </w:rPr>
                              <w:t xml:space="preserve">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0EC5A" id="Pole tekstowe 2" o:spid="_x0000_s1026" alt="5.5% the growth of producer prices in construction in comparison with May 2025&#10;" style="position:absolute;margin-left:0;margin-top:.65pt;width:173.55pt;height:96.45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" fillcolor="#001d77" stroked="f">
                <v:stroke joinstyle="miter"/>
                <v:textbox>
                  <w:txbxContent>
                    <w:p w14:paraId="107C994E" w14:textId="0C0132E9" w:rsidR="00D82FEA" w:rsidRPr="005E63D5" w:rsidRDefault="00F8406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395ECB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5.</w:t>
                      </w:r>
                      <w:r w:rsidR="00E112B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5</w:t>
                      </w:r>
                      <w:r w:rsidRPr="005E63D5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17120E3E" w14:textId="5D1280E8" w:rsidR="00D82FEA" w:rsidRPr="005E63D5" w:rsidRDefault="005E63D5" w:rsidP="00D82FEA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 w:rsidRPr="005E63D5">
                        <w:rPr>
                          <w:lang w:val="en-US"/>
                        </w:rPr>
                        <w:t xml:space="preserve">the growth of producer prices in construction in comparison with </w:t>
                      </w:r>
                      <w:r w:rsidR="00B14EAF">
                        <w:rPr>
                          <w:lang w:val="en-US"/>
                        </w:rPr>
                        <w:t>May</w:t>
                      </w:r>
                      <w:r w:rsidR="009375D2">
                        <w:rPr>
                          <w:lang w:val="en-US"/>
                        </w:rPr>
                        <w:t xml:space="preserve"> 2025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5E63D5" w:rsidRPr="005E63D5">
        <w:rPr>
          <w:lang w:val="en-US"/>
        </w:rPr>
        <w:t xml:space="preserve"> </w:t>
      </w:r>
      <w:r w:rsidR="005E63D5" w:rsidRPr="00533B8F">
        <w:rPr>
          <w:lang w:val="en-US"/>
        </w:rPr>
        <w:br/>
      </w:r>
      <w:r w:rsidR="005E63D5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5E63D5" w:rsidRPr="00F62DC7">
        <w:rPr>
          <w:rFonts w:eastAsia="Times New Roman" w:cs="Times New Roman"/>
          <w:bCs/>
          <w:noProof w:val="0"/>
          <w:lang w:val="en-US" w:eastAsia="en-US"/>
        </w:rPr>
        <w:t>data</w:t>
      </w:r>
      <w:r w:rsidR="005E63D5" w:rsidRPr="004D6F7F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4C34C6">
        <w:rPr>
          <w:rFonts w:eastAsia="Times New Roman" w:cs="Times New Roman"/>
          <w:bCs/>
          <w:noProof w:val="0"/>
          <w:lang w:val="en-US" w:eastAsia="en-US"/>
        </w:rPr>
        <w:t xml:space="preserve">in </w:t>
      </w:r>
      <w:r w:rsidR="00B14EAF">
        <w:rPr>
          <w:rFonts w:eastAsia="Times New Roman" w:cs="Times New Roman"/>
          <w:bCs/>
          <w:noProof w:val="0"/>
          <w:lang w:val="en-US" w:eastAsia="en-US"/>
        </w:rPr>
        <w:t>May</w:t>
      </w:r>
      <w:r w:rsidR="009375D2">
        <w:rPr>
          <w:rFonts w:eastAsia="Times New Roman" w:cs="Times New Roman"/>
          <w:bCs/>
          <w:noProof w:val="0"/>
          <w:lang w:val="en-US" w:eastAsia="en-US"/>
        </w:rPr>
        <w:t> 2026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 xml:space="preserve"> the</w:t>
      </w:r>
      <w:r w:rsidR="005E63D5">
        <w:rPr>
          <w:rFonts w:eastAsia="Times New Roman" w:cs="Times New Roman"/>
          <w:bCs/>
          <w:noProof w:val="0"/>
          <w:lang w:val="en-US" w:eastAsia="en-US"/>
        </w:rPr>
        <w:t> </w:t>
      </w:r>
      <w:r w:rsidR="005E63D5" w:rsidRPr="009565D5">
        <w:rPr>
          <w:rFonts w:eastAsia="Times New Roman" w:cs="Times New Roman"/>
          <w:bCs/>
          <w:noProof w:val="0"/>
          <w:lang w:val="en-US" w:eastAsia="en-US"/>
        </w:rPr>
        <w:t>prices of construction and assembly production</w:t>
      </w:r>
      <w:r w:rsidR="005E63D5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increased </w:t>
      </w:r>
      <w:r w:rsidR="00FD6FAE">
        <w:rPr>
          <w:rFonts w:eastAsia="Times New Roman" w:cs="Times New Roman"/>
          <w:bCs/>
          <w:noProof w:val="0"/>
          <w:lang w:val="en-US" w:eastAsia="en-US"/>
        </w:rPr>
        <w:t xml:space="preserve">both </w:t>
      </w:r>
      <w:r w:rsidR="00E73983">
        <w:rPr>
          <w:rFonts w:eastAsia="Times New Roman" w:cs="Times New Roman"/>
          <w:bCs/>
          <w:noProof w:val="0"/>
          <w:lang w:val="en-US" w:eastAsia="en-US"/>
        </w:rPr>
        <w:t>c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ompared to </w:t>
      </w:r>
      <w:r>
        <w:rPr>
          <w:rFonts w:eastAsia="Times New Roman" w:cs="Times New Roman"/>
          <w:bCs/>
          <w:noProof w:val="0"/>
          <w:lang w:val="en-US" w:eastAsia="en-US"/>
        </w:rPr>
        <w:t>May</w:t>
      </w:r>
      <w:r w:rsidR="000C36AC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9375D2">
        <w:rPr>
          <w:rFonts w:eastAsia="Times New Roman" w:cs="Times New Roman"/>
          <w:bCs/>
          <w:noProof w:val="0"/>
          <w:lang w:val="en-US" w:eastAsia="en-US"/>
        </w:rPr>
        <w:t>2025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 xml:space="preserve"> (by</w:t>
      </w:r>
      <w:r w:rsidR="00242B37">
        <w:rPr>
          <w:rFonts w:eastAsia="Times New Roman" w:cs="Times New Roman"/>
          <w:bCs/>
          <w:noProof w:val="0"/>
          <w:lang w:val="en-US" w:eastAsia="en-US"/>
        </w:rPr>
        <w:t> </w:t>
      </w:r>
      <w:r w:rsidR="00395ECB">
        <w:rPr>
          <w:rFonts w:eastAsia="Times New Roman" w:cs="Times New Roman"/>
          <w:bCs/>
          <w:noProof w:val="0"/>
          <w:lang w:val="en-US" w:eastAsia="en-US"/>
        </w:rPr>
        <w:t>5.</w:t>
      </w:r>
      <w:r>
        <w:rPr>
          <w:rFonts w:eastAsia="Times New Roman" w:cs="Times New Roman"/>
          <w:bCs/>
          <w:noProof w:val="0"/>
          <w:lang w:val="en-US" w:eastAsia="en-US"/>
        </w:rPr>
        <w:t>5</w:t>
      </w:r>
      <w:r w:rsidR="00242B37" w:rsidRPr="00242B37">
        <w:rPr>
          <w:rFonts w:eastAsia="Times New Roman" w:cs="Times New Roman"/>
          <w:bCs/>
          <w:noProof w:val="0"/>
          <w:lang w:val="en-US" w:eastAsia="en-US"/>
        </w:rPr>
        <w:t>%)</w:t>
      </w:r>
      <w:r w:rsidR="00E73983">
        <w:rPr>
          <w:rFonts w:eastAsia="Times New Roman" w:cs="Times New Roman"/>
          <w:bCs/>
          <w:noProof w:val="0"/>
          <w:lang w:val="en-US" w:eastAsia="en-US"/>
        </w:rPr>
        <w:t xml:space="preserve">, </w:t>
      </w:r>
      <w:r w:rsidR="00FD6FAE">
        <w:rPr>
          <w:rFonts w:eastAsia="Times New Roman" w:cs="Times New Roman"/>
          <w:bCs/>
          <w:lang w:val="en"/>
        </w:rPr>
        <w:t>as well as to</w:t>
      </w:r>
      <w:r w:rsidR="004F0F3D" w:rsidRPr="004F0F3D">
        <w:rPr>
          <w:rFonts w:eastAsia="Times New Roman" w:cs="Times New Roman"/>
          <w:bCs/>
          <w:lang w:val="en"/>
        </w:rPr>
        <w:t xml:space="preserve"> </w:t>
      </w:r>
      <w:r>
        <w:rPr>
          <w:rFonts w:eastAsia="Times New Roman" w:cs="Times New Roman"/>
          <w:bCs/>
          <w:lang w:val="en"/>
        </w:rPr>
        <w:t>April</w:t>
      </w:r>
      <w:r w:rsidR="004F0F3D" w:rsidRPr="004F0F3D">
        <w:rPr>
          <w:rFonts w:eastAsia="Times New Roman" w:cs="Times New Roman"/>
          <w:bCs/>
          <w:lang w:val="en"/>
        </w:rPr>
        <w:t xml:space="preserve"> 2026</w:t>
      </w:r>
      <w:r w:rsidR="00FD6FAE">
        <w:rPr>
          <w:rFonts w:eastAsia="Times New Roman" w:cs="Times New Roman"/>
          <w:bCs/>
          <w:lang w:val="en"/>
        </w:rPr>
        <w:t xml:space="preserve"> (by </w:t>
      </w:r>
      <w:r>
        <w:rPr>
          <w:rFonts w:eastAsia="Times New Roman" w:cs="Times New Roman"/>
          <w:bCs/>
          <w:lang w:val="en"/>
        </w:rPr>
        <w:t>0</w:t>
      </w:r>
      <w:r w:rsidR="00FD6FAE">
        <w:rPr>
          <w:rFonts w:eastAsia="Times New Roman" w:cs="Times New Roman"/>
          <w:bCs/>
          <w:lang w:val="en"/>
        </w:rPr>
        <w:t>.</w:t>
      </w:r>
      <w:r>
        <w:rPr>
          <w:rFonts w:eastAsia="Times New Roman" w:cs="Times New Roman"/>
          <w:bCs/>
          <w:lang w:val="en"/>
        </w:rPr>
        <w:t>2</w:t>
      </w:r>
      <w:r w:rsidR="00FD6FAE">
        <w:rPr>
          <w:rFonts w:eastAsia="Times New Roman" w:cs="Times New Roman"/>
          <w:bCs/>
          <w:lang w:val="en"/>
        </w:rPr>
        <w:t>%).</w:t>
      </w:r>
    </w:p>
    <w:p w14:paraId="2FBADF0C" w14:textId="0D280B48" w:rsidR="00D331C8" w:rsidRDefault="00D331C8" w:rsidP="005E63D5">
      <w:pPr>
        <w:rPr>
          <w:shd w:val="clear" w:color="auto" w:fill="FFFFFF"/>
          <w:lang w:val="en-US"/>
        </w:rPr>
      </w:pPr>
    </w:p>
    <w:p w14:paraId="479D45F0" w14:textId="77777777" w:rsidR="00FD6FAE" w:rsidRDefault="00FD6FAE" w:rsidP="005E63D5">
      <w:pPr>
        <w:rPr>
          <w:shd w:val="clear" w:color="auto" w:fill="FFFFFF"/>
          <w:lang w:val="en-US"/>
        </w:rPr>
      </w:pPr>
    </w:p>
    <w:p w14:paraId="02AA3888" w14:textId="77777777" w:rsidR="000B40AB" w:rsidRDefault="000B40AB" w:rsidP="00647C0F">
      <w:pPr>
        <w:rPr>
          <w:lang w:val="en-US"/>
        </w:rPr>
      </w:pPr>
    </w:p>
    <w:p w14:paraId="2F0B8D1A" w14:textId="3D79CE25" w:rsidR="00647C0F" w:rsidRP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In </w:t>
      </w:r>
      <w:r w:rsidR="00B14EAF">
        <w:rPr>
          <w:lang w:val="en-US"/>
        </w:rPr>
        <w:t>May</w:t>
      </w:r>
      <w:r w:rsidR="009375D2">
        <w:rPr>
          <w:lang w:val="en-US"/>
        </w:rPr>
        <w:t xml:space="preserve"> 2026</w:t>
      </w:r>
      <w:r w:rsidRPr="00647C0F">
        <w:rPr>
          <w:lang w:val="en-US"/>
        </w:rPr>
        <w:t xml:space="preserve">, compared to the previous month, </w:t>
      </w:r>
      <w:r w:rsidR="00EF3AE8" w:rsidRPr="00647C0F">
        <w:rPr>
          <w:lang w:val="en-US"/>
        </w:rPr>
        <w:t xml:space="preserve">prices </w:t>
      </w:r>
      <w:r w:rsidR="005D4466">
        <w:rPr>
          <w:lang w:val="en-US"/>
        </w:rPr>
        <w:t xml:space="preserve">increased </w:t>
      </w:r>
      <w:r w:rsidR="00EF3AE8" w:rsidRPr="00647C0F">
        <w:rPr>
          <w:lang w:val="en-US"/>
        </w:rPr>
        <w:t xml:space="preserve">for </w:t>
      </w:r>
      <w:r w:rsidR="00FD6FAE" w:rsidRPr="00647C0F">
        <w:rPr>
          <w:lang w:val="en-US"/>
        </w:rPr>
        <w:t xml:space="preserve">specialized construction </w:t>
      </w:r>
      <w:r w:rsidR="00FD6FAE">
        <w:rPr>
          <w:lang w:val="en-US"/>
        </w:rPr>
        <w:t xml:space="preserve">activities (by </w:t>
      </w:r>
      <w:r w:rsidR="00E112B6">
        <w:rPr>
          <w:lang w:val="en-US"/>
        </w:rPr>
        <w:t>0.3</w:t>
      </w:r>
      <w:r w:rsidR="00FD6FAE">
        <w:rPr>
          <w:lang w:val="en-US"/>
        </w:rPr>
        <w:t xml:space="preserve">%) </w:t>
      </w:r>
      <w:r w:rsidR="00605897" w:rsidRPr="00605897">
        <w:rPr>
          <w:lang w:val="en-US"/>
        </w:rPr>
        <w:t xml:space="preserve">and </w:t>
      </w:r>
      <w:r w:rsidR="00E112B6" w:rsidRPr="00605897">
        <w:rPr>
          <w:lang w:val="en-US"/>
        </w:rPr>
        <w:t>construction of buildings</w:t>
      </w:r>
      <w:r w:rsidR="00E112B6">
        <w:rPr>
          <w:lang w:val="en-US"/>
        </w:rPr>
        <w:t xml:space="preserve"> (by 0.2%)</w:t>
      </w:r>
      <w:r w:rsidR="00E112B6" w:rsidRPr="00E112B6">
        <w:rPr>
          <w:lang w:val="en-US"/>
        </w:rPr>
        <w:t xml:space="preserve"> </w:t>
      </w:r>
      <w:r w:rsidR="00E112B6">
        <w:rPr>
          <w:lang w:val="en-US"/>
        </w:rPr>
        <w:t>as well as</w:t>
      </w:r>
      <w:r w:rsidR="00E112B6" w:rsidRPr="00395ECB">
        <w:rPr>
          <w:lang w:val="en-US"/>
        </w:rPr>
        <w:t xml:space="preserve"> </w:t>
      </w:r>
      <w:r w:rsidR="00E112B6" w:rsidRPr="00605897">
        <w:rPr>
          <w:lang w:val="en-US"/>
        </w:rPr>
        <w:t>prices for</w:t>
      </w:r>
      <w:r w:rsidR="00E112B6">
        <w:rPr>
          <w:lang w:val="en-US"/>
        </w:rPr>
        <w:t xml:space="preserve"> </w:t>
      </w:r>
      <w:r w:rsidR="00605897" w:rsidRPr="00605897">
        <w:rPr>
          <w:lang w:val="en-US"/>
        </w:rPr>
        <w:t xml:space="preserve">civil engineering structures </w:t>
      </w:r>
      <w:r w:rsidR="007F0404">
        <w:rPr>
          <w:lang w:val="en-US"/>
        </w:rPr>
        <w:t>(</w:t>
      </w:r>
      <w:r w:rsidR="00605897" w:rsidRPr="00605897">
        <w:rPr>
          <w:lang w:val="en-US"/>
        </w:rPr>
        <w:t xml:space="preserve">by </w:t>
      </w:r>
      <w:r w:rsidR="00E112B6">
        <w:rPr>
          <w:lang w:val="en-US"/>
        </w:rPr>
        <w:t>0.1</w:t>
      </w:r>
      <w:r w:rsidR="00605897" w:rsidRPr="00605897">
        <w:rPr>
          <w:lang w:val="en-US"/>
        </w:rPr>
        <w:t>%</w:t>
      </w:r>
      <w:r w:rsidR="00757EEA">
        <w:rPr>
          <w:lang w:val="en-US"/>
        </w:rPr>
        <w:t>)</w:t>
      </w:r>
      <w:r w:rsidR="00E112B6">
        <w:rPr>
          <w:lang w:val="en-US"/>
        </w:rPr>
        <w:t>.</w:t>
      </w:r>
    </w:p>
    <w:p w14:paraId="6930EBB2" w14:textId="4D21A4CC" w:rsidR="00647C0F" w:rsidRDefault="00647C0F" w:rsidP="00647C0F">
      <w:pPr>
        <w:rPr>
          <w:lang w:val="en-US"/>
        </w:rPr>
      </w:pPr>
      <w:r w:rsidRPr="00647C0F">
        <w:rPr>
          <w:lang w:val="en-US"/>
        </w:rPr>
        <w:t xml:space="preserve">Compared to </w:t>
      </w:r>
      <w:r w:rsidR="00B14EAF">
        <w:rPr>
          <w:lang w:val="en-US"/>
        </w:rPr>
        <w:t xml:space="preserve">May </w:t>
      </w:r>
      <w:r w:rsidR="009375D2">
        <w:rPr>
          <w:lang w:val="en-US"/>
        </w:rPr>
        <w:t>2025</w:t>
      </w:r>
      <w:r w:rsidRPr="00647C0F">
        <w:rPr>
          <w:lang w:val="en-US"/>
        </w:rPr>
        <w:t>, there was an increase in prices for</w:t>
      </w:r>
      <w:r w:rsidR="004F0F3D" w:rsidRPr="004F0F3D">
        <w:rPr>
          <w:lang w:val="en-US"/>
        </w:rPr>
        <w:t xml:space="preserve"> </w:t>
      </w:r>
      <w:r w:rsidR="004F0F3D" w:rsidRPr="00647C0F">
        <w:rPr>
          <w:lang w:val="en-US"/>
        </w:rPr>
        <w:t xml:space="preserve">specialized construction </w:t>
      </w:r>
      <w:r w:rsidR="004F0F3D">
        <w:rPr>
          <w:lang w:val="en-US"/>
        </w:rPr>
        <w:t xml:space="preserve">activities (by </w:t>
      </w:r>
      <w:r w:rsidR="00395ECB">
        <w:rPr>
          <w:lang w:val="en-US"/>
        </w:rPr>
        <w:t>6</w:t>
      </w:r>
      <w:r w:rsidR="00FD6FAE">
        <w:rPr>
          <w:lang w:val="en-US"/>
        </w:rPr>
        <w:t>.</w:t>
      </w:r>
      <w:r w:rsidR="00E112B6">
        <w:rPr>
          <w:lang w:val="en-US"/>
        </w:rPr>
        <w:t>4</w:t>
      </w:r>
      <w:r w:rsidR="004F0F3D">
        <w:rPr>
          <w:lang w:val="en-US"/>
        </w:rPr>
        <w:t>%),</w:t>
      </w:r>
      <w:r w:rsidR="00395ECB">
        <w:rPr>
          <w:lang w:val="en-US"/>
        </w:rPr>
        <w:t xml:space="preserve"> and </w:t>
      </w:r>
      <w:r w:rsidR="00E112B6" w:rsidRPr="00647C0F">
        <w:rPr>
          <w:lang w:val="en-US"/>
        </w:rPr>
        <w:t>construction of</w:t>
      </w:r>
      <w:r w:rsidR="00E112B6">
        <w:rPr>
          <w:lang w:val="en-US"/>
        </w:rPr>
        <w:t> </w:t>
      </w:r>
      <w:r w:rsidR="00E112B6" w:rsidRPr="00647C0F">
        <w:rPr>
          <w:lang w:val="en-US"/>
        </w:rPr>
        <w:t xml:space="preserve">buildings </w:t>
      </w:r>
      <w:r w:rsidR="00395ECB" w:rsidRPr="00647C0F">
        <w:rPr>
          <w:lang w:val="en-US"/>
        </w:rPr>
        <w:t xml:space="preserve">(by </w:t>
      </w:r>
      <w:r w:rsidR="00395ECB">
        <w:rPr>
          <w:lang w:val="en-US"/>
        </w:rPr>
        <w:t>5.2</w:t>
      </w:r>
      <w:r w:rsidR="00395ECB" w:rsidRPr="00647C0F">
        <w:rPr>
          <w:lang w:val="en-US"/>
        </w:rPr>
        <w:t>%)</w:t>
      </w:r>
      <w:r w:rsidR="00395ECB">
        <w:rPr>
          <w:lang w:val="en-US"/>
        </w:rPr>
        <w:t xml:space="preserve"> as well as</w:t>
      </w:r>
      <w:r w:rsidR="00AE7D46">
        <w:rPr>
          <w:lang w:val="en-US"/>
        </w:rPr>
        <w:t xml:space="preserve"> </w:t>
      </w:r>
      <w:r w:rsidR="00E112B6" w:rsidRPr="00647C0F">
        <w:rPr>
          <w:lang w:val="en-US"/>
        </w:rPr>
        <w:t xml:space="preserve">construction of civil engineering </w:t>
      </w:r>
      <w:r w:rsidR="009375D2">
        <w:rPr>
          <w:lang w:val="en-US"/>
        </w:rPr>
        <w:t xml:space="preserve">(by </w:t>
      </w:r>
      <w:r w:rsidR="00395ECB">
        <w:rPr>
          <w:lang w:val="en-US"/>
        </w:rPr>
        <w:t>5.</w:t>
      </w:r>
      <w:r w:rsidR="00E112B6">
        <w:rPr>
          <w:lang w:val="en-US"/>
        </w:rPr>
        <w:t>0</w:t>
      </w:r>
      <w:r w:rsidR="009375D2">
        <w:rPr>
          <w:lang w:val="en-US"/>
        </w:rPr>
        <w:t>%)</w:t>
      </w:r>
      <w:r w:rsidR="00395ECB">
        <w:rPr>
          <w:lang w:val="en-US"/>
        </w:rPr>
        <w:t>.</w:t>
      </w:r>
    </w:p>
    <w:p w14:paraId="41C29384" w14:textId="77777777" w:rsidR="00FD6FAE" w:rsidRDefault="00FD6FAE" w:rsidP="00647C0F">
      <w:pPr>
        <w:rPr>
          <w:lang w:val="en-US"/>
        </w:rPr>
      </w:pPr>
    </w:p>
    <w:p w14:paraId="73E46BC6" w14:textId="77777777" w:rsidR="00FD6FAE" w:rsidRDefault="00FD6FAE" w:rsidP="00FD6FAE">
      <w:pPr>
        <w:pStyle w:val="Tytutablicy"/>
        <w:spacing w:before="240" w:after="0"/>
        <w:ind w:left="709" w:hanging="709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Tabl</w:t>
      </w:r>
      <w:r w:rsidRPr="00442A25">
        <w:rPr>
          <w:shd w:val="clear" w:color="auto" w:fill="FFFFFF"/>
          <w:lang w:val="en-US"/>
        </w:rPr>
        <w:t>e 1</w:t>
      </w:r>
      <w:r w:rsidRPr="000740AC">
        <w:rPr>
          <w:shd w:val="clear" w:color="auto" w:fill="FFFFFF"/>
          <w:lang w:val="en-US"/>
        </w:rPr>
        <w:t xml:space="preserve">. Price indices of construction and assembly </w:t>
      </w:r>
      <w:r w:rsidRPr="00080B2A">
        <w:rPr>
          <w:shd w:val="clear" w:color="auto" w:fill="FFFFFF"/>
          <w:lang w:val="en-US"/>
        </w:rPr>
        <w:t>production</w:t>
      </w:r>
    </w:p>
    <w:tbl>
      <w:tblPr>
        <w:tblStyle w:val="Tabela-Siatka"/>
        <w:tblpPr w:leftFromText="141" w:rightFromText="141" w:vertAnchor="text" w:horzAnchor="margin" w:tblpXSpec="right" w:tblpY="215"/>
        <w:tblW w:w="8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Price indices of construction and assembly production"/>
        <w:tblDescription w:val="Price indices of construction and assembly  production in various reference periods: April 2026 to March 2026, April 2026 to April 2025, May 2026 to May 2025, May 2026 to April 2026, May 2026 to December 2025, cumulatively January - May 2026 to January - May 2025"/>
      </w:tblPr>
      <w:tblGrid>
        <w:gridCol w:w="2168"/>
        <w:gridCol w:w="1016"/>
        <w:gridCol w:w="1021"/>
        <w:gridCol w:w="1020"/>
        <w:gridCol w:w="1020"/>
        <w:gridCol w:w="1022"/>
        <w:gridCol w:w="1020"/>
      </w:tblGrid>
      <w:tr w:rsidR="00A43554" w:rsidRPr="007A5D6D" w14:paraId="342C3E5F" w14:textId="77777777" w:rsidTr="00A43554">
        <w:tc>
          <w:tcPr>
            <w:tcW w:w="2168" w:type="dxa"/>
            <w:vMerge w:val="restart"/>
            <w:tcBorders>
              <w:top w:val="single" w:sz="4" w:space="0" w:color="auto"/>
            </w:tcBorders>
            <w:vAlign w:val="center"/>
          </w:tcPr>
          <w:p w14:paraId="2E2F72DC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proofErr w:type="spellStart"/>
            <w:r>
              <w:rPr>
                <w:rFonts w:cs="Arial"/>
                <w:color w:val="000000" w:themeColor="text1"/>
                <w:sz w:val="16"/>
                <w:szCs w:val="16"/>
              </w:rPr>
              <w:t>Specification</w:t>
            </w:r>
            <w:proofErr w:type="spellEnd"/>
          </w:p>
        </w:tc>
        <w:tc>
          <w:tcPr>
            <w:tcW w:w="2037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6D562FEB" w14:textId="1727B8F4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</w:t>
            </w:r>
            <w:r w:rsidR="00B14EAF">
              <w:rPr>
                <w:color w:val="000000" w:themeColor="text1"/>
                <w:sz w:val="16"/>
                <w:szCs w:val="16"/>
              </w:rPr>
              <w:t>4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3062" w:type="dxa"/>
            <w:gridSpan w:val="3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14:paraId="1E794DF3" w14:textId="00BAE3EA" w:rsidR="00A43554" w:rsidRPr="007A5D6D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</w:t>
            </w:r>
            <w:r w:rsidR="00B14EAF">
              <w:rPr>
                <w:color w:val="000000" w:themeColor="text1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20" w:type="dxa"/>
            <w:tcBorders>
              <w:top w:val="single" w:sz="4" w:space="0" w:color="auto"/>
            </w:tcBorders>
            <w:vAlign w:val="center"/>
          </w:tcPr>
          <w:p w14:paraId="2EB01542" w14:textId="60D46DD1" w:rsidR="00A43554" w:rsidRPr="007A5D6D" w:rsidRDefault="00A43554" w:rsidP="00A43554">
            <w:pPr>
              <w:spacing w:before="0" w:after="160" w:line="259" w:lineRule="auto"/>
              <w:jc w:val="center"/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B14EAF">
              <w:rPr>
                <w:color w:val="000000" w:themeColor="text1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6</w:t>
            </w:r>
          </w:p>
        </w:tc>
      </w:tr>
      <w:tr w:rsidR="00A43554" w:rsidRPr="00EA5441" w14:paraId="3E7B0F7B" w14:textId="77777777" w:rsidTr="00A43554">
        <w:tc>
          <w:tcPr>
            <w:tcW w:w="2168" w:type="dxa"/>
            <w:vMerge/>
            <w:tcBorders>
              <w:bottom w:val="single" w:sz="12" w:space="0" w:color="001D77"/>
            </w:tcBorders>
          </w:tcPr>
          <w:p w14:paraId="2061A199" w14:textId="77777777" w:rsidR="00A43554" w:rsidRPr="007A5D6D" w:rsidRDefault="00A43554" w:rsidP="00A43554">
            <w:pPr>
              <w:jc w:val="center"/>
              <w:rPr>
                <w:sz w:val="16"/>
                <w:szCs w:val="16"/>
                <w:shd w:val="clear" w:color="auto" w:fill="FFFFFF"/>
              </w:rPr>
            </w:pPr>
          </w:p>
        </w:tc>
        <w:tc>
          <w:tcPr>
            <w:tcW w:w="101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5C813150" w14:textId="13F70982" w:rsidR="00A43554" w:rsidRPr="00395ECB" w:rsidRDefault="00C20E97" w:rsidP="00A43554">
            <w:pPr>
              <w:jc w:val="center"/>
              <w:rPr>
                <w:spacing w:val="-6"/>
                <w:sz w:val="16"/>
                <w:szCs w:val="16"/>
                <w:shd w:val="clear" w:color="auto" w:fill="FFFFFF"/>
              </w:rPr>
            </w:pP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>0</w:t>
            </w:r>
            <w:r w:rsidR="00B14EAF">
              <w:rPr>
                <w:color w:val="000000" w:themeColor="text1"/>
                <w:spacing w:val="-6"/>
                <w:sz w:val="16"/>
                <w:szCs w:val="16"/>
              </w:rPr>
              <w:t>3</w:t>
            </w:r>
            <w:r w:rsidRPr="00395ECB">
              <w:rPr>
                <w:color w:val="000000" w:themeColor="text1"/>
                <w:spacing w:val="-6"/>
                <w:sz w:val="16"/>
                <w:szCs w:val="16"/>
              </w:rPr>
              <w:t xml:space="preserve"> 2026</w:t>
            </w:r>
            <w:r w:rsidR="00A43554" w:rsidRPr="00395ECB">
              <w:rPr>
                <w:color w:val="000000" w:themeColor="text1"/>
                <w:spacing w:val="-6"/>
                <w:sz w:val="16"/>
                <w:szCs w:val="16"/>
              </w:rPr>
              <w:t>=100</w:t>
            </w:r>
          </w:p>
        </w:tc>
        <w:tc>
          <w:tcPr>
            <w:tcW w:w="20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634DB5E2" w14:textId="77777777" w:rsidR="00A43554" w:rsidRPr="009375D2" w:rsidRDefault="00A43554" w:rsidP="00A43554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corresponding period</w:t>
            </w:r>
          </w:p>
          <w:p w14:paraId="3747878D" w14:textId="77777777" w:rsidR="00A43554" w:rsidRPr="007A5D6D" w:rsidRDefault="00A43554" w:rsidP="00A43554">
            <w:pPr>
              <w:spacing w:before="0"/>
              <w:jc w:val="center"/>
              <w:rPr>
                <w:sz w:val="16"/>
                <w:szCs w:val="16"/>
                <w:shd w:val="clear" w:color="auto" w:fill="FFFFFF"/>
              </w:rPr>
            </w:pPr>
            <w:r w:rsidRPr="009375D2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  <w:r w:rsidRPr="009375D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14:paraId="4E280E01" w14:textId="7AD0E222" w:rsidR="00A43554" w:rsidRPr="007A5D6D" w:rsidRDefault="00A43554" w:rsidP="00A4355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0</w:t>
            </w:r>
            <w:r w:rsidR="00B14EAF">
              <w:rPr>
                <w:color w:val="000000" w:themeColor="text1"/>
                <w:spacing w:val="-12"/>
                <w:sz w:val="16"/>
                <w:szCs w:val="16"/>
              </w:rPr>
              <w:t>4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6</w:t>
            </w:r>
            <w:r w:rsidRPr="007A5D6D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022" w:type="dxa"/>
            <w:tcBorders>
              <w:top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71AE17C6" w14:textId="77777777" w:rsidR="00A43554" w:rsidRPr="00EA5441" w:rsidRDefault="00A43554" w:rsidP="00A4355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EA5441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5</w:t>
            </w:r>
            <w:r w:rsidRPr="00EA5441">
              <w:rPr>
                <w:sz w:val="16"/>
                <w:szCs w:val="16"/>
              </w:rPr>
              <w:t>=100</w:t>
            </w:r>
          </w:p>
        </w:tc>
        <w:tc>
          <w:tcPr>
            <w:tcW w:w="1020" w:type="dxa"/>
            <w:tcBorders>
              <w:top w:val="single" w:sz="4" w:space="0" w:color="001D77"/>
              <w:left w:val="single" w:sz="4" w:space="0" w:color="auto"/>
              <w:bottom w:val="single" w:sz="12" w:space="0" w:color="001D77"/>
              <w:right w:val="nil"/>
            </w:tcBorders>
            <w:vAlign w:val="center"/>
          </w:tcPr>
          <w:p w14:paraId="3ED2F7D9" w14:textId="382AB5BF" w:rsidR="00A43554" w:rsidRDefault="00A43554" w:rsidP="00A43554">
            <w:pPr>
              <w:jc w:val="center"/>
              <w:rPr>
                <w:sz w:val="16"/>
                <w:szCs w:val="16"/>
              </w:rPr>
            </w:pPr>
            <w:r w:rsidRPr="007A5D6D">
              <w:rPr>
                <w:color w:val="000000" w:themeColor="text1"/>
                <w:sz w:val="16"/>
                <w:szCs w:val="16"/>
              </w:rPr>
              <w:t>01</w:t>
            </w:r>
            <w:r>
              <w:rPr>
                <w:color w:val="000000" w:themeColor="text1"/>
                <w:sz w:val="16"/>
                <w:szCs w:val="16"/>
              </w:rPr>
              <w:t>‒0</w:t>
            </w:r>
            <w:r w:rsidR="00B14EAF">
              <w:rPr>
                <w:color w:val="000000" w:themeColor="text1"/>
                <w:sz w:val="16"/>
                <w:szCs w:val="16"/>
              </w:rPr>
              <w:t>5</w:t>
            </w:r>
            <w:r w:rsidRPr="007A5D6D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5</w:t>
            </w:r>
          </w:p>
        </w:tc>
      </w:tr>
      <w:tr w:rsidR="00E112B6" w:rsidRPr="00A87BA2" w14:paraId="6690F517" w14:textId="77777777" w:rsidTr="007D4E08">
        <w:tc>
          <w:tcPr>
            <w:tcW w:w="2168" w:type="dxa"/>
            <w:tcBorders>
              <w:top w:val="single" w:sz="4" w:space="0" w:color="001D77"/>
            </w:tcBorders>
          </w:tcPr>
          <w:p w14:paraId="120DBEBF" w14:textId="77777777" w:rsidR="00E112B6" w:rsidRPr="007A5D6D" w:rsidRDefault="00E112B6" w:rsidP="00E112B6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1016" w:type="dxa"/>
            <w:vAlign w:val="center"/>
          </w:tcPr>
          <w:p w14:paraId="345B6FCB" w14:textId="2611BC43" w:rsidR="00E112B6" w:rsidRPr="00020112" w:rsidRDefault="00E112B6" w:rsidP="00E112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101.2</w:t>
            </w:r>
          </w:p>
        </w:tc>
        <w:tc>
          <w:tcPr>
            <w:tcW w:w="1021" w:type="dxa"/>
            <w:vAlign w:val="center"/>
          </w:tcPr>
          <w:p w14:paraId="32DC8062" w14:textId="16099C80" w:rsidR="00E112B6" w:rsidRPr="00020112" w:rsidRDefault="00E112B6" w:rsidP="00E112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b/>
                <w:bCs/>
                <w:sz w:val="16"/>
                <w:szCs w:val="16"/>
              </w:rPr>
              <w:t>105.5*</w:t>
            </w:r>
          </w:p>
        </w:tc>
        <w:tc>
          <w:tcPr>
            <w:tcW w:w="1020" w:type="dxa"/>
            <w:vAlign w:val="center"/>
          </w:tcPr>
          <w:p w14:paraId="50360DF0" w14:textId="7CF289D2" w:rsidR="00E112B6" w:rsidRPr="00020112" w:rsidRDefault="00E112B6" w:rsidP="00E112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b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b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20" w:type="dxa"/>
            <w:vAlign w:val="center"/>
          </w:tcPr>
          <w:p w14:paraId="44C17DF7" w14:textId="768FA696" w:rsidR="00E112B6" w:rsidRPr="00020112" w:rsidRDefault="00E112B6" w:rsidP="00E112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Align w:val="center"/>
          </w:tcPr>
          <w:p w14:paraId="4E0A3509" w14:textId="388CB146" w:rsidR="00E112B6" w:rsidRPr="00020112" w:rsidRDefault="00E112B6" w:rsidP="00E112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103.2</w:t>
            </w:r>
          </w:p>
        </w:tc>
        <w:tc>
          <w:tcPr>
            <w:tcW w:w="1020" w:type="dxa"/>
            <w:vAlign w:val="center"/>
          </w:tcPr>
          <w:p w14:paraId="78A17EF8" w14:textId="3EBF2FCE" w:rsidR="00E112B6" w:rsidRDefault="00E112B6" w:rsidP="00E112B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104.7</w:t>
            </w:r>
          </w:p>
        </w:tc>
      </w:tr>
      <w:tr w:rsidR="00E112B6" w:rsidRPr="00770DB6" w14:paraId="5AA73B35" w14:textId="77777777" w:rsidTr="007D4E08">
        <w:tc>
          <w:tcPr>
            <w:tcW w:w="2168" w:type="dxa"/>
          </w:tcPr>
          <w:p w14:paraId="62175D14" w14:textId="77777777" w:rsidR="00E112B6" w:rsidRPr="007A5D6D" w:rsidRDefault="00E112B6" w:rsidP="00E112B6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1016" w:type="dxa"/>
            <w:vAlign w:val="center"/>
          </w:tcPr>
          <w:p w14:paraId="355AAD6B" w14:textId="7391AD39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101.0*</w:t>
            </w:r>
          </w:p>
        </w:tc>
        <w:tc>
          <w:tcPr>
            <w:tcW w:w="1021" w:type="dxa"/>
            <w:vAlign w:val="center"/>
          </w:tcPr>
          <w:p w14:paraId="72BBC3F3" w14:textId="7E73D799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105.2*</w:t>
            </w:r>
          </w:p>
        </w:tc>
        <w:tc>
          <w:tcPr>
            <w:tcW w:w="1020" w:type="dxa"/>
            <w:vAlign w:val="center"/>
          </w:tcPr>
          <w:p w14:paraId="28593891" w14:textId="0581E86C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0" w:type="dxa"/>
            <w:vAlign w:val="center"/>
          </w:tcPr>
          <w:p w14:paraId="01DBCCC0" w14:textId="0FCD0D10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1022" w:type="dxa"/>
            <w:vAlign w:val="center"/>
          </w:tcPr>
          <w:p w14:paraId="684A8C75" w14:textId="2AD992F2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103.0</w:t>
            </w:r>
          </w:p>
        </w:tc>
        <w:tc>
          <w:tcPr>
            <w:tcW w:w="1020" w:type="dxa"/>
            <w:vAlign w:val="center"/>
          </w:tcPr>
          <w:p w14:paraId="0EFB52E1" w14:textId="75F6366F" w:rsidR="00E112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104.5</w:t>
            </w:r>
          </w:p>
        </w:tc>
      </w:tr>
      <w:tr w:rsidR="00E112B6" w:rsidRPr="00770DB6" w14:paraId="4C4073D7" w14:textId="77777777" w:rsidTr="007D4E08">
        <w:tc>
          <w:tcPr>
            <w:tcW w:w="2168" w:type="dxa"/>
          </w:tcPr>
          <w:p w14:paraId="5C97464E" w14:textId="77777777" w:rsidR="00E112B6" w:rsidRPr="007A5D6D" w:rsidRDefault="00E112B6" w:rsidP="00E112B6">
            <w:pPr>
              <w:rPr>
                <w:sz w:val="16"/>
                <w:szCs w:val="16"/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1016" w:type="dxa"/>
            <w:shd w:val="clear" w:color="auto" w:fill="auto"/>
            <w:vAlign w:val="center"/>
          </w:tcPr>
          <w:p w14:paraId="32710750" w14:textId="089B12BE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101.2</w:t>
            </w:r>
          </w:p>
        </w:tc>
        <w:tc>
          <w:tcPr>
            <w:tcW w:w="1021" w:type="dxa"/>
            <w:shd w:val="clear" w:color="auto" w:fill="auto"/>
            <w:vAlign w:val="center"/>
          </w:tcPr>
          <w:p w14:paraId="35324DE6" w14:textId="424C024D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105.1*</w:t>
            </w:r>
          </w:p>
        </w:tc>
        <w:tc>
          <w:tcPr>
            <w:tcW w:w="1020" w:type="dxa"/>
            <w:vAlign w:val="center"/>
          </w:tcPr>
          <w:p w14:paraId="65E32F1E" w14:textId="3C4E95CF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105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57938570" w14:textId="07CBFA4A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022" w:type="dxa"/>
            <w:vAlign w:val="center"/>
          </w:tcPr>
          <w:p w14:paraId="5172F6F9" w14:textId="36B0CFE4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102.7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42798DC4" w14:textId="5C67DB9C" w:rsidR="00E112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104.3</w:t>
            </w:r>
          </w:p>
        </w:tc>
      </w:tr>
      <w:tr w:rsidR="00E112B6" w:rsidRPr="00770DB6" w14:paraId="09A0A0B2" w14:textId="77777777" w:rsidTr="007D4E08">
        <w:tc>
          <w:tcPr>
            <w:tcW w:w="2168" w:type="dxa"/>
          </w:tcPr>
          <w:p w14:paraId="5FA8DE90" w14:textId="77777777" w:rsidR="00E112B6" w:rsidRPr="007A5D6D" w:rsidRDefault="00E112B6" w:rsidP="00E112B6">
            <w:pPr>
              <w:rPr>
                <w:sz w:val="16"/>
                <w:szCs w:val="16"/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1016" w:type="dxa"/>
            <w:vAlign w:val="center"/>
          </w:tcPr>
          <w:p w14:paraId="6C6F23E2" w14:textId="76678089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101.4*</w:t>
            </w:r>
          </w:p>
        </w:tc>
        <w:tc>
          <w:tcPr>
            <w:tcW w:w="1021" w:type="dxa"/>
            <w:vAlign w:val="center"/>
          </w:tcPr>
          <w:p w14:paraId="7EC092AE" w14:textId="50647642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106.3*</w:t>
            </w:r>
          </w:p>
        </w:tc>
        <w:tc>
          <w:tcPr>
            <w:tcW w:w="1020" w:type="dxa"/>
            <w:vAlign w:val="center"/>
          </w:tcPr>
          <w:p w14:paraId="3CC80789" w14:textId="24B54708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106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E4427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1020" w:type="dxa"/>
            <w:vAlign w:val="center"/>
          </w:tcPr>
          <w:p w14:paraId="60D5E304" w14:textId="25920EA6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BE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022" w:type="dxa"/>
            <w:vAlign w:val="center"/>
          </w:tcPr>
          <w:p w14:paraId="0872FEE7" w14:textId="526F6646" w:rsidR="00E112B6" w:rsidRPr="00770D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103.8</w:t>
            </w:r>
          </w:p>
        </w:tc>
        <w:tc>
          <w:tcPr>
            <w:tcW w:w="1020" w:type="dxa"/>
            <w:shd w:val="clear" w:color="auto" w:fill="auto"/>
            <w:vAlign w:val="center"/>
          </w:tcPr>
          <w:p w14:paraId="3EA98D5B" w14:textId="355A7F1B" w:rsidR="00E112B6" w:rsidRDefault="00E112B6" w:rsidP="00E112B6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45FF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345FF7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</w:tbl>
    <w:p w14:paraId="4570CC40" w14:textId="77777777" w:rsidR="005E63D5" w:rsidRDefault="005E63D5" w:rsidP="00376ACC">
      <w:pPr>
        <w:rPr>
          <w:shd w:val="clear" w:color="auto" w:fill="FFFFFF"/>
          <w:lang w:val="en-US"/>
        </w:rPr>
      </w:pPr>
    </w:p>
    <w:p w14:paraId="1358823B" w14:textId="6F504CBA" w:rsidR="005E63D5" w:rsidRPr="00EA5441" w:rsidRDefault="00EA5441" w:rsidP="00EA5441">
      <w:pPr>
        <w:pStyle w:val="Przypis"/>
      </w:pPr>
      <w:r>
        <w:t>* </w:t>
      </w:r>
      <w:r w:rsidR="00395ECB">
        <w:t>Indices</w:t>
      </w:r>
      <w:r w:rsidRPr="00EA5441">
        <w:t xml:space="preserve"> revised</w:t>
      </w:r>
    </w:p>
    <w:p w14:paraId="3588F84F" w14:textId="7336299F" w:rsidR="005E63D5" w:rsidRDefault="005E63D5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E7B211" w14:textId="76A7395F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850F3D1" w14:textId="222BBA65" w:rsidR="006715F0" w:rsidRDefault="006715F0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29A6EC4" w14:textId="063F854A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DE92792" w14:textId="049FF504" w:rsidR="00971F5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787604A" w14:textId="77777777" w:rsidR="00971F5A" w:rsidRPr="00AA4CDA" w:rsidRDefault="00971F5A" w:rsidP="005E63D5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2AAD0EE" w14:textId="73F0A792" w:rsidR="005E63D5" w:rsidRDefault="00E112B6" w:rsidP="00605DD2">
      <w:pPr>
        <w:pStyle w:val="tytuwykresu"/>
        <w:ind w:left="709" w:hanging="709"/>
        <w:rPr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772928" behindDoc="0" locked="0" layoutInCell="1" allowOverlap="1" wp14:anchorId="7CB33D45" wp14:editId="29680E66">
            <wp:simplePos x="0" y="0"/>
            <wp:positionH relativeFrom="margin">
              <wp:align>left</wp:align>
            </wp:positionH>
            <wp:positionV relativeFrom="paragraph">
              <wp:posOffset>525780</wp:posOffset>
            </wp:positionV>
            <wp:extent cx="5122545" cy="2829560"/>
            <wp:effectExtent l="0" t="0" r="1905" b="8890"/>
            <wp:wrapTopAndBottom/>
            <wp:docPr id="1" name="Wykres 1" descr="Chart 1. Prices changes of construction and assembly production compared to the previous month">
              <a:extLst xmlns:a="http://schemas.openxmlformats.org/drawingml/2006/main">
                <a:ext uri="{FF2B5EF4-FFF2-40B4-BE49-F238E27FC236}">
                  <a16:creationId xmlns:a16="http://schemas.microsoft.com/office/drawing/2014/main" id="{F0D4C16F-4CB0-4835-A174-F89BD64881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1. Prices changes of construction and assembly production </w:t>
      </w:r>
      <w:r w:rsidR="00605DD2" w:rsidRP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compared to the previous month</w:t>
      </w:r>
    </w:p>
    <w:p w14:paraId="63500D01" w14:textId="1FD03AE3" w:rsidR="00AE49FD" w:rsidRPr="00AE49FD" w:rsidRDefault="00FD6FAE" w:rsidP="00AE49FD">
      <w:pPr>
        <w:rPr>
          <w:lang w:val="en-US"/>
        </w:rPr>
      </w:pPr>
      <w:r w:rsidRPr="00064496">
        <w:rPr>
          <w:rFonts w:ascii="Fira Sans SemiBold" w:eastAsia="Times New Roman" w:hAnsi="Fira Sans SemiBold" w:cs="Times New Roman"/>
          <w:bCs/>
          <w:noProof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42768B46" wp14:editId="45834F16">
                <wp:simplePos x="0" y="0"/>
                <wp:positionH relativeFrom="column">
                  <wp:posOffset>5266055</wp:posOffset>
                </wp:positionH>
                <wp:positionV relativeFrom="paragraph">
                  <wp:posOffset>1003300</wp:posOffset>
                </wp:positionV>
                <wp:extent cx="1725295" cy="973455"/>
                <wp:effectExtent l="0" t="0" r="0" b="0"/>
                <wp:wrapTight wrapText="bothSides">
                  <wp:wrapPolygon edited="0">
                    <wp:start x="715" y="0"/>
                    <wp:lineTo x="715" y="21135"/>
                    <wp:lineTo x="20749" y="21135"/>
                    <wp:lineTo x="20749" y="0"/>
                    <wp:lineTo x="715" y="0"/>
                  </wp:wrapPolygon>
                </wp:wrapTight>
                <wp:docPr id="2" name="Pole tekstowe 2" descr="The prices of construction and assembly production in May 2026 increased compared to previous month by 0.2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34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7CC4EB" w14:textId="61B97EA3" w:rsidR="005E63D5" w:rsidRPr="00533B8F" w:rsidRDefault="003508AA" w:rsidP="005E63D5">
                            <w:pPr>
                              <w:spacing w:after="0"/>
                              <w:rPr>
                                <w:bCs/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p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rices of construction and assembly production in </w:t>
                            </w:r>
                            <w:r w:rsidR="00B14E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3508A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increased compared to previous month by </w:t>
                            </w:r>
                            <w:r w:rsidR="00016B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0</w:t>
                            </w:r>
                            <w:r w:rsidR="00FD6FA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.2%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768B4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The prices of construction and assembly production in May 2026 increased compared to previous month by 0.2%" style="position:absolute;margin-left:414.65pt;margin-top:79pt;width:135.85pt;height:76.6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" filled="f" stroked="f">
                <v:textbox>
                  <w:txbxContent>
                    <w:p w14:paraId="1D7CC4EB" w14:textId="61B97EA3" w:rsidR="005E63D5" w:rsidRPr="00533B8F" w:rsidRDefault="003508AA" w:rsidP="005E63D5">
                      <w:pPr>
                        <w:spacing w:after="0"/>
                        <w:rPr>
                          <w:bCs/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p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rices of construction and assembly production in </w:t>
                      </w:r>
                      <w:r w:rsidR="00B14E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3508A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increased compared to previous month by </w:t>
                      </w:r>
                      <w:r w:rsidR="00016B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0</w:t>
                      </w:r>
                      <w:r w:rsidR="00FD6FA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.2%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10FC6B1" w14:textId="67D35D88" w:rsidR="00283B2F" w:rsidRPr="00AE49FD" w:rsidRDefault="00283B2F" w:rsidP="00AE49FD">
      <w:pPr>
        <w:rPr>
          <w:lang w:val="en-US"/>
        </w:rPr>
      </w:pPr>
    </w:p>
    <w:p w14:paraId="25463A49" w14:textId="4F393F18" w:rsidR="005E63D5" w:rsidRDefault="001C75A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FE68D6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5B73AA8" wp14:editId="09C537B6">
                <wp:simplePos x="0" y="0"/>
                <wp:positionH relativeFrom="column">
                  <wp:posOffset>5318760</wp:posOffset>
                </wp:positionH>
                <wp:positionV relativeFrom="paragraph">
                  <wp:posOffset>1272540</wp:posOffset>
                </wp:positionV>
                <wp:extent cx="1661795" cy="922020"/>
                <wp:effectExtent l="0" t="0" r="0" b="0"/>
                <wp:wrapTight wrapText="bothSides">
                  <wp:wrapPolygon edited="0">
                    <wp:start x="743" y="0"/>
                    <wp:lineTo x="743" y="20975"/>
                    <wp:lineTo x="20799" y="20975"/>
                    <wp:lineTo x="20799" y="0"/>
                    <wp:lineTo x="743" y="0"/>
                  </wp:wrapPolygon>
                </wp:wrapTight>
                <wp:docPr id="4" name="Pole tekstowe 4" descr="In May 2026 increase in construction and assembly production prices on an annual terms was 5.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795" cy="922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CCBC0C" w14:textId="4A19EA64" w:rsidR="00242B37" w:rsidRPr="001C75A8" w:rsidRDefault="00242B37" w:rsidP="001C75A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</w:t>
                            </w:r>
                            <w:r w:rsidR="00B14E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9375D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2026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increase in construction and assembly production prices on an annual terms was 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5.</w:t>
                            </w:r>
                            <w:r w:rsidR="00016B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5</w:t>
                            </w:r>
                            <w:r w:rsidRPr="00242B3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B73AA8" id="Pole tekstowe 4" o:spid="_x0000_s1028" type="#_x0000_t202" alt="In May 2026 increase in construction and assembly production prices on an annual terms was 5.5%" style="position:absolute;left:0;text-align:left;margin-left:418.8pt;margin-top:100.2pt;width:130.85pt;height:72.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" filled="f" stroked="f">
                <v:textbox>
                  <w:txbxContent>
                    <w:p w14:paraId="1ACCBC0C" w14:textId="4A19EA64" w:rsidR="00242B37" w:rsidRPr="001C75A8" w:rsidRDefault="00242B37" w:rsidP="001C75A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</w:t>
                      </w:r>
                      <w:r w:rsidR="00B14E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9375D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2026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increase in construction and assembly production prices on an annual terms was 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5.</w:t>
                      </w:r>
                      <w:r w:rsidR="00016B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5</w:t>
                      </w:r>
                      <w:r w:rsidRPr="00242B3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Chart 2. Prices changes of construction and assembly production 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compared to the </w:t>
      </w:r>
      <w:r w:rsidR="00962D26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corresponding</w:t>
      </w:r>
      <w:r w:rsidR="005E63D5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 </w:t>
      </w:r>
      <w:r w:rsidR="005E63D5"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period of the previous year</w:t>
      </w:r>
    </w:p>
    <w:p w14:paraId="1236CF06" w14:textId="00D2CDD9" w:rsidR="00EF3AE8" w:rsidRDefault="00E112B6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>
        <w:rPr>
          <w:noProof/>
        </w:rPr>
        <w:drawing>
          <wp:anchor distT="0" distB="0" distL="114300" distR="114300" simplePos="0" relativeHeight="251773952" behindDoc="0" locked="0" layoutInCell="1" allowOverlap="1" wp14:anchorId="16F2D616" wp14:editId="4727FEBD">
            <wp:simplePos x="0" y="0"/>
            <wp:positionH relativeFrom="margin">
              <wp:align>left</wp:align>
            </wp:positionH>
            <wp:positionV relativeFrom="paragraph">
              <wp:posOffset>262890</wp:posOffset>
            </wp:positionV>
            <wp:extent cx="5122545" cy="2721610"/>
            <wp:effectExtent l="0" t="0" r="1905" b="2540"/>
            <wp:wrapTopAndBottom/>
            <wp:docPr id="13" name="Wykres 13" descr="Chart 2. Prices changes of construction and assembly production compared to the corresponding period of the previous year">
              <a:extLst xmlns:a="http://schemas.openxmlformats.org/drawingml/2006/main">
                <a:ext uri="{FF2B5EF4-FFF2-40B4-BE49-F238E27FC236}">
                  <a16:creationId xmlns:a16="http://schemas.microsoft.com/office/drawing/2014/main" id="{3ED82594-633C-4E9A-8F9B-28C19CA83E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</w:p>
    <w:p w14:paraId="5BB0DE1D" w14:textId="36AC089A" w:rsidR="00EF3AE8" w:rsidRDefault="00EF3AE8" w:rsidP="00605DD2">
      <w:pPr>
        <w:pStyle w:val="tytuwykresu"/>
        <w:ind w:left="709" w:hanging="709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</w:p>
    <w:p w14:paraId="2B45DC92" w14:textId="77777777" w:rsidR="00654331" w:rsidRDefault="00654331" w:rsidP="00AE49FD">
      <w:pPr>
        <w:pStyle w:val="tytuwykresu"/>
        <w:rPr>
          <w:rFonts w:ascii="Fira Sans SemiBold" w:eastAsia="Times New Roman" w:hAnsi="Fira Sans SemiBold" w:cs="Times New Roman"/>
          <w:b w:val="0"/>
          <w:bCs/>
          <w:noProof/>
          <w:szCs w:val="18"/>
          <w:lang w:val="en-US" w:eastAsia="pl-PL"/>
        </w:rPr>
      </w:pPr>
      <w:r>
        <w:rPr>
          <w:rFonts w:ascii="Fira Sans SemiBold" w:eastAsia="Times New Roman" w:hAnsi="Fira Sans SemiBold" w:cs="Times New Roman"/>
          <w:bCs/>
          <w:noProof/>
          <w:szCs w:val="18"/>
          <w:lang w:val="en-US" w:eastAsia="pl-PL"/>
        </w:rPr>
        <w:br w:type="page"/>
      </w:r>
    </w:p>
    <w:p w14:paraId="4F717A20" w14:textId="3A49023B" w:rsidR="005E63D5" w:rsidRDefault="005E63D5" w:rsidP="00BD4DA3">
      <w:pPr>
        <w:pStyle w:val="tytuwykresu"/>
        <w:ind w:left="708" w:hanging="708"/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</w:pP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lastRenderedPageBreak/>
        <w:t>Chart 3. Prices changes of production and assembly construction by divisions NACE</w:t>
      </w:r>
      <w:r w:rsidR="00BD4DA3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rev. 2</w:t>
      </w:r>
      <w:r w:rsidR="00605DD2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 xml:space="preserve"> compared to </w:t>
      </w:r>
      <w:r w:rsidRPr="00533B8F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December 202</w:t>
      </w:r>
      <w:r w:rsidR="00FA07ED">
        <w:rPr>
          <w:rFonts w:ascii="Fira Sans SemiBold" w:eastAsia="Times New Roman" w:hAnsi="Fira Sans SemiBold" w:cs="Times New Roman"/>
          <w:bCs/>
          <w:noProof/>
          <w:spacing w:val="0"/>
          <w:szCs w:val="18"/>
          <w:lang w:val="en-US" w:eastAsia="pl-PL"/>
        </w:rPr>
        <w:t>4</w:t>
      </w:r>
    </w:p>
    <w:p w14:paraId="4F6700D4" w14:textId="54D2BD39" w:rsidR="00180E0E" w:rsidRPr="005E63D5" w:rsidRDefault="00895FA9" w:rsidP="003F12F0">
      <w:pPr>
        <w:pStyle w:val="tytuwykresu"/>
        <w:ind w:left="567" w:hanging="567"/>
        <w:rPr>
          <w:lang w:val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774976" behindDoc="0" locked="0" layoutInCell="1" allowOverlap="1" wp14:anchorId="0B2A1D4E" wp14:editId="660CB6ED">
            <wp:simplePos x="0" y="0"/>
            <wp:positionH relativeFrom="margin">
              <wp:align>right</wp:align>
            </wp:positionH>
            <wp:positionV relativeFrom="paragraph">
              <wp:posOffset>292100</wp:posOffset>
            </wp:positionV>
            <wp:extent cx="5122545" cy="3421380"/>
            <wp:effectExtent l="0" t="0" r="1905" b="7620"/>
            <wp:wrapTopAndBottom/>
            <wp:docPr id="15" name="Wykres 15" descr="Chart 3. Prices changes of production and assembly construction by divisions NACE rev. 2 compared to December 2024">
              <a:extLst xmlns:a="http://schemas.openxmlformats.org/drawingml/2006/main">
                <a:ext uri="{FF2B5EF4-FFF2-40B4-BE49-F238E27FC236}">
                  <a16:creationId xmlns:a16="http://schemas.microsoft.com/office/drawing/2014/main" id="{8968FB4C-A00F-45F9-BB9E-9C714201F80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A07ED" w:rsidRPr="00F368F2">
        <w:rPr>
          <w:rFonts w:ascii="Fira Sans SemiBold" w:eastAsia="Times New Roman" w:hAnsi="Fira Sans SemiBold" w:cs="Times New Roman"/>
          <w:bCs/>
          <w:noProof/>
          <w:spacing w:val="0"/>
          <w:szCs w:val="18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783C466E" wp14:editId="445A64C2">
                <wp:simplePos x="0" y="0"/>
                <wp:positionH relativeFrom="page">
                  <wp:posOffset>5765800</wp:posOffset>
                </wp:positionH>
                <wp:positionV relativeFrom="paragraph">
                  <wp:posOffset>749300</wp:posOffset>
                </wp:positionV>
                <wp:extent cx="1725295" cy="1278255"/>
                <wp:effectExtent l="0" t="0" r="0" b="0"/>
                <wp:wrapTight wrapText="bothSides">
                  <wp:wrapPolygon edited="0">
                    <wp:start x="715" y="0"/>
                    <wp:lineTo x="715" y="21246"/>
                    <wp:lineTo x="20749" y="21246"/>
                    <wp:lineTo x="20749" y="0"/>
                    <wp:lineTo x="715" y="0"/>
                  </wp:wrapPolygon>
                </wp:wrapTight>
                <wp:docPr id="18" name="Pole tekstowe 18" descr="Among the construction divisions, in May 2026 compared to December 2024, the prices increased the most in the specialized construction activities (by 7.4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782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FC00BC" w14:textId="37992B4E" w:rsidR="005E63D5" w:rsidRPr="00F5243E" w:rsidRDefault="00BB1113" w:rsidP="005E63D5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Among the construction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divisions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in </w:t>
                            </w:r>
                            <w:r w:rsidR="00B14EA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May</w:t>
                            </w:r>
                            <w:r w:rsidR="000B4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2026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compared to December 202</w:t>
                            </w:r>
                            <w:r w:rsidR="00FA07E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the prices increased the most in the 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specialized con</w:t>
                            </w:r>
                            <w:r w:rsidR="00AC1FD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</w:t>
                            </w:r>
                            <w:r w:rsidR="00B7262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truction activities 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(by</w:t>
                            </w:r>
                            <w:r w:rsidR="007D059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7.</w:t>
                            </w:r>
                            <w:r w:rsidR="00016BC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4</w:t>
                            </w:r>
                            <w:r w:rsidRPr="00BB111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3C466E" id="Pole tekstowe 18" o:spid="_x0000_s1029" type="#_x0000_t202" alt="Among the construction divisions, in May 2026 compared to December 2024, the prices increased the most in the specialized construction activities (by 7.4%)" style="position:absolute;left:0;text-align:left;margin-left:454pt;margin-top:59pt;width:135.85pt;height:100.6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" filled="f" stroked="f">
                <v:textbox>
                  <w:txbxContent>
                    <w:p w14:paraId="0BFC00BC" w14:textId="37992B4E" w:rsidR="005E63D5" w:rsidRPr="00F5243E" w:rsidRDefault="00BB1113" w:rsidP="005E63D5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Among the construction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divisions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in </w:t>
                      </w:r>
                      <w:r w:rsidR="00B14EA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May</w:t>
                      </w:r>
                      <w:r w:rsidR="000B4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2026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compared to December 202</w:t>
                      </w:r>
                      <w:r w:rsidR="00FA07E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the prices increased the most in the 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specialized con</w:t>
                      </w:r>
                      <w:r w:rsidR="00AC1FD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</w:t>
                      </w:r>
                      <w:r w:rsidR="00B7262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truction activities 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(by</w:t>
                      </w:r>
                      <w:r w:rsidR="007D059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7.</w:t>
                      </w:r>
                      <w:r w:rsidR="00016BC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4</w:t>
                      </w:r>
                      <w:r w:rsidRPr="00BB111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D97B1BD" w14:textId="4B49446C" w:rsidR="0063306B" w:rsidRDefault="0063306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F8A68A3" w14:textId="6B79DBE4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BDD3244" w14:textId="1AB095F8" w:rsidR="004859DB" w:rsidRDefault="004859DB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0A4794C" w14:textId="2BBED82B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AB5DD8" w14:textId="6287F4F3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76D17FF" w14:textId="2BDEE625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8EEB50" w14:textId="3514500A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4A151D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0C1A9F6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55AB143A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3D75853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78CC4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EE26E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1AD8D33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252813C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489F3D89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03137057" w14:textId="77777777" w:rsidR="00BD4DA3" w:rsidRDefault="00BD4DA3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</w:pPr>
    </w:p>
    <w:p w14:paraId="6FDE610C" w14:textId="20088CEF" w:rsidR="00DA331D" w:rsidRPr="00BF424F" w:rsidRDefault="00180E0E" w:rsidP="00180E0E">
      <w:pPr>
        <w:spacing w:line="288" w:lineRule="auto"/>
        <w:rPr>
          <w:rFonts w:eastAsia="Times New Roman" w:cs="Times New Roman"/>
          <w:szCs w:val="19"/>
          <w:lang w:val="en-US" w:eastAsia="pl-PL"/>
        </w:rPr>
        <w:sectPr w:rsidR="00DA331D" w:rsidRPr="00BF424F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F424F">
        <w:rPr>
          <w:rFonts w:eastAsia="Times New Roman" w:cs="Times New Roman"/>
          <w:szCs w:val="19"/>
          <w:lang w:val="en-US" w:eastAsia="pl-PL"/>
        </w:rPr>
        <w:t>In case of quoting Statistics Poland data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provide information: “Source of data: Statistics Poland”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and in case of publishing calculations made on data published by Statistics Poland</w:t>
      </w:r>
      <w:r w:rsidR="00C0448C">
        <w:rPr>
          <w:rFonts w:eastAsia="Times New Roman" w:cs="Times New Roman"/>
          <w:szCs w:val="19"/>
          <w:lang w:val="en-US" w:eastAsia="pl-PL"/>
        </w:rPr>
        <w:t>.</w:t>
      </w:r>
      <w:r w:rsidRPr="00BF424F">
        <w:rPr>
          <w:rFonts w:eastAsia="Times New Roman" w:cs="Times New Roman"/>
          <w:szCs w:val="19"/>
          <w:lang w:val="en-US" w:eastAsia="pl-PL"/>
        </w:rPr>
        <w:t xml:space="preserve"> please include the following disclaimer: “Own study based on figures from Statistics Poland”.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RPr="000C3887" w14:paraId="1FB63517" w14:textId="77777777" w:rsidTr="009E7D31">
        <w:trPr>
          <w:trHeight w:val="1626"/>
        </w:trPr>
        <w:tc>
          <w:tcPr>
            <w:tcW w:w="4926" w:type="dxa"/>
          </w:tcPr>
          <w:p w14:paraId="413DFD6C" w14:textId="77777777" w:rsidR="00DE2400" w:rsidRPr="005E63D5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US"/>
              </w:rPr>
            </w:pPr>
            <w:r w:rsidRPr="005E63D5">
              <w:rPr>
                <w:rFonts w:cs="Arial"/>
                <w:sz w:val="20"/>
                <w:lang w:val="en-US"/>
              </w:rPr>
              <w:lastRenderedPageBreak/>
              <w:t>Prepared by</w:t>
            </w:r>
            <w:r w:rsidR="00DE2400" w:rsidRPr="005E63D5">
              <w:rPr>
                <w:rFonts w:cs="Arial"/>
                <w:sz w:val="20"/>
                <w:lang w:val="en-US"/>
              </w:rPr>
              <w:t>:</w:t>
            </w:r>
          </w:p>
          <w:p w14:paraId="02300004" w14:textId="67FB55AD" w:rsidR="00DE2400" w:rsidRPr="005E63D5" w:rsidRDefault="00515942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Prices</w:t>
            </w:r>
            <w:r w:rsid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and Services</w:t>
            </w:r>
            <w:r w:rsidR="006C197A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2C6EEC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Statistics </w:t>
            </w:r>
            <w:r w:rsidR="00DE2400" w:rsidRPr="005E63D5">
              <w:rPr>
                <w:rFonts w:cs="Arial"/>
                <w:b/>
                <w:color w:val="000000" w:themeColor="text1"/>
                <w:sz w:val="20"/>
                <w:lang w:val="en-US"/>
              </w:rPr>
              <w:t>Department</w:t>
            </w:r>
          </w:p>
          <w:p w14:paraId="067D3C86" w14:textId="77777777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5E63D5">
              <w:rPr>
                <w:b/>
                <w:sz w:val="20"/>
                <w:szCs w:val="20"/>
                <w:lang w:val="fi-FI"/>
              </w:rPr>
              <w:t>Ewa Adach-Stankiewicz</w:t>
            </w:r>
          </w:p>
          <w:p w14:paraId="0D879476" w14:textId="77777777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5E63D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608 31 24</w:t>
            </w:r>
          </w:p>
        </w:tc>
        <w:tc>
          <w:tcPr>
            <w:tcW w:w="4927" w:type="dxa"/>
          </w:tcPr>
          <w:p w14:paraId="71E06293" w14:textId="77777777" w:rsidR="00142F9D" w:rsidRPr="005653EE" w:rsidRDefault="00142F9D" w:rsidP="00142F9D">
            <w:pPr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4832A3A1" w14:textId="77777777" w:rsidR="00142F9D" w:rsidRPr="0027575B" w:rsidRDefault="00142F9D" w:rsidP="00142F9D">
            <w:pPr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>Mobile: (+48) 695 255 032</w:t>
            </w:r>
          </w:p>
          <w:p w14:paraId="59BC25A3" w14:textId="77777777" w:rsidR="00142F9D" w:rsidRPr="0027575B" w:rsidRDefault="00142F9D" w:rsidP="00142F9D">
            <w:pPr>
              <w:spacing w:after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Phone: (+48 22) 608 38 04, (+48 22) 449 41 45, </w:t>
            </w:r>
          </w:p>
          <w:p w14:paraId="21FCC95D" w14:textId="77777777" w:rsidR="00142F9D" w:rsidRPr="0027575B" w:rsidRDefault="00142F9D" w:rsidP="00142F9D">
            <w:pPr>
              <w:spacing w:before="0"/>
              <w:rPr>
                <w:sz w:val="20"/>
                <w:lang w:val="en-GB"/>
              </w:rPr>
            </w:pPr>
            <w:r w:rsidRPr="0027575B">
              <w:rPr>
                <w:sz w:val="20"/>
                <w:lang w:val="en-GB"/>
              </w:rPr>
              <w:t xml:space="preserve">             (+48 22) 608 30 09</w:t>
            </w:r>
          </w:p>
          <w:p w14:paraId="53EE3F16" w14:textId="79C5C4E1" w:rsidR="00DE2400" w:rsidRDefault="00142F9D" w:rsidP="00142F9D">
            <w:pPr>
              <w:pStyle w:val="Nagwek3"/>
              <w:spacing w:before="0" w:after="120" w:line="276" w:lineRule="auto"/>
              <w:outlineLvl w:val="2"/>
              <w:rPr>
                <w:rStyle w:val="Hipercze"/>
                <w:rFonts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75F6FF8A" w14:textId="77777777" w:rsidR="00C92682" w:rsidRPr="00C92682" w:rsidRDefault="00C92682" w:rsidP="00C92682">
            <w:pPr>
              <w:rPr>
                <w:lang w:val="en-US"/>
              </w:rPr>
            </w:pPr>
          </w:p>
        </w:tc>
      </w:tr>
      <w:tr w:rsidR="00142F9D" w14:paraId="7754B99D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2C1F72D2" w14:textId="77777777" w:rsidR="00142F9D" w:rsidRPr="00F05FC7" w:rsidRDefault="00142F9D" w:rsidP="00142F9D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4D84B65C" w14:textId="314D7700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03DB1A76" wp14:editId="0792E4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9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stat.gov.pl/en/</w:t>
              </w:r>
              <w:r w:rsidRPr="00142F9D">
                <w:rPr>
                  <w:rStyle w:val="Hipercze"/>
                  <w:rFonts w:cstheme="minorBidi"/>
                  <w:color w:val="001D77"/>
                  <w:sz w:val="18"/>
                </w:rPr>
                <w:t xml:space="preserve">    </w:t>
              </w:r>
            </w:hyperlink>
            <w:r w:rsidRPr="00142F9D">
              <w:rPr>
                <w:color w:val="001D77"/>
                <w:sz w:val="18"/>
              </w:rPr>
              <w:t xml:space="preserve"> </w:t>
            </w:r>
          </w:p>
        </w:tc>
      </w:tr>
      <w:tr w:rsidR="00142F9D" w14:paraId="7FA26539" w14:textId="77777777" w:rsidTr="009E7D31">
        <w:trPr>
          <w:trHeight w:val="418"/>
        </w:trPr>
        <w:tc>
          <w:tcPr>
            <w:tcW w:w="4926" w:type="dxa"/>
            <w:vMerge/>
          </w:tcPr>
          <w:p w14:paraId="0861C635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9FD90A2" w14:textId="4A4D1B02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B11EBE7" wp14:editId="4993BE08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StatPoland</w:t>
              </w:r>
              <w:proofErr w:type="spellEnd"/>
            </w:hyperlink>
          </w:p>
        </w:tc>
      </w:tr>
      <w:tr w:rsidR="00142F9D" w14:paraId="71ADA7E7" w14:textId="77777777" w:rsidTr="009E7D31">
        <w:trPr>
          <w:trHeight w:val="480"/>
        </w:trPr>
        <w:tc>
          <w:tcPr>
            <w:tcW w:w="4926" w:type="dxa"/>
            <w:vMerge/>
          </w:tcPr>
          <w:p w14:paraId="14123BC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A8B6BA7" w14:textId="1E6EE547" w:rsidR="00142F9D" w:rsidRPr="00142F9D" w:rsidRDefault="00142F9D" w:rsidP="00142F9D">
            <w:pPr>
              <w:ind w:firstLine="680"/>
              <w:rPr>
                <w:color w:val="001D77"/>
                <w:sz w:val="18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F5E9A7B" wp14:editId="0B591151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3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GlownyUrzadStatystyczny</w:t>
              </w:r>
              <w:proofErr w:type="spellEnd"/>
            </w:hyperlink>
            <w:r w:rsidRPr="00142F9D">
              <w:rPr>
                <w:noProof/>
                <w:color w:val="001D77"/>
                <w:sz w:val="20"/>
                <w:lang w:eastAsia="pl-PL"/>
              </w:rPr>
              <w:t xml:space="preserve"> </w:t>
            </w:r>
          </w:p>
        </w:tc>
      </w:tr>
      <w:tr w:rsidR="00142F9D" w14:paraId="2D71B924" w14:textId="77777777" w:rsidTr="009E7D31">
        <w:trPr>
          <w:trHeight w:val="480"/>
        </w:trPr>
        <w:tc>
          <w:tcPr>
            <w:tcW w:w="4926" w:type="dxa"/>
          </w:tcPr>
          <w:p w14:paraId="2E0F38A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8FC9876" w14:textId="7BCAEE37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3321C0C6" wp14:editId="30ED2B1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gus_stat</w:t>
              </w:r>
              <w:proofErr w:type="spellEnd"/>
            </w:hyperlink>
          </w:p>
        </w:tc>
      </w:tr>
      <w:tr w:rsidR="00142F9D" w14:paraId="1C06C2A9" w14:textId="77777777" w:rsidTr="009E7D31">
        <w:trPr>
          <w:trHeight w:val="480"/>
        </w:trPr>
        <w:tc>
          <w:tcPr>
            <w:tcW w:w="4926" w:type="dxa"/>
          </w:tcPr>
          <w:p w14:paraId="7ED85E7C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DADB508" w14:textId="79B28478" w:rsidR="00142F9D" w:rsidRPr="00142F9D" w:rsidRDefault="00142F9D" w:rsidP="00142F9D">
            <w:pPr>
              <w:ind w:firstLine="680"/>
              <w:rPr>
                <w:color w:val="001D77"/>
                <w:sz w:val="20"/>
              </w:rPr>
            </w:pPr>
            <w:r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5090F843" wp14:editId="6491082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7" w:history="1"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@</w:t>
              </w:r>
              <w:proofErr w:type="spellStart"/>
              <w:r w:rsidRPr="00142F9D">
                <w:rPr>
                  <w:rStyle w:val="Hipercze"/>
                  <w:rFonts w:cstheme="minorBidi"/>
                  <w:color w:val="001D77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142F9D" w14:paraId="535B1A52" w14:textId="77777777" w:rsidTr="009E7D31">
        <w:trPr>
          <w:trHeight w:val="953"/>
        </w:trPr>
        <w:tc>
          <w:tcPr>
            <w:tcW w:w="4926" w:type="dxa"/>
          </w:tcPr>
          <w:p w14:paraId="4A667D33" w14:textId="77777777" w:rsidR="00142F9D" w:rsidRPr="00C91687" w:rsidRDefault="00142F9D" w:rsidP="00142F9D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DDE305" w14:textId="4E2CB17F" w:rsidR="00142F9D" w:rsidRPr="00142F9D" w:rsidRDefault="001A3A17" w:rsidP="00142F9D">
            <w:pPr>
              <w:ind w:firstLine="680"/>
              <w:rPr>
                <w:color w:val="001D77"/>
                <w:sz w:val="20"/>
              </w:rPr>
            </w:pPr>
            <w:hyperlink r:id="rId28" w:history="1">
              <w:r w:rsidR="00142F9D" w:rsidRPr="00142F9D">
                <w:rPr>
                  <w:rStyle w:val="Hipercze"/>
                  <w:rFonts w:cstheme="minorBidi"/>
                  <w:noProof/>
                  <w:color w:val="001D77"/>
                  <w:sz w:val="20"/>
                  <w:lang w:eastAsia="pl-PL"/>
                </w:rPr>
                <w:t>@Glówny Urząd Statystyczny</w:t>
              </w:r>
            </w:hyperlink>
            <w:r w:rsidR="00142F9D" w:rsidRPr="00142F9D">
              <w:rPr>
                <w:noProof/>
                <w:color w:val="001D77"/>
                <w:sz w:val="20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3A238F1" wp14:editId="216F4D4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0C3887" w14:paraId="02C942D1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90D9E05" w14:textId="77777777" w:rsidR="005E63D5" w:rsidRPr="00533B8F" w:rsidRDefault="005E63D5" w:rsidP="005E63D5">
            <w:pPr>
              <w:shd w:val="clear" w:color="auto" w:fill="D9D9D9" w:themeFill="background1" w:themeFillShade="D9"/>
              <w:rPr>
                <w:b/>
                <w:lang w:val="en-US"/>
              </w:rPr>
            </w:pPr>
            <w:r w:rsidRPr="00533B8F">
              <w:rPr>
                <w:b/>
                <w:lang w:val="en-US"/>
              </w:rPr>
              <w:t>Related information</w:t>
            </w:r>
          </w:p>
          <w:p w14:paraId="4A7404AD" w14:textId="77887645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begin"/>
            </w:r>
            <w:r w:rsidR="00B14EAF" w:rsidRPr="00E112B6">
              <w:rPr>
                <w:rFonts w:cs="Times New Roman"/>
                <w:color w:val="001381"/>
                <w:lang w:val="en-US"/>
              </w:rPr>
              <w:instrText>HYPERLINK "https://publikacje.new.stat.gov.pl/en/publications-portal/price-indices-sold-production-industry-april-2026" \o "Link to the publication Statistical Bulletin"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Statistical Bulletin</w:t>
            </w:r>
          </w:p>
          <w:p w14:paraId="5FE43909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r w:rsidRPr="00BF0E9F">
              <w:rPr>
                <w:rFonts w:cs="Times New Roman"/>
                <w:color w:val="001381"/>
              </w:rPr>
              <w:fldChar w:fldCharType="begin"/>
            </w:r>
            <w:r w:rsidR="00267CFC" w:rsidRPr="00CE20E5">
              <w:rPr>
                <w:rFonts w:cs="Times New Roman"/>
                <w:color w:val="001381"/>
                <w:lang w:val="en-US"/>
              </w:rPr>
              <w:instrText>HYPERLINK "http://stat.gov.pl/en/latest-statistical-news/news-releases/" \o "Link to the publication News Releases"</w:instrText>
            </w:r>
            <w:r w:rsidRPr="00BF0E9F">
              <w:rPr>
                <w:rFonts w:cs="Times New Roman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News Releases</w:t>
            </w:r>
          </w:p>
          <w:p w14:paraId="516D0674" w14:textId="77777777" w:rsidR="005E63D5" w:rsidRPr="00AF5F2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Fonts w:cs="Times New Roman"/>
                <w:color w:val="001381"/>
              </w:rPr>
              <w:fldChar w:fldCharType="end"/>
            </w:r>
            <w:hyperlink r:id="rId30" w:history="1">
              <w:r w:rsidR="00605DD2" w:rsidRPr="00B44906">
                <w:rPr>
                  <w:rStyle w:val="Hipercze"/>
                  <w:color w:val="001381"/>
                  <w:lang w:val="en-US"/>
                </w:rPr>
                <w:t xml:space="preserve">Socio-economic situation of the country </w:t>
              </w:r>
            </w:hyperlink>
          </w:p>
          <w:p w14:paraId="5E9D7777" w14:textId="77777777" w:rsidR="00B44906" w:rsidRPr="00605DD2" w:rsidRDefault="00B44906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59FCFC93" w14:textId="77777777" w:rsidR="005E63D5" w:rsidRPr="00533B8F" w:rsidRDefault="001A3A17" w:rsidP="005E63D5">
            <w:pPr>
              <w:rPr>
                <w:b/>
                <w:color w:val="000000" w:themeColor="text1"/>
                <w:szCs w:val="24"/>
                <w:lang w:val="en-US"/>
              </w:rPr>
            </w:pPr>
            <w:hyperlink r:id="rId31" w:tooltip="description hyperlink " w:history="1"/>
            <w:r w:rsidR="005E63D5" w:rsidRPr="00533B8F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59728644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begin"/>
            </w:r>
            <w:r w:rsidR="00C5760C" w:rsidRPr="00C5760C">
              <w:rPr>
                <w:rStyle w:val="Hipercze"/>
                <w:color w:val="001381"/>
                <w:lang w:val="en-US"/>
              </w:rPr>
              <w:instrText>HYPERLINK "https://dbw.stat.gov.pl/en" \o "Link to the Knowledge Databases"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Analytical Platform - Knowledge Databases</w:t>
            </w:r>
          </w:p>
          <w:p w14:paraId="1995CA01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"http://bdm.stat.gov.pl/" \o "Link to Macroeconomic Data  Bank"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Macroeconomic Data Bank</w:t>
            </w:r>
          </w:p>
          <w:p w14:paraId="2273400A" w14:textId="77777777" w:rsidR="005E63D5" w:rsidRPr="00BF0E9F" w:rsidRDefault="005E63D5" w:rsidP="005E63D5">
            <w:pPr>
              <w:rPr>
                <w:rStyle w:val="Hipercze"/>
                <w:color w:val="001381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BF0E9F">
              <w:rPr>
                <w:rStyle w:val="Hipercze"/>
                <w:color w:val="001381"/>
              </w:rPr>
              <w:fldChar w:fldCharType="begin"/>
            </w:r>
            <w:r w:rsidRPr="00BF0E9F">
              <w:rPr>
                <w:rStyle w:val="Hipercze"/>
                <w:color w:val="001381"/>
                <w:lang w:val="en-US"/>
              </w:rPr>
              <w:instrText>HYPERLINK "http://stat.gov.pl/en/topics/prices-trade/price-indices/" \o "Link to Prices indices ( Topics: Price, Trade)"</w:instrText>
            </w:r>
            <w:r w:rsidRPr="00BF0E9F">
              <w:rPr>
                <w:rStyle w:val="Hipercze"/>
                <w:color w:val="001381"/>
              </w:rPr>
              <w:fldChar w:fldCharType="separate"/>
            </w:r>
            <w:r w:rsidRPr="00BF0E9F">
              <w:rPr>
                <w:rStyle w:val="Hipercze"/>
                <w:color w:val="001381"/>
                <w:lang w:val="en-US"/>
              </w:rPr>
              <w:t>Prices indices (Topics: Prices</w:t>
            </w:r>
            <w:r w:rsidR="00C0448C">
              <w:rPr>
                <w:rStyle w:val="Hipercze"/>
                <w:color w:val="001381"/>
                <w:lang w:val="en-US"/>
              </w:rPr>
              <w:t>.</w:t>
            </w:r>
            <w:r w:rsidRPr="00BF0E9F">
              <w:rPr>
                <w:rStyle w:val="Hipercze"/>
                <w:color w:val="001381"/>
                <w:lang w:val="en-US"/>
              </w:rPr>
              <w:t xml:space="preserve"> Trade)</w:t>
            </w:r>
          </w:p>
          <w:p w14:paraId="3A6C7189" w14:textId="77777777" w:rsidR="005E63D5" w:rsidRPr="00F34BEA" w:rsidRDefault="005E63D5" w:rsidP="005E63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US"/>
              </w:rPr>
            </w:pPr>
            <w:r w:rsidRPr="00BF0E9F">
              <w:rPr>
                <w:rStyle w:val="Hipercze"/>
                <w:color w:val="001381"/>
              </w:rPr>
              <w:fldChar w:fldCharType="end"/>
            </w:r>
            <w:r w:rsidRPr="00F34BE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bookmarkStart w:id="1" w:name="_Hlk172018505"/>
          <w:p w14:paraId="6D4C6D8F" w14:textId="77777777" w:rsidR="00AB5293" w:rsidRPr="00CE20E5" w:rsidRDefault="00CE20E5" w:rsidP="00AB5293">
            <w:pPr>
              <w:rPr>
                <w:rStyle w:val="Hipercze"/>
                <w:rFonts w:cstheme="minorBidi"/>
                <w:color w:val="001381"/>
                <w:u w:val="none"/>
                <w:lang w:val="en-US"/>
              </w:rPr>
            </w:pP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begin"/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instrText xml:space="preserve"> HYPERLINK "https://stat.gov.pl/en/metainformation/glossary/terms-used-in-official-statistics/709,term.html" </w:instrTex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separate"/>
            </w:r>
            <w:r w:rsidR="00AB5293" w:rsidRPr="00CE20E5">
              <w:rPr>
                <w:rStyle w:val="Hipercze"/>
                <w:rFonts w:cstheme="minorBidi"/>
                <w:color w:val="001381"/>
                <w:lang w:val="en-US"/>
              </w:rPr>
              <w:t>Price index of construction and assembly production</w:t>
            </w:r>
            <w:r w:rsidRPr="00CE20E5">
              <w:rPr>
                <w:rStyle w:val="Hipercze"/>
                <w:rFonts w:cstheme="minorBidi"/>
                <w:color w:val="001381"/>
                <w:u w:val="none"/>
                <w:lang w:val="en-US"/>
              </w:rPr>
              <w:fldChar w:fldCharType="end"/>
            </w:r>
          </w:p>
          <w:bookmarkEnd w:id="1"/>
          <w:p w14:paraId="2813EA28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1F0AC6E4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7B7CE1CE" w14:textId="77777777" w:rsidR="005E63D5" w:rsidRPr="00F34BEA" w:rsidRDefault="005E63D5" w:rsidP="005E63D5">
            <w:pPr>
              <w:rPr>
                <w:rStyle w:val="Hipercze"/>
                <w:rFonts w:cstheme="minorBidi"/>
                <w:color w:val="auto"/>
                <w:u w:val="none"/>
                <w:lang w:val="en-US"/>
              </w:rPr>
            </w:pPr>
          </w:p>
          <w:p w14:paraId="00EF98E5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7E14F330" w14:textId="77777777" w:rsidR="000470AA" w:rsidRPr="005E63D5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0C3887" w14:paraId="0C34156B" w14:textId="77777777" w:rsidTr="00E23337">
        <w:trPr>
          <w:trHeight w:val="1912"/>
        </w:trPr>
        <w:tc>
          <w:tcPr>
            <w:tcW w:w="4379" w:type="dxa"/>
          </w:tcPr>
          <w:p w14:paraId="04C264AC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309CD8C0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5267147" w14:textId="77777777" w:rsidR="000470AA" w:rsidRPr="005E63D5" w:rsidRDefault="000470AA" w:rsidP="000470AA">
      <w:pPr>
        <w:rPr>
          <w:sz w:val="20"/>
          <w:lang w:val="en-US"/>
        </w:rPr>
      </w:pPr>
    </w:p>
    <w:p w14:paraId="6ED48E9A" w14:textId="77777777" w:rsidR="000470AA" w:rsidRPr="005E63D5" w:rsidRDefault="000470AA" w:rsidP="000470AA">
      <w:pPr>
        <w:rPr>
          <w:sz w:val="18"/>
          <w:lang w:val="en-US"/>
        </w:rPr>
      </w:pPr>
    </w:p>
    <w:p w14:paraId="6B6F93AB" w14:textId="77777777" w:rsidR="00D261A2" w:rsidRPr="005E63D5" w:rsidRDefault="00D261A2" w:rsidP="00AD0E56">
      <w:pPr>
        <w:rPr>
          <w:sz w:val="18"/>
          <w:lang w:val="en-US"/>
        </w:rPr>
      </w:pPr>
    </w:p>
    <w:sectPr w:rsidR="00D261A2" w:rsidRPr="005E63D5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30F70" w14:textId="77777777" w:rsidR="003F40EF" w:rsidRDefault="003F40EF" w:rsidP="000662E2">
      <w:pPr>
        <w:spacing w:after="0" w:line="240" w:lineRule="auto"/>
      </w:pPr>
      <w:r>
        <w:separator/>
      </w:r>
    </w:p>
  </w:endnote>
  <w:endnote w:type="continuationSeparator" w:id="0">
    <w:p w14:paraId="5E166502" w14:textId="77777777" w:rsidR="003F40EF" w:rsidRDefault="003F40E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69890CE-F792-42AF-8BB2-C877F6BC6F37}"/>
    <w:embedBold r:id="rId2" w:fontKey="{AF21DBA9-2D9E-4788-B6FE-425E38CDEF1B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F74474B-37C7-4DB3-944E-7F429AB47195}"/>
    <w:embedBold r:id="rId4" w:fontKey="{66EF1ECE-8E04-40F0-ACEA-B112122F8D27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1A996BCD-B836-4A74-AC0E-FB4433E2D1DD}"/>
    <w:embedBold r:id="rId6" w:fontKey="{7599883D-A945-4519-87AA-A26A3B15807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6F4D01D1-196C-48F1-9CF1-9F0908B7D03A}"/>
    <w:embedBold r:id="rId8" w:fontKey="{2C2A13DC-F214-479B-9633-E352DA4D48A3}"/>
    <w:embedItalic r:id="rId9" w:fontKey="{337F6012-C75D-4D49-9D72-FFE308A4177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47F6678B-FFE1-4611-9E00-D54685FEBBE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FAF05C6B-86A1-4EA6-AEF7-B8A046FFC5EE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2" w:fontKey="{FAE9B691-BFF4-45FF-B653-92691AC3D786}"/>
    <w:embedBold r:id="rId13" w:fontKey="{6D14B5E4-3E37-4F16-8FB0-1DC01DF4BB25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4" w:fontKey="{2FC9CFE2-F158-4C7E-B4D3-013C24CC986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31AA4359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6DBDA1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4DD25060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6DF415" w14:textId="77777777" w:rsidR="003F40EF" w:rsidRDefault="003F40EF" w:rsidP="000662E2">
      <w:pPr>
        <w:spacing w:after="0" w:line="240" w:lineRule="auto"/>
      </w:pPr>
      <w:r>
        <w:separator/>
      </w:r>
    </w:p>
  </w:footnote>
  <w:footnote w:type="continuationSeparator" w:id="0">
    <w:p w14:paraId="7B8B3E5F" w14:textId="77777777" w:rsidR="003F40EF" w:rsidRDefault="003F40EF" w:rsidP="000662E2">
      <w:pPr>
        <w:spacing w:after="0" w:line="240" w:lineRule="auto"/>
      </w:pPr>
      <w:r>
        <w:continuationSeparator/>
      </w:r>
    </w:p>
  </w:footnote>
  <w:footnote w:id="1">
    <w:p w14:paraId="26730C33" w14:textId="0DA9F9F4" w:rsidR="00F55197" w:rsidRPr="00C44CBF" w:rsidRDefault="00F55197">
      <w:pPr>
        <w:pStyle w:val="Tekstprzypisudolnego"/>
        <w:rPr>
          <w:lang w:val="en-US"/>
        </w:rPr>
      </w:pPr>
      <w:r>
        <w:rPr>
          <w:rStyle w:val="Odwoanieprzypisudolnego"/>
        </w:rPr>
        <w:footnoteRef/>
      </w:r>
      <w:r w:rsidRPr="00C44CBF">
        <w:rPr>
          <w:lang w:val="en-US"/>
        </w:rPr>
        <w:t xml:space="preserve"> </w:t>
      </w:r>
      <w:r w:rsidR="000B40AB">
        <w:rPr>
          <w:lang w:val="en-US"/>
        </w:rPr>
        <w:t xml:space="preserve">Results </w:t>
      </w:r>
      <w:r w:rsidRPr="00C44CBF">
        <w:rPr>
          <w:rStyle w:val="PrzypisZnak"/>
        </w:rPr>
        <w:t>for</w:t>
      </w:r>
      <w:r w:rsidR="000B40AB">
        <w:rPr>
          <w:rStyle w:val="PrzypisZnak"/>
        </w:rPr>
        <w:t>:</w:t>
      </w:r>
      <w:r w:rsidR="009F26E0">
        <w:rPr>
          <w:rStyle w:val="PrzypisZnak"/>
        </w:rPr>
        <w:t xml:space="preserve"> </w:t>
      </w:r>
      <w:r w:rsidR="00B14EAF">
        <w:rPr>
          <w:rStyle w:val="PrzypisZnak"/>
        </w:rPr>
        <w:t>May</w:t>
      </w:r>
      <w:r w:rsidRPr="00C44CBF">
        <w:rPr>
          <w:rStyle w:val="PrzypisZnak"/>
        </w:rPr>
        <w:t xml:space="preserve"> 202</w:t>
      </w:r>
      <w:r w:rsidR="009375D2">
        <w:rPr>
          <w:rStyle w:val="PrzypisZnak"/>
        </w:rPr>
        <w:t>6</w:t>
      </w:r>
      <w:r w:rsidR="000B40AB" w:rsidRPr="000B40AB">
        <w:rPr>
          <w:lang w:val="en-US"/>
        </w:rPr>
        <w:t xml:space="preserve"> </w:t>
      </w:r>
      <w:r w:rsidR="000B40AB">
        <w:rPr>
          <w:lang w:val="en-US"/>
        </w:rPr>
        <w:t>– p</w:t>
      </w:r>
      <w:proofErr w:type="spellStart"/>
      <w:r w:rsidR="000B40AB" w:rsidRPr="00C44CBF">
        <w:rPr>
          <w:rStyle w:val="PrzypisZnak"/>
        </w:rPr>
        <w:t>reliminary</w:t>
      </w:r>
      <w:proofErr w:type="spellEnd"/>
      <w:r w:rsidRPr="00C44CBF">
        <w:rPr>
          <w:rStyle w:val="PrzypisZnak"/>
        </w:rPr>
        <w:t xml:space="preserve">, </w:t>
      </w:r>
      <w:r w:rsidR="00B14EAF">
        <w:rPr>
          <w:rStyle w:val="PrzypisZnak"/>
        </w:rPr>
        <w:t>April</w:t>
      </w:r>
      <w:r w:rsidR="00EA5153" w:rsidRPr="00EA5153">
        <w:rPr>
          <w:rStyle w:val="PrzypisZnak"/>
        </w:rPr>
        <w:t xml:space="preserve"> 2026</w:t>
      </w:r>
      <w:r w:rsidR="000B40AB" w:rsidRPr="000B40AB">
        <w:rPr>
          <w:rStyle w:val="PrzypisZnak"/>
        </w:rPr>
        <w:t xml:space="preserve"> </w:t>
      </w:r>
      <w:r w:rsidR="000B40AB">
        <w:rPr>
          <w:rStyle w:val="PrzypisZnak"/>
        </w:rPr>
        <w:t xml:space="preserve">– </w:t>
      </w:r>
      <w:r w:rsidR="000B40AB" w:rsidRPr="00C44CBF">
        <w:rPr>
          <w:rStyle w:val="PrzypisZnak"/>
        </w:rPr>
        <w:t>final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922EC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A273F82" wp14:editId="3EBC30B9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39DF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413D64F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3B7BE7" w14:textId="77777777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4A60285" wp14:editId="7FBB95EF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24" name="Obraz 24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A73E80F" wp14:editId="2B9A79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A1EC235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73E80F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A1EC235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0367BA7" wp14:editId="2532968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DCFB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60D00B1" w14:textId="77777777" w:rsidR="00540C5C" w:rsidRDefault="00540C5C">
    <w:pPr>
      <w:pStyle w:val="Nagwek"/>
      <w:rPr>
        <w:noProof/>
        <w:lang w:eastAsia="pl-PL"/>
      </w:rPr>
    </w:pPr>
  </w:p>
  <w:p w14:paraId="4BE073D8" w14:textId="77777777" w:rsidR="00540C5C" w:rsidRDefault="00540C5C">
    <w:pPr>
      <w:pStyle w:val="Nagwek"/>
      <w:rPr>
        <w:noProof/>
        <w:lang w:eastAsia="pl-PL"/>
      </w:rPr>
    </w:pPr>
  </w:p>
  <w:p w14:paraId="7CC914BC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20C673BE" wp14:editId="3AAC5CEF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2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26A928" w14:textId="5475DDC7" w:rsidR="00F37172" w:rsidRPr="00A01B40" w:rsidRDefault="00B14EAF" w:rsidP="00F049AB">
                          <w:pPr>
                            <w:pStyle w:val="Datainformacjisygnalnej"/>
                          </w:pPr>
                          <w:r>
                            <w:t>22.06</w:t>
                          </w:r>
                          <w:r w:rsidR="00242B37">
                            <w:t>.</w:t>
                          </w:r>
                          <w:r w:rsidR="006D7D7D">
                            <w:t>202</w:t>
                          </w:r>
                          <w:r w:rsidR="000E0FE6"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673BE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22.06.2026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" filled="f" stroked="f">
              <v:textbox>
                <w:txbxContent>
                  <w:p w14:paraId="2B26A928" w14:textId="5475DDC7" w:rsidR="00F37172" w:rsidRPr="00A01B40" w:rsidRDefault="00B14EAF" w:rsidP="00F049AB">
                    <w:pPr>
                      <w:pStyle w:val="Datainformacjisygnalnej"/>
                    </w:pPr>
                    <w:r>
                      <w:t>22.06</w:t>
                    </w:r>
                    <w:r w:rsidR="00242B37">
                      <w:t>.</w:t>
                    </w:r>
                    <w:r w:rsidR="006D7D7D">
                      <w:t>202</w:t>
                    </w:r>
                    <w:r w:rsidR="000E0FE6">
                      <w:t>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3622E0" w14:textId="77777777" w:rsidR="00607CC5" w:rsidRDefault="00607CC5">
    <w:pPr>
      <w:pStyle w:val="Nagwek"/>
    </w:pPr>
  </w:p>
  <w:p w14:paraId="77E4D41F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9.25pt;height:132pt;visibility:visible;mso-wrap-style:square" o:bullet="t">
        <v:imagedata r:id="rId1" o:title=""/>
      </v:shape>
    </w:pict>
  </w:numPicBullet>
  <w:numPicBullet w:numPicBulletId="1">
    <w:pict>
      <v:shape id="_x0000_i1027" type="#_x0000_t75" style="width:120pt;height:132pt;visibility:visible;mso-wrap-style:square" o:bullet="t">
        <v:imagedata r:id="rId2" o:title=""/>
      </v:shape>
    </w:pict>
  </w:numPicBullet>
  <w:numPicBullet w:numPicBulletId="2">
    <w:pict>
      <v:shape id="_x0000_i1028" type="#_x0000_t75" style="width:24.75pt;height:30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7C36DB2"/>
    <w:multiLevelType w:val="hybridMultilevel"/>
    <w:tmpl w:val="54243FF2"/>
    <w:lvl w:ilvl="0" w:tplc="27BA96CA">
      <w:start w:val="10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709F"/>
    <w:rsid w:val="000108B8"/>
    <w:rsid w:val="0001106F"/>
    <w:rsid w:val="0001173C"/>
    <w:rsid w:val="000152F5"/>
    <w:rsid w:val="00016BC0"/>
    <w:rsid w:val="00020286"/>
    <w:rsid w:val="00021C16"/>
    <w:rsid w:val="00021CD0"/>
    <w:rsid w:val="000264EB"/>
    <w:rsid w:val="00037B9E"/>
    <w:rsid w:val="00043E99"/>
    <w:rsid w:val="000440E9"/>
    <w:rsid w:val="0004582E"/>
    <w:rsid w:val="000470AA"/>
    <w:rsid w:val="00051350"/>
    <w:rsid w:val="000554AD"/>
    <w:rsid w:val="00057CA1"/>
    <w:rsid w:val="000647A9"/>
    <w:rsid w:val="000662E2"/>
    <w:rsid w:val="00066883"/>
    <w:rsid w:val="00071365"/>
    <w:rsid w:val="00071B39"/>
    <w:rsid w:val="00071ED2"/>
    <w:rsid w:val="00074DD8"/>
    <w:rsid w:val="00075681"/>
    <w:rsid w:val="00075759"/>
    <w:rsid w:val="00077C88"/>
    <w:rsid w:val="000806F7"/>
    <w:rsid w:val="000815CD"/>
    <w:rsid w:val="00082EFC"/>
    <w:rsid w:val="000847B1"/>
    <w:rsid w:val="00097840"/>
    <w:rsid w:val="000B0727"/>
    <w:rsid w:val="000B0D31"/>
    <w:rsid w:val="000B40AB"/>
    <w:rsid w:val="000B708C"/>
    <w:rsid w:val="000B70B0"/>
    <w:rsid w:val="000C041C"/>
    <w:rsid w:val="000C135D"/>
    <w:rsid w:val="000C36AC"/>
    <w:rsid w:val="000C3887"/>
    <w:rsid w:val="000D1D43"/>
    <w:rsid w:val="000D225C"/>
    <w:rsid w:val="000D2A5C"/>
    <w:rsid w:val="000D34BE"/>
    <w:rsid w:val="000D39F0"/>
    <w:rsid w:val="000E0918"/>
    <w:rsid w:val="000E0FE6"/>
    <w:rsid w:val="000E4B04"/>
    <w:rsid w:val="000E6695"/>
    <w:rsid w:val="000E79A9"/>
    <w:rsid w:val="000F056F"/>
    <w:rsid w:val="000F3F87"/>
    <w:rsid w:val="000F569C"/>
    <w:rsid w:val="001011C3"/>
    <w:rsid w:val="00104A9F"/>
    <w:rsid w:val="00106DA3"/>
    <w:rsid w:val="00110214"/>
    <w:rsid w:val="00110D87"/>
    <w:rsid w:val="00112399"/>
    <w:rsid w:val="00114DB9"/>
    <w:rsid w:val="00116087"/>
    <w:rsid w:val="00117711"/>
    <w:rsid w:val="001257CE"/>
    <w:rsid w:val="001269BE"/>
    <w:rsid w:val="00130296"/>
    <w:rsid w:val="00130B20"/>
    <w:rsid w:val="00134145"/>
    <w:rsid w:val="00136736"/>
    <w:rsid w:val="00136740"/>
    <w:rsid w:val="00136D67"/>
    <w:rsid w:val="001423B6"/>
    <w:rsid w:val="00142F9D"/>
    <w:rsid w:val="001448A7"/>
    <w:rsid w:val="001464E0"/>
    <w:rsid w:val="00146621"/>
    <w:rsid w:val="0014671E"/>
    <w:rsid w:val="001538BC"/>
    <w:rsid w:val="00155DB5"/>
    <w:rsid w:val="00156F04"/>
    <w:rsid w:val="001617E3"/>
    <w:rsid w:val="00162325"/>
    <w:rsid w:val="001678E3"/>
    <w:rsid w:val="001705AD"/>
    <w:rsid w:val="001752EE"/>
    <w:rsid w:val="00180E0E"/>
    <w:rsid w:val="00190B25"/>
    <w:rsid w:val="00191503"/>
    <w:rsid w:val="001951DA"/>
    <w:rsid w:val="001959A8"/>
    <w:rsid w:val="001A0207"/>
    <w:rsid w:val="001A3A17"/>
    <w:rsid w:val="001B053D"/>
    <w:rsid w:val="001B0FF5"/>
    <w:rsid w:val="001B5515"/>
    <w:rsid w:val="001C3269"/>
    <w:rsid w:val="001C75A8"/>
    <w:rsid w:val="001D19B6"/>
    <w:rsid w:val="001D1DB4"/>
    <w:rsid w:val="001D23F1"/>
    <w:rsid w:val="001D25F9"/>
    <w:rsid w:val="001D61ED"/>
    <w:rsid w:val="001E589A"/>
    <w:rsid w:val="001E5B2D"/>
    <w:rsid w:val="001F044F"/>
    <w:rsid w:val="001F537A"/>
    <w:rsid w:val="0020156C"/>
    <w:rsid w:val="002021A6"/>
    <w:rsid w:val="0020377C"/>
    <w:rsid w:val="00203F91"/>
    <w:rsid w:val="00214B3F"/>
    <w:rsid w:val="00214B58"/>
    <w:rsid w:val="00215870"/>
    <w:rsid w:val="00216634"/>
    <w:rsid w:val="00225945"/>
    <w:rsid w:val="002316BE"/>
    <w:rsid w:val="00242B37"/>
    <w:rsid w:val="00242D31"/>
    <w:rsid w:val="00252EB7"/>
    <w:rsid w:val="0025481E"/>
    <w:rsid w:val="00255450"/>
    <w:rsid w:val="00257259"/>
    <w:rsid w:val="002574F9"/>
    <w:rsid w:val="00257CA1"/>
    <w:rsid w:val="002604EB"/>
    <w:rsid w:val="00260584"/>
    <w:rsid w:val="00260F7D"/>
    <w:rsid w:val="0026210B"/>
    <w:rsid w:val="00262B61"/>
    <w:rsid w:val="00262CC6"/>
    <w:rsid w:val="00263AF0"/>
    <w:rsid w:val="00263E08"/>
    <w:rsid w:val="00267CFC"/>
    <w:rsid w:val="00276811"/>
    <w:rsid w:val="00282583"/>
    <w:rsid w:val="00282699"/>
    <w:rsid w:val="00283B2F"/>
    <w:rsid w:val="00285585"/>
    <w:rsid w:val="00291586"/>
    <w:rsid w:val="002926DF"/>
    <w:rsid w:val="00296697"/>
    <w:rsid w:val="00297612"/>
    <w:rsid w:val="002A50FA"/>
    <w:rsid w:val="002B0472"/>
    <w:rsid w:val="002B6B12"/>
    <w:rsid w:val="002C21F0"/>
    <w:rsid w:val="002C6EEC"/>
    <w:rsid w:val="002D01DF"/>
    <w:rsid w:val="002D0621"/>
    <w:rsid w:val="002D0A59"/>
    <w:rsid w:val="002D69D0"/>
    <w:rsid w:val="002D7F77"/>
    <w:rsid w:val="002E0CC8"/>
    <w:rsid w:val="002E184E"/>
    <w:rsid w:val="002E2973"/>
    <w:rsid w:val="002E3EB3"/>
    <w:rsid w:val="002E6140"/>
    <w:rsid w:val="002E61A5"/>
    <w:rsid w:val="002E6985"/>
    <w:rsid w:val="002E71B6"/>
    <w:rsid w:val="002E7790"/>
    <w:rsid w:val="002F0B6E"/>
    <w:rsid w:val="002F35F6"/>
    <w:rsid w:val="002F77C8"/>
    <w:rsid w:val="003002A8"/>
    <w:rsid w:val="00304F22"/>
    <w:rsid w:val="00306C7C"/>
    <w:rsid w:val="00314F86"/>
    <w:rsid w:val="00317F4D"/>
    <w:rsid w:val="00322A11"/>
    <w:rsid w:val="00322EDD"/>
    <w:rsid w:val="003232F2"/>
    <w:rsid w:val="00327FA4"/>
    <w:rsid w:val="003309FA"/>
    <w:rsid w:val="003321D2"/>
    <w:rsid w:val="00332320"/>
    <w:rsid w:val="0034588E"/>
    <w:rsid w:val="00345FF7"/>
    <w:rsid w:val="00347D72"/>
    <w:rsid w:val="003508AA"/>
    <w:rsid w:val="00352C81"/>
    <w:rsid w:val="00353F45"/>
    <w:rsid w:val="00357611"/>
    <w:rsid w:val="0036432A"/>
    <w:rsid w:val="00364AF9"/>
    <w:rsid w:val="00367237"/>
    <w:rsid w:val="00367DFE"/>
    <w:rsid w:val="0037077F"/>
    <w:rsid w:val="00372411"/>
    <w:rsid w:val="00373882"/>
    <w:rsid w:val="00373BE7"/>
    <w:rsid w:val="00374025"/>
    <w:rsid w:val="00376ACC"/>
    <w:rsid w:val="00380C1A"/>
    <w:rsid w:val="00383F04"/>
    <w:rsid w:val="003843DB"/>
    <w:rsid w:val="00385E1F"/>
    <w:rsid w:val="00391860"/>
    <w:rsid w:val="00393761"/>
    <w:rsid w:val="00394E26"/>
    <w:rsid w:val="00395430"/>
    <w:rsid w:val="00395ECB"/>
    <w:rsid w:val="00396691"/>
    <w:rsid w:val="00397D18"/>
    <w:rsid w:val="003A1B36"/>
    <w:rsid w:val="003A690D"/>
    <w:rsid w:val="003B1454"/>
    <w:rsid w:val="003B18B6"/>
    <w:rsid w:val="003B5CF1"/>
    <w:rsid w:val="003B6693"/>
    <w:rsid w:val="003B6B47"/>
    <w:rsid w:val="003B6F07"/>
    <w:rsid w:val="003C161B"/>
    <w:rsid w:val="003C59E0"/>
    <w:rsid w:val="003C6C8D"/>
    <w:rsid w:val="003C79AC"/>
    <w:rsid w:val="003D2656"/>
    <w:rsid w:val="003D4F95"/>
    <w:rsid w:val="003D5F42"/>
    <w:rsid w:val="003D60A9"/>
    <w:rsid w:val="003D71B6"/>
    <w:rsid w:val="003D797C"/>
    <w:rsid w:val="003E1396"/>
    <w:rsid w:val="003E3A92"/>
    <w:rsid w:val="003F0184"/>
    <w:rsid w:val="003F12F0"/>
    <w:rsid w:val="003F180C"/>
    <w:rsid w:val="003F39D4"/>
    <w:rsid w:val="003F40EF"/>
    <w:rsid w:val="003F4C97"/>
    <w:rsid w:val="003F666D"/>
    <w:rsid w:val="003F7FE6"/>
    <w:rsid w:val="00400193"/>
    <w:rsid w:val="004040C6"/>
    <w:rsid w:val="0040718B"/>
    <w:rsid w:val="00416EAF"/>
    <w:rsid w:val="004212E7"/>
    <w:rsid w:val="00423C88"/>
    <w:rsid w:val="0042446D"/>
    <w:rsid w:val="00427BF8"/>
    <w:rsid w:val="004313D1"/>
    <w:rsid w:val="0043169C"/>
    <w:rsid w:val="00431C02"/>
    <w:rsid w:val="004367FC"/>
    <w:rsid w:val="00437395"/>
    <w:rsid w:val="00441E21"/>
    <w:rsid w:val="00445047"/>
    <w:rsid w:val="00446749"/>
    <w:rsid w:val="00453EB7"/>
    <w:rsid w:val="00456C4A"/>
    <w:rsid w:val="00463E39"/>
    <w:rsid w:val="00464A32"/>
    <w:rsid w:val="004657FC"/>
    <w:rsid w:val="0046784B"/>
    <w:rsid w:val="004733F6"/>
    <w:rsid w:val="00474E69"/>
    <w:rsid w:val="004758FF"/>
    <w:rsid w:val="0048257E"/>
    <w:rsid w:val="00483E9F"/>
    <w:rsid w:val="004859DB"/>
    <w:rsid w:val="00485A2C"/>
    <w:rsid w:val="00490421"/>
    <w:rsid w:val="0049621B"/>
    <w:rsid w:val="004A1D19"/>
    <w:rsid w:val="004A53F2"/>
    <w:rsid w:val="004A6A7A"/>
    <w:rsid w:val="004A6BA7"/>
    <w:rsid w:val="004C1895"/>
    <w:rsid w:val="004C34C6"/>
    <w:rsid w:val="004C4E5D"/>
    <w:rsid w:val="004C6D40"/>
    <w:rsid w:val="004C7D55"/>
    <w:rsid w:val="004E6AA8"/>
    <w:rsid w:val="004F0C3C"/>
    <w:rsid w:val="004F0F3D"/>
    <w:rsid w:val="004F2280"/>
    <w:rsid w:val="004F23BB"/>
    <w:rsid w:val="004F3DB0"/>
    <w:rsid w:val="004F63FC"/>
    <w:rsid w:val="00505A92"/>
    <w:rsid w:val="00506D55"/>
    <w:rsid w:val="005124BC"/>
    <w:rsid w:val="00515942"/>
    <w:rsid w:val="00515AFB"/>
    <w:rsid w:val="00516787"/>
    <w:rsid w:val="005175B0"/>
    <w:rsid w:val="005203F1"/>
    <w:rsid w:val="00520D9A"/>
    <w:rsid w:val="00521BC3"/>
    <w:rsid w:val="0052746C"/>
    <w:rsid w:val="00531C27"/>
    <w:rsid w:val="00533632"/>
    <w:rsid w:val="005336C5"/>
    <w:rsid w:val="00534013"/>
    <w:rsid w:val="00540C5C"/>
    <w:rsid w:val="00541E6E"/>
    <w:rsid w:val="0054251F"/>
    <w:rsid w:val="005445AF"/>
    <w:rsid w:val="0054768A"/>
    <w:rsid w:val="00550BFD"/>
    <w:rsid w:val="005520D8"/>
    <w:rsid w:val="00555CFB"/>
    <w:rsid w:val="00556CF1"/>
    <w:rsid w:val="0056373F"/>
    <w:rsid w:val="0057436C"/>
    <w:rsid w:val="005762A7"/>
    <w:rsid w:val="00576A9E"/>
    <w:rsid w:val="0057768E"/>
    <w:rsid w:val="00583DE1"/>
    <w:rsid w:val="00587CEE"/>
    <w:rsid w:val="005916D7"/>
    <w:rsid w:val="0059427F"/>
    <w:rsid w:val="00597939"/>
    <w:rsid w:val="005A077F"/>
    <w:rsid w:val="005A5C4F"/>
    <w:rsid w:val="005A698C"/>
    <w:rsid w:val="005C006D"/>
    <w:rsid w:val="005C0100"/>
    <w:rsid w:val="005C0CAC"/>
    <w:rsid w:val="005D062E"/>
    <w:rsid w:val="005D4466"/>
    <w:rsid w:val="005E0799"/>
    <w:rsid w:val="005E10F9"/>
    <w:rsid w:val="005E1200"/>
    <w:rsid w:val="005E6398"/>
    <w:rsid w:val="005E63D5"/>
    <w:rsid w:val="005F0F8C"/>
    <w:rsid w:val="005F45EE"/>
    <w:rsid w:val="005F5A80"/>
    <w:rsid w:val="006030AF"/>
    <w:rsid w:val="006044FF"/>
    <w:rsid w:val="00605897"/>
    <w:rsid w:val="00605DD2"/>
    <w:rsid w:val="00607CC5"/>
    <w:rsid w:val="0061179B"/>
    <w:rsid w:val="006125F9"/>
    <w:rsid w:val="00615C5D"/>
    <w:rsid w:val="00620A28"/>
    <w:rsid w:val="0062661E"/>
    <w:rsid w:val="006322EA"/>
    <w:rsid w:val="00632D9D"/>
    <w:rsid w:val="00633014"/>
    <w:rsid w:val="0063306B"/>
    <w:rsid w:val="0063437B"/>
    <w:rsid w:val="006354C8"/>
    <w:rsid w:val="00637127"/>
    <w:rsid w:val="00637347"/>
    <w:rsid w:val="0064017E"/>
    <w:rsid w:val="00642707"/>
    <w:rsid w:val="00647C0F"/>
    <w:rsid w:val="00653DC3"/>
    <w:rsid w:val="00654331"/>
    <w:rsid w:val="00654BB6"/>
    <w:rsid w:val="006673CA"/>
    <w:rsid w:val="006715F0"/>
    <w:rsid w:val="00673C26"/>
    <w:rsid w:val="00674DE5"/>
    <w:rsid w:val="00677ACA"/>
    <w:rsid w:val="00680119"/>
    <w:rsid w:val="00680251"/>
    <w:rsid w:val="006812AF"/>
    <w:rsid w:val="0068327D"/>
    <w:rsid w:val="00685A8E"/>
    <w:rsid w:val="00691278"/>
    <w:rsid w:val="00691534"/>
    <w:rsid w:val="00693880"/>
    <w:rsid w:val="00694AF0"/>
    <w:rsid w:val="006A4686"/>
    <w:rsid w:val="006B0E9E"/>
    <w:rsid w:val="006B3154"/>
    <w:rsid w:val="006B486D"/>
    <w:rsid w:val="006B5AE4"/>
    <w:rsid w:val="006C197A"/>
    <w:rsid w:val="006D1507"/>
    <w:rsid w:val="006D3E93"/>
    <w:rsid w:val="006D4054"/>
    <w:rsid w:val="006D7D7D"/>
    <w:rsid w:val="006E02EC"/>
    <w:rsid w:val="006E2B37"/>
    <w:rsid w:val="006E3C4F"/>
    <w:rsid w:val="006E6687"/>
    <w:rsid w:val="006E6F41"/>
    <w:rsid w:val="006E73E6"/>
    <w:rsid w:val="006F7050"/>
    <w:rsid w:val="007028AB"/>
    <w:rsid w:val="007063FB"/>
    <w:rsid w:val="007076B5"/>
    <w:rsid w:val="00710BF3"/>
    <w:rsid w:val="00712D87"/>
    <w:rsid w:val="00713F55"/>
    <w:rsid w:val="007211B1"/>
    <w:rsid w:val="007267B0"/>
    <w:rsid w:val="007277DA"/>
    <w:rsid w:val="00731D27"/>
    <w:rsid w:val="007349BE"/>
    <w:rsid w:val="00740BCD"/>
    <w:rsid w:val="00746187"/>
    <w:rsid w:val="007568F7"/>
    <w:rsid w:val="00757EEA"/>
    <w:rsid w:val="0076254F"/>
    <w:rsid w:val="007801F5"/>
    <w:rsid w:val="00783CA4"/>
    <w:rsid w:val="007842FB"/>
    <w:rsid w:val="00786124"/>
    <w:rsid w:val="007935B4"/>
    <w:rsid w:val="0079514B"/>
    <w:rsid w:val="00795252"/>
    <w:rsid w:val="007955AA"/>
    <w:rsid w:val="007A2DC1"/>
    <w:rsid w:val="007B5A2E"/>
    <w:rsid w:val="007C6C68"/>
    <w:rsid w:val="007D059E"/>
    <w:rsid w:val="007D0869"/>
    <w:rsid w:val="007D14C4"/>
    <w:rsid w:val="007D16BF"/>
    <w:rsid w:val="007D1AA1"/>
    <w:rsid w:val="007D3319"/>
    <w:rsid w:val="007D335D"/>
    <w:rsid w:val="007D605C"/>
    <w:rsid w:val="007E3314"/>
    <w:rsid w:val="007E3514"/>
    <w:rsid w:val="007E4B03"/>
    <w:rsid w:val="007E77F4"/>
    <w:rsid w:val="007F0089"/>
    <w:rsid w:val="007F0404"/>
    <w:rsid w:val="007F1D95"/>
    <w:rsid w:val="007F324B"/>
    <w:rsid w:val="007F480F"/>
    <w:rsid w:val="00803031"/>
    <w:rsid w:val="00803ACE"/>
    <w:rsid w:val="0080553C"/>
    <w:rsid w:val="00805B46"/>
    <w:rsid w:val="00805DB4"/>
    <w:rsid w:val="0080680D"/>
    <w:rsid w:val="00815601"/>
    <w:rsid w:val="00823593"/>
    <w:rsid w:val="00825DC2"/>
    <w:rsid w:val="00831E6E"/>
    <w:rsid w:val="00834AD3"/>
    <w:rsid w:val="00841036"/>
    <w:rsid w:val="008417ED"/>
    <w:rsid w:val="00843795"/>
    <w:rsid w:val="00843A1B"/>
    <w:rsid w:val="008454D2"/>
    <w:rsid w:val="00846F70"/>
    <w:rsid w:val="00847F0F"/>
    <w:rsid w:val="00850B7B"/>
    <w:rsid w:val="00851654"/>
    <w:rsid w:val="00852448"/>
    <w:rsid w:val="0085426C"/>
    <w:rsid w:val="0087323A"/>
    <w:rsid w:val="00877F6C"/>
    <w:rsid w:val="00882396"/>
    <w:rsid w:val="0088258A"/>
    <w:rsid w:val="00886332"/>
    <w:rsid w:val="008925F0"/>
    <w:rsid w:val="0089448A"/>
    <w:rsid w:val="008949CB"/>
    <w:rsid w:val="00894C23"/>
    <w:rsid w:val="00895FA9"/>
    <w:rsid w:val="0089720D"/>
    <w:rsid w:val="00897877"/>
    <w:rsid w:val="00897C8E"/>
    <w:rsid w:val="008A26D9"/>
    <w:rsid w:val="008A7B5B"/>
    <w:rsid w:val="008B0E3A"/>
    <w:rsid w:val="008B12D2"/>
    <w:rsid w:val="008C0C29"/>
    <w:rsid w:val="008C0DBE"/>
    <w:rsid w:val="008C255D"/>
    <w:rsid w:val="008C3F9A"/>
    <w:rsid w:val="008C6C8A"/>
    <w:rsid w:val="008D02DA"/>
    <w:rsid w:val="008D5D5E"/>
    <w:rsid w:val="008D76BC"/>
    <w:rsid w:val="008E0088"/>
    <w:rsid w:val="008E3B54"/>
    <w:rsid w:val="008E770A"/>
    <w:rsid w:val="008E7DBA"/>
    <w:rsid w:val="008F0829"/>
    <w:rsid w:val="008F1BB6"/>
    <w:rsid w:val="008F3234"/>
    <w:rsid w:val="008F35D0"/>
    <w:rsid w:val="008F3638"/>
    <w:rsid w:val="008F40C5"/>
    <w:rsid w:val="008F4441"/>
    <w:rsid w:val="008F6B20"/>
    <w:rsid w:val="008F6F31"/>
    <w:rsid w:val="008F74DF"/>
    <w:rsid w:val="00900BB8"/>
    <w:rsid w:val="00901329"/>
    <w:rsid w:val="00902274"/>
    <w:rsid w:val="009030B9"/>
    <w:rsid w:val="009123B1"/>
    <w:rsid w:val="009127BA"/>
    <w:rsid w:val="00915450"/>
    <w:rsid w:val="00920AAE"/>
    <w:rsid w:val="009227A6"/>
    <w:rsid w:val="00931E01"/>
    <w:rsid w:val="00933EC1"/>
    <w:rsid w:val="009375D2"/>
    <w:rsid w:val="009438A9"/>
    <w:rsid w:val="009446AD"/>
    <w:rsid w:val="009530DB"/>
    <w:rsid w:val="00953676"/>
    <w:rsid w:val="00956F30"/>
    <w:rsid w:val="00962B00"/>
    <w:rsid w:val="00962D26"/>
    <w:rsid w:val="00966C9A"/>
    <w:rsid w:val="009705E4"/>
    <w:rsid w:val="009705EE"/>
    <w:rsid w:val="0097066C"/>
    <w:rsid w:val="00971A20"/>
    <w:rsid w:val="00971F5A"/>
    <w:rsid w:val="00977927"/>
    <w:rsid w:val="0098116A"/>
    <w:rsid w:val="0098135C"/>
    <w:rsid w:val="0098156A"/>
    <w:rsid w:val="0098398B"/>
    <w:rsid w:val="00991BAC"/>
    <w:rsid w:val="00993AA9"/>
    <w:rsid w:val="0099584A"/>
    <w:rsid w:val="009A3D60"/>
    <w:rsid w:val="009A6EA0"/>
    <w:rsid w:val="009A760B"/>
    <w:rsid w:val="009A7DF0"/>
    <w:rsid w:val="009C1335"/>
    <w:rsid w:val="009C1AB2"/>
    <w:rsid w:val="009C5400"/>
    <w:rsid w:val="009C7251"/>
    <w:rsid w:val="009E2E91"/>
    <w:rsid w:val="009E7D31"/>
    <w:rsid w:val="009F1E8C"/>
    <w:rsid w:val="009F26E0"/>
    <w:rsid w:val="009F7468"/>
    <w:rsid w:val="009F7AED"/>
    <w:rsid w:val="00A01B40"/>
    <w:rsid w:val="00A05E97"/>
    <w:rsid w:val="00A12F5C"/>
    <w:rsid w:val="00A139F5"/>
    <w:rsid w:val="00A13DBB"/>
    <w:rsid w:val="00A21606"/>
    <w:rsid w:val="00A27F85"/>
    <w:rsid w:val="00A3041D"/>
    <w:rsid w:val="00A30C52"/>
    <w:rsid w:val="00A32D0E"/>
    <w:rsid w:val="00A32D8D"/>
    <w:rsid w:val="00A32E16"/>
    <w:rsid w:val="00A365F4"/>
    <w:rsid w:val="00A42E5F"/>
    <w:rsid w:val="00A43554"/>
    <w:rsid w:val="00A47D80"/>
    <w:rsid w:val="00A50490"/>
    <w:rsid w:val="00A53132"/>
    <w:rsid w:val="00A54192"/>
    <w:rsid w:val="00A55DAA"/>
    <w:rsid w:val="00A563F2"/>
    <w:rsid w:val="00A566E8"/>
    <w:rsid w:val="00A66347"/>
    <w:rsid w:val="00A7392B"/>
    <w:rsid w:val="00A769DA"/>
    <w:rsid w:val="00A7767E"/>
    <w:rsid w:val="00A810F9"/>
    <w:rsid w:val="00A82D31"/>
    <w:rsid w:val="00A85E7E"/>
    <w:rsid w:val="00A86ECC"/>
    <w:rsid w:val="00A86FCC"/>
    <w:rsid w:val="00A90251"/>
    <w:rsid w:val="00A90A6D"/>
    <w:rsid w:val="00A93E88"/>
    <w:rsid w:val="00A971E5"/>
    <w:rsid w:val="00AA710D"/>
    <w:rsid w:val="00AB3683"/>
    <w:rsid w:val="00AB5293"/>
    <w:rsid w:val="00AB64F3"/>
    <w:rsid w:val="00AB6D25"/>
    <w:rsid w:val="00AC1EF9"/>
    <w:rsid w:val="00AC1FD3"/>
    <w:rsid w:val="00AD05DA"/>
    <w:rsid w:val="00AD0E56"/>
    <w:rsid w:val="00AE229B"/>
    <w:rsid w:val="00AE2D4B"/>
    <w:rsid w:val="00AE49FD"/>
    <w:rsid w:val="00AE4F99"/>
    <w:rsid w:val="00AE54DC"/>
    <w:rsid w:val="00AE685A"/>
    <w:rsid w:val="00AE7D46"/>
    <w:rsid w:val="00AF12E8"/>
    <w:rsid w:val="00AF5F2F"/>
    <w:rsid w:val="00AF7AEE"/>
    <w:rsid w:val="00B11B69"/>
    <w:rsid w:val="00B12173"/>
    <w:rsid w:val="00B14952"/>
    <w:rsid w:val="00B14EAF"/>
    <w:rsid w:val="00B16871"/>
    <w:rsid w:val="00B25B45"/>
    <w:rsid w:val="00B26C0B"/>
    <w:rsid w:val="00B31E5A"/>
    <w:rsid w:val="00B3641F"/>
    <w:rsid w:val="00B44906"/>
    <w:rsid w:val="00B47359"/>
    <w:rsid w:val="00B50691"/>
    <w:rsid w:val="00B50CFF"/>
    <w:rsid w:val="00B50D12"/>
    <w:rsid w:val="00B576CA"/>
    <w:rsid w:val="00B653AB"/>
    <w:rsid w:val="00B65F9E"/>
    <w:rsid w:val="00B66B19"/>
    <w:rsid w:val="00B70634"/>
    <w:rsid w:val="00B71752"/>
    <w:rsid w:val="00B7262F"/>
    <w:rsid w:val="00B769B0"/>
    <w:rsid w:val="00B7740D"/>
    <w:rsid w:val="00B80277"/>
    <w:rsid w:val="00B82CA6"/>
    <w:rsid w:val="00B84528"/>
    <w:rsid w:val="00B914E9"/>
    <w:rsid w:val="00B956EE"/>
    <w:rsid w:val="00B95B2A"/>
    <w:rsid w:val="00B96A38"/>
    <w:rsid w:val="00B97130"/>
    <w:rsid w:val="00BA0ED1"/>
    <w:rsid w:val="00BA2654"/>
    <w:rsid w:val="00BA2BA1"/>
    <w:rsid w:val="00BA3447"/>
    <w:rsid w:val="00BA3562"/>
    <w:rsid w:val="00BA5EDF"/>
    <w:rsid w:val="00BB1113"/>
    <w:rsid w:val="00BB34A3"/>
    <w:rsid w:val="00BB4F09"/>
    <w:rsid w:val="00BB54B5"/>
    <w:rsid w:val="00BC3DA7"/>
    <w:rsid w:val="00BD2BEA"/>
    <w:rsid w:val="00BD4DA3"/>
    <w:rsid w:val="00BD4E33"/>
    <w:rsid w:val="00BF14E3"/>
    <w:rsid w:val="00BF1A88"/>
    <w:rsid w:val="00BF424F"/>
    <w:rsid w:val="00C003C4"/>
    <w:rsid w:val="00C030DE"/>
    <w:rsid w:val="00C0448C"/>
    <w:rsid w:val="00C04B68"/>
    <w:rsid w:val="00C04D95"/>
    <w:rsid w:val="00C051A8"/>
    <w:rsid w:val="00C06181"/>
    <w:rsid w:val="00C1449D"/>
    <w:rsid w:val="00C1692B"/>
    <w:rsid w:val="00C20E97"/>
    <w:rsid w:val="00C22105"/>
    <w:rsid w:val="00C228DF"/>
    <w:rsid w:val="00C244B6"/>
    <w:rsid w:val="00C27BF1"/>
    <w:rsid w:val="00C31167"/>
    <w:rsid w:val="00C3702F"/>
    <w:rsid w:val="00C420C2"/>
    <w:rsid w:val="00C44CBF"/>
    <w:rsid w:val="00C4500A"/>
    <w:rsid w:val="00C5760C"/>
    <w:rsid w:val="00C60504"/>
    <w:rsid w:val="00C62238"/>
    <w:rsid w:val="00C64A37"/>
    <w:rsid w:val="00C66259"/>
    <w:rsid w:val="00C7158E"/>
    <w:rsid w:val="00C7250B"/>
    <w:rsid w:val="00C72642"/>
    <w:rsid w:val="00C7346B"/>
    <w:rsid w:val="00C77C0E"/>
    <w:rsid w:val="00C83696"/>
    <w:rsid w:val="00C8464D"/>
    <w:rsid w:val="00C86D1A"/>
    <w:rsid w:val="00C90982"/>
    <w:rsid w:val="00C9153B"/>
    <w:rsid w:val="00C91687"/>
    <w:rsid w:val="00C924A8"/>
    <w:rsid w:val="00C92682"/>
    <w:rsid w:val="00C945FE"/>
    <w:rsid w:val="00C956FC"/>
    <w:rsid w:val="00C96FAA"/>
    <w:rsid w:val="00C97A04"/>
    <w:rsid w:val="00CA107B"/>
    <w:rsid w:val="00CA1D7B"/>
    <w:rsid w:val="00CA484D"/>
    <w:rsid w:val="00CA4FB6"/>
    <w:rsid w:val="00CA784C"/>
    <w:rsid w:val="00CB2F90"/>
    <w:rsid w:val="00CB3612"/>
    <w:rsid w:val="00CB6585"/>
    <w:rsid w:val="00CB6AD4"/>
    <w:rsid w:val="00CC533C"/>
    <w:rsid w:val="00CC739E"/>
    <w:rsid w:val="00CD1EBB"/>
    <w:rsid w:val="00CD28CF"/>
    <w:rsid w:val="00CD58B7"/>
    <w:rsid w:val="00CD5CA1"/>
    <w:rsid w:val="00CD7967"/>
    <w:rsid w:val="00CE1548"/>
    <w:rsid w:val="00CE20E5"/>
    <w:rsid w:val="00CF18EE"/>
    <w:rsid w:val="00CF30BD"/>
    <w:rsid w:val="00CF3435"/>
    <w:rsid w:val="00CF4099"/>
    <w:rsid w:val="00CF72FE"/>
    <w:rsid w:val="00D00796"/>
    <w:rsid w:val="00D06D3B"/>
    <w:rsid w:val="00D14D97"/>
    <w:rsid w:val="00D21C1B"/>
    <w:rsid w:val="00D261A2"/>
    <w:rsid w:val="00D27F34"/>
    <w:rsid w:val="00D310C3"/>
    <w:rsid w:val="00D3167B"/>
    <w:rsid w:val="00D331C8"/>
    <w:rsid w:val="00D35F7A"/>
    <w:rsid w:val="00D36DAD"/>
    <w:rsid w:val="00D41FF9"/>
    <w:rsid w:val="00D44F8B"/>
    <w:rsid w:val="00D4517A"/>
    <w:rsid w:val="00D532E6"/>
    <w:rsid w:val="00D616D2"/>
    <w:rsid w:val="00D63B5F"/>
    <w:rsid w:val="00D657DB"/>
    <w:rsid w:val="00D6629A"/>
    <w:rsid w:val="00D70EF7"/>
    <w:rsid w:val="00D82FEA"/>
    <w:rsid w:val="00D83257"/>
    <w:rsid w:val="00D8397C"/>
    <w:rsid w:val="00D8571C"/>
    <w:rsid w:val="00D94EED"/>
    <w:rsid w:val="00D96026"/>
    <w:rsid w:val="00D972F6"/>
    <w:rsid w:val="00DA331D"/>
    <w:rsid w:val="00DA77AD"/>
    <w:rsid w:val="00DA7C1C"/>
    <w:rsid w:val="00DB11F6"/>
    <w:rsid w:val="00DB147A"/>
    <w:rsid w:val="00DB1B7A"/>
    <w:rsid w:val="00DB706E"/>
    <w:rsid w:val="00DC6708"/>
    <w:rsid w:val="00DC6AC4"/>
    <w:rsid w:val="00DD011A"/>
    <w:rsid w:val="00DD57C1"/>
    <w:rsid w:val="00DD7DCE"/>
    <w:rsid w:val="00DE1D0A"/>
    <w:rsid w:val="00DE2400"/>
    <w:rsid w:val="00DE58F1"/>
    <w:rsid w:val="00DE6B58"/>
    <w:rsid w:val="00DF5E32"/>
    <w:rsid w:val="00E01436"/>
    <w:rsid w:val="00E03E79"/>
    <w:rsid w:val="00E045BD"/>
    <w:rsid w:val="00E04D6C"/>
    <w:rsid w:val="00E112B6"/>
    <w:rsid w:val="00E12EDA"/>
    <w:rsid w:val="00E151D4"/>
    <w:rsid w:val="00E17B77"/>
    <w:rsid w:val="00E20EF8"/>
    <w:rsid w:val="00E231AB"/>
    <w:rsid w:val="00E23337"/>
    <w:rsid w:val="00E246D4"/>
    <w:rsid w:val="00E259EA"/>
    <w:rsid w:val="00E25D33"/>
    <w:rsid w:val="00E32061"/>
    <w:rsid w:val="00E33F48"/>
    <w:rsid w:val="00E3537E"/>
    <w:rsid w:val="00E42FF9"/>
    <w:rsid w:val="00E436CF"/>
    <w:rsid w:val="00E44790"/>
    <w:rsid w:val="00E470A5"/>
    <w:rsid w:val="00E4714C"/>
    <w:rsid w:val="00E5178D"/>
    <w:rsid w:val="00E51AEB"/>
    <w:rsid w:val="00E522A7"/>
    <w:rsid w:val="00E5349E"/>
    <w:rsid w:val="00E54452"/>
    <w:rsid w:val="00E566C5"/>
    <w:rsid w:val="00E608F2"/>
    <w:rsid w:val="00E628A4"/>
    <w:rsid w:val="00E63B0C"/>
    <w:rsid w:val="00E65CA0"/>
    <w:rsid w:val="00E662CC"/>
    <w:rsid w:val="00E664C5"/>
    <w:rsid w:val="00E671A2"/>
    <w:rsid w:val="00E73983"/>
    <w:rsid w:val="00E76D26"/>
    <w:rsid w:val="00E76EE5"/>
    <w:rsid w:val="00E825EA"/>
    <w:rsid w:val="00E95036"/>
    <w:rsid w:val="00E95B8E"/>
    <w:rsid w:val="00E95FC1"/>
    <w:rsid w:val="00E96431"/>
    <w:rsid w:val="00E96AF9"/>
    <w:rsid w:val="00E9757D"/>
    <w:rsid w:val="00EA5153"/>
    <w:rsid w:val="00EA5441"/>
    <w:rsid w:val="00EA5F23"/>
    <w:rsid w:val="00EB1390"/>
    <w:rsid w:val="00EB1677"/>
    <w:rsid w:val="00EB2C0D"/>
    <w:rsid w:val="00EB2C71"/>
    <w:rsid w:val="00EB3333"/>
    <w:rsid w:val="00EB4340"/>
    <w:rsid w:val="00EB556D"/>
    <w:rsid w:val="00EB5A7D"/>
    <w:rsid w:val="00EC1C75"/>
    <w:rsid w:val="00EC23DD"/>
    <w:rsid w:val="00ED55C0"/>
    <w:rsid w:val="00ED62F9"/>
    <w:rsid w:val="00ED682B"/>
    <w:rsid w:val="00ED7E58"/>
    <w:rsid w:val="00EE41D5"/>
    <w:rsid w:val="00EE470E"/>
    <w:rsid w:val="00EE6A05"/>
    <w:rsid w:val="00EF3AE8"/>
    <w:rsid w:val="00EF4D4F"/>
    <w:rsid w:val="00F00E62"/>
    <w:rsid w:val="00F0166F"/>
    <w:rsid w:val="00F03786"/>
    <w:rsid w:val="00F037A4"/>
    <w:rsid w:val="00F049AB"/>
    <w:rsid w:val="00F05623"/>
    <w:rsid w:val="00F067B4"/>
    <w:rsid w:val="00F10B68"/>
    <w:rsid w:val="00F142DB"/>
    <w:rsid w:val="00F20561"/>
    <w:rsid w:val="00F27C8F"/>
    <w:rsid w:val="00F32749"/>
    <w:rsid w:val="00F33B89"/>
    <w:rsid w:val="00F34BEA"/>
    <w:rsid w:val="00F37172"/>
    <w:rsid w:val="00F40ED8"/>
    <w:rsid w:val="00F41261"/>
    <w:rsid w:val="00F4477E"/>
    <w:rsid w:val="00F46269"/>
    <w:rsid w:val="00F5243E"/>
    <w:rsid w:val="00F55197"/>
    <w:rsid w:val="00F56710"/>
    <w:rsid w:val="00F60BA8"/>
    <w:rsid w:val="00F62C08"/>
    <w:rsid w:val="00F65A67"/>
    <w:rsid w:val="00F67D8F"/>
    <w:rsid w:val="00F70CE9"/>
    <w:rsid w:val="00F77451"/>
    <w:rsid w:val="00F802BE"/>
    <w:rsid w:val="00F80E93"/>
    <w:rsid w:val="00F84069"/>
    <w:rsid w:val="00F86024"/>
    <w:rsid w:val="00F8611A"/>
    <w:rsid w:val="00F90CF3"/>
    <w:rsid w:val="00F94D54"/>
    <w:rsid w:val="00F94E00"/>
    <w:rsid w:val="00FA07ED"/>
    <w:rsid w:val="00FA4D6D"/>
    <w:rsid w:val="00FA5128"/>
    <w:rsid w:val="00FA5B77"/>
    <w:rsid w:val="00FB3FD1"/>
    <w:rsid w:val="00FB42D4"/>
    <w:rsid w:val="00FB5906"/>
    <w:rsid w:val="00FB762F"/>
    <w:rsid w:val="00FC2AED"/>
    <w:rsid w:val="00FC4A86"/>
    <w:rsid w:val="00FD5EA7"/>
    <w:rsid w:val="00FD6FAE"/>
    <w:rsid w:val="00FE36CF"/>
    <w:rsid w:val="00FF0246"/>
    <w:rsid w:val="00FF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B82A7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F0F8C"/>
    <w:rPr>
      <w:color w:val="954F72" w:themeColor="followedHyperlink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F0F3D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F0F3D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yperlink" Target="https://x.com/StatPoland" TargetMode="External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www.instagram.com/gus_stat/?next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6.png"/><Relationship Id="rId29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8.png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hyperlink" Target="https://www.facebook.com/GlownyUrzadStatystyczny" TargetMode="External"/><Relationship Id="rId28" Type="http://schemas.openxmlformats.org/officeDocument/2006/relationships/hyperlink" Target="https://www.linkedin.com/company/glownyurzadstatystyczny/" TargetMode="External"/><Relationship Id="rId10" Type="http://schemas.openxmlformats.org/officeDocument/2006/relationships/chart" Target="charts/chart1.xml"/><Relationship Id="rId19" Type="http://schemas.openxmlformats.org/officeDocument/2006/relationships/hyperlink" Target="https://new.stat.gov.pl/en" TargetMode="External"/><Relationship Id="rId31" Type="http://schemas.openxmlformats.org/officeDocument/2006/relationships/hyperlink" Target="https://stat.gov.pl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7.png"/><Relationship Id="rId27" Type="http://schemas.openxmlformats.org/officeDocument/2006/relationships/hyperlink" Target="https://youtube.com/@glownyurzadstatystycznygus?si=IgHa1awoYniiJyQI" TargetMode="External"/><Relationship Id="rId30" Type="http://schemas.openxmlformats.org/officeDocument/2006/relationships/hyperlink" Target="https://ssgk.stat.gov.pl/index_en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CU\CU-04\USERS\IZAA\W14_1\INF_SYGNALNE\2026\CENY%20PRODUCENT&#211;W%20BUDOWNICTWO\05_MAJ\Price%20indices%20of%20construction%20and%20assembly%20production%20in%20May%202026.%20Char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\\vmfgus09\CU\CU-04\USERS\IZAA\W14_1\INF_SYGNALNE\2026\CENY%20PRODUCENT&#211;W%20BUDOWNICTWO\05_MAJ\Price%20indices%20of%20construction%20and%20assembly%20production%20in%20May%202026.%20Charts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file:///\\vmfgus09\CU\CU-04\USERS\IZAA\W14_1\INF_SYGNALNE\2026\CENY%20PRODUCENT&#211;W%20BUDOWNICTWO\05_MAJ\Price%20indices%20of%20construction%20and%20assembly%20production%20in%20May%202026.%20Chart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9.3182689970116028E-3"/>
          <c:y val="1.36892539356605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7616991921184389E-2"/>
          <c:w val="0.94109142094943066"/>
          <c:h val="0.80100890879399822"/>
        </c:manualLayout>
      </c:layout>
      <c:lineChart>
        <c:grouping val="standard"/>
        <c:varyColors val="0"/>
        <c:ser>
          <c:idx val="0"/>
          <c:order val="0"/>
          <c:tx>
            <c:strRef>
              <c:f>'Chart 1.'!$C$1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268289739644724E-2"/>
                  <c:y val="-4.3502824858757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906-44EA-B922-0971D6FAC866}"/>
                </c:ext>
              </c:extLst>
            </c:dLbl>
            <c:dLbl>
              <c:idx val="3"/>
              <c:layout>
                <c:manualLayout>
                  <c:x val="-1.4279783992518289E-2"/>
                  <c:y val="-7.17514124293785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906-44EA-B922-0971D6FAC866}"/>
                </c:ext>
              </c:extLst>
            </c:dLbl>
            <c:dLbl>
              <c:idx val="5"/>
              <c:layout>
                <c:manualLayout>
                  <c:x val="-2.3046067517422504E-2"/>
                  <c:y val="-0.1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8906-44EA-B922-0971D6FAC866}"/>
                </c:ext>
              </c:extLst>
            </c:dLbl>
            <c:dLbl>
              <c:idx val="7"/>
              <c:layout>
                <c:manualLayout>
                  <c:x val="-1.2382785752184116E-2"/>
                  <c:y val="-4.06348124953598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906-44EA-B922-0971D6FAC866}"/>
                </c:ext>
              </c:extLst>
            </c:dLbl>
            <c:dLbl>
              <c:idx val="8"/>
              <c:layout>
                <c:manualLayout>
                  <c:x val="-3.53571085181099E-2"/>
                  <c:y val="-6.04126003299989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8906-44EA-B922-0971D6FAC866}"/>
                </c:ext>
              </c:extLst>
            </c:dLbl>
            <c:dLbl>
              <c:idx val="10"/>
              <c:layout>
                <c:manualLayout>
                  <c:x val="-1.6724356242217766E-2"/>
                  <c:y val="-9.38515143323469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906-44EA-B922-0971D6FAC866}"/>
                </c:ext>
              </c:extLst>
            </c:dLbl>
            <c:dLbl>
              <c:idx val="13"/>
              <c:layout>
                <c:manualLayout>
                  <c:x val="-2.7693533857011076E-2"/>
                  <c:y val="-0.15527489180325005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906-44EA-B922-0971D6FAC866}"/>
                </c:ext>
              </c:extLst>
            </c:dLbl>
            <c:dLbl>
              <c:idx val="16"/>
              <c:layout>
                <c:manualLayout>
                  <c:x val="-9.3703422812159437E-6"/>
                  <c:y val="-4.587144290985170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906-44EA-B922-0971D6FAC8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1.'!$A$2:$B$18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1.'!$C$2:$C$18</c:f>
              <c:numCache>
                <c:formatCode>General</c:formatCode>
                <c:ptCount val="17"/>
                <c:pt idx="0" formatCode="0.0">
                  <c:v>0.1</c:v>
                </c:pt>
                <c:pt idx="1">
                  <c:v>0.2</c:v>
                </c:pt>
                <c:pt idx="2">
                  <c:v>0.5</c:v>
                </c:pt>
                <c:pt idx="3">
                  <c:v>0.2</c:v>
                </c:pt>
                <c:pt idx="4">
                  <c:v>0.3</c:v>
                </c:pt>
                <c:pt idx="5">
                  <c:v>0.1</c:v>
                </c:pt>
                <c:pt idx="6">
                  <c:v>0.5</c:v>
                </c:pt>
                <c:pt idx="7" formatCode="0.0">
                  <c:v>0.1</c:v>
                </c:pt>
                <c:pt idx="8" formatCode="0.0">
                  <c:v>0</c:v>
                </c:pt>
                <c:pt idx="9">
                  <c:v>0.8</c:v>
                </c:pt>
                <c:pt idx="10">
                  <c:v>0.3</c:v>
                </c:pt>
                <c:pt idx="11">
                  <c:v>0.5</c:v>
                </c:pt>
                <c:pt idx="12">
                  <c:v>0.6</c:v>
                </c:pt>
                <c:pt idx="13" formatCode="0.0">
                  <c:v>0.1</c:v>
                </c:pt>
                <c:pt idx="14">
                  <c:v>1.1000000000000001</c:v>
                </c:pt>
                <c:pt idx="15">
                  <c:v>1.2</c:v>
                </c:pt>
                <c:pt idx="16">
                  <c:v>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8-8906-44EA-B922-0971D6FAC8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 val="autoZero"/>
        <c:auto val="1"/>
        <c:lblAlgn val="ctr"/>
        <c:lblOffset val="100"/>
        <c:noMultiLvlLbl val="0"/>
      </c:catAx>
      <c:valAx>
        <c:axId val="1352270128"/>
        <c:scaling>
          <c:orientation val="minMax"/>
          <c:max val="1.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pl-PL"/>
              <a:t>%</a:t>
            </a:r>
          </a:p>
        </c:rich>
      </c:tx>
      <c:layout>
        <c:manualLayout>
          <c:xMode val="edge"/>
          <c:yMode val="edge"/>
          <c:x val="7.2280400540663528E-3"/>
          <c:y val="2.8735632183908046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2010963532366233E-2"/>
          <c:y val="7.1303285365191427E-2"/>
          <c:w val="0.94109142094943066"/>
          <c:h val="0.80732260838084891"/>
        </c:manualLayout>
      </c:layout>
      <c:lineChart>
        <c:grouping val="standard"/>
        <c:varyColors val="0"/>
        <c:ser>
          <c:idx val="0"/>
          <c:order val="0"/>
          <c:tx>
            <c:strRef>
              <c:f>'Chart 2.'!$C$1</c:f>
              <c:strCache>
                <c:ptCount val="1"/>
                <c:pt idx="0">
                  <c:v>Change in %</c:v>
                </c:pt>
              </c:strCache>
            </c:strRef>
          </c:tx>
          <c:spPr>
            <a:ln w="31750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7268289739644724E-2"/>
                  <c:y val="-4.35028248587570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540-4836-B15F-AD56BE5F2C04}"/>
                </c:ext>
              </c:extLst>
            </c:dLbl>
            <c:dLbl>
              <c:idx val="3"/>
              <c:layout>
                <c:manualLayout>
                  <c:x val="-1.5878930177510023E-2"/>
                  <c:y val="-5.45101366639515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540-4836-B15F-AD56BE5F2C04}"/>
                </c:ext>
              </c:extLst>
            </c:dLbl>
            <c:dLbl>
              <c:idx val="5"/>
              <c:layout>
                <c:manualLayout>
                  <c:x val="-2.4645320568605272E-2"/>
                  <c:y val="-5.68965517241380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3540-4836-B15F-AD56BE5F2C04}"/>
                </c:ext>
              </c:extLst>
            </c:dLbl>
            <c:dLbl>
              <c:idx val="7"/>
              <c:layout>
                <c:manualLayout>
                  <c:x val="-9.5032397408208406E-3"/>
                  <c:y val="-3.50282485875706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3540-4836-B15F-AD56BE5F2C0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3175" cap="flat" cmpd="sng" algn="ctr">
                      <a:noFill/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'Chart 2.'!$A$2:$B$18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2.'!$C$2:$C$18</c:f>
              <c:numCache>
                <c:formatCode>0.0</c:formatCode>
                <c:ptCount val="17"/>
                <c:pt idx="0">
                  <c:v>3.7</c:v>
                </c:pt>
                <c:pt idx="1">
                  <c:v>3.7</c:v>
                </c:pt>
                <c:pt idx="2">
                  <c:v>3.7</c:v>
                </c:pt>
                <c:pt idx="3">
                  <c:v>3.4</c:v>
                </c:pt>
                <c:pt idx="4">
                  <c:v>3.3</c:v>
                </c:pt>
                <c:pt idx="5">
                  <c:v>3</c:v>
                </c:pt>
                <c:pt idx="6">
                  <c:v>3.1</c:v>
                </c:pt>
                <c:pt idx="7">
                  <c:v>2.8</c:v>
                </c:pt>
                <c:pt idx="8">
                  <c:v>2.5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</c:v>
                </c:pt>
                <c:pt idx="13">
                  <c:v>3.9</c:v>
                </c:pt>
                <c:pt idx="14">
                  <c:v>4.5</c:v>
                </c:pt>
                <c:pt idx="15">
                  <c:v>5.5</c:v>
                </c:pt>
                <c:pt idx="16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540-4836-B15F-AD56BE5F2C0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66548752"/>
        <c:axId val="1352270128"/>
      </c:lineChart>
      <c:catAx>
        <c:axId val="1466548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52270128"/>
        <c:crossesAt val="0"/>
        <c:auto val="0"/>
        <c:lblAlgn val="ctr"/>
        <c:lblOffset val="100"/>
        <c:tickLblSkip val="1"/>
        <c:noMultiLvlLbl val="0"/>
      </c:catAx>
      <c:valAx>
        <c:axId val="1352270128"/>
        <c:scaling>
          <c:orientation val="minMax"/>
          <c:max val="9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out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66548752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960" b="0" i="0" u="none" strike="noStrike" kern="1200" spc="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r>
              <a:rPr lang="en-US"/>
              <a:t>%</a:t>
            </a:r>
          </a:p>
        </c:rich>
      </c:tx>
      <c:layout>
        <c:manualLayout>
          <c:xMode val="edge"/>
          <c:yMode val="edge"/>
          <c:x val="1.4229416667249181E-2"/>
          <c:y val="1.25195618153364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60" b="0" i="0" u="none" strike="noStrike" kern="1200" spc="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4.7892274335273315E-2"/>
          <c:y val="7.2522979875517188E-2"/>
          <c:w val="0.8834372337444748"/>
          <c:h val="0.688201653582224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'Chart 3.'!$C$2</c:f>
              <c:strCache>
                <c:ptCount val="1"/>
                <c:pt idx="0">
                  <c:v>construction and assembly production as total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16"/>
              <c:layout>
                <c:manualLayout>
                  <c:x val="7.4377091855708441E-2"/>
                  <c:y val="3.17838696861342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DF1D-49E5-B457-BB18852A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3.'!$C$3:$C$19</c:f>
              <c:numCache>
                <c:formatCode>0.0</c:formatCode>
                <c:ptCount val="17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1.9</c:v>
                </c:pt>
                <c:pt idx="7">
                  <c:v>2</c:v>
                </c:pt>
                <c:pt idx="8">
                  <c:v>2</c:v>
                </c:pt>
                <c:pt idx="9">
                  <c:v>2.8</c:v>
                </c:pt>
                <c:pt idx="10">
                  <c:v>3.1</c:v>
                </c:pt>
                <c:pt idx="11">
                  <c:v>3.6</c:v>
                </c:pt>
                <c:pt idx="12">
                  <c:v>4.2</c:v>
                </c:pt>
                <c:pt idx="13">
                  <c:v>4.3</c:v>
                </c:pt>
                <c:pt idx="14">
                  <c:v>5.4</c:v>
                </c:pt>
                <c:pt idx="15">
                  <c:v>6.7</c:v>
                </c:pt>
                <c:pt idx="16" formatCode="General">
                  <c:v>6.9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F1D-49E5-B457-BB18852A5A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-27"/>
        <c:axId val="1415404656"/>
        <c:axId val="1417708320"/>
      </c:barChart>
      <c:lineChart>
        <c:grouping val="standard"/>
        <c:varyColors val="0"/>
        <c:ser>
          <c:idx val="1"/>
          <c:order val="1"/>
          <c:tx>
            <c:strRef>
              <c:f>'Chart 3.'!$D$2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3.96677823230445E-2"/>
                  <c:y val="1.589193484306714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DF1D-49E5-B457-BB18852A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3.'!$D$3:$D$19</c:f>
              <c:numCache>
                <c:formatCode>0.0</c:formatCode>
                <c:ptCount val="17"/>
                <c:pt idx="0">
                  <c:v>0.1</c:v>
                </c:pt>
                <c:pt idx="1">
                  <c:v>0.3</c:v>
                </c:pt>
                <c:pt idx="2">
                  <c:v>0.8</c:v>
                </c:pt>
                <c:pt idx="3">
                  <c:v>1</c:v>
                </c:pt>
                <c:pt idx="4">
                  <c:v>1.3</c:v>
                </c:pt>
                <c:pt idx="5">
                  <c:v>1.4</c:v>
                </c:pt>
                <c:pt idx="6">
                  <c:v>1.8</c:v>
                </c:pt>
                <c:pt idx="7">
                  <c:v>1.8</c:v>
                </c:pt>
                <c:pt idx="8">
                  <c:v>1.9</c:v>
                </c:pt>
                <c:pt idx="9">
                  <c:v>2.7</c:v>
                </c:pt>
                <c:pt idx="10">
                  <c:v>3.1</c:v>
                </c:pt>
                <c:pt idx="11">
                  <c:v>3.5</c:v>
                </c:pt>
                <c:pt idx="12">
                  <c:v>4.2</c:v>
                </c:pt>
                <c:pt idx="13">
                  <c:v>4.3</c:v>
                </c:pt>
                <c:pt idx="14">
                  <c:v>5.3</c:v>
                </c:pt>
                <c:pt idx="15">
                  <c:v>6.4</c:v>
                </c:pt>
                <c:pt idx="16" formatCode="General">
                  <c:v>6.6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F1D-49E5-B457-BB18852A5A40}"/>
            </c:ext>
          </c:extLst>
        </c:ser>
        <c:ser>
          <c:idx val="2"/>
          <c:order val="2"/>
          <c:tx>
            <c:strRef>
              <c:f>'Chart 3.'!$E$2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8575" cap="rnd">
              <a:solidFill>
                <a:srgbClr val="001D77">
                  <a:alpha val="45000"/>
                </a:srgb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3.96677823230445E-2"/>
                  <c:y val="5.9594755661501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DF1D-49E5-B457-BB18852A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3.'!$E$3:$E$19</c:f>
              <c:numCache>
                <c:formatCode>0.0</c:formatCode>
                <c:ptCount val="17"/>
                <c:pt idx="0">
                  <c:v>0.2</c:v>
                </c:pt>
                <c:pt idx="1">
                  <c:v>0.4</c:v>
                </c:pt>
                <c:pt idx="2">
                  <c:v>0.8</c:v>
                </c:pt>
                <c:pt idx="3">
                  <c:v>1.1000000000000001</c:v>
                </c:pt>
                <c:pt idx="4">
                  <c:v>1.4</c:v>
                </c:pt>
                <c:pt idx="5">
                  <c:v>1.5</c:v>
                </c:pt>
                <c:pt idx="6">
                  <c:v>2</c:v>
                </c:pt>
                <c:pt idx="7">
                  <c:v>2.1</c:v>
                </c:pt>
                <c:pt idx="8">
                  <c:v>2.1</c:v>
                </c:pt>
                <c:pt idx="9">
                  <c:v>2.8</c:v>
                </c:pt>
                <c:pt idx="10">
                  <c:v>3</c:v>
                </c:pt>
                <c:pt idx="11">
                  <c:v>3.6</c:v>
                </c:pt>
                <c:pt idx="12">
                  <c:v>3.9</c:v>
                </c:pt>
                <c:pt idx="13">
                  <c:v>4</c:v>
                </c:pt>
                <c:pt idx="14">
                  <c:v>5</c:v>
                </c:pt>
                <c:pt idx="15">
                  <c:v>6.3</c:v>
                </c:pt>
                <c:pt idx="16" formatCode="General">
                  <c:v>6.4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DF1D-49E5-B457-BB18852A5A40}"/>
            </c:ext>
          </c:extLst>
        </c:ser>
        <c:ser>
          <c:idx val="3"/>
          <c:order val="3"/>
          <c:tx>
            <c:strRef>
              <c:f>'Chart 3.'!$F$2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28575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dLbls>
            <c:dLbl>
              <c:idx val="16"/>
              <c:layout>
                <c:manualLayout>
                  <c:x val="3.96677823230445E-2"/>
                  <c:y val="-2.38379022646007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DF1D-49E5-B457-BB18852A5A4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round/>
                      <a:tailEnd type="triangle"/>
                    </a:ln>
                    <a:effectLst/>
                  </c:spPr>
                </c15:leaderLines>
              </c:ext>
            </c:extLst>
          </c:dLbls>
          <c:cat>
            <c:multiLvlStrRef>
              <c:f>'Chart 3.'!$A$3:$B$19</c:f>
              <c:multiLvlStrCache>
                <c:ptCount val="17"/>
                <c:lvl>
                  <c:pt idx="0">
                    <c:v>01</c:v>
                  </c:pt>
                  <c:pt idx="1">
                    <c:v>02</c:v>
                  </c:pt>
                  <c:pt idx="2">
                    <c:v>03</c:v>
                  </c:pt>
                  <c:pt idx="3">
                    <c:v>04</c:v>
                  </c:pt>
                  <c:pt idx="4">
                    <c:v>05</c:v>
                  </c:pt>
                  <c:pt idx="5">
                    <c:v>06</c:v>
                  </c:pt>
                  <c:pt idx="6">
                    <c:v>07</c:v>
                  </c:pt>
                  <c:pt idx="7">
                    <c:v>08</c:v>
                  </c:pt>
                  <c:pt idx="8">
                    <c:v>09</c:v>
                  </c:pt>
                  <c:pt idx="9">
                    <c:v>10</c:v>
                  </c:pt>
                  <c:pt idx="10">
                    <c:v>11</c:v>
                  </c:pt>
                  <c:pt idx="11">
                    <c:v>12</c:v>
                  </c:pt>
                  <c:pt idx="12">
                    <c:v>01</c:v>
                  </c:pt>
                  <c:pt idx="13">
                    <c:v>02</c:v>
                  </c:pt>
                  <c:pt idx="14">
                    <c:v>03</c:v>
                  </c:pt>
                  <c:pt idx="15">
                    <c:v>04</c:v>
                  </c:pt>
                  <c:pt idx="16">
                    <c:v>05</c:v>
                  </c:pt>
                </c:lvl>
                <c:lvl>
                  <c:pt idx="0">
                    <c:v>2025</c:v>
                  </c:pt>
                  <c:pt idx="12">
                    <c:v>2026</c:v>
                  </c:pt>
                </c:lvl>
              </c:multiLvlStrCache>
            </c:multiLvlStrRef>
          </c:cat>
          <c:val>
            <c:numRef>
              <c:f>'Chart 3.'!$F$3:$F$19</c:f>
              <c:numCache>
                <c:formatCode>0.0</c:formatCode>
                <c:ptCount val="17"/>
                <c:pt idx="0">
                  <c:v>0.1</c:v>
                </c:pt>
                <c:pt idx="1">
                  <c:v>0.3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1.2</c:v>
                </c:pt>
                <c:pt idx="6">
                  <c:v>1.6</c:v>
                </c:pt>
                <c:pt idx="7">
                  <c:v>1.6</c:v>
                </c:pt>
                <c:pt idx="8">
                  <c:v>1.6</c:v>
                </c:pt>
                <c:pt idx="9">
                  <c:v>2.4</c:v>
                </c:pt>
                <c:pt idx="10">
                  <c:v>2.8</c:v>
                </c:pt>
                <c:pt idx="11">
                  <c:v>3.4</c:v>
                </c:pt>
                <c:pt idx="12">
                  <c:v>4.2</c:v>
                </c:pt>
                <c:pt idx="13">
                  <c:v>4.2</c:v>
                </c:pt>
                <c:pt idx="14">
                  <c:v>5.6</c:v>
                </c:pt>
                <c:pt idx="15">
                  <c:v>7.1</c:v>
                </c:pt>
                <c:pt idx="16" formatCode="General">
                  <c:v>7.4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DF1D-49E5-B457-BB18852A5A4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415404656"/>
        <c:axId val="1417708320"/>
      </c:lineChart>
      <c:catAx>
        <c:axId val="1415404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7708320"/>
        <c:crosses val="autoZero"/>
        <c:auto val="1"/>
        <c:lblAlgn val="ctr"/>
        <c:lblOffset val="100"/>
        <c:noMultiLvlLbl val="0"/>
      </c:catAx>
      <c:valAx>
        <c:axId val="1417708320"/>
        <c:scaling>
          <c:orientation val="minMax"/>
          <c:max val="8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solidFill>
              <a:schemeClr val="bg1">
                <a:lumMod val="7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415404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3.4775682790487909E-3"/>
          <c:y val="0.871605212446248"/>
          <c:w val="0.99652243172095123"/>
          <c:h val="0.1003199629885473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1E9983FF-DC4B-4F4E-A072-0441E2B88E6D">Price indices of construction and assembly production in September 2024.docx.docx</NazwaPliku>
    <Odbiorcy2 xmlns="1E9983FF-DC4B-4F4E-A072-0441E2B88E6D" xsi:nil="true"/>
    <_SourceUrl xmlns="http://schemas.microsoft.com/sharepoint/v3" xsi:nil="true"/>
    <xd_ProgID xmlns="http://schemas.microsoft.com/sharepoint/v3" xsi:nil="true"/>
    <Osoba xmlns="1E9983FF-DC4B-4F4E-A072-0441E2B88E6D">STAT\MALMYSZKOI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0x00FF83991E4BDC4E4FA0720441E2B88E6D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754744-346E-4A84-98E2-E83D8EA553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1E9983FF-DC4B-4F4E-A072-0441E2B88E6D"/>
    <ds:schemaRef ds:uri="http://schemas.microsoft.com/office/2006/metadata/propertie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ED2E504-1FCB-49C8-B36D-17EAFDE2C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4</Pages>
  <Words>532</Words>
  <Characters>3193</Characters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and assembly production in May 2026</dc:title>
  <dc:subject/>
  <dc:creator>Statistics Poland</dc:creator>
  <cp:keywords/>
  <dc:description/>
  <cp:lastPrinted>2026-02-18T06:57:00Z</cp:lastPrinted>
  <dcterms:created xsi:type="dcterms:W3CDTF">2026-01-19T08:37:00Z</dcterms:created>
  <dcterms:modified xsi:type="dcterms:W3CDTF">2026-06-19T05:47:00Z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