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D84" w:rsidRDefault="007D6D84" w:rsidP="003508D2">
      <w:pP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</w:pPr>
      <w:r w:rsidRPr="007D6D84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Międzynarodowy Dzień Owoców – 1 lipca 202</w:t>
      </w:r>
      <w:r w:rsidR="00001F49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5</w:t>
      </w:r>
      <w:r w:rsidRPr="007D6D84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r. – opis alternatywny</w:t>
      </w:r>
    </w:p>
    <w:p w:rsidR="003508D2" w:rsidRPr="00D12CB4" w:rsidRDefault="003508D2" w:rsidP="003508D2">
      <w:r>
        <w:t>Infografika dotyczy owoców w województwie lubelskim w</w:t>
      </w:r>
      <w:r w:rsidR="00993A0E">
        <w:t xml:space="preserve"> </w:t>
      </w:r>
      <w:r w:rsidR="00466CA1">
        <w:t>202</w:t>
      </w:r>
      <w:r w:rsidR="00001F49">
        <w:t>4</w:t>
      </w:r>
      <w:r w:rsidR="00466CA1">
        <w:t xml:space="preserve"> roku</w:t>
      </w:r>
    </w:p>
    <w:p w:rsidR="003508D2" w:rsidRDefault="003508D2" w:rsidP="003508D2">
      <w:pPr>
        <w:pStyle w:val="Nagwek2"/>
      </w:pPr>
      <w:r>
        <w:t>Górna, graficzna część infografiki</w:t>
      </w:r>
    </w:p>
    <w:p w:rsidR="003508D2" w:rsidRPr="007513B0" w:rsidRDefault="003508D2" w:rsidP="003508D2">
      <w:r>
        <w:t xml:space="preserve">Na </w:t>
      </w:r>
      <w:r w:rsidR="00D36211">
        <w:t>fotografii przedstawiającej</w:t>
      </w:r>
      <w:r>
        <w:t xml:space="preserve"> </w:t>
      </w:r>
      <w:r w:rsidR="00001F49">
        <w:t>truskawki</w:t>
      </w:r>
      <w:r>
        <w:t>, widnieje białe logo Urzędu Statystycznego w Lublinie oraz pomarańczowo-zielony element graficzny zawierający tytuł infografiki oraz datę święta.</w:t>
      </w:r>
    </w:p>
    <w:p w:rsidR="003508D2" w:rsidRDefault="003508D2" w:rsidP="003508D2">
      <w:pPr>
        <w:pStyle w:val="Nagwek2"/>
      </w:pPr>
      <w:r>
        <w:t>Przeciętne miesięczne spożycie owo</w:t>
      </w:r>
      <w:r w:rsidR="00993A0E">
        <w:t>ców w województwie (na 1 osobę w gospodarstwach domowych w kilogramach)</w:t>
      </w:r>
    </w:p>
    <w:p w:rsidR="00993A0E" w:rsidRDefault="00993A0E" w:rsidP="00993A0E">
      <w:r>
        <w:t>W latach:</w:t>
      </w:r>
    </w:p>
    <w:p w:rsidR="00686255" w:rsidRDefault="00686255" w:rsidP="00686255">
      <w:pPr>
        <w:pStyle w:val="Akapitzlist"/>
        <w:numPr>
          <w:ilvl w:val="0"/>
          <w:numId w:val="7"/>
        </w:numPr>
      </w:pPr>
      <w:r>
        <w:t xml:space="preserve">W 2016 roku </w:t>
      </w:r>
      <w:r w:rsidR="00001F49">
        <w:t>–</w:t>
      </w:r>
      <w:r>
        <w:t xml:space="preserve"> 3,81;</w:t>
      </w:r>
    </w:p>
    <w:p w:rsidR="00686255" w:rsidRDefault="00686255" w:rsidP="00686255">
      <w:pPr>
        <w:pStyle w:val="Akapitzlist"/>
        <w:numPr>
          <w:ilvl w:val="0"/>
          <w:numId w:val="7"/>
        </w:numPr>
      </w:pPr>
      <w:r>
        <w:t xml:space="preserve">W 2017 roku </w:t>
      </w:r>
      <w:r w:rsidR="00001F49">
        <w:t xml:space="preserve">– </w:t>
      </w:r>
      <w:r>
        <w:t>3,49;</w:t>
      </w:r>
    </w:p>
    <w:p w:rsidR="00686255" w:rsidRDefault="00686255" w:rsidP="00686255">
      <w:pPr>
        <w:pStyle w:val="Akapitzlist"/>
        <w:numPr>
          <w:ilvl w:val="0"/>
          <w:numId w:val="7"/>
        </w:numPr>
      </w:pPr>
      <w:r>
        <w:t xml:space="preserve">W 2018 roku </w:t>
      </w:r>
      <w:r w:rsidR="00001F49">
        <w:t>–</w:t>
      </w:r>
      <w:r>
        <w:t xml:space="preserve"> 4,05;</w:t>
      </w:r>
    </w:p>
    <w:p w:rsidR="00686255" w:rsidRDefault="00686255" w:rsidP="00686255">
      <w:pPr>
        <w:pStyle w:val="Akapitzlist"/>
        <w:numPr>
          <w:ilvl w:val="0"/>
          <w:numId w:val="7"/>
        </w:numPr>
      </w:pPr>
      <w:r>
        <w:t>W 2019 roku</w:t>
      </w:r>
      <w:r w:rsidR="00001F49">
        <w:t xml:space="preserve"> –</w:t>
      </w:r>
      <w:r>
        <w:t xml:space="preserve"> 3,44;</w:t>
      </w:r>
    </w:p>
    <w:p w:rsidR="00686255" w:rsidRDefault="00686255" w:rsidP="00686255">
      <w:pPr>
        <w:pStyle w:val="Akapitzlist"/>
        <w:numPr>
          <w:ilvl w:val="0"/>
          <w:numId w:val="7"/>
        </w:numPr>
      </w:pPr>
      <w:r>
        <w:t xml:space="preserve">W 2020 roku </w:t>
      </w:r>
      <w:r w:rsidR="00001F49">
        <w:t>–</w:t>
      </w:r>
      <w:r>
        <w:t xml:space="preserve"> 3,65;</w:t>
      </w:r>
    </w:p>
    <w:p w:rsidR="00686255" w:rsidRDefault="00686255" w:rsidP="00686255">
      <w:pPr>
        <w:pStyle w:val="Akapitzlist"/>
        <w:numPr>
          <w:ilvl w:val="0"/>
          <w:numId w:val="7"/>
        </w:numPr>
      </w:pPr>
      <w:r>
        <w:t xml:space="preserve">W 2021 roku </w:t>
      </w:r>
      <w:r w:rsidR="00001F49">
        <w:t>–</w:t>
      </w:r>
      <w:r>
        <w:t xml:space="preserve"> 3,67;</w:t>
      </w:r>
    </w:p>
    <w:p w:rsidR="00686255" w:rsidRDefault="00686255" w:rsidP="00686255">
      <w:pPr>
        <w:pStyle w:val="Akapitzlist"/>
        <w:numPr>
          <w:ilvl w:val="0"/>
          <w:numId w:val="7"/>
        </w:numPr>
      </w:pPr>
      <w:r>
        <w:t xml:space="preserve">W 2022 roku </w:t>
      </w:r>
      <w:r w:rsidR="00001F49">
        <w:t>–</w:t>
      </w:r>
      <w:r>
        <w:t xml:space="preserve"> 3,39</w:t>
      </w:r>
      <w:r w:rsidR="00001F49">
        <w:t>;</w:t>
      </w:r>
    </w:p>
    <w:p w:rsidR="00001F49" w:rsidRPr="00993A0E" w:rsidRDefault="00001F49" w:rsidP="00686255">
      <w:pPr>
        <w:pStyle w:val="Akapitzlist"/>
        <w:numPr>
          <w:ilvl w:val="0"/>
          <w:numId w:val="7"/>
        </w:numPr>
      </w:pPr>
      <w:r>
        <w:t>W 2023 roku – 3,89.</w:t>
      </w:r>
    </w:p>
    <w:p w:rsidR="003508D2" w:rsidRDefault="00EF5235" w:rsidP="00EF5235">
      <w:pPr>
        <w:pStyle w:val="Nagwek2"/>
      </w:pPr>
      <w:r>
        <w:t>Przeciętne miesięczne spożycie owoców w Polsce (na 1 osobę w gospodarstwach domowych według typu biologicznego gospodarstwa w kilogramach)</w:t>
      </w:r>
    </w:p>
    <w:p w:rsidR="003508D2" w:rsidRDefault="00EF5235" w:rsidP="003508D2">
      <w:pPr>
        <w:pStyle w:val="Akapitzlist"/>
        <w:numPr>
          <w:ilvl w:val="0"/>
          <w:numId w:val="4"/>
        </w:numPr>
      </w:pPr>
      <w:r>
        <w:t>Małżeństwo bez dzieci:</w:t>
      </w:r>
    </w:p>
    <w:p w:rsidR="00686255" w:rsidRDefault="00686255" w:rsidP="00686255">
      <w:pPr>
        <w:pStyle w:val="Akapitzlist"/>
        <w:numPr>
          <w:ilvl w:val="1"/>
          <w:numId w:val="4"/>
        </w:numPr>
      </w:pPr>
      <w:r>
        <w:t>W 2022 roku</w:t>
      </w:r>
      <w:r w:rsidR="00D11D29">
        <w:t xml:space="preserve"> –</w:t>
      </w:r>
      <w:r>
        <w:t xml:space="preserve"> 5,29;</w:t>
      </w:r>
    </w:p>
    <w:p w:rsidR="00D11D29" w:rsidRDefault="00D11D29" w:rsidP="00686255">
      <w:pPr>
        <w:pStyle w:val="Akapitzlist"/>
        <w:numPr>
          <w:ilvl w:val="1"/>
          <w:numId w:val="4"/>
        </w:numPr>
      </w:pPr>
      <w:r>
        <w:t>W 2023 roku – 5,01;</w:t>
      </w:r>
    </w:p>
    <w:p w:rsidR="00EF5235" w:rsidRDefault="00EF5235" w:rsidP="00EF5235">
      <w:pPr>
        <w:pStyle w:val="Akapitzlist"/>
        <w:numPr>
          <w:ilvl w:val="0"/>
          <w:numId w:val="4"/>
        </w:numPr>
      </w:pPr>
      <w:r>
        <w:t>Małżeństwo z 1 dzieckiem na utrzymaniu:</w:t>
      </w:r>
    </w:p>
    <w:p w:rsidR="00686255" w:rsidRDefault="00686255" w:rsidP="00686255">
      <w:pPr>
        <w:pStyle w:val="Akapitzlist"/>
        <w:numPr>
          <w:ilvl w:val="1"/>
          <w:numId w:val="4"/>
        </w:numPr>
      </w:pPr>
      <w:r>
        <w:t>W 2022 roku</w:t>
      </w:r>
      <w:r w:rsidR="00D11D29">
        <w:t xml:space="preserve"> –</w:t>
      </w:r>
      <w:r>
        <w:t xml:space="preserve"> 3,74;</w:t>
      </w:r>
    </w:p>
    <w:p w:rsidR="00D11D29" w:rsidRDefault="00D11D29" w:rsidP="00686255">
      <w:pPr>
        <w:pStyle w:val="Akapitzlist"/>
        <w:numPr>
          <w:ilvl w:val="1"/>
          <w:numId w:val="4"/>
        </w:numPr>
      </w:pPr>
      <w:r>
        <w:t>W 2023 roku – 3,72;</w:t>
      </w:r>
    </w:p>
    <w:p w:rsidR="00EF5235" w:rsidRDefault="00EF5235" w:rsidP="00EF5235">
      <w:pPr>
        <w:pStyle w:val="Akapitzlist"/>
        <w:numPr>
          <w:ilvl w:val="0"/>
          <w:numId w:val="4"/>
        </w:numPr>
      </w:pPr>
      <w:r>
        <w:t>Małżeństwo z 2 dzieci na utrzymaniu:</w:t>
      </w:r>
    </w:p>
    <w:p w:rsidR="00686255" w:rsidRDefault="00686255" w:rsidP="00686255">
      <w:pPr>
        <w:pStyle w:val="Akapitzlist"/>
        <w:numPr>
          <w:ilvl w:val="1"/>
          <w:numId w:val="4"/>
        </w:numPr>
      </w:pPr>
      <w:r>
        <w:t>W 2022 roku</w:t>
      </w:r>
      <w:r w:rsidR="00D11D29">
        <w:t xml:space="preserve"> –</w:t>
      </w:r>
      <w:r>
        <w:t xml:space="preserve"> 3,07;</w:t>
      </w:r>
    </w:p>
    <w:p w:rsidR="00D11D29" w:rsidRDefault="00D11D29" w:rsidP="00686255">
      <w:pPr>
        <w:pStyle w:val="Akapitzlist"/>
        <w:numPr>
          <w:ilvl w:val="1"/>
          <w:numId w:val="4"/>
        </w:numPr>
      </w:pPr>
      <w:r>
        <w:t>W 2023 roku – 3,19;</w:t>
      </w:r>
    </w:p>
    <w:p w:rsidR="00EF5235" w:rsidRDefault="00EF5235" w:rsidP="00EF5235">
      <w:pPr>
        <w:pStyle w:val="Akapitzlist"/>
        <w:numPr>
          <w:ilvl w:val="0"/>
          <w:numId w:val="4"/>
        </w:numPr>
      </w:pPr>
      <w:r>
        <w:t>Małżeństwo z 3 i więcej dzieci na utrzymaniu:</w:t>
      </w:r>
    </w:p>
    <w:p w:rsidR="00686255" w:rsidRDefault="00686255" w:rsidP="00686255">
      <w:pPr>
        <w:pStyle w:val="Akapitzlist"/>
        <w:numPr>
          <w:ilvl w:val="1"/>
          <w:numId w:val="4"/>
        </w:numPr>
      </w:pPr>
      <w:r>
        <w:t>W 2022 roku</w:t>
      </w:r>
      <w:r w:rsidR="00D11D29">
        <w:t xml:space="preserve"> –</w:t>
      </w:r>
      <w:r>
        <w:t xml:space="preserve"> 2,48;</w:t>
      </w:r>
    </w:p>
    <w:p w:rsidR="00D11D29" w:rsidRDefault="00D11D29" w:rsidP="00686255">
      <w:pPr>
        <w:pStyle w:val="Akapitzlist"/>
        <w:numPr>
          <w:ilvl w:val="1"/>
          <w:numId w:val="4"/>
        </w:numPr>
      </w:pPr>
      <w:r>
        <w:t>W 2023 roku – 2,73;</w:t>
      </w:r>
    </w:p>
    <w:p w:rsidR="00EF5235" w:rsidRDefault="00EF5235" w:rsidP="00D11D29">
      <w:pPr>
        <w:pStyle w:val="Akapitzlist"/>
        <w:numPr>
          <w:ilvl w:val="0"/>
          <w:numId w:val="4"/>
        </w:numPr>
      </w:pPr>
      <w:r>
        <w:t>Matka lub ojciec z dziećmi na utrzymaniu:</w:t>
      </w:r>
    </w:p>
    <w:p w:rsidR="00686255" w:rsidRDefault="00686255" w:rsidP="00686255">
      <w:pPr>
        <w:pStyle w:val="Akapitzlist"/>
        <w:numPr>
          <w:ilvl w:val="1"/>
          <w:numId w:val="4"/>
        </w:numPr>
      </w:pPr>
      <w:r>
        <w:lastRenderedPageBreak/>
        <w:t>W 2022 roku</w:t>
      </w:r>
      <w:r w:rsidR="00D11D29">
        <w:t xml:space="preserve"> – </w:t>
      </w:r>
      <w:r>
        <w:t>3,65</w:t>
      </w:r>
      <w:r w:rsidR="00D11D29">
        <w:t>;</w:t>
      </w:r>
    </w:p>
    <w:p w:rsidR="00D11D29" w:rsidRPr="00D12CB4" w:rsidRDefault="00D11D29" w:rsidP="00686255">
      <w:pPr>
        <w:pStyle w:val="Akapitzlist"/>
        <w:numPr>
          <w:ilvl w:val="1"/>
          <w:numId w:val="4"/>
        </w:numPr>
      </w:pPr>
      <w:r>
        <w:t>W 2023 roku – 3,92.</w:t>
      </w:r>
    </w:p>
    <w:p w:rsidR="003508D2" w:rsidRDefault="00E02D2F" w:rsidP="003508D2">
      <w:pPr>
        <w:pStyle w:val="Nagwek2"/>
      </w:pPr>
      <w:r>
        <w:t xml:space="preserve">Przeciętne ceny skupu </w:t>
      </w:r>
      <w:r w:rsidR="00CB7402">
        <w:t xml:space="preserve">w województwie </w:t>
      </w:r>
      <w:r>
        <w:t>(za 1 kilogram, w złotych</w:t>
      </w:r>
      <w:r w:rsidR="008928A9">
        <w:t xml:space="preserve"> w</w:t>
      </w:r>
      <w:r w:rsidR="00D11D29">
        <w:t xml:space="preserve"> 2024</w:t>
      </w:r>
      <w:r w:rsidR="008928A9">
        <w:t xml:space="preserve"> roku</w:t>
      </w:r>
      <w:r>
        <w:t>)</w:t>
      </w:r>
    </w:p>
    <w:p w:rsidR="003508D2" w:rsidRDefault="00E02D2F" w:rsidP="00C67AA2">
      <w:r>
        <w:t>Owoce</w:t>
      </w:r>
      <w:r w:rsidR="00C67AA2">
        <w:t>:</w:t>
      </w:r>
    </w:p>
    <w:p w:rsidR="00686255" w:rsidRDefault="00686255" w:rsidP="00686255">
      <w:pPr>
        <w:pStyle w:val="Akapitzlist"/>
        <w:numPr>
          <w:ilvl w:val="0"/>
          <w:numId w:val="13"/>
        </w:numPr>
      </w:pPr>
      <w:r>
        <w:t xml:space="preserve">Orzechy włoskie i laskowe </w:t>
      </w:r>
      <w:r w:rsidR="00D11D29">
        <w:t xml:space="preserve">– </w:t>
      </w:r>
      <w:r w:rsidR="0083429A">
        <w:t>14,38;</w:t>
      </w:r>
    </w:p>
    <w:p w:rsidR="00E02D2F" w:rsidRDefault="00E02D2F" w:rsidP="00C67AA2">
      <w:pPr>
        <w:pStyle w:val="Akapitzlist"/>
        <w:numPr>
          <w:ilvl w:val="0"/>
          <w:numId w:val="13"/>
        </w:numPr>
      </w:pPr>
      <w:r>
        <w:t xml:space="preserve">Czereśnie </w:t>
      </w:r>
      <w:r w:rsidR="00D11D29">
        <w:t xml:space="preserve">– </w:t>
      </w:r>
      <w:r w:rsidR="0083429A">
        <w:t>14,33;</w:t>
      </w:r>
    </w:p>
    <w:p w:rsidR="0083429A" w:rsidRDefault="0083429A" w:rsidP="00C67AA2">
      <w:pPr>
        <w:pStyle w:val="Akapitzlist"/>
        <w:numPr>
          <w:ilvl w:val="0"/>
          <w:numId w:val="13"/>
        </w:numPr>
      </w:pPr>
      <w:r>
        <w:t>Borówka wysoka – 12,42;</w:t>
      </w:r>
    </w:p>
    <w:p w:rsidR="00686255" w:rsidRDefault="00686255" w:rsidP="00686255">
      <w:pPr>
        <w:pStyle w:val="Akapitzlist"/>
        <w:numPr>
          <w:ilvl w:val="0"/>
          <w:numId w:val="13"/>
        </w:numPr>
      </w:pPr>
      <w:r>
        <w:t xml:space="preserve">Maliny </w:t>
      </w:r>
      <w:r w:rsidR="00D11D29">
        <w:t xml:space="preserve">– </w:t>
      </w:r>
      <w:r w:rsidR="0083429A">
        <w:t>8,94;</w:t>
      </w:r>
    </w:p>
    <w:p w:rsidR="0083429A" w:rsidRDefault="0083429A" w:rsidP="0083429A">
      <w:pPr>
        <w:pStyle w:val="Akapitzlist"/>
        <w:numPr>
          <w:ilvl w:val="0"/>
          <w:numId w:val="13"/>
        </w:numPr>
      </w:pPr>
      <w:r>
        <w:t>Porzeczki – 5,06;</w:t>
      </w:r>
    </w:p>
    <w:p w:rsidR="00E02D2F" w:rsidRDefault="00E02D2F" w:rsidP="00C67AA2">
      <w:pPr>
        <w:pStyle w:val="Akapitzlist"/>
        <w:numPr>
          <w:ilvl w:val="0"/>
          <w:numId w:val="13"/>
        </w:numPr>
      </w:pPr>
      <w:r>
        <w:t xml:space="preserve">Truskawki </w:t>
      </w:r>
      <w:r w:rsidR="00D11D29">
        <w:t xml:space="preserve">– </w:t>
      </w:r>
      <w:r w:rsidR="0083429A">
        <w:t>4,81;</w:t>
      </w:r>
    </w:p>
    <w:p w:rsidR="00E02D2F" w:rsidRDefault="00447BB7" w:rsidP="00C67AA2">
      <w:pPr>
        <w:pStyle w:val="Akapitzlist"/>
        <w:numPr>
          <w:ilvl w:val="0"/>
          <w:numId w:val="13"/>
        </w:numPr>
      </w:pPr>
      <w:r>
        <w:t>Wiśnie</w:t>
      </w:r>
      <w:r w:rsidR="00E02D2F">
        <w:t xml:space="preserve"> </w:t>
      </w:r>
      <w:r w:rsidR="00D11D29">
        <w:t xml:space="preserve">– </w:t>
      </w:r>
      <w:r w:rsidR="0083429A">
        <w:t>4,25;</w:t>
      </w:r>
    </w:p>
    <w:p w:rsidR="00686255" w:rsidRDefault="00686255" w:rsidP="00686255">
      <w:pPr>
        <w:pStyle w:val="Akapitzlist"/>
        <w:numPr>
          <w:ilvl w:val="0"/>
          <w:numId w:val="13"/>
        </w:numPr>
      </w:pPr>
      <w:r>
        <w:t xml:space="preserve">Śliwki </w:t>
      </w:r>
      <w:r w:rsidR="00D11D29">
        <w:t xml:space="preserve">– </w:t>
      </w:r>
      <w:r w:rsidR="0083429A">
        <w:t>2,39;</w:t>
      </w:r>
    </w:p>
    <w:p w:rsidR="00E02D2F" w:rsidRPr="000C3A11" w:rsidRDefault="00447BB7" w:rsidP="0083429A">
      <w:pPr>
        <w:pStyle w:val="Akapitzlist"/>
        <w:numPr>
          <w:ilvl w:val="0"/>
          <w:numId w:val="13"/>
        </w:numPr>
      </w:pPr>
      <w:r>
        <w:t>Gruszki</w:t>
      </w:r>
      <w:r w:rsidR="00E02D2F">
        <w:t xml:space="preserve"> </w:t>
      </w:r>
      <w:r w:rsidR="00D11D29">
        <w:t xml:space="preserve">– </w:t>
      </w:r>
      <w:r w:rsidR="0083429A">
        <w:t>2,29.</w:t>
      </w:r>
    </w:p>
    <w:p w:rsidR="0060617C" w:rsidRDefault="0060617C" w:rsidP="0060617C">
      <w:pPr>
        <w:pStyle w:val="Nagwek2"/>
      </w:pPr>
      <w:r>
        <w:t>Przeciętne miesięczne wydatki i spożycie owoców w Polsce (</w:t>
      </w:r>
      <w:r w:rsidR="008928A9">
        <w:t>w 202</w:t>
      </w:r>
      <w:r w:rsidR="0083429A">
        <w:t>3</w:t>
      </w:r>
      <w:r w:rsidR="008928A9">
        <w:t xml:space="preserve"> roku </w:t>
      </w:r>
      <w:r>
        <w:t>na 1 osobę w gospodarstwach domowych według liczby osób w gospodarstwie)</w:t>
      </w:r>
    </w:p>
    <w:p w:rsidR="0060617C" w:rsidRDefault="0060617C" w:rsidP="0060617C">
      <w:r>
        <w:t>Gospodarstwa:</w:t>
      </w:r>
    </w:p>
    <w:p w:rsidR="0060617C" w:rsidRDefault="0060617C" w:rsidP="0060617C">
      <w:pPr>
        <w:pStyle w:val="Akapitzlist"/>
        <w:numPr>
          <w:ilvl w:val="0"/>
          <w:numId w:val="5"/>
        </w:numPr>
      </w:pPr>
      <w:r>
        <w:t>1-osobowe:</w:t>
      </w:r>
    </w:p>
    <w:p w:rsidR="0060617C" w:rsidRDefault="0060617C" w:rsidP="0060617C">
      <w:pPr>
        <w:pStyle w:val="Akapitzlist"/>
        <w:numPr>
          <w:ilvl w:val="1"/>
          <w:numId w:val="5"/>
        </w:numPr>
      </w:pPr>
      <w:r>
        <w:t>Wydatki —</w:t>
      </w:r>
      <w:r w:rsidR="00466CA1">
        <w:t xml:space="preserve"> </w:t>
      </w:r>
      <w:r w:rsidR="0083429A">
        <w:t>53,03</w:t>
      </w:r>
      <w:r w:rsidR="000649EC">
        <w:t xml:space="preserve"> </w:t>
      </w:r>
      <w:r>
        <w:t>złoty;</w:t>
      </w:r>
    </w:p>
    <w:p w:rsidR="0060617C" w:rsidRDefault="0060617C" w:rsidP="0060617C">
      <w:pPr>
        <w:pStyle w:val="Akapitzlist"/>
        <w:numPr>
          <w:ilvl w:val="1"/>
          <w:numId w:val="5"/>
        </w:numPr>
      </w:pPr>
      <w:r>
        <w:t xml:space="preserve">Spożycie —  </w:t>
      </w:r>
      <w:r w:rsidR="000649EC">
        <w:t>6,</w:t>
      </w:r>
      <w:r w:rsidR="0083429A">
        <w:t>39</w:t>
      </w:r>
      <w:r w:rsidR="000649EC">
        <w:t xml:space="preserve"> </w:t>
      </w:r>
      <w:r>
        <w:t>kilogramów;</w:t>
      </w:r>
    </w:p>
    <w:p w:rsidR="0060617C" w:rsidRDefault="0060617C" w:rsidP="0060617C">
      <w:pPr>
        <w:pStyle w:val="Akapitzlist"/>
        <w:numPr>
          <w:ilvl w:val="0"/>
          <w:numId w:val="5"/>
        </w:numPr>
      </w:pPr>
      <w:r>
        <w:t>2-osobowe:</w:t>
      </w:r>
    </w:p>
    <w:p w:rsidR="0060617C" w:rsidRDefault="0060617C" w:rsidP="0060617C">
      <w:pPr>
        <w:pStyle w:val="Akapitzlist"/>
        <w:numPr>
          <w:ilvl w:val="1"/>
          <w:numId w:val="5"/>
        </w:numPr>
      </w:pPr>
      <w:r>
        <w:t xml:space="preserve">Wydatki —  </w:t>
      </w:r>
      <w:r w:rsidR="000649EC">
        <w:t xml:space="preserve"> </w:t>
      </w:r>
      <w:r w:rsidR="0083429A">
        <w:t>40,55</w:t>
      </w:r>
      <w:r w:rsidR="000649EC">
        <w:t xml:space="preserve"> </w:t>
      </w:r>
      <w:r>
        <w:t>złoty;</w:t>
      </w:r>
    </w:p>
    <w:p w:rsidR="0060617C" w:rsidRPr="0060617C" w:rsidRDefault="0060617C" w:rsidP="0060617C">
      <w:pPr>
        <w:pStyle w:val="Akapitzlist"/>
        <w:numPr>
          <w:ilvl w:val="1"/>
          <w:numId w:val="5"/>
        </w:numPr>
      </w:pPr>
      <w:r>
        <w:t xml:space="preserve">Spożycie —  </w:t>
      </w:r>
      <w:r w:rsidR="000649EC">
        <w:t xml:space="preserve"> </w:t>
      </w:r>
      <w:r w:rsidR="0083429A">
        <w:t>4,89</w:t>
      </w:r>
      <w:r w:rsidR="000649EC">
        <w:t xml:space="preserve"> </w:t>
      </w:r>
      <w:r>
        <w:t>kilogramów;</w:t>
      </w:r>
    </w:p>
    <w:p w:rsidR="0060617C" w:rsidRDefault="0060617C" w:rsidP="0060617C">
      <w:pPr>
        <w:pStyle w:val="Akapitzlist"/>
        <w:numPr>
          <w:ilvl w:val="0"/>
          <w:numId w:val="5"/>
        </w:numPr>
      </w:pPr>
      <w:r>
        <w:t>3-osobowe:</w:t>
      </w:r>
    </w:p>
    <w:p w:rsidR="0060617C" w:rsidRDefault="0060617C" w:rsidP="0060617C">
      <w:pPr>
        <w:pStyle w:val="Akapitzlist"/>
        <w:numPr>
          <w:ilvl w:val="1"/>
          <w:numId w:val="5"/>
        </w:numPr>
      </w:pPr>
      <w:r>
        <w:t xml:space="preserve">Wydatki —  </w:t>
      </w:r>
      <w:r w:rsidR="0083429A">
        <w:t>31,27</w:t>
      </w:r>
      <w:r w:rsidR="000649EC">
        <w:t xml:space="preserve"> </w:t>
      </w:r>
      <w:r>
        <w:t>złoty;</w:t>
      </w:r>
    </w:p>
    <w:p w:rsidR="0060617C" w:rsidRPr="0060617C" w:rsidRDefault="0060617C" w:rsidP="0060617C">
      <w:pPr>
        <w:pStyle w:val="Akapitzlist"/>
        <w:numPr>
          <w:ilvl w:val="1"/>
          <w:numId w:val="5"/>
        </w:numPr>
      </w:pPr>
      <w:r>
        <w:t xml:space="preserve">Spożycie —  </w:t>
      </w:r>
      <w:r w:rsidR="000649EC">
        <w:t>3</w:t>
      </w:r>
      <w:r w:rsidR="0083429A">
        <w:t>,91</w:t>
      </w:r>
      <w:r w:rsidR="000649EC">
        <w:t xml:space="preserve"> </w:t>
      </w:r>
      <w:r>
        <w:t>kilogramów;</w:t>
      </w:r>
    </w:p>
    <w:p w:rsidR="0060617C" w:rsidRDefault="0060617C" w:rsidP="0060617C">
      <w:pPr>
        <w:pStyle w:val="Akapitzlist"/>
        <w:numPr>
          <w:ilvl w:val="0"/>
          <w:numId w:val="5"/>
        </w:numPr>
      </w:pPr>
      <w:r>
        <w:t>4-osobowe:</w:t>
      </w:r>
    </w:p>
    <w:p w:rsidR="000649EC" w:rsidRDefault="000649EC" w:rsidP="000649EC">
      <w:pPr>
        <w:pStyle w:val="Akapitzlist"/>
        <w:numPr>
          <w:ilvl w:val="1"/>
          <w:numId w:val="5"/>
        </w:numPr>
      </w:pPr>
      <w:r>
        <w:t>Wydatki —  2</w:t>
      </w:r>
      <w:r w:rsidR="0083429A">
        <w:t>6,31</w:t>
      </w:r>
      <w:r>
        <w:t xml:space="preserve"> złoty;</w:t>
      </w:r>
    </w:p>
    <w:p w:rsidR="000649EC" w:rsidRPr="0060617C" w:rsidRDefault="000649EC" w:rsidP="000649EC">
      <w:pPr>
        <w:pStyle w:val="Akapitzlist"/>
        <w:numPr>
          <w:ilvl w:val="1"/>
          <w:numId w:val="5"/>
        </w:numPr>
      </w:pPr>
      <w:r>
        <w:t>Spożycie —  3,</w:t>
      </w:r>
      <w:r w:rsidR="0083429A">
        <w:t>21</w:t>
      </w:r>
      <w:r>
        <w:t xml:space="preserve"> kilogramów;</w:t>
      </w:r>
    </w:p>
    <w:p w:rsidR="0060617C" w:rsidRDefault="0060617C" w:rsidP="0060617C">
      <w:pPr>
        <w:pStyle w:val="Akapitzlist"/>
        <w:numPr>
          <w:ilvl w:val="0"/>
          <w:numId w:val="5"/>
        </w:numPr>
      </w:pPr>
      <w:r>
        <w:t>5-osobowe:</w:t>
      </w:r>
    </w:p>
    <w:p w:rsidR="0060617C" w:rsidRDefault="0060617C" w:rsidP="0060617C">
      <w:pPr>
        <w:pStyle w:val="Akapitzlist"/>
        <w:numPr>
          <w:ilvl w:val="1"/>
          <w:numId w:val="5"/>
        </w:numPr>
      </w:pPr>
      <w:r>
        <w:t xml:space="preserve">Wydatki —  </w:t>
      </w:r>
      <w:r w:rsidR="0083429A">
        <w:t>21,58</w:t>
      </w:r>
      <w:r w:rsidR="000649EC">
        <w:t xml:space="preserve"> </w:t>
      </w:r>
      <w:r>
        <w:t>złoty;</w:t>
      </w:r>
    </w:p>
    <w:p w:rsidR="0060617C" w:rsidRPr="0060617C" w:rsidRDefault="0060617C" w:rsidP="0060617C">
      <w:pPr>
        <w:pStyle w:val="Akapitzlist"/>
        <w:numPr>
          <w:ilvl w:val="1"/>
          <w:numId w:val="5"/>
        </w:numPr>
      </w:pPr>
      <w:r>
        <w:t xml:space="preserve">Spożycie —  </w:t>
      </w:r>
      <w:r w:rsidR="000649EC">
        <w:t>2,</w:t>
      </w:r>
      <w:r w:rsidR="0083429A">
        <w:t>74</w:t>
      </w:r>
      <w:r w:rsidR="000649EC">
        <w:t xml:space="preserve"> </w:t>
      </w:r>
      <w:r>
        <w:t>kilogramów;</w:t>
      </w:r>
    </w:p>
    <w:p w:rsidR="0060617C" w:rsidRDefault="0060617C" w:rsidP="0060617C">
      <w:pPr>
        <w:pStyle w:val="Akapitzlist"/>
        <w:numPr>
          <w:ilvl w:val="0"/>
          <w:numId w:val="5"/>
        </w:numPr>
      </w:pPr>
      <w:r>
        <w:t>6- i więcej osobowe:</w:t>
      </w:r>
    </w:p>
    <w:p w:rsidR="0060617C" w:rsidRDefault="0060617C" w:rsidP="0060617C">
      <w:pPr>
        <w:pStyle w:val="Akapitzlist"/>
        <w:numPr>
          <w:ilvl w:val="1"/>
          <w:numId w:val="5"/>
        </w:numPr>
      </w:pPr>
      <w:r>
        <w:t xml:space="preserve">Wydatki —  </w:t>
      </w:r>
      <w:r w:rsidR="000649EC">
        <w:t>1</w:t>
      </w:r>
      <w:r w:rsidR="0083429A">
        <w:t>7,95</w:t>
      </w:r>
      <w:r w:rsidR="000649EC">
        <w:t xml:space="preserve"> </w:t>
      </w:r>
      <w:r>
        <w:t>złoty;</w:t>
      </w:r>
    </w:p>
    <w:p w:rsidR="0060617C" w:rsidRPr="0060617C" w:rsidRDefault="0060617C" w:rsidP="0060617C">
      <w:pPr>
        <w:pStyle w:val="Akapitzlist"/>
        <w:numPr>
          <w:ilvl w:val="1"/>
          <w:numId w:val="5"/>
        </w:numPr>
      </w:pPr>
      <w:r>
        <w:t xml:space="preserve">Spożycie —  </w:t>
      </w:r>
      <w:r w:rsidR="000649EC">
        <w:t>2,</w:t>
      </w:r>
      <w:r w:rsidR="0083429A">
        <w:t>34</w:t>
      </w:r>
      <w:r w:rsidR="000649EC">
        <w:t xml:space="preserve"> </w:t>
      </w:r>
      <w:r>
        <w:t>kilogramów.</w:t>
      </w:r>
    </w:p>
    <w:p w:rsidR="003508D2" w:rsidRDefault="009774E3" w:rsidP="003508D2">
      <w:pPr>
        <w:pStyle w:val="Nagwek2"/>
      </w:pPr>
      <w:r>
        <w:lastRenderedPageBreak/>
        <w:t xml:space="preserve">Udział </w:t>
      </w:r>
      <w:r w:rsidR="001A5B8E">
        <w:t>województwa w zbiorach krajowych (w sadach</w:t>
      </w:r>
      <w:r w:rsidR="008928A9">
        <w:t xml:space="preserve"> w 202</w:t>
      </w:r>
      <w:r w:rsidR="0083429A">
        <w:t>4</w:t>
      </w:r>
      <w:r w:rsidR="008928A9">
        <w:t xml:space="preserve"> roku</w:t>
      </w:r>
      <w:r w:rsidR="000649EC">
        <w:t xml:space="preserve"> w %</w:t>
      </w:r>
      <w:r w:rsidR="001A5B8E">
        <w:t>)</w:t>
      </w:r>
    </w:p>
    <w:p w:rsidR="001A5B8E" w:rsidRPr="001A5B8E" w:rsidRDefault="001A5B8E" w:rsidP="001A5B8E">
      <w:pPr>
        <w:pStyle w:val="Akapitzlist"/>
        <w:numPr>
          <w:ilvl w:val="0"/>
          <w:numId w:val="8"/>
        </w:numPr>
      </w:pPr>
      <w:r>
        <w:t xml:space="preserve">Maliny </w:t>
      </w:r>
      <w:r w:rsidR="0083429A">
        <w:t>– 71,1;</w:t>
      </w:r>
    </w:p>
    <w:p w:rsidR="001A5B8E" w:rsidRPr="001A5B8E" w:rsidRDefault="001A5B8E" w:rsidP="001A5B8E">
      <w:pPr>
        <w:pStyle w:val="Akapitzlist"/>
        <w:numPr>
          <w:ilvl w:val="0"/>
          <w:numId w:val="8"/>
        </w:numPr>
      </w:pPr>
      <w:r>
        <w:t xml:space="preserve">Porzeczki ogółem </w:t>
      </w:r>
      <w:r w:rsidR="0083429A">
        <w:t>– 45,1;</w:t>
      </w:r>
    </w:p>
    <w:p w:rsidR="001A5B8E" w:rsidRDefault="001A5B8E" w:rsidP="001A5B8E">
      <w:pPr>
        <w:pStyle w:val="Akapitzlist"/>
        <w:numPr>
          <w:ilvl w:val="0"/>
          <w:numId w:val="8"/>
        </w:numPr>
      </w:pPr>
      <w:r>
        <w:t xml:space="preserve">Agrest </w:t>
      </w:r>
      <w:r w:rsidR="0083429A">
        <w:t>– 35,9;</w:t>
      </w:r>
    </w:p>
    <w:p w:rsidR="000649EC" w:rsidRPr="001A5B8E" w:rsidRDefault="000649EC" w:rsidP="001A5B8E">
      <w:pPr>
        <w:pStyle w:val="Akapitzlist"/>
        <w:numPr>
          <w:ilvl w:val="0"/>
          <w:numId w:val="8"/>
        </w:numPr>
      </w:pPr>
      <w:r>
        <w:t xml:space="preserve">Aronia </w:t>
      </w:r>
      <w:r w:rsidR="0083429A">
        <w:t>– 27,8;</w:t>
      </w:r>
    </w:p>
    <w:p w:rsidR="001A5B8E" w:rsidRPr="001A5B8E" w:rsidRDefault="0083429A" w:rsidP="001A5B8E">
      <w:pPr>
        <w:pStyle w:val="Akapitzlist"/>
        <w:numPr>
          <w:ilvl w:val="0"/>
          <w:numId w:val="8"/>
        </w:numPr>
      </w:pPr>
      <w:r>
        <w:t>Wiśnie</w:t>
      </w:r>
      <w:r w:rsidR="001A5B8E">
        <w:t xml:space="preserve"> </w:t>
      </w:r>
      <w:r>
        <w:t>– 15,7.</w:t>
      </w:r>
    </w:p>
    <w:p w:rsidR="003508D2" w:rsidRDefault="005D7340" w:rsidP="003508D2">
      <w:pPr>
        <w:pStyle w:val="Nagwek2"/>
      </w:pPr>
      <w:r>
        <w:t xml:space="preserve">Zbiory </w:t>
      </w:r>
      <w:r w:rsidR="00CB7402">
        <w:t xml:space="preserve">w województwie </w:t>
      </w:r>
      <w:r w:rsidR="00CA5A50">
        <w:t>(w sadach w tysiącach</w:t>
      </w:r>
      <w:r w:rsidR="00C67AA2">
        <w:t xml:space="preserve"> </w:t>
      </w:r>
      <w:proofErr w:type="spellStart"/>
      <w:r w:rsidR="00C67AA2">
        <w:t>decytonach</w:t>
      </w:r>
      <w:proofErr w:type="spellEnd"/>
      <w:r w:rsidR="008928A9">
        <w:t xml:space="preserve"> w 202</w:t>
      </w:r>
      <w:r w:rsidR="0083429A">
        <w:t>4</w:t>
      </w:r>
      <w:r w:rsidR="008928A9">
        <w:t xml:space="preserve"> roku</w:t>
      </w:r>
      <w:r w:rsidR="00C67AA2">
        <w:t>)</w:t>
      </w:r>
    </w:p>
    <w:p w:rsidR="003508D2" w:rsidRDefault="00C67AA2" w:rsidP="00C67AA2">
      <w:pPr>
        <w:pStyle w:val="Akapitzlist"/>
        <w:numPr>
          <w:ilvl w:val="0"/>
          <w:numId w:val="9"/>
        </w:numPr>
      </w:pPr>
      <w:r>
        <w:t xml:space="preserve">Owoce z drzew </w:t>
      </w:r>
      <w:r w:rsidR="0083429A">
        <w:t>– 2950,5;</w:t>
      </w:r>
    </w:p>
    <w:p w:rsidR="00C67AA2" w:rsidRDefault="00C67AA2" w:rsidP="00C67AA2">
      <w:pPr>
        <w:pStyle w:val="Akapitzlist"/>
        <w:numPr>
          <w:ilvl w:val="0"/>
          <w:numId w:val="9"/>
        </w:numPr>
      </w:pPr>
      <w:r>
        <w:t xml:space="preserve">Owoce z krzewów owocowych i plantacji jagodowych </w:t>
      </w:r>
      <w:r w:rsidR="0083429A">
        <w:t>– 1552,6.</w:t>
      </w:r>
    </w:p>
    <w:p w:rsidR="00C67AA2" w:rsidRDefault="00C67AA2" w:rsidP="00C67AA2">
      <w:pPr>
        <w:pStyle w:val="Nagwek2"/>
      </w:pPr>
      <w:r>
        <w:t>Przeciętne miesięczne spożycie owoców (</w:t>
      </w:r>
      <w:r w:rsidR="008928A9">
        <w:t>w 202</w:t>
      </w:r>
      <w:r w:rsidR="0083429A">
        <w:t>3</w:t>
      </w:r>
      <w:r w:rsidR="008928A9">
        <w:t xml:space="preserve"> roku </w:t>
      </w:r>
      <w:r>
        <w:t>na 1 osobę w gospodarstwach domowych w kilogramach)</w:t>
      </w:r>
    </w:p>
    <w:p w:rsidR="00815241" w:rsidRDefault="00815241" w:rsidP="00815241">
      <w:r>
        <w:t>Województwa: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Dolnośląskie </w:t>
      </w:r>
      <w:r w:rsidR="0083429A">
        <w:t>– 3,92;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Kujawsko-pomorskie </w:t>
      </w:r>
      <w:r w:rsidR="0083429A">
        <w:t>– 3,39;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Lubelskie </w:t>
      </w:r>
      <w:r w:rsidR="0083429A">
        <w:t>– 3,38;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Lubuskie </w:t>
      </w:r>
      <w:r w:rsidR="0083429A">
        <w:t>– 3,89;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Łódzkie </w:t>
      </w:r>
      <w:r w:rsidR="0083429A">
        <w:t>– 3,61;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Małopolskie </w:t>
      </w:r>
      <w:r w:rsidR="0083429A">
        <w:t>– 3,53;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Mazowieckie </w:t>
      </w:r>
      <w:r w:rsidR="0083429A">
        <w:t>– 3,74;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Opolskie </w:t>
      </w:r>
      <w:r w:rsidR="0083429A">
        <w:t>– 3,85;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Podkarpackie </w:t>
      </w:r>
      <w:r w:rsidR="0083429A">
        <w:t>– 3,64;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Podlaskie </w:t>
      </w:r>
      <w:r w:rsidR="0083429A">
        <w:t>– 3,36;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Pomorskie </w:t>
      </w:r>
      <w:r w:rsidR="0083429A">
        <w:t>– 4,04;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Śląskie </w:t>
      </w:r>
      <w:r w:rsidR="0083429A">
        <w:t>– 4,13;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Świętokrzyskie </w:t>
      </w:r>
      <w:r w:rsidR="0083429A">
        <w:t>– 3,40;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Warmińsko-mazurskie </w:t>
      </w:r>
      <w:r w:rsidR="0083429A">
        <w:t>– 3,39;</w:t>
      </w:r>
    </w:p>
    <w:p w:rsidR="00815241" w:rsidRDefault="00815241" w:rsidP="00815241">
      <w:pPr>
        <w:pStyle w:val="Akapitzlist"/>
        <w:numPr>
          <w:ilvl w:val="0"/>
          <w:numId w:val="15"/>
        </w:numPr>
      </w:pPr>
      <w:r>
        <w:t xml:space="preserve">Wielkopolskie </w:t>
      </w:r>
      <w:r w:rsidR="0083429A">
        <w:t>– 3,67;</w:t>
      </w:r>
    </w:p>
    <w:p w:rsidR="00815241" w:rsidRPr="00815241" w:rsidRDefault="00815241" w:rsidP="00815241">
      <w:pPr>
        <w:pStyle w:val="Akapitzlist"/>
        <w:numPr>
          <w:ilvl w:val="0"/>
          <w:numId w:val="15"/>
        </w:numPr>
      </w:pPr>
      <w:r>
        <w:t xml:space="preserve">Zachodniopomorskie </w:t>
      </w:r>
      <w:r w:rsidR="0083429A">
        <w:t>– 3,95.</w:t>
      </w:r>
      <w:bookmarkStart w:id="0" w:name="_GoBack"/>
      <w:bookmarkEnd w:id="0"/>
    </w:p>
    <w:p w:rsidR="00C67AA2" w:rsidRDefault="00C67AA2" w:rsidP="00C67AA2">
      <w:pPr>
        <w:pStyle w:val="Nagwek2"/>
      </w:pPr>
      <w:r>
        <w:lastRenderedPageBreak/>
        <w:t>Przeciętne miesięczne spożycie wybranych rodzajów owoców w Polsce (na 1 osobę w gospodarstwach domowych w kilogramach)</w:t>
      </w:r>
    </w:p>
    <w:p w:rsidR="008E6E1A" w:rsidRDefault="00E166AD" w:rsidP="00E166AD">
      <w:pPr>
        <w:pStyle w:val="Akapitzlist"/>
        <w:numPr>
          <w:ilvl w:val="0"/>
          <w:numId w:val="16"/>
        </w:numPr>
      </w:pPr>
      <w:r>
        <w:t>2010:</w:t>
      </w:r>
    </w:p>
    <w:p w:rsidR="00E166AD" w:rsidRDefault="00E166AD" w:rsidP="00E166AD">
      <w:pPr>
        <w:pStyle w:val="Akapitzlist"/>
        <w:numPr>
          <w:ilvl w:val="1"/>
          <w:numId w:val="16"/>
        </w:numPr>
      </w:pPr>
      <w:r>
        <w:t>Owoce cytrusowe i banany — 0,74;</w:t>
      </w:r>
    </w:p>
    <w:p w:rsidR="00E166AD" w:rsidRDefault="00E166AD" w:rsidP="00E166AD">
      <w:pPr>
        <w:pStyle w:val="Akapitzlist"/>
        <w:numPr>
          <w:ilvl w:val="1"/>
          <w:numId w:val="16"/>
        </w:numPr>
      </w:pPr>
      <w:r>
        <w:t>Jabłka — 1,38;</w:t>
      </w:r>
    </w:p>
    <w:p w:rsidR="00E166AD" w:rsidRDefault="00E166AD" w:rsidP="00E166AD">
      <w:pPr>
        <w:pStyle w:val="Akapitzlist"/>
        <w:numPr>
          <w:ilvl w:val="1"/>
          <w:numId w:val="16"/>
        </w:numPr>
      </w:pPr>
      <w:r>
        <w:t>Owoce jagodowe — 0,50;</w:t>
      </w:r>
    </w:p>
    <w:p w:rsidR="00E166AD" w:rsidRDefault="00E166AD" w:rsidP="00E166AD">
      <w:pPr>
        <w:pStyle w:val="Akapitzlist"/>
        <w:numPr>
          <w:ilvl w:val="0"/>
          <w:numId w:val="16"/>
        </w:numPr>
      </w:pPr>
      <w:r>
        <w:t>2015:</w:t>
      </w:r>
    </w:p>
    <w:p w:rsidR="00E166AD" w:rsidRDefault="00E166AD" w:rsidP="00E166AD">
      <w:pPr>
        <w:pStyle w:val="Akapitzlist"/>
        <w:numPr>
          <w:ilvl w:val="1"/>
          <w:numId w:val="16"/>
        </w:numPr>
      </w:pPr>
      <w:r>
        <w:t>Owoce cytrusowe i banany — 0,98;</w:t>
      </w:r>
    </w:p>
    <w:p w:rsidR="00E166AD" w:rsidRDefault="00E166AD" w:rsidP="00E166AD">
      <w:pPr>
        <w:pStyle w:val="Akapitzlist"/>
        <w:numPr>
          <w:ilvl w:val="1"/>
          <w:numId w:val="16"/>
        </w:numPr>
      </w:pPr>
      <w:r>
        <w:t>Jabłka — 1,25;</w:t>
      </w:r>
    </w:p>
    <w:p w:rsidR="00E166AD" w:rsidRDefault="00E166AD" w:rsidP="00E166AD">
      <w:pPr>
        <w:pStyle w:val="Akapitzlist"/>
        <w:numPr>
          <w:ilvl w:val="1"/>
          <w:numId w:val="16"/>
        </w:numPr>
      </w:pPr>
      <w:r>
        <w:t>Owoce jagodowe — 0,62;</w:t>
      </w:r>
    </w:p>
    <w:p w:rsidR="00E166AD" w:rsidRDefault="00E166AD" w:rsidP="00E166AD">
      <w:pPr>
        <w:pStyle w:val="Akapitzlist"/>
        <w:numPr>
          <w:ilvl w:val="0"/>
          <w:numId w:val="16"/>
        </w:numPr>
      </w:pPr>
      <w:r>
        <w:t>2020:</w:t>
      </w:r>
    </w:p>
    <w:p w:rsidR="00E166AD" w:rsidRDefault="00E166AD" w:rsidP="00E166AD">
      <w:pPr>
        <w:pStyle w:val="Akapitzlist"/>
        <w:numPr>
          <w:ilvl w:val="1"/>
          <w:numId w:val="16"/>
        </w:numPr>
      </w:pPr>
      <w:r>
        <w:t>Owoce cytrusowe i banany — 1,29;</w:t>
      </w:r>
    </w:p>
    <w:p w:rsidR="00E166AD" w:rsidRDefault="00E166AD" w:rsidP="00E166AD">
      <w:pPr>
        <w:pStyle w:val="Akapitzlist"/>
        <w:numPr>
          <w:ilvl w:val="1"/>
          <w:numId w:val="16"/>
        </w:numPr>
      </w:pPr>
      <w:r>
        <w:t>Jabłka — 1,05;</w:t>
      </w:r>
    </w:p>
    <w:p w:rsidR="00E166AD" w:rsidRDefault="00E166AD" w:rsidP="00E166AD">
      <w:pPr>
        <w:pStyle w:val="Akapitzlist"/>
        <w:numPr>
          <w:ilvl w:val="1"/>
          <w:numId w:val="16"/>
        </w:numPr>
      </w:pPr>
      <w:r>
        <w:t>Owoce jagodowe — 0,49;</w:t>
      </w:r>
    </w:p>
    <w:p w:rsidR="00E166AD" w:rsidRDefault="00E166AD" w:rsidP="00E166AD">
      <w:pPr>
        <w:pStyle w:val="Akapitzlist"/>
        <w:numPr>
          <w:ilvl w:val="0"/>
          <w:numId w:val="16"/>
        </w:numPr>
      </w:pPr>
      <w:r>
        <w:t>202</w:t>
      </w:r>
      <w:r w:rsidR="0083429A">
        <w:t>3</w:t>
      </w:r>
      <w:r>
        <w:t>:</w:t>
      </w:r>
    </w:p>
    <w:p w:rsidR="00E166AD" w:rsidRDefault="00E166AD" w:rsidP="00E166AD">
      <w:pPr>
        <w:pStyle w:val="Akapitzlist"/>
        <w:numPr>
          <w:ilvl w:val="1"/>
          <w:numId w:val="16"/>
        </w:numPr>
      </w:pPr>
      <w:r>
        <w:t xml:space="preserve">Owoce cytrusowe i banany — </w:t>
      </w:r>
      <w:r w:rsidR="000649EC">
        <w:t>1,1</w:t>
      </w:r>
      <w:r w:rsidR="0083429A">
        <w:t>4</w:t>
      </w:r>
      <w:r w:rsidR="000649EC">
        <w:t>;</w:t>
      </w:r>
    </w:p>
    <w:p w:rsidR="00E166AD" w:rsidRDefault="00E166AD" w:rsidP="00E166AD">
      <w:pPr>
        <w:pStyle w:val="Akapitzlist"/>
        <w:numPr>
          <w:ilvl w:val="1"/>
          <w:numId w:val="16"/>
        </w:numPr>
      </w:pPr>
      <w:r>
        <w:t xml:space="preserve">Jabłka — </w:t>
      </w:r>
      <w:r w:rsidR="000649EC">
        <w:t>0,91;</w:t>
      </w:r>
    </w:p>
    <w:p w:rsidR="00E166AD" w:rsidRPr="008E6E1A" w:rsidRDefault="00E166AD" w:rsidP="00E166AD">
      <w:pPr>
        <w:pStyle w:val="Akapitzlist"/>
        <w:numPr>
          <w:ilvl w:val="1"/>
          <w:numId w:val="16"/>
        </w:numPr>
      </w:pPr>
      <w:r>
        <w:t xml:space="preserve">Owoce jagodowe — </w:t>
      </w:r>
      <w:r w:rsidR="000649EC">
        <w:t>0,</w:t>
      </w:r>
      <w:r w:rsidR="0083429A">
        <w:t>52</w:t>
      </w:r>
      <w:r w:rsidR="000649EC">
        <w:t>.</w:t>
      </w:r>
    </w:p>
    <w:p w:rsidR="00C67AA2" w:rsidRDefault="00C67AA2" w:rsidP="00C67AA2">
      <w:pPr>
        <w:pStyle w:val="Nagwek2"/>
      </w:pPr>
      <w:r>
        <w:t>Przeciętne miesięczne wydatki i spożycie owoców w Polsce (</w:t>
      </w:r>
      <w:r w:rsidR="008928A9">
        <w:t>w 202</w:t>
      </w:r>
      <w:r w:rsidR="0083429A">
        <w:t>3</w:t>
      </w:r>
      <w:r w:rsidR="008928A9">
        <w:t xml:space="preserve"> roku </w:t>
      </w:r>
      <w:r>
        <w:t>na 1 osobę w gospodarstwach domowych według grup społeczno-gospodarczych)</w:t>
      </w:r>
    </w:p>
    <w:p w:rsidR="00C67AA2" w:rsidRDefault="00C67AA2" w:rsidP="00C67AA2">
      <w:r>
        <w:t>Gospodarstwa:</w:t>
      </w:r>
    </w:p>
    <w:p w:rsidR="00C67AA2" w:rsidRDefault="00C67AA2" w:rsidP="00C67AA2">
      <w:pPr>
        <w:pStyle w:val="Akapitzlist"/>
        <w:numPr>
          <w:ilvl w:val="0"/>
          <w:numId w:val="10"/>
        </w:numPr>
      </w:pPr>
      <w:r>
        <w:t>Ogółem:</w:t>
      </w:r>
    </w:p>
    <w:p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Wydatki — </w:t>
      </w:r>
      <w:r w:rsidR="0083429A">
        <w:t>30,07</w:t>
      </w:r>
      <w:r w:rsidR="000649EC">
        <w:t xml:space="preserve"> </w:t>
      </w:r>
      <w:r>
        <w:t>złotych;</w:t>
      </w:r>
    </w:p>
    <w:p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Spożycie —  </w:t>
      </w:r>
      <w:r w:rsidR="000649EC">
        <w:t>3,</w:t>
      </w:r>
      <w:r w:rsidR="0083429A">
        <w:t>73</w:t>
      </w:r>
      <w:r w:rsidR="000649EC">
        <w:t xml:space="preserve"> </w:t>
      </w:r>
      <w:r>
        <w:t>kg;</w:t>
      </w:r>
    </w:p>
    <w:p w:rsidR="00C67AA2" w:rsidRDefault="00C67AA2" w:rsidP="00C67AA2">
      <w:pPr>
        <w:pStyle w:val="Akapitzlist"/>
        <w:numPr>
          <w:ilvl w:val="0"/>
          <w:numId w:val="10"/>
        </w:numPr>
      </w:pPr>
      <w:r>
        <w:t>Pracowników:</w:t>
      </w:r>
    </w:p>
    <w:p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Wydatki —  </w:t>
      </w:r>
      <w:r w:rsidR="0083429A">
        <w:t>28,30</w:t>
      </w:r>
      <w:r w:rsidR="000649EC">
        <w:t xml:space="preserve"> </w:t>
      </w:r>
      <w:r>
        <w:t>złotych;</w:t>
      </w:r>
    </w:p>
    <w:p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Spożycie —  </w:t>
      </w:r>
      <w:r w:rsidR="000649EC">
        <w:t>3,</w:t>
      </w:r>
      <w:r w:rsidR="0083429A">
        <w:t>46</w:t>
      </w:r>
      <w:r w:rsidR="000649EC">
        <w:t xml:space="preserve"> </w:t>
      </w:r>
      <w:r>
        <w:t>kg;</w:t>
      </w:r>
    </w:p>
    <w:p w:rsidR="00C67AA2" w:rsidRDefault="00C67AA2" w:rsidP="00C67AA2">
      <w:pPr>
        <w:pStyle w:val="Akapitzlist"/>
        <w:numPr>
          <w:ilvl w:val="0"/>
          <w:numId w:val="10"/>
        </w:numPr>
      </w:pPr>
      <w:r>
        <w:t>Pracujących na własny rachunek:</w:t>
      </w:r>
    </w:p>
    <w:p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Wydatki —  </w:t>
      </w:r>
      <w:r w:rsidR="0083429A">
        <w:t>34,00</w:t>
      </w:r>
      <w:r w:rsidR="000649EC">
        <w:t xml:space="preserve"> </w:t>
      </w:r>
      <w:r>
        <w:t>złotych;</w:t>
      </w:r>
    </w:p>
    <w:p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Spożycie —  </w:t>
      </w:r>
      <w:r w:rsidR="000649EC">
        <w:t>3,</w:t>
      </w:r>
      <w:r w:rsidR="0083429A">
        <w:t>84</w:t>
      </w:r>
      <w:r w:rsidR="000649EC">
        <w:t xml:space="preserve"> </w:t>
      </w:r>
      <w:r>
        <w:t>kg;</w:t>
      </w:r>
    </w:p>
    <w:p w:rsidR="00C67AA2" w:rsidRDefault="00C67AA2" w:rsidP="00C67AA2">
      <w:pPr>
        <w:pStyle w:val="Akapitzlist"/>
        <w:numPr>
          <w:ilvl w:val="0"/>
          <w:numId w:val="10"/>
        </w:numPr>
      </w:pPr>
      <w:r>
        <w:t>Rolników:</w:t>
      </w:r>
    </w:p>
    <w:p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Wydatki —  </w:t>
      </w:r>
      <w:r w:rsidR="000649EC">
        <w:t>19,</w:t>
      </w:r>
      <w:r w:rsidR="0083429A">
        <w:t>30</w:t>
      </w:r>
      <w:r w:rsidR="000649EC">
        <w:t xml:space="preserve"> </w:t>
      </w:r>
      <w:r>
        <w:t>złotych;</w:t>
      </w:r>
    </w:p>
    <w:p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Spożycie —  </w:t>
      </w:r>
      <w:r w:rsidR="000649EC">
        <w:t>2,</w:t>
      </w:r>
      <w:r w:rsidR="0083429A">
        <w:t>62</w:t>
      </w:r>
      <w:r w:rsidR="000649EC">
        <w:t xml:space="preserve"> </w:t>
      </w:r>
      <w:r>
        <w:t>kg;</w:t>
      </w:r>
    </w:p>
    <w:p w:rsidR="00C67AA2" w:rsidRDefault="00C67AA2" w:rsidP="00C67AA2">
      <w:pPr>
        <w:pStyle w:val="Akapitzlist"/>
        <w:numPr>
          <w:ilvl w:val="0"/>
          <w:numId w:val="10"/>
        </w:numPr>
      </w:pPr>
      <w:r>
        <w:t>Emerytów:</w:t>
      </w:r>
    </w:p>
    <w:p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Wydatki —  </w:t>
      </w:r>
      <w:r w:rsidR="0083429A">
        <w:t>36,43</w:t>
      </w:r>
      <w:r w:rsidR="000649EC">
        <w:t xml:space="preserve"> </w:t>
      </w:r>
      <w:r>
        <w:t>złotych;</w:t>
      </w:r>
    </w:p>
    <w:p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Spożycie — </w:t>
      </w:r>
      <w:r w:rsidR="000649EC">
        <w:t>4,</w:t>
      </w:r>
      <w:r w:rsidR="0083429A">
        <w:t>73</w:t>
      </w:r>
      <w:r w:rsidR="000649EC">
        <w:t xml:space="preserve"> </w:t>
      </w:r>
      <w:r>
        <w:t>kg;</w:t>
      </w:r>
    </w:p>
    <w:p w:rsidR="00C67AA2" w:rsidRDefault="00C67AA2" w:rsidP="00C67AA2">
      <w:pPr>
        <w:pStyle w:val="Akapitzlist"/>
        <w:numPr>
          <w:ilvl w:val="0"/>
          <w:numId w:val="10"/>
        </w:numPr>
      </w:pPr>
      <w:r>
        <w:lastRenderedPageBreak/>
        <w:t>Rencistów:</w:t>
      </w:r>
    </w:p>
    <w:p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Wydatki —  </w:t>
      </w:r>
      <w:r w:rsidR="0083429A">
        <w:t>33,79</w:t>
      </w:r>
      <w:r w:rsidR="000649EC">
        <w:t xml:space="preserve"> </w:t>
      </w:r>
      <w:r>
        <w:t>złotych;</w:t>
      </w:r>
    </w:p>
    <w:p w:rsidR="00C67AA2" w:rsidRDefault="00C67AA2" w:rsidP="00C67AA2">
      <w:pPr>
        <w:pStyle w:val="Akapitzlist"/>
        <w:numPr>
          <w:ilvl w:val="1"/>
          <w:numId w:val="10"/>
        </w:numPr>
      </w:pPr>
      <w:r>
        <w:t xml:space="preserve">Spożycie —  </w:t>
      </w:r>
      <w:r w:rsidR="000649EC">
        <w:t>4,5</w:t>
      </w:r>
      <w:r w:rsidR="0083429A">
        <w:t>5</w:t>
      </w:r>
      <w:r w:rsidR="000649EC">
        <w:t xml:space="preserve"> </w:t>
      </w:r>
      <w:r>
        <w:t>kg.</w:t>
      </w:r>
    </w:p>
    <w:p w:rsidR="00A0138B" w:rsidRDefault="00A0138B" w:rsidP="00A0138B">
      <w:pPr>
        <w:pStyle w:val="Nagwek2"/>
      </w:pPr>
      <w:r>
        <w:t>Przeciętne miesięczne spożycie owoców (</w:t>
      </w:r>
      <w:r w:rsidR="008928A9">
        <w:t>w 202</w:t>
      </w:r>
      <w:r w:rsidR="0083429A">
        <w:t>3</w:t>
      </w:r>
      <w:r w:rsidR="008928A9">
        <w:t xml:space="preserve"> roku </w:t>
      </w:r>
      <w:r>
        <w:t>na 1 osobę w gospodarstwach w kilogramach)</w:t>
      </w:r>
    </w:p>
    <w:p w:rsidR="00A0138B" w:rsidRDefault="00A0138B" w:rsidP="00A0138B">
      <w:pPr>
        <w:pStyle w:val="Akapitzlist"/>
        <w:numPr>
          <w:ilvl w:val="0"/>
          <w:numId w:val="14"/>
        </w:numPr>
      </w:pPr>
      <w:r>
        <w:t xml:space="preserve">Polska — </w:t>
      </w:r>
      <w:r w:rsidR="000649EC">
        <w:t>3,</w:t>
      </w:r>
      <w:r w:rsidR="0083429A">
        <w:t>71</w:t>
      </w:r>
      <w:r w:rsidR="00C15D77">
        <w:t>;</w:t>
      </w:r>
    </w:p>
    <w:p w:rsidR="00A0138B" w:rsidRPr="00A0138B" w:rsidRDefault="00A0138B" w:rsidP="00A0138B">
      <w:pPr>
        <w:pStyle w:val="Akapitzlist"/>
        <w:numPr>
          <w:ilvl w:val="0"/>
          <w:numId w:val="14"/>
        </w:numPr>
      </w:pPr>
      <w:r>
        <w:t xml:space="preserve">Województwo lubelskie — </w:t>
      </w:r>
      <w:r w:rsidR="00C15D77">
        <w:t>3,</w:t>
      </w:r>
      <w:r w:rsidR="0083429A">
        <w:t>8</w:t>
      </w:r>
      <w:r w:rsidR="00C15D77">
        <w:t>9.</w:t>
      </w:r>
    </w:p>
    <w:p w:rsidR="003508D2" w:rsidRDefault="003508D2" w:rsidP="003508D2">
      <w:pPr>
        <w:pStyle w:val="Nagwek2"/>
      </w:pPr>
      <w:r>
        <w:t>Dolny pasek w infografice</w:t>
      </w:r>
    </w:p>
    <w:p w:rsidR="003508D2" w:rsidRDefault="003508D2" w:rsidP="003508D2">
      <w:r>
        <w:t>Dane: Urząd Statystyczny w Lublinie</w:t>
      </w:r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5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Twitter </w:t>
      </w:r>
      <w:hyperlink r:id="rId6" w:history="1">
        <w:r w:rsidR="0083429A" w:rsidRPr="00804C1E">
          <w:rPr>
            <w:rStyle w:val="Hipercze"/>
          </w:rPr>
          <w:t>https://x.com/Lublin_STAT</w:t>
        </w:r>
      </w:hyperlink>
      <w:r>
        <w:t xml:space="preserve"> </w:t>
      </w:r>
    </w:p>
    <w:p w:rsidR="003508D2" w:rsidRDefault="003508D2" w:rsidP="003508D2">
      <w:r>
        <w:t xml:space="preserve">Link na stronę internetową Urzędu Statystycznego w Lublinie </w:t>
      </w:r>
      <w:hyperlink r:id="rId7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p w:rsidR="003508D2" w:rsidRPr="00E877BA" w:rsidRDefault="003508D2" w:rsidP="003508D2"/>
    <w:p w:rsidR="000D04A8" w:rsidRDefault="000D04A8"/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7F4D"/>
    <w:multiLevelType w:val="hybridMultilevel"/>
    <w:tmpl w:val="0510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F5954"/>
    <w:multiLevelType w:val="hybridMultilevel"/>
    <w:tmpl w:val="50543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1D7B"/>
    <w:multiLevelType w:val="hybridMultilevel"/>
    <w:tmpl w:val="77FE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23600"/>
    <w:multiLevelType w:val="hybridMultilevel"/>
    <w:tmpl w:val="AE14C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36564"/>
    <w:multiLevelType w:val="hybridMultilevel"/>
    <w:tmpl w:val="134EE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07A8F"/>
    <w:multiLevelType w:val="hybridMultilevel"/>
    <w:tmpl w:val="FFCCF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83FC0"/>
    <w:multiLevelType w:val="hybridMultilevel"/>
    <w:tmpl w:val="FA88C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00500"/>
    <w:multiLevelType w:val="hybridMultilevel"/>
    <w:tmpl w:val="E1F28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75D20"/>
    <w:multiLevelType w:val="hybridMultilevel"/>
    <w:tmpl w:val="97506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C1DAB"/>
    <w:multiLevelType w:val="hybridMultilevel"/>
    <w:tmpl w:val="CD363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F7483"/>
    <w:multiLevelType w:val="hybridMultilevel"/>
    <w:tmpl w:val="091E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D3211"/>
    <w:multiLevelType w:val="hybridMultilevel"/>
    <w:tmpl w:val="CA7EE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148E3"/>
    <w:multiLevelType w:val="hybridMultilevel"/>
    <w:tmpl w:val="E0E2E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472B9"/>
    <w:multiLevelType w:val="hybridMultilevel"/>
    <w:tmpl w:val="D4BE3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5"/>
  </w:num>
  <w:num w:numId="5">
    <w:abstractNumId w:val="12"/>
  </w:num>
  <w:num w:numId="6">
    <w:abstractNumId w:val="2"/>
  </w:num>
  <w:num w:numId="7">
    <w:abstractNumId w:val="14"/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7"/>
  </w:num>
  <w:num w:numId="13">
    <w:abstractNumId w:val="8"/>
  </w:num>
  <w:num w:numId="14">
    <w:abstractNumId w:val="15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01F49"/>
    <w:rsid w:val="000649EC"/>
    <w:rsid w:val="000D04A8"/>
    <w:rsid w:val="001A5B8E"/>
    <w:rsid w:val="00303C89"/>
    <w:rsid w:val="00320C04"/>
    <w:rsid w:val="003508D2"/>
    <w:rsid w:val="00447BB7"/>
    <w:rsid w:val="00466CA1"/>
    <w:rsid w:val="005D7340"/>
    <w:rsid w:val="0060617C"/>
    <w:rsid w:val="00686255"/>
    <w:rsid w:val="007D6D84"/>
    <w:rsid w:val="00807D8A"/>
    <w:rsid w:val="00815241"/>
    <w:rsid w:val="0083429A"/>
    <w:rsid w:val="008928A9"/>
    <w:rsid w:val="008E6E1A"/>
    <w:rsid w:val="009774E3"/>
    <w:rsid w:val="00993A0E"/>
    <w:rsid w:val="00A0138B"/>
    <w:rsid w:val="00C15D77"/>
    <w:rsid w:val="00C67AA2"/>
    <w:rsid w:val="00C96EDB"/>
    <w:rsid w:val="00CA5A50"/>
    <w:rsid w:val="00CB7402"/>
    <w:rsid w:val="00D11D29"/>
    <w:rsid w:val="00D36211"/>
    <w:rsid w:val="00E02D2F"/>
    <w:rsid w:val="00E166AD"/>
    <w:rsid w:val="00E50B3A"/>
    <w:rsid w:val="00EF5235"/>
    <w:rsid w:val="00F6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2AB4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8D2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ublin.stat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.com/Lublin_STAT" TargetMode="External"/><Relationship Id="rId5" Type="http://schemas.openxmlformats.org/officeDocument/2006/relationships/hyperlink" Target="https://www.facebook.com/UrzadStatystycznyLubl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Międzynarodowy Dzień Owoców – 1 lipca 2024 r. – opis alternatywny</vt:lpstr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Międzynarodowy Dzień Owoców – 1 lipca 2025 r. – opis alternatywny</dc:title>
  <dc:subject/>
  <dc:creator>Szymkiewicz Szymon</dc:creator>
  <cp:keywords/>
  <dc:description/>
  <cp:lastModifiedBy>Szymkiewicz Szymon</cp:lastModifiedBy>
  <cp:revision>18</cp:revision>
  <dcterms:created xsi:type="dcterms:W3CDTF">2023-06-14T09:24:00Z</dcterms:created>
  <dcterms:modified xsi:type="dcterms:W3CDTF">2025-06-13T12:26:00Z</dcterms:modified>
</cp:coreProperties>
</file>