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6E947" w14:textId="64427C81" w:rsidR="00D865C4" w:rsidRPr="00D865C4" w:rsidRDefault="00D865C4" w:rsidP="0008410D">
      <w:pPr>
        <w:pStyle w:val="tytuinformacji"/>
        <w:rPr>
          <w:sz w:val="19"/>
          <w:szCs w:val="19"/>
          <w:shd w:val="clear" w:color="auto" w:fill="FFFFFF"/>
          <w:lang w:val="en-US"/>
        </w:rPr>
      </w:pPr>
    </w:p>
    <w:p w14:paraId="7098CFB3" w14:textId="17036E02" w:rsidR="0008410D" w:rsidRPr="00710181" w:rsidRDefault="0008410D" w:rsidP="001E2103">
      <w:pPr>
        <w:pStyle w:val="Tytuinfomacjisygnalnej"/>
        <w:rPr>
          <w:lang w:val="en-US"/>
        </w:rPr>
      </w:pPr>
      <w:r w:rsidRPr="00710181">
        <w:rPr>
          <w:lang w:val="en-US"/>
        </w:rPr>
        <w:t>Inland water</w:t>
      </w:r>
      <w:r w:rsidR="00A85103">
        <w:rPr>
          <w:lang w:val="en-US"/>
        </w:rPr>
        <w:t xml:space="preserve">ways transport in Poland in </w:t>
      </w:r>
      <w:r w:rsidR="00B372E1">
        <w:rPr>
          <w:color w:val="auto"/>
          <w:lang w:val="en-US"/>
        </w:rPr>
        <w:t>202</w:t>
      </w:r>
      <w:r w:rsidR="007A4BB3">
        <w:rPr>
          <w:color w:val="auto"/>
          <w:lang w:val="en-US"/>
        </w:rPr>
        <w:t>5</w:t>
      </w:r>
    </w:p>
    <w:p w14:paraId="6E8BB398" w14:textId="0643812D" w:rsidR="001844E4" w:rsidRPr="00F365B0" w:rsidRDefault="0042511C" w:rsidP="00A27712">
      <w:pPr>
        <w:pStyle w:val="Lead"/>
        <w:rPr>
          <w:lang w:val="en-GB"/>
        </w:rPr>
      </w:pPr>
      <w:r w:rsidRPr="00A27712">
        <mc:AlternateContent>
          <mc:Choice Requires="wps">
            <w:drawing>
              <wp:anchor distT="45720" distB="45720" distL="114300" distR="114300" simplePos="0" relativeHeight="251767808" behindDoc="0" locked="0" layoutInCell="1" allowOverlap="1" wp14:anchorId="0860E0A1" wp14:editId="5E24332F">
                <wp:simplePos x="0" y="0"/>
                <wp:positionH relativeFrom="margin">
                  <wp:posOffset>-3810</wp:posOffset>
                </wp:positionH>
                <wp:positionV relativeFrom="paragraph">
                  <wp:posOffset>25400</wp:posOffset>
                </wp:positionV>
                <wp:extent cx="1980000" cy="1116000"/>
                <wp:effectExtent l="0" t="0" r="1270" b="8255"/>
                <wp:wrapSquare wrapText="bothSides"/>
                <wp:docPr id="13" name="Pole tekstowe 2" descr="Description of the indicator&#10;&#10;Increase in national  transport of goods compared with 2024 by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0000" cy="1116000"/>
                        </a:xfrm>
                        <a:prstGeom prst="roundRect">
                          <a:avLst/>
                        </a:prstGeom>
                        <a:solidFill>
                          <a:srgbClr val="001D77"/>
                        </a:solidFill>
                        <a:ln w="9525">
                          <a:noFill/>
                          <a:miter lim="800000"/>
                          <a:headEnd/>
                          <a:tailEnd/>
                        </a:ln>
                      </wps:spPr>
                      <wps:txbx>
                        <w:txbxContent>
                          <w:p w14:paraId="40FA658A" w14:textId="43FA4C1B" w:rsidR="00483BE5" w:rsidRPr="00B3260E" w:rsidRDefault="00483BE5" w:rsidP="00483BE5">
                            <w:pPr>
                              <w:autoSpaceDE w:val="0"/>
                              <w:autoSpaceDN w:val="0"/>
                              <w:adjustRightInd w:val="0"/>
                              <w:spacing w:before="0" w:after="0" w:line="240" w:lineRule="auto"/>
                              <w:ind w:left="-113"/>
                              <w:rPr>
                                <w:rFonts w:ascii="Fira Sans SemiBold" w:hAnsi="Fira Sans SemiBold"/>
                                <w:color w:val="FFFFFF" w:themeColor="background1"/>
                                <w:sz w:val="72"/>
                                <w:szCs w:val="72"/>
                              </w:rPr>
                            </w:pPr>
                            <w:r>
                              <w:rPr>
                                <w:rStyle w:val="IkonawskanikaZnak"/>
                                <w:sz w:val="76"/>
                                <w:szCs w:val="76"/>
                              </w:rPr>
                              <w:sym w:font="Wingdings" w:char="F0F1"/>
                            </w:r>
                            <w:r w:rsidRPr="00B3260E">
                              <w:rPr>
                                <w:rStyle w:val="WartowskanikaZnak"/>
                                <w:sz w:val="68"/>
                                <w:szCs w:val="68"/>
                              </w:rPr>
                              <w:t>26</w:t>
                            </w:r>
                            <w:r w:rsidR="00BA1025" w:rsidRPr="00B3260E">
                              <w:rPr>
                                <w:rStyle w:val="WartowskanikaZnak"/>
                                <w:sz w:val="68"/>
                                <w:szCs w:val="68"/>
                              </w:rPr>
                              <w:t>.</w:t>
                            </w:r>
                            <w:r w:rsidRPr="00B3260E">
                              <w:rPr>
                                <w:rStyle w:val="WartowskanikaZnak"/>
                                <w:sz w:val="68"/>
                                <w:szCs w:val="68"/>
                              </w:rPr>
                              <w:t>1%</w:t>
                            </w:r>
                          </w:p>
                          <w:p w14:paraId="51C748D0" w14:textId="7E761197" w:rsidR="00FE5E8E" w:rsidRPr="00BD360C" w:rsidRDefault="00483BE5" w:rsidP="00FE5E8E">
                            <w:pPr>
                              <w:pStyle w:val="Opiswskanika"/>
                              <w:ind w:left="-113"/>
                              <w:rPr>
                                <w:sz w:val="18"/>
                                <w:szCs w:val="20"/>
                                <w:lang w:val="en-US"/>
                              </w:rPr>
                            </w:pPr>
                            <w:r>
                              <w:rPr>
                                <w:lang w:val="en-US"/>
                              </w:rPr>
                              <w:t>Increase</w:t>
                            </w:r>
                            <w:r w:rsidRPr="00FE5E8E">
                              <w:rPr>
                                <w:lang w:val="en-US"/>
                              </w:rPr>
                              <w:t xml:space="preserve"> </w:t>
                            </w:r>
                            <w:r w:rsidR="00FE5E8E" w:rsidRPr="00FE5E8E">
                              <w:rPr>
                                <w:lang w:val="en-US"/>
                              </w:rPr>
                              <w:t>in</w:t>
                            </w:r>
                            <w:r>
                              <w:rPr>
                                <w:lang w:val="en-US"/>
                              </w:rPr>
                              <w:t xml:space="preserve"> national</w:t>
                            </w:r>
                            <w:r w:rsidR="00FE5E8E" w:rsidRPr="00FE5E8E">
                              <w:rPr>
                                <w:lang w:val="en-US"/>
                              </w:rPr>
                              <w:t xml:space="preserve"> </w:t>
                            </w:r>
                            <w:r>
                              <w:rPr>
                                <w:lang w:val="en-US"/>
                              </w:rPr>
                              <w:t>t</w:t>
                            </w:r>
                            <w:r w:rsidR="00FE5E8E" w:rsidRPr="00FE5E8E">
                              <w:rPr>
                                <w:lang w:val="en-US"/>
                              </w:rPr>
                              <w:t>ranspo</w:t>
                            </w:r>
                            <w:r w:rsidR="00AC41E1">
                              <w:rPr>
                                <w:lang w:val="en-US"/>
                              </w:rPr>
                              <w:t xml:space="preserve">rt </w:t>
                            </w:r>
                            <w:r w:rsidR="00E727EA">
                              <w:rPr>
                                <w:lang w:val="en-US"/>
                              </w:rPr>
                              <w:t>of goods</w:t>
                            </w:r>
                            <w:r w:rsidR="00AC41E1">
                              <w:rPr>
                                <w:lang w:val="en-US"/>
                              </w:rPr>
                              <w:t xml:space="preserve"> </w:t>
                            </w:r>
                            <w:r>
                              <w:rPr>
                                <w:lang w:val="en-US"/>
                              </w:rPr>
                              <w:t xml:space="preserve">compared </w:t>
                            </w:r>
                            <w:r w:rsidR="00E727EA">
                              <w:rPr>
                                <w:lang w:val="en-US"/>
                              </w:rPr>
                              <w:t xml:space="preserve">with </w:t>
                            </w:r>
                            <w:r>
                              <w:rPr>
                                <w:lang w:val="en-US"/>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860E0A1" id="Pole tekstowe 2" o:spid="_x0000_s1026" alt="Description of the indicator&#10;&#10;Increase in national  transport of goods compared with 2024 by 26.1%" style="position:absolute;margin-left:-.3pt;margin-top:2pt;width:155.9pt;height:87.85pt;z-index:251767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" fillcolor="#001d77" stroked="f">
                <v:stroke joinstyle="miter"/>
                <v:textbox>
                  <w:txbxContent>
                    <w:p w14:paraId="40FA658A" w14:textId="43FA4C1B" w:rsidR="00483BE5" w:rsidRPr="00B3260E" w:rsidRDefault="00483BE5" w:rsidP="00483BE5">
                      <w:pPr>
                        <w:autoSpaceDE w:val="0"/>
                        <w:autoSpaceDN w:val="0"/>
                        <w:adjustRightInd w:val="0"/>
                        <w:spacing w:before="0" w:after="0" w:line="240" w:lineRule="auto"/>
                        <w:ind w:left="-113"/>
                        <w:rPr>
                          <w:rFonts w:ascii="Fira Sans SemiBold" w:hAnsi="Fira Sans SemiBold"/>
                          <w:color w:val="FFFFFF" w:themeColor="background1"/>
                          <w:sz w:val="72"/>
                          <w:szCs w:val="72"/>
                        </w:rPr>
                      </w:pPr>
                      <w:r>
                        <w:rPr>
                          <w:rStyle w:val="IkonawskanikaZnak"/>
                          <w:sz w:val="76"/>
                          <w:szCs w:val="76"/>
                        </w:rPr>
                        <w:sym w:font="Wingdings" w:char="F0F1"/>
                      </w:r>
                      <w:r w:rsidRPr="00B3260E">
                        <w:rPr>
                          <w:rStyle w:val="WartowskanikaZnak"/>
                          <w:sz w:val="68"/>
                          <w:szCs w:val="68"/>
                        </w:rPr>
                        <w:t>26</w:t>
                      </w:r>
                      <w:r w:rsidR="00BA1025" w:rsidRPr="00B3260E">
                        <w:rPr>
                          <w:rStyle w:val="WartowskanikaZnak"/>
                          <w:sz w:val="68"/>
                          <w:szCs w:val="68"/>
                        </w:rPr>
                        <w:t>.</w:t>
                      </w:r>
                      <w:r w:rsidRPr="00B3260E">
                        <w:rPr>
                          <w:rStyle w:val="WartowskanikaZnak"/>
                          <w:sz w:val="68"/>
                          <w:szCs w:val="68"/>
                        </w:rPr>
                        <w:t>1%</w:t>
                      </w:r>
                    </w:p>
                    <w:p w14:paraId="51C748D0" w14:textId="7E761197" w:rsidR="00FE5E8E" w:rsidRPr="00BD360C" w:rsidRDefault="00483BE5" w:rsidP="00FE5E8E">
                      <w:pPr>
                        <w:pStyle w:val="Opiswskanika"/>
                        <w:ind w:left="-113"/>
                        <w:rPr>
                          <w:sz w:val="18"/>
                          <w:szCs w:val="20"/>
                          <w:lang w:val="en-US"/>
                        </w:rPr>
                      </w:pPr>
                      <w:r>
                        <w:rPr>
                          <w:lang w:val="en-US"/>
                        </w:rPr>
                        <w:t>Increase</w:t>
                      </w:r>
                      <w:r w:rsidRPr="00FE5E8E">
                        <w:rPr>
                          <w:lang w:val="en-US"/>
                        </w:rPr>
                        <w:t xml:space="preserve"> </w:t>
                      </w:r>
                      <w:r w:rsidR="00FE5E8E" w:rsidRPr="00FE5E8E">
                        <w:rPr>
                          <w:lang w:val="en-US"/>
                        </w:rPr>
                        <w:t>in</w:t>
                      </w:r>
                      <w:r>
                        <w:rPr>
                          <w:lang w:val="en-US"/>
                        </w:rPr>
                        <w:t xml:space="preserve"> national</w:t>
                      </w:r>
                      <w:r w:rsidR="00FE5E8E" w:rsidRPr="00FE5E8E">
                        <w:rPr>
                          <w:lang w:val="en-US"/>
                        </w:rPr>
                        <w:t xml:space="preserve"> </w:t>
                      </w:r>
                      <w:r>
                        <w:rPr>
                          <w:lang w:val="en-US"/>
                        </w:rPr>
                        <w:t>t</w:t>
                      </w:r>
                      <w:r w:rsidR="00FE5E8E" w:rsidRPr="00FE5E8E">
                        <w:rPr>
                          <w:lang w:val="en-US"/>
                        </w:rPr>
                        <w:t>ranspo</w:t>
                      </w:r>
                      <w:r w:rsidR="00AC41E1">
                        <w:rPr>
                          <w:lang w:val="en-US"/>
                        </w:rPr>
                        <w:t xml:space="preserve">rt </w:t>
                      </w:r>
                      <w:r w:rsidR="00E727EA">
                        <w:rPr>
                          <w:lang w:val="en-US"/>
                        </w:rPr>
                        <w:t>of goods</w:t>
                      </w:r>
                      <w:r w:rsidR="00AC41E1">
                        <w:rPr>
                          <w:lang w:val="en-US"/>
                        </w:rPr>
                        <w:t xml:space="preserve"> </w:t>
                      </w:r>
                      <w:r>
                        <w:rPr>
                          <w:lang w:val="en-US"/>
                        </w:rPr>
                        <w:t xml:space="preserve">compared </w:t>
                      </w:r>
                      <w:r w:rsidR="00E727EA">
                        <w:rPr>
                          <w:lang w:val="en-US"/>
                        </w:rPr>
                        <w:t xml:space="preserve">with </w:t>
                      </w:r>
                      <w:r>
                        <w:rPr>
                          <w:lang w:val="en-US"/>
                        </w:rPr>
                        <w:t>2024</w:t>
                      </w:r>
                    </w:p>
                  </w:txbxContent>
                </v:textbox>
                <w10:wrap type="square" anchorx="margin"/>
              </v:roundrect>
            </w:pict>
          </mc:Fallback>
        </mc:AlternateContent>
      </w:r>
      <w:r w:rsidR="001844E4" w:rsidRPr="00F365B0">
        <w:rPr>
          <w:lang w:val="en-GB"/>
        </w:rPr>
        <w:t>T</w:t>
      </w:r>
      <w:r w:rsidR="00C52834" w:rsidRPr="00F365B0">
        <w:rPr>
          <w:lang w:val="en-GB"/>
        </w:rPr>
        <w:t xml:space="preserve">he layout and total length of inland waterways </w:t>
      </w:r>
      <w:r w:rsidR="00C52834" w:rsidRPr="00F365B0">
        <w:rPr>
          <w:lang w:val="en-GB"/>
        </w:rPr>
        <w:br/>
        <w:t xml:space="preserve">in Poland have remained largely unchanged for many years. </w:t>
      </w:r>
      <w:r w:rsidR="001844E4" w:rsidRPr="00F365B0">
        <w:rPr>
          <w:lang w:val="en-GB"/>
        </w:rPr>
        <w:t xml:space="preserve">In 2025, the total </w:t>
      </w:r>
      <w:r w:rsidR="00C52834" w:rsidRPr="00F365B0">
        <w:rPr>
          <w:lang w:val="en-GB"/>
        </w:rPr>
        <w:t xml:space="preserve">volume of goods transported by Polish </w:t>
      </w:r>
      <w:r w:rsidR="00E20729" w:rsidRPr="00F365B0">
        <w:rPr>
          <w:lang w:val="en-GB"/>
        </w:rPr>
        <w:t xml:space="preserve">inland waterways </w:t>
      </w:r>
      <w:r w:rsidR="00C52834" w:rsidRPr="00F365B0">
        <w:rPr>
          <w:lang w:val="en-GB"/>
        </w:rPr>
        <w:t xml:space="preserve">operators </w:t>
      </w:r>
      <w:r w:rsidR="00E20729" w:rsidRPr="00F365B0">
        <w:rPr>
          <w:lang w:val="en-GB"/>
        </w:rPr>
        <w:t xml:space="preserve">by </w:t>
      </w:r>
      <w:r w:rsidR="00C52834" w:rsidRPr="00F365B0">
        <w:rPr>
          <w:lang w:val="en-GB"/>
        </w:rPr>
        <w:t>inland waterways</w:t>
      </w:r>
      <w:r w:rsidR="001844E4" w:rsidRPr="00F365B0">
        <w:rPr>
          <w:lang w:val="en-GB"/>
        </w:rPr>
        <w:t xml:space="preserve"> remained at a level comparable to the previous year</w:t>
      </w:r>
      <w:r w:rsidR="00C52834" w:rsidRPr="00F365B0">
        <w:rPr>
          <w:lang w:val="en-GB"/>
        </w:rPr>
        <w:t>. The main factors limiting the volume</w:t>
      </w:r>
      <w:r w:rsidR="001844E4" w:rsidRPr="00F365B0">
        <w:rPr>
          <w:lang w:val="en-GB"/>
        </w:rPr>
        <w:t xml:space="preserve"> </w:t>
      </w:r>
      <w:r w:rsidR="009722BD">
        <w:rPr>
          <w:lang w:val="en-GB"/>
        </w:rPr>
        <w:br/>
      </w:r>
      <w:r w:rsidR="001844E4" w:rsidRPr="00F365B0">
        <w:rPr>
          <w:lang w:val="en-GB"/>
        </w:rPr>
        <w:t>of goods transported</w:t>
      </w:r>
      <w:r w:rsidR="00C52834" w:rsidRPr="00F365B0">
        <w:rPr>
          <w:lang w:val="en-GB"/>
        </w:rPr>
        <w:t xml:space="preserve"> and transport performance </w:t>
      </w:r>
      <w:r w:rsidR="009722BD">
        <w:rPr>
          <w:lang w:val="en-GB"/>
        </w:rPr>
        <w:br/>
      </w:r>
      <w:r w:rsidR="001844E4" w:rsidRPr="00F365B0">
        <w:rPr>
          <w:lang w:val="en-GB"/>
        </w:rPr>
        <w:t xml:space="preserve">in inland waterways transport were the inadequate development of inland waterways and variable navigational conditions. These factors affect the utilisation of the transport capacity of the fleet and the scale of transport </w:t>
      </w:r>
      <w:r w:rsidR="00E20729" w:rsidRPr="00F365B0">
        <w:rPr>
          <w:lang w:val="en-GB"/>
        </w:rPr>
        <w:t>operations</w:t>
      </w:r>
      <w:r w:rsidR="001844E4" w:rsidRPr="00F365B0">
        <w:rPr>
          <w:lang w:val="en-GB"/>
        </w:rPr>
        <w:t xml:space="preserve">. Given the relatively low share of inland waterways transport in the transport </w:t>
      </w:r>
      <w:r w:rsidR="00894EEC" w:rsidRPr="00F365B0">
        <w:rPr>
          <w:lang w:val="en-GB"/>
        </w:rPr>
        <w:t>sector</w:t>
      </w:r>
      <w:r w:rsidR="001844E4" w:rsidRPr="00F365B0">
        <w:rPr>
          <w:lang w:val="en-GB"/>
        </w:rPr>
        <w:t>, the volume of goods transported is characterised by considerable fluctuations resulting, inter alia, from the seasonal or irregular nature of transport.</w:t>
      </w:r>
    </w:p>
    <w:p w14:paraId="2312F88E" w14:textId="3171C74C" w:rsidR="000931DF" w:rsidRPr="00A51AE6" w:rsidRDefault="005019AE" w:rsidP="000931DF">
      <w:pPr>
        <w:pStyle w:val="Nagwek1"/>
        <w:rPr>
          <w:rFonts w:ascii="Fira Sans" w:hAnsi="Fira Sans"/>
          <w:b/>
          <w:color w:val="auto"/>
          <w:szCs w:val="19"/>
          <w:lang w:val="en-US"/>
        </w:rPr>
      </w:pPr>
      <w:r>
        <w:rPr>
          <w:rFonts w:ascii="Fira Sans" w:hAnsi="Fira Sans"/>
          <w:b/>
          <w:szCs w:val="19"/>
          <w:lang w:val="en-US"/>
        </w:rPr>
        <w:t>Inland waterw</w:t>
      </w:r>
      <w:r w:rsidR="000931DF" w:rsidRPr="00A51AE6">
        <w:rPr>
          <w:rFonts w:ascii="Fira Sans" w:hAnsi="Fira Sans"/>
          <w:b/>
          <w:szCs w:val="19"/>
          <w:lang w:val="en-US"/>
        </w:rPr>
        <w:t>ays</w:t>
      </w:r>
    </w:p>
    <w:p w14:paraId="2B18DF19" w14:textId="4A94A93F" w:rsidR="005452CD" w:rsidRPr="00A51AE6" w:rsidRDefault="00C52834" w:rsidP="00227606">
      <w:pPr>
        <w:rPr>
          <w:lang w:val="en-US"/>
        </w:rPr>
      </w:pPr>
      <w:r w:rsidRPr="00D04040">
        <w:rPr>
          <w:lang w:val="en-US"/>
        </w:rPr>
        <w:t>The</w:t>
      </w:r>
      <w:r w:rsidR="00916DC0">
        <w:rPr>
          <w:lang w:val="en-US"/>
        </w:rPr>
        <w:t xml:space="preserve"> </w:t>
      </w:r>
      <w:r w:rsidRPr="00D04040">
        <w:rPr>
          <w:lang w:val="en-US"/>
        </w:rPr>
        <w:t>efficiency of inland waterway</w:t>
      </w:r>
      <w:r>
        <w:rPr>
          <w:lang w:val="en-US"/>
        </w:rPr>
        <w:t>s</w:t>
      </w:r>
      <w:r w:rsidRPr="00D04040">
        <w:rPr>
          <w:lang w:val="en-US"/>
        </w:rPr>
        <w:t xml:space="preserve"> transport </w:t>
      </w:r>
      <w:r w:rsidR="005452CD" w:rsidRPr="005452CD">
        <w:rPr>
          <w:lang w:val="en-US"/>
        </w:rPr>
        <w:t>depends on the condition of hydraulic engineering infrastructure and the navigational parameters of inland waterways.</w:t>
      </w:r>
      <w:r w:rsidR="005452CD">
        <w:rPr>
          <w:lang w:val="en-US"/>
        </w:rPr>
        <w:t xml:space="preserve"> </w:t>
      </w:r>
      <w:r w:rsidR="005452CD" w:rsidRPr="005452CD">
        <w:rPr>
          <w:lang w:val="en-US"/>
        </w:rPr>
        <w:t xml:space="preserve">The extent </w:t>
      </w:r>
      <w:r w:rsidR="00227606">
        <w:rPr>
          <w:lang w:val="en-US"/>
        </w:rPr>
        <w:br/>
      </w:r>
      <w:r w:rsidR="005452CD" w:rsidRPr="005452CD">
        <w:rPr>
          <w:lang w:val="en-US"/>
        </w:rPr>
        <w:t xml:space="preserve">to which this mode of transport can be </w:t>
      </w:r>
      <w:proofErr w:type="spellStart"/>
      <w:r w:rsidR="005452CD" w:rsidRPr="005452CD">
        <w:rPr>
          <w:lang w:val="en-US"/>
        </w:rPr>
        <w:t>utilised</w:t>
      </w:r>
      <w:proofErr w:type="spellEnd"/>
      <w:r w:rsidR="005452CD" w:rsidRPr="005452CD">
        <w:rPr>
          <w:lang w:val="en-US"/>
        </w:rPr>
        <w:t xml:space="preserve"> is primarily determined by the availability </w:t>
      </w:r>
      <w:r w:rsidR="00227606">
        <w:rPr>
          <w:lang w:val="en-US"/>
        </w:rPr>
        <w:br/>
      </w:r>
      <w:r w:rsidR="005452CD" w:rsidRPr="005452CD">
        <w:rPr>
          <w:lang w:val="en-US"/>
        </w:rPr>
        <w:t xml:space="preserve">of waterways meeting the standards applicable to inland waterways of international </w:t>
      </w:r>
      <w:r w:rsidR="00227606">
        <w:rPr>
          <w:lang w:val="en-US"/>
        </w:rPr>
        <w:br/>
      </w:r>
      <w:r w:rsidR="005452CD" w:rsidRPr="005452CD">
        <w:rPr>
          <w:lang w:val="en-US"/>
        </w:rPr>
        <w:t>importance.</w:t>
      </w:r>
      <w:r w:rsidR="005452CD">
        <w:rPr>
          <w:lang w:val="en-US"/>
        </w:rPr>
        <w:t xml:space="preserve"> </w:t>
      </w:r>
    </w:p>
    <w:p w14:paraId="019FB306" w14:textId="506F0107" w:rsidR="000931DF" w:rsidRPr="00146011" w:rsidRDefault="000931DF" w:rsidP="005452CD">
      <w:pPr>
        <w:rPr>
          <w:rFonts w:eastAsia="Fira Sans Light"/>
          <w:b/>
          <w:bCs/>
          <w:lang w:val="en-US"/>
        </w:rPr>
      </w:pPr>
      <w:r w:rsidRPr="00146011">
        <w:rPr>
          <w:rFonts w:eastAsia="Fira Sans Light"/>
          <w:b/>
          <w:bCs/>
          <w:lang w:val="en-US"/>
        </w:rPr>
        <w:t>Chart 1.</w:t>
      </w:r>
      <w:r w:rsidRPr="00146011">
        <w:rPr>
          <w:rFonts w:eastAsia="Fira Sans Light"/>
          <w:b/>
          <w:bCs/>
          <w:shd w:val="clear" w:color="auto" w:fill="FFFFFF"/>
          <w:lang w:val="en-US"/>
        </w:rPr>
        <w:t xml:space="preserve"> </w:t>
      </w:r>
      <w:r w:rsidR="009A6194" w:rsidRPr="00146011">
        <w:rPr>
          <w:rFonts w:eastAsia="Fira Sans Light"/>
          <w:b/>
          <w:bCs/>
          <w:lang w:val="en-US"/>
        </w:rPr>
        <w:t>Structure of inland waterways in use in Poland in 202</w:t>
      </w:r>
      <w:r w:rsidR="00BA1025">
        <w:rPr>
          <w:rFonts w:eastAsia="Fira Sans Light"/>
          <w:b/>
          <w:bCs/>
          <w:lang w:val="en-US"/>
        </w:rPr>
        <w:t>5</w:t>
      </w:r>
    </w:p>
    <w:p w14:paraId="2C0BBBCF" w14:textId="77777777" w:rsidR="00651368" w:rsidRDefault="00651368" w:rsidP="00651368">
      <w:pPr>
        <w:rPr>
          <w:lang w:val="en-US"/>
        </w:rPr>
      </w:pPr>
    </w:p>
    <w:p w14:paraId="12D92109" w14:textId="5FAAB2DC" w:rsidR="002F7364" w:rsidRDefault="005B3104" w:rsidP="003D6F7B">
      <w:pPr>
        <w:rPr>
          <w:lang w:val="en-US"/>
        </w:rPr>
      </w:pPr>
      <w:r>
        <w:rPr>
          <w:noProof/>
        </w:rPr>
        <w:drawing>
          <wp:inline distT="0" distB="0" distL="0" distR="0" wp14:anchorId="0652EA8E" wp14:editId="2406E3AB">
            <wp:extent cx="3520846" cy="1800000"/>
            <wp:effectExtent l="0" t="0" r="3810" b="0"/>
            <wp:docPr id="41" name="Obraz 41" descr="Chart 1. Structure of inland waterways in use in Poland in 2025&#10;Pie chart&#10;&#10;In the structure of inland waterways in use, navigable regulated rivers accounted for 65.3%, canalized segments of rivers – 18.0%, canals – 9.5%, and navigable lakes – 7.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41" descr="Chart 1. Structure of inland waterways in use in Poland in 2025&#10;Pie chart&#10;&#10;In the structure of inland waterways in use, navigable regulated rivers accounted for 65.3%, canalized segments of rivers – 18.0%, canals – 9.5%, and navigable lakes – 7.2%.&#10;"/>
                    <pic:cNvPicPr/>
                  </pic:nvPicPr>
                  <pic:blipFill>
                    <a:blip r:embed="rId8"/>
                    <a:stretch>
                      <a:fillRect/>
                    </a:stretch>
                  </pic:blipFill>
                  <pic:spPr>
                    <a:xfrm>
                      <a:off x="0" y="0"/>
                      <a:ext cx="3520846" cy="1800000"/>
                    </a:xfrm>
                    <a:prstGeom prst="rect">
                      <a:avLst/>
                    </a:prstGeom>
                  </pic:spPr>
                </pic:pic>
              </a:graphicData>
            </a:graphic>
          </wp:inline>
        </w:drawing>
      </w:r>
    </w:p>
    <w:p w14:paraId="326DBEA3" w14:textId="77777777" w:rsidR="005B3104" w:rsidRDefault="005B3104" w:rsidP="003D6F7B">
      <w:pPr>
        <w:rPr>
          <w:lang w:val="en-US"/>
        </w:rPr>
      </w:pPr>
    </w:p>
    <w:p w14:paraId="1241EB7E" w14:textId="4A7D31F3" w:rsidR="00066E86" w:rsidRPr="00340EDC" w:rsidRDefault="005452CD" w:rsidP="00152986">
      <w:r w:rsidRPr="005452CD">
        <w:rPr>
          <w:lang w:val="en-US" w:eastAsia="pl-PL"/>
        </w:rPr>
        <w:t>In 2025, the length of the inland waterways network in Poland amounted to 3,767.4 km.</w:t>
      </w:r>
      <w:r>
        <w:rPr>
          <w:lang w:val="en-US" w:eastAsia="pl-PL"/>
        </w:rPr>
        <w:t xml:space="preserve"> </w:t>
      </w:r>
      <w:r w:rsidR="00227606">
        <w:rPr>
          <w:lang w:val="en-US" w:eastAsia="pl-PL"/>
        </w:rPr>
        <w:br/>
      </w:r>
      <w:r w:rsidRPr="00152986">
        <w:rPr>
          <w:spacing w:val="-2"/>
          <w:lang w:val="en-US" w:eastAsia="pl-PL"/>
        </w:rPr>
        <w:t xml:space="preserve">Of this total, </w:t>
      </w:r>
      <w:r w:rsidR="00E156E4" w:rsidRPr="00152986">
        <w:rPr>
          <w:spacing w:val="-2"/>
          <w:lang w:val="en-US" w:eastAsia="pl-PL"/>
        </w:rPr>
        <w:t>2</w:t>
      </w:r>
      <w:r w:rsidR="00343F4D" w:rsidRPr="00152986">
        <w:rPr>
          <w:spacing w:val="-2"/>
          <w:lang w:val="en-US" w:eastAsia="pl-PL"/>
        </w:rPr>
        <w:t>,</w:t>
      </w:r>
      <w:r w:rsidR="00E156E4" w:rsidRPr="00152986">
        <w:rPr>
          <w:spacing w:val="-2"/>
          <w:lang w:val="en-US" w:eastAsia="pl-PL"/>
        </w:rPr>
        <w:t>522</w:t>
      </w:r>
      <w:r w:rsidR="00B819C5" w:rsidRPr="00152986">
        <w:rPr>
          <w:spacing w:val="-2"/>
          <w:lang w:val="en-US" w:eastAsia="pl-PL"/>
        </w:rPr>
        <w:t>.2</w:t>
      </w:r>
      <w:r w:rsidR="00066E86" w:rsidRPr="00152986">
        <w:rPr>
          <w:spacing w:val="-2"/>
          <w:lang w:val="en-US" w:eastAsia="pl-PL"/>
        </w:rPr>
        <w:t xml:space="preserve"> km represented</w:t>
      </w:r>
      <w:r w:rsidR="00C44E77" w:rsidRPr="00152986">
        <w:rPr>
          <w:spacing w:val="-2"/>
          <w:lang w:val="en-US" w:eastAsia="pl-PL"/>
        </w:rPr>
        <w:t xml:space="preserve"> navigable regulated rivers, </w:t>
      </w:r>
      <w:r w:rsidR="00B819C5" w:rsidRPr="00152986">
        <w:rPr>
          <w:spacing w:val="-2"/>
          <w:lang w:val="en-US" w:eastAsia="pl-PL"/>
        </w:rPr>
        <w:t xml:space="preserve">655.7 </w:t>
      </w:r>
      <w:r w:rsidR="00066E86" w:rsidRPr="00152986">
        <w:rPr>
          <w:spacing w:val="-2"/>
          <w:lang w:val="en-US" w:eastAsia="pl-PL"/>
        </w:rPr>
        <w:t>km – canalized segments</w:t>
      </w:r>
      <w:r w:rsidR="00066E86" w:rsidRPr="004C209F">
        <w:rPr>
          <w:lang w:val="en-US" w:eastAsia="pl-PL"/>
        </w:rPr>
        <w:t xml:space="preserve"> of rivers, </w:t>
      </w:r>
      <w:r w:rsidR="00B819C5" w:rsidRPr="004C209F">
        <w:rPr>
          <w:lang w:val="en-US" w:eastAsia="pl-PL"/>
        </w:rPr>
        <w:t>33</w:t>
      </w:r>
      <w:r w:rsidR="00B819C5">
        <w:rPr>
          <w:lang w:val="en-US" w:eastAsia="pl-PL"/>
        </w:rPr>
        <w:t>4.7</w:t>
      </w:r>
      <w:r w:rsidR="00B819C5" w:rsidRPr="004C209F">
        <w:rPr>
          <w:lang w:val="en-US" w:eastAsia="pl-PL"/>
        </w:rPr>
        <w:t xml:space="preserve"> </w:t>
      </w:r>
      <w:r w:rsidR="00066E86" w:rsidRPr="004C209F">
        <w:rPr>
          <w:lang w:val="en-US" w:eastAsia="pl-PL"/>
        </w:rPr>
        <w:t xml:space="preserve">km – canals, and </w:t>
      </w:r>
      <w:r w:rsidR="00B819C5" w:rsidRPr="004C209F">
        <w:rPr>
          <w:lang w:val="en-US" w:eastAsia="pl-PL"/>
        </w:rPr>
        <w:t>25</w:t>
      </w:r>
      <w:r w:rsidR="00B819C5">
        <w:rPr>
          <w:lang w:val="en-US" w:eastAsia="pl-PL"/>
        </w:rPr>
        <w:t>4.8</w:t>
      </w:r>
      <w:r w:rsidR="00B819C5" w:rsidRPr="004C209F">
        <w:rPr>
          <w:lang w:val="en-US" w:eastAsia="pl-PL"/>
        </w:rPr>
        <w:t xml:space="preserve"> </w:t>
      </w:r>
      <w:r w:rsidR="00066E86" w:rsidRPr="004C209F">
        <w:rPr>
          <w:lang w:val="en-US" w:eastAsia="pl-PL"/>
        </w:rPr>
        <w:t xml:space="preserve">km – navigable lakes. </w:t>
      </w:r>
      <w:r w:rsidR="00492AFB" w:rsidRPr="00492AFB">
        <w:rPr>
          <w:lang w:val="en-US" w:eastAsia="pl-PL"/>
        </w:rPr>
        <w:t>In 2025, only 5.5% of the total length of waterways in Poland (205.9 km) met the requirements for routes of international</w:t>
      </w:r>
      <w:r w:rsidR="00492AFB" w:rsidRPr="00492AFB">
        <w:rPr>
          <w:rFonts w:eastAsia="Times New Roman" w:cs="Times New Roman"/>
          <w:szCs w:val="19"/>
          <w:vertAlign w:val="superscript"/>
          <w:lang w:val="en-US" w:eastAsia="pl-PL"/>
        </w:rPr>
        <w:footnoteReference w:id="1"/>
      </w:r>
      <w:r w:rsidR="00492AFB" w:rsidRPr="00492AFB">
        <w:rPr>
          <w:lang w:val="en-US" w:eastAsia="pl-PL"/>
        </w:rPr>
        <w:t xml:space="preserve"> importance (classes IV and V). The remaining part of the network consisted of waterways </w:t>
      </w:r>
      <w:r w:rsidR="00152986">
        <w:rPr>
          <w:lang w:val="en-US" w:eastAsia="pl-PL"/>
        </w:rPr>
        <w:br/>
      </w:r>
      <w:r w:rsidR="00492AFB" w:rsidRPr="00152986">
        <w:rPr>
          <w:spacing w:val="-2"/>
          <w:lang w:val="en-US" w:eastAsia="pl-PL"/>
        </w:rPr>
        <w:t>of regional importance (classes I, II and III), whose total length in 2025 was 3,561.5 kilometers</w:t>
      </w:r>
      <w:r w:rsidR="00492AFB" w:rsidRPr="00492AFB">
        <w:rPr>
          <w:lang w:val="en-US" w:eastAsia="pl-PL"/>
        </w:rPr>
        <w:t>.</w:t>
      </w:r>
      <w:r w:rsidR="00492AFB">
        <w:rPr>
          <w:lang w:val="en-US" w:eastAsia="pl-PL"/>
        </w:rPr>
        <w:t xml:space="preserve"> </w:t>
      </w:r>
      <w:r w:rsidR="00152986">
        <w:rPr>
          <w:lang w:val="en-US" w:eastAsia="pl-PL"/>
        </w:rPr>
        <w:br/>
      </w:r>
      <w:r w:rsidR="00343F4D" w:rsidRPr="00340EDC">
        <w:t xml:space="preserve">A </w:t>
      </w:r>
      <w:proofErr w:type="spellStart"/>
      <w:r w:rsidR="00492AFB" w:rsidRPr="00340EDC">
        <w:t>total</w:t>
      </w:r>
      <w:proofErr w:type="spellEnd"/>
      <w:r w:rsidR="00492AFB" w:rsidRPr="00340EDC">
        <w:t xml:space="preserve"> of </w:t>
      </w:r>
      <w:r w:rsidR="00066E86" w:rsidRPr="00340EDC">
        <w:t>3</w:t>
      </w:r>
      <w:r w:rsidR="00343F4D" w:rsidRPr="00340EDC">
        <w:t>,</w:t>
      </w:r>
      <w:r w:rsidR="00B819C5" w:rsidRPr="00340EDC">
        <w:t xml:space="preserve">519.2 </w:t>
      </w:r>
      <w:r w:rsidR="00066E86" w:rsidRPr="00340EDC">
        <w:t>km (</w:t>
      </w:r>
      <w:r w:rsidR="00B819C5" w:rsidRPr="00340EDC">
        <w:t>93</w:t>
      </w:r>
      <w:r w:rsidR="00066E86" w:rsidRPr="00340EDC">
        <w:t>.</w:t>
      </w:r>
      <w:r w:rsidR="00B819C5" w:rsidRPr="00340EDC">
        <w:t>4</w:t>
      </w:r>
      <w:r w:rsidR="00066E86" w:rsidRPr="00340EDC">
        <w:t xml:space="preserve">%) of the </w:t>
      </w:r>
      <w:proofErr w:type="spellStart"/>
      <w:r w:rsidR="00066E86" w:rsidRPr="00340EDC">
        <w:t>waterways</w:t>
      </w:r>
      <w:proofErr w:type="spellEnd"/>
      <w:r w:rsidR="00066E86" w:rsidRPr="00340EDC">
        <w:t xml:space="preserve"> </w:t>
      </w:r>
      <w:proofErr w:type="spellStart"/>
      <w:r w:rsidR="00066E86" w:rsidRPr="00340EDC">
        <w:t>were</w:t>
      </w:r>
      <w:proofErr w:type="spellEnd"/>
      <w:r w:rsidR="00066E86" w:rsidRPr="00340EDC">
        <w:t xml:space="preserve"> in </w:t>
      </w:r>
      <w:proofErr w:type="spellStart"/>
      <w:r w:rsidR="00066E86" w:rsidRPr="00340EDC">
        <w:t>use</w:t>
      </w:r>
      <w:proofErr w:type="spellEnd"/>
      <w:r w:rsidR="00492AFB" w:rsidRPr="00340EDC">
        <w:t xml:space="preserve"> for </w:t>
      </w:r>
      <w:proofErr w:type="spellStart"/>
      <w:r w:rsidR="00492AFB" w:rsidRPr="00340EDC">
        <w:t>navigation</w:t>
      </w:r>
      <w:proofErr w:type="spellEnd"/>
      <w:r w:rsidR="00066E86" w:rsidRPr="00340EDC">
        <w:t xml:space="preserve">. </w:t>
      </w:r>
    </w:p>
    <w:p w14:paraId="7626BE1B" w14:textId="77777777" w:rsidR="00C5560E" w:rsidRPr="00066E86" w:rsidRDefault="00C5560E" w:rsidP="00A27712">
      <w:pPr>
        <w:rPr>
          <w:lang w:val="en-US" w:eastAsia="pl-PL"/>
        </w:rPr>
      </w:pPr>
    </w:p>
    <w:p w14:paraId="3A371599" w14:textId="6979A83D" w:rsidR="005C5E90" w:rsidRPr="005C5E90" w:rsidRDefault="00C5560E" w:rsidP="00725E20">
      <w:pPr>
        <w:pStyle w:val="Nagwek1"/>
        <w:rPr>
          <w:lang w:val="en-US"/>
        </w:rPr>
      </w:pPr>
      <w:r w:rsidRPr="005C5E90">
        <w:rPr>
          <w:noProof/>
        </w:rPr>
        <w:lastRenderedPageBreak/>
        <mc:AlternateContent>
          <mc:Choice Requires="wps">
            <w:drawing>
              <wp:anchor distT="45720" distB="45720" distL="114300" distR="114300" simplePos="0" relativeHeight="251761664" behindDoc="1" locked="0" layoutInCell="1" allowOverlap="1" wp14:anchorId="5152A9D0" wp14:editId="533A6877">
                <wp:simplePos x="0" y="0"/>
                <wp:positionH relativeFrom="page">
                  <wp:align>right</wp:align>
                </wp:positionH>
                <wp:positionV relativeFrom="page">
                  <wp:posOffset>761973</wp:posOffset>
                </wp:positionV>
                <wp:extent cx="1887855" cy="949960"/>
                <wp:effectExtent l="0" t="0" r="0" b="2540"/>
                <wp:wrapTight wrapText="bothSides">
                  <wp:wrapPolygon edited="0">
                    <wp:start x="654" y="0"/>
                    <wp:lineTo x="654" y="21225"/>
                    <wp:lineTo x="20924" y="21225"/>
                    <wp:lineTo x="20924" y="0"/>
                    <wp:lineTo x="654" y="0"/>
                  </wp:wrapPolygon>
                </wp:wrapTight>
                <wp:docPr id="1" name="Pole tekstowe 2" descr="Nearly 81% of the barge fleet consisted of non-self-propelled vessels, more than half of them manufactured between 1949–197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855" cy="949960"/>
                        </a:xfrm>
                        <a:prstGeom prst="rect">
                          <a:avLst/>
                        </a:prstGeom>
                        <a:noFill/>
                        <a:ln w="9525">
                          <a:noFill/>
                          <a:miter lim="800000"/>
                          <a:headEnd/>
                          <a:tailEnd/>
                        </a:ln>
                      </wps:spPr>
                      <wps:txbx>
                        <w:txbxContent>
                          <w:p w14:paraId="13F4F3CD" w14:textId="744672A9" w:rsidR="005C5E90" w:rsidRPr="005C1898" w:rsidRDefault="00776320" w:rsidP="00DC75AB">
                            <w:pPr>
                              <w:pStyle w:val="tekstzboku"/>
                              <w:spacing w:before="0"/>
                              <w:rPr>
                                <w:lang w:val="en-US"/>
                              </w:rPr>
                            </w:pPr>
                            <w:r>
                              <w:rPr>
                                <w:lang w:val="en-US"/>
                              </w:rPr>
                              <w:t>Nearly 81</w:t>
                            </w:r>
                            <w:r w:rsidR="005C5E90" w:rsidRPr="005C1898">
                              <w:rPr>
                                <w:lang w:val="en-US"/>
                              </w:rPr>
                              <w:t xml:space="preserve">% of </w:t>
                            </w:r>
                            <w:r>
                              <w:rPr>
                                <w:lang w:val="en-US"/>
                              </w:rPr>
                              <w:t xml:space="preserve">the </w:t>
                            </w:r>
                            <w:r w:rsidR="005C5E90" w:rsidRPr="005C1898">
                              <w:rPr>
                                <w:lang w:val="en-US"/>
                              </w:rPr>
                              <w:t>barge</w:t>
                            </w:r>
                            <w:r>
                              <w:rPr>
                                <w:lang w:val="en-US"/>
                              </w:rPr>
                              <w:t xml:space="preserve"> fleet consisted of</w:t>
                            </w:r>
                            <w:r w:rsidR="005C5E90" w:rsidRPr="005C1898">
                              <w:rPr>
                                <w:lang w:val="en-US"/>
                              </w:rPr>
                              <w:t xml:space="preserve"> non-self-</w:t>
                            </w:r>
                            <w:r w:rsidR="005C5E90" w:rsidRPr="00B372E1">
                              <w:rPr>
                                <w:lang w:val="en-US"/>
                              </w:rPr>
                              <w:t>propelled</w:t>
                            </w:r>
                            <w:r w:rsidR="005C5E90" w:rsidRPr="005C1898">
                              <w:rPr>
                                <w:lang w:val="en-US"/>
                              </w:rPr>
                              <w:t xml:space="preserve"> vessels, </w:t>
                            </w:r>
                            <w:r>
                              <w:rPr>
                                <w:lang w:val="en-US"/>
                              </w:rPr>
                              <w:t>more than</w:t>
                            </w:r>
                            <w:r w:rsidR="000D265A" w:rsidRPr="005C1898">
                              <w:rPr>
                                <w:lang w:val="en-US"/>
                              </w:rPr>
                              <w:t xml:space="preserve"> half of them </w:t>
                            </w:r>
                            <w:r w:rsidR="005C5E90" w:rsidRPr="005C1898">
                              <w:rPr>
                                <w:lang w:val="en-US"/>
                              </w:rPr>
                              <w:t xml:space="preserve">manufactured </w:t>
                            </w:r>
                            <w:r>
                              <w:rPr>
                                <w:lang w:val="en-US"/>
                              </w:rPr>
                              <w:t>between</w:t>
                            </w:r>
                            <w:r w:rsidR="005C5E90" w:rsidRPr="005C1898">
                              <w:rPr>
                                <w:lang w:val="en-US"/>
                              </w:rPr>
                              <w:t xml:space="preserve"> 1949</w:t>
                            </w:r>
                            <w:r w:rsidR="00867E85">
                              <w:rPr>
                                <w:lang w:val="en-US"/>
                              </w:rPr>
                              <w:t>–</w:t>
                            </w:r>
                            <w:r w:rsidR="008C6ED2">
                              <w:rPr>
                                <w:lang w:val="en-US"/>
                              </w:rPr>
                              <w:br/>
                            </w:r>
                            <w:r w:rsidR="008F39F0">
                              <w:rPr>
                                <w:lang w:val="en-US"/>
                              </w:rPr>
                              <w:t>–</w:t>
                            </w:r>
                            <w:r w:rsidR="005C5E90" w:rsidRPr="005C1898">
                              <w:rPr>
                                <w:lang w:val="en-US"/>
                              </w:rPr>
                              <w:t>1979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52A9D0" id="_x0000_t202" coordsize="21600,21600" o:spt="202" path="m,l,21600r21600,l21600,xe">
                <v:stroke joinstyle="miter"/>
                <v:path gradientshapeok="t" o:connecttype="rect"/>
              </v:shapetype>
              <v:shape id="_x0000_s1027" type="#_x0000_t202" alt="Nearly 81% of the barge fleet consisted of non-self-propelled vessels, more than half of them manufactured between 1949–1979&#10;" style="position:absolute;margin-left:97.45pt;margin-top:60pt;width:148.65pt;height:74.8pt;z-index:-251554816;visibility:visible;mso-wrap-style:square;mso-width-percent:0;mso-height-percent:0;mso-wrap-distance-left:9pt;mso-wrap-distance-top:3.6pt;mso-wrap-distance-right:9pt;mso-wrap-distance-bottom:3.6pt;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" filled="f" stroked="f">
                <v:textbox>
                  <w:txbxContent>
                    <w:p w14:paraId="13F4F3CD" w14:textId="744672A9" w:rsidR="005C5E90" w:rsidRPr="005C1898" w:rsidRDefault="00776320" w:rsidP="00DC75AB">
                      <w:pPr>
                        <w:pStyle w:val="tekstzboku"/>
                        <w:spacing w:before="0"/>
                        <w:rPr>
                          <w:lang w:val="en-US"/>
                        </w:rPr>
                      </w:pPr>
                      <w:r>
                        <w:rPr>
                          <w:lang w:val="en-US"/>
                        </w:rPr>
                        <w:t>Nearly 81</w:t>
                      </w:r>
                      <w:r w:rsidR="005C5E90" w:rsidRPr="005C1898">
                        <w:rPr>
                          <w:lang w:val="en-US"/>
                        </w:rPr>
                        <w:t xml:space="preserve">% of </w:t>
                      </w:r>
                      <w:r>
                        <w:rPr>
                          <w:lang w:val="en-US"/>
                        </w:rPr>
                        <w:t xml:space="preserve">the </w:t>
                      </w:r>
                      <w:r w:rsidR="005C5E90" w:rsidRPr="005C1898">
                        <w:rPr>
                          <w:lang w:val="en-US"/>
                        </w:rPr>
                        <w:t>barge</w:t>
                      </w:r>
                      <w:r>
                        <w:rPr>
                          <w:lang w:val="en-US"/>
                        </w:rPr>
                        <w:t xml:space="preserve"> fleet consisted of</w:t>
                      </w:r>
                      <w:r w:rsidR="005C5E90" w:rsidRPr="005C1898">
                        <w:rPr>
                          <w:lang w:val="en-US"/>
                        </w:rPr>
                        <w:t xml:space="preserve"> non-self-</w:t>
                      </w:r>
                      <w:r w:rsidR="005C5E90" w:rsidRPr="00B372E1">
                        <w:rPr>
                          <w:lang w:val="en-US"/>
                        </w:rPr>
                        <w:t>propelled</w:t>
                      </w:r>
                      <w:r w:rsidR="005C5E90" w:rsidRPr="005C1898">
                        <w:rPr>
                          <w:lang w:val="en-US"/>
                        </w:rPr>
                        <w:t xml:space="preserve"> vessels, </w:t>
                      </w:r>
                      <w:r>
                        <w:rPr>
                          <w:lang w:val="en-US"/>
                        </w:rPr>
                        <w:t>more than</w:t>
                      </w:r>
                      <w:r w:rsidR="000D265A" w:rsidRPr="005C1898">
                        <w:rPr>
                          <w:lang w:val="en-US"/>
                        </w:rPr>
                        <w:t xml:space="preserve"> half of them </w:t>
                      </w:r>
                      <w:r w:rsidR="005C5E90" w:rsidRPr="005C1898">
                        <w:rPr>
                          <w:lang w:val="en-US"/>
                        </w:rPr>
                        <w:t xml:space="preserve">manufactured </w:t>
                      </w:r>
                      <w:r>
                        <w:rPr>
                          <w:lang w:val="en-US"/>
                        </w:rPr>
                        <w:t>between</w:t>
                      </w:r>
                      <w:r w:rsidR="005C5E90" w:rsidRPr="005C1898">
                        <w:rPr>
                          <w:lang w:val="en-US"/>
                        </w:rPr>
                        <w:t xml:space="preserve"> 1949</w:t>
                      </w:r>
                      <w:r w:rsidR="00867E85">
                        <w:rPr>
                          <w:lang w:val="en-US"/>
                        </w:rPr>
                        <w:t>–</w:t>
                      </w:r>
                      <w:r w:rsidR="008C6ED2">
                        <w:rPr>
                          <w:lang w:val="en-US"/>
                        </w:rPr>
                        <w:br/>
                      </w:r>
                      <w:r w:rsidR="008F39F0">
                        <w:rPr>
                          <w:lang w:val="en-US"/>
                        </w:rPr>
                        <w:t>–</w:t>
                      </w:r>
                      <w:r w:rsidR="005C5E90" w:rsidRPr="005C1898">
                        <w:rPr>
                          <w:lang w:val="en-US"/>
                        </w:rPr>
                        <w:t>1979</w:t>
                      </w:r>
                    </w:p>
                  </w:txbxContent>
                </v:textbox>
                <w10:wrap type="tight" anchorx="page" anchory="page"/>
              </v:shape>
            </w:pict>
          </mc:Fallback>
        </mc:AlternateContent>
      </w:r>
      <w:r w:rsidR="005C5E90" w:rsidRPr="005C5E90">
        <w:rPr>
          <w:lang w:val="en-US"/>
        </w:rPr>
        <w:t>Inland waterway</w:t>
      </w:r>
      <w:r w:rsidR="007A2995">
        <w:rPr>
          <w:lang w:val="en-US"/>
        </w:rPr>
        <w:t>s</w:t>
      </w:r>
      <w:r w:rsidR="005C5E90" w:rsidRPr="005C5E90">
        <w:rPr>
          <w:lang w:val="en-US"/>
        </w:rPr>
        <w:t xml:space="preserve"> transport fleet</w:t>
      </w:r>
    </w:p>
    <w:p w14:paraId="52857DA8" w14:textId="189D9417" w:rsidR="00772014" w:rsidRDefault="00270B66" w:rsidP="00696891">
      <w:pPr>
        <w:rPr>
          <w:lang w:val="en-GB"/>
        </w:rPr>
      </w:pPr>
      <w:r w:rsidRPr="005E50D2">
        <w:rPr>
          <w:lang w:val="en-GB"/>
        </w:rPr>
        <w:t xml:space="preserve">In </w:t>
      </w:r>
      <w:r w:rsidR="00B819C5" w:rsidRPr="005E50D2">
        <w:rPr>
          <w:lang w:val="en-GB"/>
        </w:rPr>
        <w:t>202</w:t>
      </w:r>
      <w:r w:rsidR="00B819C5">
        <w:rPr>
          <w:lang w:val="en-GB"/>
        </w:rPr>
        <w:t>5</w:t>
      </w:r>
      <w:r w:rsidRPr="005E50D2">
        <w:rPr>
          <w:lang w:val="en-GB"/>
        </w:rPr>
        <w:t>, the inland waterway towing fleet in Poland co</w:t>
      </w:r>
      <w:r>
        <w:rPr>
          <w:lang w:val="en-GB"/>
        </w:rPr>
        <w:t>nsi</w:t>
      </w:r>
      <w:r w:rsidRPr="005E50D2">
        <w:rPr>
          <w:lang w:val="en-GB"/>
        </w:rPr>
        <w:t>s</w:t>
      </w:r>
      <w:r>
        <w:rPr>
          <w:lang w:val="en-GB"/>
        </w:rPr>
        <w:t>t</w:t>
      </w:r>
      <w:r w:rsidRPr="005E50D2">
        <w:rPr>
          <w:lang w:val="en-GB"/>
        </w:rPr>
        <w:t xml:space="preserve">ed of </w:t>
      </w:r>
      <w:r w:rsidR="00B819C5" w:rsidRPr="005E50D2">
        <w:rPr>
          <w:lang w:val="en-GB"/>
        </w:rPr>
        <w:t>13</w:t>
      </w:r>
      <w:r w:rsidR="00B819C5">
        <w:rPr>
          <w:lang w:val="en-GB"/>
        </w:rPr>
        <w:t>6</w:t>
      </w:r>
      <w:r w:rsidR="00B819C5" w:rsidRPr="005E50D2">
        <w:rPr>
          <w:lang w:val="en-GB"/>
        </w:rPr>
        <w:t xml:space="preserve"> </w:t>
      </w:r>
      <w:r w:rsidRPr="005E50D2">
        <w:rPr>
          <w:lang w:val="en-GB"/>
        </w:rPr>
        <w:t xml:space="preserve">pushers and tugs, </w:t>
      </w:r>
      <w:r w:rsidR="00AF381E" w:rsidRPr="00AF381E">
        <w:rPr>
          <w:lang w:val="en-GB"/>
        </w:rPr>
        <w:t>i.e.</w:t>
      </w:r>
      <w:r w:rsidR="00AF381E">
        <w:rPr>
          <w:lang w:val="en-GB"/>
        </w:rPr>
        <w:t xml:space="preserve"> </w:t>
      </w:r>
      <w:r w:rsidR="00696891">
        <w:rPr>
          <w:lang w:val="en-GB"/>
        </w:rPr>
        <w:br/>
      </w:r>
      <w:r w:rsidR="00B819C5">
        <w:rPr>
          <w:lang w:val="en-GB"/>
        </w:rPr>
        <w:t>2</w:t>
      </w:r>
      <w:r w:rsidR="00B819C5" w:rsidRPr="005E50D2">
        <w:rPr>
          <w:lang w:val="en-GB"/>
        </w:rPr>
        <w:t xml:space="preserve"> </w:t>
      </w:r>
      <w:r w:rsidR="00B819C5">
        <w:rPr>
          <w:lang w:val="en-GB"/>
        </w:rPr>
        <w:t>more</w:t>
      </w:r>
      <w:r w:rsidR="00B819C5" w:rsidRPr="005E50D2">
        <w:rPr>
          <w:lang w:val="en-GB"/>
        </w:rPr>
        <w:t xml:space="preserve"> </w:t>
      </w:r>
      <w:r w:rsidRPr="005E50D2">
        <w:rPr>
          <w:lang w:val="en-GB"/>
        </w:rPr>
        <w:t xml:space="preserve">than in the previous year. </w:t>
      </w:r>
      <w:r w:rsidR="00AF381E">
        <w:rPr>
          <w:lang w:val="en-GB"/>
        </w:rPr>
        <w:t xml:space="preserve">At </w:t>
      </w:r>
      <w:r>
        <w:rPr>
          <w:lang w:val="en-GB"/>
        </w:rPr>
        <w:t xml:space="preserve">the same </w:t>
      </w:r>
      <w:r w:rsidR="00AF381E">
        <w:rPr>
          <w:lang w:val="en-GB"/>
        </w:rPr>
        <w:t>time</w:t>
      </w:r>
      <w:r w:rsidRPr="005E50D2">
        <w:rPr>
          <w:lang w:val="en-GB"/>
        </w:rPr>
        <w:t>, the number of self-propelled barges was decreased by 7 units</w:t>
      </w:r>
      <w:r w:rsidR="00D661DB">
        <w:rPr>
          <w:lang w:val="en-GB"/>
        </w:rPr>
        <w:t xml:space="preserve"> (to </w:t>
      </w:r>
      <w:r w:rsidR="00B819C5">
        <w:rPr>
          <w:lang w:val="en-GB"/>
        </w:rPr>
        <w:t>44</w:t>
      </w:r>
      <w:r w:rsidR="00D661DB">
        <w:rPr>
          <w:lang w:val="en-GB"/>
        </w:rPr>
        <w:t>)</w:t>
      </w:r>
      <w:r w:rsidRPr="005E50D2">
        <w:rPr>
          <w:lang w:val="en-GB"/>
        </w:rPr>
        <w:t xml:space="preserve">, while the number of non-self-propelled barges (pushed and towed) </w:t>
      </w:r>
      <w:r w:rsidR="00B819C5">
        <w:rPr>
          <w:lang w:val="en-GB"/>
        </w:rPr>
        <w:t>increased</w:t>
      </w:r>
      <w:r w:rsidR="00B819C5" w:rsidRPr="005E50D2">
        <w:rPr>
          <w:lang w:val="en-GB"/>
        </w:rPr>
        <w:t xml:space="preserve"> </w:t>
      </w:r>
      <w:r w:rsidRPr="005E50D2">
        <w:rPr>
          <w:lang w:val="en-GB"/>
        </w:rPr>
        <w:t xml:space="preserve">by </w:t>
      </w:r>
      <w:r w:rsidR="00B819C5">
        <w:rPr>
          <w:lang w:val="en-GB"/>
        </w:rPr>
        <w:t>6</w:t>
      </w:r>
      <w:r w:rsidR="00B819C5" w:rsidRPr="005E50D2">
        <w:rPr>
          <w:lang w:val="en-GB"/>
        </w:rPr>
        <w:t xml:space="preserve"> </w:t>
      </w:r>
      <w:r w:rsidRPr="005E50D2">
        <w:rPr>
          <w:lang w:val="en-GB"/>
        </w:rPr>
        <w:t>units</w:t>
      </w:r>
      <w:r w:rsidR="00D661DB">
        <w:rPr>
          <w:lang w:val="en-GB"/>
        </w:rPr>
        <w:t xml:space="preserve"> (</w:t>
      </w:r>
      <w:r w:rsidRPr="005E50D2">
        <w:rPr>
          <w:lang w:val="en-GB"/>
        </w:rPr>
        <w:t xml:space="preserve">to </w:t>
      </w:r>
      <w:r w:rsidR="00B819C5" w:rsidRPr="005E50D2">
        <w:rPr>
          <w:lang w:val="en-GB"/>
        </w:rPr>
        <w:t>18</w:t>
      </w:r>
      <w:r w:rsidR="00B819C5">
        <w:rPr>
          <w:lang w:val="en-GB"/>
        </w:rPr>
        <w:t>6</w:t>
      </w:r>
      <w:r w:rsidR="00D661DB">
        <w:rPr>
          <w:lang w:val="en-GB"/>
        </w:rPr>
        <w:t>)</w:t>
      </w:r>
      <w:r w:rsidRPr="005E50D2">
        <w:rPr>
          <w:lang w:val="en-GB"/>
        </w:rPr>
        <w:t xml:space="preserve">. The </w:t>
      </w:r>
      <w:r w:rsidR="00D661DB">
        <w:rPr>
          <w:lang w:val="en-GB"/>
        </w:rPr>
        <w:t xml:space="preserve">number of </w:t>
      </w:r>
      <w:r w:rsidRPr="005E50D2">
        <w:rPr>
          <w:lang w:val="en-GB"/>
        </w:rPr>
        <w:t xml:space="preserve">passenger fleet </w:t>
      </w:r>
      <w:r w:rsidR="00D661DB">
        <w:rPr>
          <w:lang w:val="en-GB"/>
        </w:rPr>
        <w:t xml:space="preserve">increased by 12 units </w:t>
      </w:r>
      <w:r w:rsidR="00696891">
        <w:rPr>
          <w:lang w:val="en-GB"/>
        </w:rPr>
        <w:br/>
      </w:r>
      <w:r w:rsidR="00D661DB">
        <w:rPr>
          <w:lang w:val="en-GB"/>
        </w:rPr>
        <w:t xml:space="preserve">(to </w:t>
      </w:r>
      <w:r w:rsidR="00B819C5" w:rsidRPr="005E50D2">
        <w:rPr>
          <w:lang w:val="en-GB"/>
        </w:rPr>
        <w:t>1</w:t>
      </w:r>
      <w:r w:rsidR="00B819C5">
        <w:rPr>
          <w:lang w:val="en-GB"/>
        </w:rPr>
        <w:t>21</w:t>
      </w:r>
      <w:r w:rsidR="00D661DB">
        <w:rPr>
          <w:lang w:val="en-GB"/>
        </w:rPr>
        <w:t>)</w:t>
      </w:r>
      <w:r w:rsidRPr="005E50D2">
        <w:rPr>
          <w:lang w:val="en-GB"/>
        </w:rPr>
        <w:t xml:space="preserve">. </w:t>
      </w:r>
      <w:r w:rsidR="00E450EF" w:rsidRPr="00E450EF">
        <w:rPr>
          <w:lang w:val="en-GB"/>
        </w:rPr>
        <w:t xml:space="preserve">The barge fleet was dominated by vessels with limited operational characteristics, adapted to variable hydrological conditions, </w:t>
      </w:r>
      <w:r w:rsidR="00E450EF">
        <w:rPr>
          <w:lang w:val="en-GB"/>
        </w:rPr>
        <w:t xml:space="preserve">and </w:t>
      </w:r>
      <w:r w:rsidRPr="005E50D2">
        <w:rPr>
          <w:lang w:val="en-GB"/>
        </w:rPr>
        <w:t>vessels operating in the pushed system</w:t>
      </w:r>
      <w:r w:rsidR="00BC7628">
        <w:rPr>
          <w:lang w:val="en-GB"/>
        </w:rPr>
        <w:t xml:space="preserve">, which </w:t>
      </w:r>
      <w:r w:rsidRPr="005E50D2">
        <w:rPr>
          <w:lang w:val="en-GB"/>
        </w:rPr>
        <w:t>account</w:t>
      </w:r>
      <w:r w:rsidR="00BC7628">
        <w:rPr>
          <w:lang w:val="en-GB"/>
        </w:rPr>
        <w:t>ed</w:t>
      </w:r>
      <w:r w:rsidRPr="005E50D2">
        <w:rPr>
          <w:lang w:val="en-GB"/>
        </w:rPr>
        <w:t xml:space="preserve"> for </w:t>
      </w:r>
      <w:r w:rsidR="00BC7628">
        <w:rPr>
          <w:lang w:val="en-GB"/>
        </w:rPr>
        <w:t>80.9</w:t>
      </w:r>
      <w:r w:rsidRPr="005E50D2">
        <w:rPr>
          <w:lang w:val="en-GB"/>
        </w:rPr>
        <w:t>% of the total</w:t>
      </w:r>
      <w:r w:rsidR="00BC7628">
        <w:rPr>
          <w:lang w:val="en-GB"/>
        </w:rPr>
        <w:t xml:space="preserve"> barge fleet</w:t>
      </w:r>
      <w:r w:rsidRPr="005E50D2">
        <w:rPr>
          <w:lang w:val="en-GB"/>
        </w:rPr>
        <w:t xml:space="preserve">. In </w:t>
      </w:r>
      <w:r w:rsidR="00B819C5" w:rsidRPr="005E50D2">
        <w:rPr>
          <w:lang w:val="en-GB"/>
        </w:rPr>
        <w:t>202</w:t>
      </w:r>
      <w:r w:rsidR="00B819C5">
        <w:rPr>
          <w:lang w:val="en-GB"/>
        </w:rPr>
        <w:t>5</w:t>
      </w:r>
      <w:r w:rsidRPr="005E50D2">
        <w:rPr>
          <w:lang w:val="en-GB"/>
        </w:rPr>
        <w:t xml:space="preserve">, these vessels </w:t>
      </w:r>
      <w:r w:rsidR="00C14B66">
        <w:rPr>
          <w:lang w:val="en-GB"/>
        </w:rPr>
        <w:t xml:space="preserve">transported </w:t>
      </w:r>
      <w:r w:rsidR="00696891">
        <w:rPr>
          <w:lang w:val="en-GB"/>
        </w:rPr>
        <w:br/>
      </w:r>
      <w:r w:rsidR="00C14B66">
        <w:rPr>
          <w:lang w:val="en-GB"/>
        </w:rPr>
        <w:t>857.3</w:t>
      </w:r>
      <w:r w:rsidRPr="005E50D2">
        <w:rPr>
          <w:lang w:val="en-GB"/>
        </w:rPr>
        <w:t xml:space="preserve"> thousand tonnes of goods, </w:t>
      </w:r>
      <w:r>
        <w:rPr>
          <w:lang w:val="en-GB"/>
        </w:rPr>
        <w:t>represe</w:t>
      </w:r>
      <w:r w:rsidRPr="005E50D2">
        <w:rPr>
          <w:lang w:val="en-GB"/>
        </w:rPr>
        <w:t xml:space="preserve">nting </w:t>
      </w:r>
      <w:r w:rsidR="00C14B66">
        <w:rPr>
          <w:lang w:val="en-GB"/>
        </w:rPr>
        <w:t>51.3</w:t>
      </w:r>
      <w:r w:rsidRPr="005E50D2">
        <w:rPr>
          <w:lang w:val="en-GB"/>
        </w:rPr>
        <w:t xml:space="preserve">% of the total volume of goods transported </w:t>
      </w:r>
      <w:r w:rsidR="00DA1030">
        <w:rPr>
          <w:lang w:val="en-GB"/>
        </w:rPr>
        <w:t>by</w:t>
      </w:r>
      <w:r w:rsidR="00DA1030" w:rsidRPr="005E50D2">
        <w:rPr>
          <w:lang w:val="en-GB"/>
        </w:rPr>
        <w:t xml:space="preserve"> </w:t>
      </w:r>
      <w:r w:rsidRPr="005E50D2">
        <w:rPr>
          <w:lang w:val="en-GB"/>
        </w:rPr>
        <w:t xml:space="preserve">inland waterways. </w:t>
      </w:r>
    </w:p>
    <w:p w14:paraId="6A80B280" w14:textId="40CDE198" w:rsidR="0020689B" w:rsidRPr="00BD360C" w:rsidRDefault="0020689B" w:rsidP="0020689B">
      <w:pPr>
        <w:pStyle w:val="Tytuwykresu0"/>
        <w:rPr>
          <w:color w:val="000000" w:themeColor="text1"/>
          <w:lang w:val="en-US"/>
        </w:rPr>
      </w:pPr>
      <w:r w:rsidRPr="00BD360C">
        <w:rPr>
          <w:color w:val="000000" w:themeColor="text1"/>
          <w:lang w:val="en-US"/>
        </w:rPr>
        <w:t xml:space="preserve">Chart 2. </w:t>
      </w:r>
      <w:r w:rsidR="009A6194" w:rsidRPr="00B22290">
        <w:rPr>
          <w:lang w:val="en-US"/>
        </w:rPr>
        <w:t xml:space="preserve">Structure of inland waterway </w:t>
      </w:r>
      <w:r w:rsidR="00B82F6D">
        <w:rPr>
          <w:lang w:val="en-US"/>
        </w:rPr>
        <w:t>barges</w:t>
      </w:r>
      <w:r w:rsidR="009A6194" w:rsidRPr="00B22290">
        <w:rPr>
          <w:lang w:val="en-US"/>
        </w:rPr>
        <w:t xml:space="preserve"> fleet by load capacity groups in 202</w:t>
      </w:r>
      <w:r w:rsidR="00012FAB">
        <w:rPr>
          <w:lang w:val="en-US"/>
        </w:rPr>
        <w:t>5</w:t>
      </w:r>
    </w:p>
    <w:p w14:paraId="62A7021C" w14:textId="77777777" w:rsidR="0020689B" w:rsidRDefault="0020689B" w:rsidP="00A83AE0">
      <w:pPr>
        <w:rPr>
          <w:lang w:val="en-US"/>
        </w:rPr>
      </w:pPr>
    </w:p>
    <w:p w14:paraId="5E4F125F" w14:textId="221B60A8" w:rsidR="005B3104" w:rsidRDefault="005B3104" w:rsidP="00A83AE0">
      <w:pPr>
        <w:rPr>
          <w:lang w:val="en-US"/>
        </w:rPr>
      </w:pPr>
      <w:r>
        <w:rPr>
          <w:noProof/>
        </w:rPr>
        <w:drawing>
          <wp:inline distT="0" distB="0" distL="0" distR="0" wp14:anchorId="0F57CA2D" wp14:editId="5FF74F61">
            <wp:extent cx="4917958" cy="911354"/>
            <wp:effectExtent l="0" t="0" r="0" b="3175"/>
            <wp:docPr id="42" name="Obraz 42" descr="Chart 2. Structure of inland waterway transport fleet by load capacity groups in 2025&#10;Bar chart&#10;&#10;In the structure of non-self-propelled barges, the highest shares were recorded for vessels with a load capacity groups: 450–999 tonnes (31.0%) and 250–449 tonnes (27.4%). Among self-propelled barges, the largest share was observed in vessels with a load capacity of 1000–1649 tonnes (54.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az 42" descr="Chart 2. Structure of inland waterway transport fleet by load capacity groups in 2025&#10;Bar chart&#10;&#10;In the structure of non-self-propelled barges, the highest shares were recorded for vessels with a load capacity groups: 450–999 tonnes (31.0%) and 250–449 tonnes (27.4%). Among self-propelled barges, the largest share was observed in vessels with a load capacity of 1000–1649 tonnes (54.8%).&#10;"/>
                    <pic:cNvPicPr/>
                  </pic:nvPicPr>
                  <pic:blipFill>
                    <a:blip r:embed="rId9"/>
                    <a:stretch>
                      <a:fillRect/>
                    </a:stretch>
                  </pic:blipFill>
                  <pic:spPr>
                    <a:xfrm>
                      <a:off x="0" y="0"/>
                      <a:ext cx="4917958" cy="911354"/>
                    </a:xfrm>
                    <a:prstGeom prst="rect">
                      <a:avLst/>
                    </a:prstGeom>
                  </pic:spPr>
                </pic:pic>
              </a:graphicData>
            </a:graphic>
          </wp:inline>
        </w:drawing>
      </w:r>
    </w:p>
    <w:p w14:paraId="4DD370DD" w14:textId="7075BE58" w:rsidR="00DB574A" w:rsidRDefault="00DA1030" w:rsidP="00696891">
      <w:pPr>
        <w:rPr>
          <w:shd w:val="clear" w:color="auto" w:fill="FFFFFF"/>
          <w:lang w:val="en-GB"/>
        </w:rPr>
      </w:pPr>
      <w:r w:rsidRPr="00DA1030">
        <w:rPr>
          <w:lang w:val="en-GB"/>
        </w:rPr>
        <w:t>The inland waterway transport fleet is characterised by a high degree of technical wear and requires renewal.</w:t>
      </w:r>
      <w:r>
        <w:rPr>
          <w:lang w:val="en-GB"/>
        </w:rPr>
        <w:t xml:space="preserve"> </w:t>
      </w:r>
      <w:r w:rsidRPr="00DA1030">
        <w:rPr>
          <w:lang w:val="en-GB"/>
        </w:rPr>
        <w:t>The age of many vessels exceeds their normative service life, and their continued operation is possible thanks to ongoing modernisation and repair works.</w:t>
      </w:r>
      <w:r>
        <w:rPr>
          <w:lang w:val="en-GB"/>
        </w:rPr>
        <w:t xml:space="preserve"> </w:t>
      </w:r>
      <w:r w:rsidRPr="00DA1030">
        <w:rPr>
          <w:lang w:val="en-GB"/>
        </w:rPr>
        <w:t>Data for 2025 indicate that the majority of pushers (69.8%), more than half of push barges (54.8%) and all self-propelled barges currently in service were built between 1949 and 1979.</w:t>
      </w:r>
      <w:r>
        <w:rPr>
          <w:lang w:val="en-GB"/>
        </w:rPr>
        <w:t xml:space="preserve"> </w:t>
      </w:r>
    </w:p>
    <w:p w14:paraId="744E0F9E" w14:textId="7F2C8C62" w:rsidR="00B07258" w:rsidRDefault="00DB574A" w:rsidP="00B07258">
      <w:pPr>
        <w:pStyle w:val="Tytuwykresu0"/>
        <w:rPr>
          <w:color w:val="000000" w:themeColor="text1"/>
          <w:lang w:val="en-US"/>
        </w:rPr>
      </w:pPr>
      <w:r w:rsidRPr="00BD360C">
        <w:rPr>
          <w:color w:val="000000" w:themeColor="text1"/>
          <w:lang w:val="en-US"/>
        </w:rPr>
        <w:t>Chart 3.</w:t>
      </w:r>
      <w:r w:rsidRPr="00BD360C">
        <w:rPr>
          <w:color w:val="000000" w:themeColor="text1"/>
          <w:shd w:val="clear" w:color="auto" w:fill="FFFFFF"/>
          <w:lang w:val="en-US"/>
        </w:rPr>
        <w:t xml:space="preserve"> </w:t>
      </w:r>
      <w:r w:rsidR="009A6194">
        <w:rPr>
          <w:lang w:val="en-US"/>
        </w:rPr>
        <w:t xml:space="preserve">Structure </w:t>
      </w:r>
      <w:r w:rsidR="009A6194" w:rsidRPr="00E04A61">
        <w:rPr>
          <w:shd w:val="clear" w:color="auto" w:fill="FFFFFF"/>
          <w:lang w:val="en-US"/>
        </w:rPr>
        <w:t xml:space="preserve">of inland waterway fleet by age in </w:t>
      </w:r>
      <w:r w:rsidR="00417800" w:rsidRPr="00E04A61">
        <w:rPr>
          <w:lang w:val="en-US"/>
        </w:rPr>
        <w:t>202</w:t>
      </w:r>
      <w:r w:rsidR="00417800">
        <w:rPr>
          <w:lang w:val="en-US"/>
        </w:rPr>
        <w:t>5</w:t>
      </w:r>
    </w:p>
    <w:p w14:paraId="41790C65" w14:textId="77777777" w:rsidR="00895E1D" w:rsidRDefault="00895E1D" w:rsidP="006D65B5">
      <w:pPr>
        <w:rPr>
          <w:lang w:val="en-US"/>
        </w:rPr>
      </w:pPr>
    </w:p>
    <w:p w14:paraId="53E9642C" w14:textId="3E8BCE27" w:rsidR="005B3104" w:rsidRDefault="005B3104" w:rsidP="005B3104">
      <w:pPr>
        <w:pStyle w:val="brakstylu"/>
        <w:rPr>
          <w:lang w:val="en-US"/>
        </w:rPr>
      </w:pPr>
      <w:r>
        <w:rPr>
          <w:noProof/>
        </w:rPr>
        <w:drawing>
          <wp:inline distT="0" distB="0" distL="0" distR="0" wp14:anchorId="147075F4" wp14:editId="576C397B">
            <wp:extent cx="5001778" cy="1722124"/>
            <wp:effectExtent l="0" t="0" r="8890" b="0"/>
            <wp:docPr id="43" name="Obraz 43" descr="Chart 3. Structure of inland waterway fleet by age in 2025&#10;Bar chart&#10;&#10;Chart described in th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az 43" descr="Chart 3. Structure of inland waterway fleet by age in 2025&#10;Bar chart&#10;&#10;Chart described in the text."/>
                    <pic:cNvPicPr/>
                  </pic:nvPicPr>
                  <pic:blipFill>
                    <a:blip r:embed="rId10"/>
                    <a:stretch>
                      <a:fillRect/>
                    </a:stretch>
                  </pic:blipFill>
                  <pic:spPr>
                    <a:xfrm>
                      <a:off x="0" y="0"/>
                      <a:ext cx="5001778" cy="1722124"/>
                    </a:xfrm>
                    <a:prstGeom prst="rect">
                      <a:avLst/>
                    </a:prstGeom>
                  </pic:spPr>
                </pic:pic>
              </a:graphicData>
            </a:graphic>
          </wp:inline>
        </w:drawing>
      </w:r>
    </w:p>
    <w:p w14:paraId="196B40EA" w14:textId="1F4DB777" w:rsidR="00E9776A" w:rsidRPr="00E9776A" w:rsidRDefault="00E9776A" w:rsidP="00B07258">
      <w:pPr>
        <w:pStyle w:val="Nagwek1"/>
        <w:rPr>
          <w:lang w:val="en-US"/>
        </w:rPr>
      </w:pPr>
      <w:r w:rsidRPr="00E9776A">
        <w:rPr>
          <w:noProof/>
        </w:rPr>
        <mc:AlternateContent>
          <mc:Choice Requires="wps">
            <w:drawing>
              <wp:anchor distT="45720" distB="45720" distL="114300" distR="114300" simplePos="0" relativeHeight="251763712" behindDoc="1" locked="0" layoutInCell="1" allowOverlap="1" wp14:anchorId="7582A0AA" wp14:editId="264CC5CD">
                <wp:simplePos x="0" y="0"/>
                <wp:positionH relativeFrom="page">
                  <wp:align>right</wp:align>
                </wp:positionH>
                <wp:positionV relativeFrom="page">
                  <wp:posOffset>7751197</wp:posOffset>
                </wp:positionV>
                <wp:extent cx="1846800" cy="788400"/>
                <wp:effectExtent l="0" t="0" r="0" b="0"/>
                <wp:wrapTight wrapText="bothSides">
                  <wp:wrapPolygon edited="0">
                    <wp:start x="669" y="0"/>
                    <wp:lineTo x="669" y="20886"/>
                    <wp:lineTo x="20724" y="20886"/>
                    <wp:lineTo x="20724" y="0"/>
                    <wp:lineTo x="669" y="0"/>
                  </wp:wrapPolygon>
                </wp:wrapTight>
                <wp:docPr id="3" name="Pole tekstowe 3" descr="In 2025, the share of inland &#10;waterways transport in the &#10;total transport of goods amounted to 0.07% &#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800" cy="788400"/>
                        </a:xfrm>
                        <a:prstGeom prst="rect">
                          <a:avLst/>
                        </a:prstGeom>
                        <a:noFill/>
                        <a:ln w="9525">
                          <a:noFill/>
                          <a:miter lim="800000"/>
                          <a:headEnd/>
                          <a:tailEnd/>
                        </a:ln>
                      </wps:spPr>
                      <wps:txbx>
                        <w:txbxContent>
                          <w:p w14:paraId="0A809F99" w14:textId="75CBB2FC" w:rsidR="00E9776A" w:rsidRPr="005C1898" w:rsidRDefault="00E9776A" w:rsidP="00B0429B">
                            <w:pPr>
                              <w:pStyle w:val="tekstzboku"/>
                              <w:rPr>
                                <w:lang w:val="en-US"/>
                              </w:rPr>
                            </w:pPr>
                            <w:r w:rsidRPr="008B68DF">
                              <w:rPr>
                                <w:lang w:val="en-US"/>
                              </w:rPr>
                              <w:t xml:space="preserve">In </w:t>
                            </w:r>
                            <w:r w:rsidR="00D20528">
                              <w:rPr>
                                <w:lang w:val="en-US"/>
                              </w:rPr>
                              <w:t>2025</w:t>
                            </w:r>
                            <w:r w:rsidRPr="008B68DF">
                              <w:rPr>
                                <w:lang w:val="en-US"/>
                              </w:rPr>
                              <w:t xml:space="preserve">, the share of inland </w:t>
                            </w:r>
                            <w:r w:rsidR="00B0429B" w:rsidRPr="008B68DF">
                              <w:rPr>
                                <w:lang w:val="en-US"/>
                              </w:rPr>
                              <w:br/>
                            </w:r>
                            <w:r w:rsidRPr="008B68DF">
                              <w:rPr>
                                <w:lang w:val="en-US"/>
                              </w:rPr>
                              <w:t xml:space="preserve">waterways transport in the </w:t>
                            </w:r>
                            <w:r w:rsidR="00C5560E">
                              <w:rPr>
                                <w:lang w:val="en-US"/>
                              </w:rPr>
                              <w:br/>
                            </w:r>
                            <w:r w:rsidRPr="008B68DF">
                              <w:rPr>
                                <w:lang w:val="en-US"/>
                              </w:rPr>
                              <w:t>total tran</w:t>
                            </w:r>
                            <w:r w:rsidR="00E071B4" w:rsidRPr="008B68DF">
                              <w:rPr>
                                <w:lang w:val="en-US"/>
                              </w:rPr>
                              <w:t xml:space="preserve">sport </w:t>
                            </w:r>
                            <w:r w:rsidR="00547DF6" w:rsidRPr="008B68DF">
                              <w:rPr>
                                <w:lang w:val="en-US"/>
                              </w:rPr>
                              <w:t xml:space="preserve">of goods </w:t>
                            </w:r>
                            <w:r w:rsidR="00793D06" w:rsidRPr="008B68DF">
                              <w:rPr>
                                <w:lang w:val="en-US"/>
                              </w:rPr>
                              <w:t>amounted to</w:t>
                            </w:r>
                            <w:r w:rsidR="00E071B4" w:rsidRPr="008B68DF">
                              <w:rPr>
                                <w:lang w:val="en-US"/>
                              </w:rPr>
                              <w:t xml:space="preserve"> 0.</w:t>
                            </w:r>
                            <w:r w:rsidR="00D20528" w:rsidRPr="008B68DF">
                              <w:rPr>
                                <w:lang w:val="en-US"/>
                              </w:rPr>
                              <w:t>0</w:t>
                            </w:r>
                            <w:r w:rsidR="00D20528">
                              <w:rPr>
                                <w:lang w:val="en-US"/>
                              </w:rPr>
                              <w:t>7</w:t>
                            </w:r>
                            <w:r w:rsidRPr="008B68DF">
                              <w:rPr>
                                <w:lang w:val="en-US"/>
                              </w:rPr>
                              <w:t>%</w:t>
                            </w:r>
                            <w:r w:rsidR="00C71D8E" w:rsidRPr="008B68DF">
                              <w:rPr>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82A0AA" id="Pole tekstowe 3" o:spid="_x0000_s1028" type="#_x0000_t202" alt="In 2025, the share of inland &#10;waterways transport in the &#10;total transport of goods amounted to 0.07% &#10;&#10;" style="position:absolute;margin-left:94.2pt;margin-top:610.35pt;width:145.4pt;height:62.1pt;z-index:-251552768;visibility:visible;mso-wrap-style:square;mso-width-percent:0;mso-height-percent:0;mso-wrap-distance-left:9pt;mso-wrap-distance-top:3.6pt;mso-wrap-distance-right:9pt;mso-wrap-distance-bottom:3.6pt;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" filled="f" stroked="f">
                <v:textbox>
                  <w:txbxContent>
                    <w:p w14:paraId="0A809F99" w14:textId="75CBB2FC" w:rsidR="00E9776A" w:rsidRPr="005C1898" w:rsidRDefault="00E9776A" w:rsidP="00B0429B">
                      <w:pPr>
                        <w:pStyle w:val="tekstzboku"/>
                        <w:rPr>
                          <w:lang w:val="en-US"/>
                        </w:rPr>
                      </w:pPr>
                      <w:r w:rsidRPr="008B68DF">
                        <w:rPr>
                          <w:lang w:val="en-US"/>
                        </w:rPr>
                        <w:t xml:space="preserve">In </w:t>
                      </w:r>
                      <w:r w:rsidR="00D20528">
                        <w:rPr>
                          <w:lang w:val="en-US"/>
                        </w:rPr>
                        <w:t>2025</w:t>
                      </w:r>
                      <w:r w:rsidRPr="008B68DF">
                        <w:rPr>
                          <w:lang w:val="en-US"/>
                        </w:rPr>
                        <w:t xml:space="preserve">, the share of inland </w:t>
                      </w:r>
                      <w:r w:rsidR="00B0429B" w:rsidRPr="008B68DF">
                        <w:rPr>
                          <w:lang w:val="en-US"/>
                        </w:rPr>
                        <w:br/>
                      </w:r>
                      <w:r w:rsidRPr="008B68DF">
                        <w:rPr>
                          <w:lang w:val="en-US"/>
                        </w:rPr>
                        <w:t xml:space="preserve">waterways transport in the </w:t>
                      </w:r>
                      <w:r w:rsidR="00C5560E">
                        <w:rPr>
                          <w:lang w:val="en-US"/>
                        </w:rPr>
                        <w:br/>
                      </w:r>
                      <w:r w:rsidRPr="008B68DF">
                        <w:rPr>
                          <w:lang w:val="en-US"/>
                        </w:rPr>
                        <w:t>total tran</w:t>
                      </w:r>
                      <w:r w:rsidR="00E071B4" w:rsidRPr="008B68DF">
                        <w:rPr>
                          <w:lang w:val="en-US"/>
                        </w:rPr>
                        <w:t xml:space="preserve">sport </w:t>
                      </w:r>
                      <w:r w:rsidR="00547DF6" w:rsidRPr="008B68DF">
                        <w:rPr>
                          <w:lang w:val="en-US"/>
                        </w:rPr>
                        <w:t xml:space="preserve">of goods </w:t>
                      </w:r>
                      <w:r w:rsidR="00793D06" w:rsidRPr="008B68DF">
                        <w:rPr>
                          <w:lang w:val="en-US"/>
                        </w:rPr>
                        <w:t>amounted to</w:t>
                      </w:r>
                      <w:r w:rsidR="00E071B4" w:rsidRPr="008B68DF">
                        <w:rPr>
                          <w:lang w:val="en-US"/>
                        </w:rPr>
                        <w:t xml:space="preserve"> 0.</w:t>
                      </w:r>
                      <w:r w:rsidR="00D20528" w:rsidRPr="008B68DF">
                        <w:rPr>
                          <w:lang w:val="en-US"/>
                        </w:rPr>
                        <w:t>0</w:t>
                      </w:r>
                      <w:r w:rsidR="00D20528">
                        <w:rPr>
                          <w:lang w:val="en-US"/>
                        </w:rPr>
                        <w:t>7</w:t>
                      </w:r>
                      <w:r w:rsidRPr="008B68DF">
                        <w:rPr>
                          <w:lang w:val="en-US"/>
                        </w:rPr>
                        <w:t>%</w:t>
                      </w:r>
                      <w:r w:rsidR="00C71D8E" w:rsidRPr="008B68DF">
                        <w:rPr>
                          <w:lang w:val="en-US"/>
                        </w:rPr>
                        <w:t xml:space="preserve"> </w:t>
                      </w:r>
                    </w:p>
                  </w:txbxContent>
                </v:textbox>
                <w10:wrap type="tight" anchorx="page" anchory="page"/>
              </v:shape>
            </w:pict>
          </mc:Fallback>
        </mc:AlternateContent>
      </w:r>
      <w:r w:rsidRPr="00E9776A">
        <w:rPr>
          <w:lang w:val="en-US"/>
        </w:rPr>
        <w:t>Inland waterway</w:t>
      </w:r>
      <w:r w:rsidR="00C13590">
        <w:rPr>
          <w:lang w:val="en-US"/>
        </w:rPr>
        <w:t>s</w:t>
      </w:r>
      <w:r w:rsidRPr="00E9776A">
        <w:rPr>
          <w:lang w:val="en-US"/>
        </w:rPr>
        <w:t xml:space="preserve"> carriages</w:t>
      </w:r>
    </w:p>
    <w:p w14:paraId="0A072B1A" w14:textId="34655469" w:rsidR="000F0629" w:rsidRDefault="003838D8" w:rsidP="00696891">
      <w:pPr>
        <w:rPr>
          <w:lang w:val="en-GB"/>
        </w:rPr>
      </w:pPr>
      <w:bookmarkStart w:id="0" w:name="_Hlk234228091"/>
      <w:r w:rsidRPr="00696891">
        <w:t xml:space="preserve">In </w:t>
      </w:r>
      <w:r w:rsidR="00D20528" w:rsidRPr="00696891">
        <w:t>2025</w:t>
      </w:r>
      <w:r w:rsidRPr="00696891">
        <w:t xml:space="preserve">, the </w:t>
      </w:r>
      <w:proofErr w:type="spellStart"/>
      <w:r w:rsidRPr="00696891">
        <w:t>volume</w:t>
      </w:r>
      <w:proofErr w:type="spellEnd"/>
      <w:r w:rsidRPr="00696891">
        <w:t xml:space="preserve"> of </w:t>
      </w:r>
      <w:proofErr w:type="spellStart"/>
      <w:r w:rsidR="00E05D14" w:rsidRPr="00696891">
        <w:t>goods</w:t>
      </w:r>
      <w:proofErr w:type="spellEnd"/>
      <w:r w:rsidR="00E05D14" w:rsidRPr="00696891">
        <w:t xml:space="preserve"> </w:t>
      </w:r>
      <w:proofErr w:type="spellStart"/>
      <w:r w:rsidRPr="00696891">
        <w:t>transported</w:t>
      </w:r>
      <w:proofErr w:type="spellEnd"/>
      <w:r w:rsidRPr="00696891">
        <w:t xml:space="preserve"> </w:t>
      </w:r>
      <w:r w:rsidR="00D20528" w:rsidRPr="00696891">
        <w:t xml:space="preserve">by </w:t>
      </w:r>
      <w:proofErr w:type="spellStart"/>
      <w:r w:rsidRPr="00696891">
        <w:t>inland</w:t>
      </w:r>
      <w:proofErr w:type="spellEnd"/>
      <w:r w:rsidRPr="00696891">
        <w:t xml:space="preserve"> </w:t>
      </w:r>
      <w:proofErr w:type="spellStart"/>
      <w:r w:rsidRPr="00696891">
        <w:t>waterways</w:t>
      </w:r>
      <w:proofErr w:type="spellEnd"/>
      <w:r w:rsidRPr="00696891">
        <w:t xml:space="preserve"> </w:t>
      </w:r>
      <w:proofErr w:type="spellStart"/>
      <w:r w:rsidRPr="00696891">
        <w:t>amounted</w:t>
      </w:r>
      <w:proofErr w:type="spellEnd"/>
      <w:r w:rsidRPr="00696891">
        <w:t xml:space="preserve"> to 1,</w:t>
      </w:r>
      <w:r w:rsidR="00D20528" w:rsidRPr="00696891">
        <w:t>672</w:t>
      </w:r>
      <w:r w:rsidRPr="00696891">
        <w:t>.</w:t>
      </w:r>
      <w:r w:rsidR="00D20528" w:rsidRPr="00696891">
        <w:t xml:space="preserve">0 </w:t>
      </w:r>
      <w:proofErr w:type="spellStart"/>
      <w:r w:rsidRPr="00696891">
        <w:t>thousand</w:t>
      </w:r>
      <w:proofErr w:type="spellEnd"/>
      <w:r w:rsidRPr="00696891">
        <w:t xml:space="preserve"> </w:t>
      </w:r>
      <w:proofErr w:type="spellStart"/>
      <w:r w:rsidRPr="00696891">
        <w:t>tonnes</w:t>
      </w:r>
      <w:proofErr w:type="spellEnd"/>
      <w:r w:rsidR="00E05D14" w:rsidRPr="00696891">
        <w:t xml:space="preserve">, </w:t>
      </w:r>
      <w:proofErr w:type="spellStart"/>
      <w:r w:rsidR="00E05D14" w:rsidRPr="00696891">
        <w:t>while</w:t>
      </w:r>
      <w:proofErr w:type="spellEnd"/>
      <w:r w:rsidRPr="00696891">
        <w:t xml:space="preserve"> with a transport performance </w:t>
      </w:r>
      <w:proofErr w:type="spellStart"/>
      <w:r w:rsidR="00E05D14" w:rsidRPr="00696891">
        <w:t>amounted</w:t>
      </w:r>
      <w:proofErr w:type="spellEnd"/>
      <w:r w:rsidR="00E05D14" w:rsidRPr="00696891">
        <w:t xml:space="preserve"> to</w:t>
      </w:r>
      <w:r w:rsidRPr="00696891">
        <w:t xml:space="preserve"> </w:t>
      </w:r>
      <w:bookmarkEnd w:id="0"/>
      <w:r w:rsidR="00417800" w:rsidRPr="00696891">
        <w:t>364.5</w:t>
      </w:r>
      <w:r w:rsidR="00146011" w:rsidRPr="00696891">
        <w:t xml:space="preserve"> </w:t>
      </w:r>
      <w:proofErr w:type="spellStart"/>
      <w:r w:rsidRPr="00696891">
        <w:t>million</w:t>
      </w:r>
      <w:proofErr w:type="spellEnd"/>
      <w:r w:rsidRPr="00696891">
        <w:t xml:space="preserve"> </w:t>
      </w:r>
      <w:proofErr w:type="spellStart"/>
      <w:r w:rsidRPr="00696891">
        <w:t>tonne-kilometres</w:t>
      </w:r>
      <w:proofErr w:type="spellEnd"/>
      <w:r w:rsidR="00E05D14" w:rsidRPr="00696891">
        <w:t xml:space="preserve">, </w:t>
      </w:r>
      <w:r w:rsidR="00696891">
        <w:br/>
      </w:r>
      <w:proofErr w:type="spellStart"/>
      <w:r w:rsidR="00E05D14" w:rsidRPr="00696891">
        <w:t>representing</w:t>
      </w:r>
      <w:proofErr w:type="spellEnd"/>
      <w:r w:rsidR="00E05D14" w:rsidRPr="00696891">
        <w:t xml:space="preserve"> </w:t>
      </w:r>
      <w:proofErr w:type="spellStart"/>
      <w:r w:rsidR="00E05D14" w:rsidRPr="00696891">
        <w:t>decreases</w:t>
      </w:r>
      <w:proofErr w:type="spellEnd"/>
      <w:r w:rsidR="00E05D14" w:rsidRPr="00696891">
        <w:t xml:space="preserve"> of 0.1% and 5.3%, </w:t>
      </w:r>
      <w:proofErr w:type="spellStart"/>
      <w:r w:rsidR="00E05D14" w:rsidRPr="00696891">
        <w:t>respectively</w:t>
      </w:r>
      <w:proofErr w:type="spellEnd"/>
      <w:r w:rsidR="00E05D14" w:rsidRPr="00696891">
        <w:t xml:space="preserve">, </w:t>
      </w:r>
      <w:proofErr w:type="spellStart"/>
      <w:r w:rsidR="00E05D14" w:rsidRPr="00696891">
        <w:t>compared</w:t>
      </w:r>
      <w:proofErr w:type="spellEnd"/>
      <w:r w:rsidR="00E05D14" w:rsidRPr="00696891">
        <w:t xml:space="preserve"> with the </w:t>
      </w:r>
      <w:proofErr w:type="spellStart"/>
      <w:r w:rsidR="00E05D14" w:rsidRPr="00696891">
        <w:t>previous</w:t>
      </w:r>
      <w:proofErr w:type="spellEnd"/>
      <w:r w:rsidR="00E05D14" w:rsidRPr="00696891">
        <w:t xml:space="preserve"> </w:t>
      </w:r>
      <w:proofErr w:type="spellStart"/>
      <w:r w:rsidR="00E05D14" w:rsidRPr="00696891">
        <w:t>year</w:t>
      </w:r>
      <w:proofErr w:type="spellEnd"/>
      <w:r w:rsidR="00E05D14" w:rsidRPr="00696891">
        <w:t>.</w:t>
      </w:r>
      <w:r w:rsidRPr="00696891">
        <w:t xml:space="preserve"> </w:t>
      </w:r>
      <w:r w:rsidR="00696891">
        <w:br/>
      </w:r>
      <w:proofErr w:type="spellStart"/>
      <w:r w:rsidR="000F0629" w:rsidRPr="00696891">
        <w:t>Although</w:t>
      </w:r>
      <w:proofErr w:type="spellEnd"/>
      <w:r w:rsidR="000F0629" w:rsidRPr="00696891">
        <w:t xml:space="preserve"> the </w:t>
      </w:r>
      <w:proofErr w:type="spellStart"/>
      <w:r w:rsidR="000F0629" w:rsidRPr="00696891">
        <w:t>total</w:t>
      </w:r>
      <w:proofErr w:type="spellEnd"/>
      <w:r w:rsidR="000F0629" w:rsidRPr="00696891">
        <w:t xml:space="preserve"> </w:t>
      </w:r>
      <w:proofErr w:type="spellStart"/>
      <w:r w:rsidR="000F0629" w:rsidRPr="00696891">
        <w:t>volume</w:t>
      </w:r>
      <w:proofErr w:type="spellEnd"/>
      <w:r w:rsidR="000F0629" w:rsidRPr="00696891">
        <w:t xml:space="preserve"> of </w:t>
      </w:r>
      <w:proofErr w:type="spellStart"/>
      <w:r w:rsidR="000F0629" w:rsidRPr="00696891">
        <w:t>goods</w:t>
      </w:r>
      <w:proofErr w:type="spellEnd"/>
      <w:r w:rsidR="000F0629" w:rsidRPr="00696891">
        <w:t xml:space="preserve"> </w:t>
      </w:r>
      <w:proofErr w:type="spellStart"/>
      <w:r w:rsidR="000F0629" w:rsidRPr="00696891">
        <w:t>transported</w:t>
      </w:r>
      <w:proofErr w:type="spellEnd"/>
      <w:r w:rsidR="000F0629" w:rsidRPr="00696891">
        <w:t xml:space="preserve"> and transport performance </w:t>
      </w:r>
      <w:proofErr w:type="spellStart"/>
      <w:r w:rsidR="000F0629" w:rsidRPr="00696891">
        <w:t>were</w:t>
      </w:r>
      <w:proofErr w:type="spellEnd"/>
      <w:r w:rsidR="000F0629" w:rsidRPr="00696891">
        <w:t xml:space="preserve"> </w:t>
      </w:r>
      <w:proofErr w:type="spellStart"/>
      <w:r w:rsidR="000F0629" w:rsidRPr="00696891">
        <w:t>lower</w:t>
      </w:r>
      <w:proofErr w:type="spellEnd"/>
      <w:r w:rsidR="000F0629" w:rsidRPr="00696891">
        <w:t xml:space="preserve"> </w:t>
      </w:r>
      <w:proofErr w:type="spellStart"/>
      <w:r w:rsidR="000F0629" w:rsidRPr="00696891">
        <w:t>than</w:t>
      </w:r>
      <w:proofErr w:type="spellEnd"/>
      <w:r w:rsidR="000F0629" w:rsidRPr="00696891">
        <w:t xml:space="preserve"> in the </w:t>
      </w:r>
      <w:proofErr w:type="spellStart"/>
      <w:r w:rsidR="000F0629" w:rsidRPr="00696891">
        <w:t>previous</w:t>
      </w:r>
      <w:proofErr w:type="spellEnd"/>
      <w:r w:rsidR="000F0629" w:rsidRPr="00696891">
        <w:t xml:space="preserve"> </w:t>
      </w:r>
      <w:proofErr w:type="spellStart"/>
      <w:r w:rsidR="000F0629" w:rsidRPr="00696891">
        <w:t>year</w:t>
      </w:r>
      <w:proofErr w:type="spellEnd"/>
      <w:r w:rsidR="000F0629" w:rsidRPr="00696891">
        <w:t xml:space="preserve">, </w:t>
      </w:r>
      <w:proofErr w:type="spellStart"/>
      <w:r w:rsidR="000F0629" w:rsidRPr="00696891">
        <w:t>quarterly</w:t>
      </w:r>
      <w:proofErr w:type="spellEnd"/>
      <w:r w:rsidR="000F0629" w:rsidRPr="00696891">
        <w:t xml:space="preserve"> </w:t>
      </w:r>
      <w:proofErr w:type="spellStart"/>
      <w:r w:rsidR="000F0629" w:rsidRPr="00696891">
        <w:t>trends</w:t>
      </w:r>
      <w:proofErr w:type="spellEnd"/>
      <w:r w:rsidR="000F0629" w:rsidRPr="00696891">
        <w:t xml:space="preserve"> </w:t>
      </w:r>
      <w:proofErr w:type="spellStart"/>
      <w:r w:rsidR="000F0629" w:rsidRPr="00696891">
        <w:t>varied</w:t>
      </w:r>
      <w:proofErr w:type="spellEnd"/>
      <w:r w:rsidR="000F0629" w:rsidRPr="00696891">
        <w:t xml:space="preserve">. In the </w:t>
      </w:r>
      <w:proofErr w:type="spellStart"/>
      <w:r w:rsidR="000F0629" w:rsidRPr="00696891">
        <w:t>first</w:t>
      </w:r>
      <w:proofErr w:type="spellEnd"/>
      <w:r w:rsidR="000F0629" w:rsidRPr="00696891">
        <w:t xml:space="preserve"> </w:t>
      </w:r>
      <w:proofErr w:type="spellStart"/>
      <w:r w:rsidR="000F0629" w:rsidRPr="00696891">
        <w:t>quarter</w:t>
      </w:r>
      <w:proofErr w:type="spellEnd"/>
      <w:r w:rsidR="000F0629" w:rsidRPr="00696891">
        <w:t xml:space="preserve">, the </w:t>
      </w:r>
      <w:proofErr w:type="spellStart"/>
      <w:r w:rsidR="000F0629" w:rsidRPr="00696891">
        <w:t>volume</w:t>
      </w:r>
      <w:proofErr w:type="spellEnd"/>
      <w:r w:rsidR="000F0629" w:rsidRPr="00696891">
        <w:t xml:space="preserve"> of </w:t>
      </w:r>
      <w:proofErr w:type="spellStart"/>
      <w:r w:rsidR="000F0629" w:rsidRPr="00696891">
        <w:t>goods</w:t>
      </w:r>
      <w:proofErr w:type="spellEnd"/>
      <w:r w:rsidR="000F0629" w:rsidRPr="00696891">
        <w:t xml:space="preserve"> </w:t>
      </w:r>
      <w:proofErr w:type="spellStart"/>
      <w:r w:rsidR="000F0629" w:rsidRPr="00696891">
        <w:t>transported</w:t>
      </w:r>
      <w:proofErr w:type="spellEnd"/>
      <w:r w:rsidR="000F0629" w:rsidRPr="00696891">
        <w:t xml:space="preserve"> </w:t>
      </w:r>
      <w:proofErr w:type="spellStart"/>
      <w:r w:rsidR="000F0629" w:rsidRPr="00696891">
        <w:t>increased</w:t>
      </w:r>
      <w:proofErr w:type="spellEnd"/>
      <w:r w:rsidR="000F0629" w:rsidRPr="00696891">
        <w:t xml:space="preserve"> by 27.9% and transport performance by 3.6%, </w:t>
      </w:r>
      <w:proofErr w:type="spellStart"/>
      <w:r w:rsidR="000F0629" w:rsidRPr="00696891">
        <w:t>compared</w:t>
      </w:r>
      <w:proofErr w:type="spellEnd"/>
      <w:r w:rsidR="000F0629" w:rsidRPr="00696891">
        <w:t xml:space="preserve"> with the </w:t>
      </w:r>
      <w:proofErr w:type="spellStart"/>
      <w:r w:rsidR="000F0629" w:rsidRPr="00696891">
        <w:t>corresponding</w:t>
      </w:r>
      <w:proofErr w:type="spellEnd"/>
      <w:r w:rsidR="000F0629" w:rsidRPr="00696891">
        <w:t xml:space="preserve"> period of the </w:t>
      </w:r>
      <w:proofErr w:type="spellStart"/>
      <w:r w:rsidR="000F0629" w:rsidRPr="00696891">
        <w:t>previous</w:t>
      </w:r>
      <w:proofErr w:type="spellEnd"/>
      <w:r w:rsidR="000F0629" w:rsidRPr="00696891">
        <w:t xml:space="preserve"> </w:t>
      </w:r>
      <w:proofErr w:type="spellStart"/>
      <w:r w:rsidR="000F0629" w:rsidRPr="00696891">
        <w:t>year</w:t>
      </w:r>
      <w:proofErr w:type="spellEnd"/>
      <w:r w:rsidR="000F0629" w:rsidRPr="00696891">
        <w:t xml:space="preserve">. The </w:t>
      </w:r>
      <w:proofErr w:type="spellStart"/>
      <w:r w:rsidR="000F0629" w:rsidRPr="00696891">
        <w:t>largest</w:t>
      </w:r>
      <w:proofErr w:type="spellEnd"/>
      <w:r w:rsidR="000F0629" w:rsidRPr="00696891">
        <w:t xml:space="preserve"> </w:t>
      </w:r>
      <w:proofErr w:type="spellStart"/>
      <w:r w:rsidR="000F0629" w:rsidRPr="00696891">
        <w:t>decrease</w:t>
      </w:r>
      <w:proofErr w:type="spellEnd"/>
      <w:r w:rsidR="000F0629" w:rsidRPr="00696891">
        <w:t xml:space="preserve"> in the </w:t>
      </w:r>
      <w:proofErr w:type="spellStart"/>
      <w:r w:rsidR="000F0629" w:rsidRPr="00696891">
        <w:t>volume</w:t>
      </w:r>
      <w:proofErr w:type="spellEnd"/>
      <w:r w:rsidR="000F0629" w:rsidRPr="00696891">
        <w:t xml:space="preserve"> of </w:t>
      </w:r>
      <w:proofErr w:type="spellStart"/>
      <w:r w:rsidR="000F0629" w:rsidRPr="00696891">
        <w:t>goods</w:t>
      </w:r>
      <w:proofErr w:type="spellEnd"/>
      <w:r w:rsidR="000F0629" w:rsidRPr="00696891">
        <w:t xml:space="preserve"> </w:t>
      </w:r>
      <w:proofErr w:type="spellStart"/>
      <w:r w:rsidR="000F0629" w:rsidRPr="00696891">
        <w:t>transported</w:t>
      </w:r>
      <w:proofErr w:type="spellEnd"/>
      <w:r w:rsidR="000F0629" w:rsidRPr="00696891">
        <w:t xml:space="preserve"> </w:t>
      </w:r>
      <w:proofErr w:type="spellStart"/>
      <w:r w:rsidR="000F0629" w:rsidRPr="00696891">
        <w:t>occurred</w:t>
      </w:r>
      <w:proofErr w:type="spellEnd"/>
      <w:r w:rsidR="000F0629" w:rsidRPr="00696891">
        <w:t xml:space="preserve"> in the </w:t>
      </w:r>
      <w:proofErr w:type="spellStart"/>
      <w:r w:rsidR="000F0629" w:rsidRPr="00696891">
        <w:t>second</w:t>
      </w:r>
      <w:proofErr w:type="spellEnd"/>
      <w:r w:rsidR="000F0629" w:rsidRPr="00696891">
        <w:t xml:space="preserve"> </w:t>
      </w:r>
      <w:proofErr w:type="spellStart"/>
      <w:r w:rsidR="000F0629" w:rsidRPr="00696891">
        <w:t>quarter</w:t>
      </w:r>
      <w:proofErr w:type="spellEnd"/>
      <w:r w:rsidR="000F0629" w:rsidRPr="00696891">
        <w:t xml:space="preserve"> (by 15.7%), </w:t>
      </w:r>
      <w:proofErr w:type="spellStart"/>
      <w:r w:rsidR="000F0629" w:rsidRPr="00696891">
        <w:t>while</w:t>
      </w:r>
      <w:proofErr w:type="spellEnd"/>
      <w:r w:rsidR="000F0629" w:rsidRPr="00696891">
        <w:t xml:space="preserve"> the la</w:t>
      </w:r>
      <w:proofErr w:type="spellStart"/>
      <w:r w:rsidR="000F0629" w:rsidRPr="000F0629">
        <w:rPr>
          <w:lang w:val="en-GB"/>
        </w:rPr>
        <w:t>rgest</w:t>
      </w:r>
      <w:proofErr w:type="spellEnd"/>
      <w:r w:rsidR="000F0629" w:rsidRPr="000F0629">
        <w:rPr>
          <w:lang w:val="en-GB"/>
        </w:rPr>
        <w:t xml:space="preserve"> decrease in transport performance occurred in the fourth quarter (by 12.1%).</w:t>
      </w:r>
    </w:p>
    <w:p w14:paraId="61F008EB" w14:textId="77777777" w:rsidR="005B3104" w:rsidRDefault="005B3104" w:rsidP="00696891">
      <w:pPr>
        <w:rPr>
          <w:lang w:val="en-GB"/>
        </w:rPr>
      </w:pPr>
    </w:p>
    <w:p w14:paraId="31B75E27" w14:textId="77777777" w:rsidR="00C5560E" w:rsidRDefault="00C5560E" w:rsidP="000F0629">
      <w:pPr>
        <w:rPr>
          <w:lang w:val="en-GB"/>
        </w:rPr>
      </w:pPr>
    </w:p>
    <w:p w14:paraId="40834ED7" w14:textId="77777777" w:rsidR="00C5560E" w:rsidRDefault="00C5560E" w:rsidP="000F0629">
      <w:pPr>
        <w:rPr>
          <w:lang w:val="en-GB"/>
        </w:rPr>
      </w:pPr>
    </w:p>
    <w:p w14:paraId="3ED49F30" w14:textId="0AC94D86" w:rsidR="00372632" w:rsidRPr="00146011" w:rsidRDefault="00372632" w:rsidP="000F0629">
      <w:pPr>
        <w:rPr>
          <w:b/>
          <w:bCs/>
          <w:lang w:val="en-US"/>
        </w:rPr>
      </w:pPr>
      <w:r w:rsidRPr="00146011">
        <w:rPr>
          <w:b/>
          <w:bCs/>
          <w:lang w:val="en-US"/>
        </w:rPr>
        <w:lastRenderedPageBreak/>
        <w:t xml:space="preserve">Chart 4. </w:t>
      </w:r>
      <w:r w:rsidR="009A6194" w:rsidRPr="00146011">
        <w:rPr>
          <w:b/>
          <w:bCs/>
          <w:lang w:val="en-US"/>
        </w:rPr>
        <w:t>Inland waterways transport of goods by quarters</w:t>
      </w:r>
      <w:r w:rsidRPr="00146011">
        <w:rPr>
          <w:b/>
          <w:bCs/>
          <w:lang w:val="en-US"/>
        </w:rPr>
        <w:t xml:space="preserve"> </w:t>
      </w:r>
    </w:p>
    <w:p w14:paraId="1CD97367" w14:textId="77777777" w:rsidR="00DF314F" w:rsidRDefault="00DF314F" w:rsidP="005D27DD">
      <w:pPr>
        <w:rPr>
          <w:lang w:val="en-US"/>
        </w:rPr>
      </w:pPr>
    </w:p>
    <w:p w14:paraId="26932010" w14:textId="2A3F358F" w:rsidR="00F90495" w:rsidRPr="00F90495" w:rsidRDefault="00F90495" w:rsidP="00F90495">
      <w:pPr>
        <w:pStyle w:val="brakstylu"/>
        <w:jc w:val="center"/>
      </w:pPr>
      <w:r>
        <w:rPr>
          <w:noProof/>
        </w:rPr>
        <w:drawing>
          <wp:inline distT="0" distB="0" distL="0" distR="0" wp14:anchorId="55F683D8" wp14:editId="7EE4488B">
            <wp:extent cx="4188423" cy="2185200"/>
            <wp:effectExtent l="0" t="0" r="3175" b="5715"/>
            <wp:docPr id="6" name="Obraz 6" descr="Chart 4. Inland waterways transport of goods by quarters &#10;Bar chart&#10;&#10;Data for 2024 and 2025. The left-hand side presents the volume of goods transported in thousand tonnes, and the right-hand side – the transport performance in million tonne-kilometres. In 2024 and 2025, the highest volume was recorded in the second quarter (526 and 444 thousand tonnes, respectively). Also, the highest transport performance was observed in the second quarter -  in  2024 (106.0 million t∙km) and in 2025 (96.0 million t∙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Chart 4. Inland waterways transport of goods by quarters &#10;Bar chart&#10;&#10;Data for 2024 and 2025. The left-hand side presents the volume of goods transported in thousand tonnes, and the right-hand side – the transport performance in million tonne-kilometres. In 2024 and 2025, the highest volume was recorded in the second quarter (526 and 444 thousand tonnes, respectively). Also, the highest transport performance was observed in the second quarter -  in  2024 (106.0 million t∙km) and in 2025 (96.0 million t∙km)."/>
                    <pic:cNvPicPr/>
                  </pic:nvPicPr>
                  <pic:blipFill>
                    <a:blip r:embed="rId11"/>
                    <a:stretch>
                      <a:fillRect/>
                    </a:stretch>
                  </pic:blipFill>
                  <pic:spPr>
                    <a:xfrm>
                      <a:off x="0" y="0"/>
                      <a:ext cx="4188423" cy="2185200"/>
                    </a:xfrm>
                    <a:prstGeom prst="rect">
                      <a:avLst/>
                    </a:prstGeom>
                  </pic:spPr>
                </pic:pic>
              </a:graphicData>
            </a:graphic>
          </wp:inline>
        </w:drawing>
      </w:r>
    </w:p>
    <w:p w14:paraId="1B2A59A0" w14:textId="2AC5926F" w:rsidR="003838D8" w:rsidRDefault="00A71354" w:rsidP="003838D8">
      <w:pPr>
        <w:rPr>
          <w:lang w:val="en-GB"/>
        </w:rPr>
      </w:pPr>
      <w:r w:rsidRPr="004A3086">
        <w:rPr>
          <w:noProof/>
          <w:lang w:eastAsia="pl-PL"/>
        </w:rPr>
        <mc:AlternateContent>
          <mc:Choice Requires="wps">
            <w:drawing>
              <wp:anchor distT="45720" distB="45720" distL="114300" distR="114300" simplePos="0" relativeHeight="251765760" behindDoc="1" locked="0" layoutInCell="1" allowOverlap="1" wp14:anchorId="5CBF63EC" wp14:editId="3778126B">
                <wp:simplePos x="0" y="0"/>
                <wp:positionH relativeFrom="column">
                  <wp:posOffset>5235575</wp:posOffset>
                </wp:positionH>
                <wp:positionV relativeFrom="paragraph">
                  <wp:posOffset>141605</wp:posOffset>
                </wp:positionV>
                <wp:extent cx="1865630" cy="834390"/>
                <wp:effectExtent l="0" t="0" r="0" b="3810"/>
                <wp:wrapTight wrapText="bothSides">
                  <wp:wrapPolygon edited="0">
                    <wp:start x="662" y="0"/>
                    <wp:lineTo x="662" y="21205"/>
                    <wp:lineTo x="20732" y="21205"/>
                    <wp:lineTo x="20732" y="0"/>
                    <wp:lineTo x="662" y="0"/>
                  </wp:wrapPolygon>
                </wp:wrapTight>
                <wp:docPr id="4" name="Pole tekstowe 2" descr="In 2025, the average distance per tonne of cargo increased in national and international transport&#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5630" cy="834390"/>
                        </a:xfrm>
                        <a:prstGeom prst="rect">
                          <a:avLst/>
                        </a:prstGeom>
                        <a:noFill/>
                        <a:ln w="9525">
                          <a:noFill/>
                          <a:miter lim="800000"/>
                          <a:headEnd/>
                          <a:tailEnd/>
                        </a:ln>
                      </wps:spPr>
                      <wps:txbx>
                        <w:txbxContent>
                          <w:p w14:paraId="735E0693" w14:textId="44E2B0C0" w:rsidR="00526822" w:rsidRPr="005C1898" w:rsidRDefault="00916DC0" w:rsidP="00D148AF">
                            <w:pPr>
                              <w:pStyle w:val="tekstzboku"/>
                              <w:rPr>
                                <w:lang w:val="en-US"/>
                              </w:rPr>
                            </w:pPr>
                            <w:r>
                              <w:rPr>
                                <w:lang w:val="en-US"/>
                              </w:rPr>
                              <w:t>In 2025, t</w:t>
                            </w:r>
                            <w:r w:rsidR="00E248A4" w:rsidRPr="005C1898">
                              <w:rPr>
                                <w:lang w:val="en-US"/>
                              </w:rPr>
                              <w:t xml:space="preserve">he </w:t>
                            </w:r>
                            <w:proofErr w:type="spellStart"/>
                            <w:r w:rsidR="00E248A4" w:rsidRPr="00D148AF">
                              <w:t>average</w:t>
                            </w:r>
                            <w:proofErr w:type="spellEnd"/>
                            <w:r w:rsidR="00E248A4" w:rsidRPr="005C1898">
                              <w:rPr>
                                <w:lang w:val="en-US"/>
                              </w:rPr>
                              <w:t xml:space="preserve"> dist</w:t>
                            </w:r>
                            <w:r w:rsidR="001A38F7">
                              <w:rPr>
                                <w:lang w:val="en-US"/>
                              </w:rPr>
                              <w:t>ance per</w:t>
                            </w:r>
                            <w:r w:rsidR="00E248A4" w:rsidRPr="005C1898">
                              <w:rPr>
                                <w:lang w:val="en-US"/>
                              </w:rPr>
                              <w:t xml:space="preserve"> </w:t>
                            </w:r>
                            <w:proofErr w:type="spellStart"/>
                            <w:r w:rsidR="00E248A4" w:rsidRPr="005C1898">
                              <w:rPr>
                                <w:lang w:val="en-US"/>
                              </w:rPr>
                              <w:t>tonne</w:t>
                            </w:r>
                            <w:proofErr w:type="spellEnd"/>
                            <w:r w:rsidR="00E248A4" w:rsidRPr="005C1898">
                              <w:rPr>
                                <w:lang w:val="en-US"/>
                              </w:rPr>
                              <w:t xml:space="preserve"> of cargo </w:t>
                            </w:r>
                            <w:r w:rsidR="007D5407" w:rsidRPr="005C1898">
                              <w:rPr>
                                <w:lang w:val="en-US"/>
                              </w:rPr>
                              <w:t xml:space="preserve">increased </w:t>
                            </w:r>
                            <w:r w:rsidR="00D84878">
                              <w:rPr>
                                <w:lang w:val="en-US"/>
                              </w:rPr>
                              <w:br/>
                            </w:r>
                            <w:r w:rsidR="007D5407" w:rsidRPr="005C1898">
                              <w:rPr>
                                <w:lang w:val="en-US"/>
                              </w:rPr>
                              <w:t xml:space="preserve">in </w:t>
                            </w:r>
                            <w:r>
                              <w:rPr>
                                <w:lang w:val="en-US"/>
                              </w:rPr>
                              <w:t xml:space="preserve">national and </w:t>
                            </w:r>
                            <w:r w:rsidR="007D5407" w:rsidRPr="005C1898">
                              <w:rPr>
                                <w:lang w:val="en-US"/>
                              </w:rPr>
                              <w:t>international transport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F63EC" id="_x0000_s1029" type="#_x0000_t202" alt="In 2025, the average distance per tonne of cargo increased in national and international transport&#10;&#10;" style="position:absolute;margin-left:412.25pt;margin-top:11.15pt;width:146.9pt;height:65.7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" filled="f" stroked="f">
                <v:textbox>
                  <w:txbxContent>
                    <w:p w14:paraId="735E0693" w14:textId="44E2B0C0" w:rsidR="00526822" w:rsidRPr="005C1898" w:rsidRDefault="00916DC0" w:rsidP="00D148AF">
                      <w:pPr>
                        <w:pStyle w:val="tekstzboku"/>
                        <w:rPr>
                          <w:lang w:val="en-US"/>
                        </w:rPr>
                      </w:pPr>
                      <w:r>
                        <w:rPr>
                          <w:lang w:val="en-US"/>
                        </w:rPr>
                        <w:t>In 2025, t</w:t>
                      </w:r>
                      <w:r w:rsidR="00E248A4" w:rsidRPr="005C1898">
                        <w:rPr>
                          <w:lang w:val="en-US"/>
                        </w:rPr>
                        <w:t xml:space="preserve">he </w:t>
                      </w:r>
                      <w:proofErr w:type="spellStart"/>
                      <w:r w:rsidR="00E248A4" w:rsidRPr="00D148AF">
                        <w:t>average</w:t>
                      </w:r>
                      <w:proofErr w:type="spellEnd"/>
                      <w:r w:rsidR="00E248A4" w:rsidRPr="005C1898">
                        <w:rPr>
                          <w:lang w:val="en-US"/>
                        </w:rPr>
                        <w:t xml:space="preserve"> dist</w:t>
                      </w:r>
                      <w:r w:rsidR="001A38F7">
                        <w:rPr>
                          <w:lang w:val="en-US"/>
                        </w:rPr>
                        <w:t>ance per</w:t>
                      </w:r>
                      <w:r w:rsidR="00E248A4" w:rsidRPr="005C1898">
                        <w:rPr>
                          <w:lang w:val="en-US"/>
                        </w:rPr>
                        <w:t xml:space="preserve"> </w:t>
                      </w:r>
                      <w:proofErr w:type="spellStart"/>
                      <w:r w:rsidR="00E248A4" w:rsidRPr="005C1898">
                        <w:rPr>
                          <w:lang w:val="en-US"/>
                        </w:rPr>
                        <w:t>tonne</w:t>
                      </w:r>
                      <w:proofErr w:type="spellEnd"/>
                      <w:r w:rsidR="00E248A4" w:rsidRPr="005C1898">
                        <w:rPr>
                          <w:lang w:val="en-US"/>
                        </w:rPr>
                        <w:t xml:space="preserve"> of cargo </w:t>
                      </w:r>
                      <w:r w:rsidR="007D5407" w:rsidRPr="005C1898">
                        <w:rPr>
                          <w:lang w:val="en-US"/>
                        </w:rPr>
                        <w:t xml:space="preserve">increased </w:t>
                      </w:r>
                      <w:r w:rsidR="00D84878">
                        <w:rPr>
                          <w:lang w:val="en-US"/>
                        </w:rPr>
                        <w:br/>
                      </w:r>
                      <w:r w:rsidR="007D5407" w:rsidRPr="005C1898">
                        <w:rPr>
                          <w:lang w:val="en-US"/>
                        </w:rPr>
                        <w:t xml:space="preserve">in </w:t>
                      </w:r>
                      <w:r>
                        <w:rPr>
                          <w:lang w:val="en-US"/>
                        </w:rPr>
                        <w:t xml:space="preserve">national and </w:t>
                      </w:r>
                      <w:r w:rsidR="007D5407" w:rsidRPr="005C1898">
                        <w:rPr>
                          <w:lang w:val="en-US"/>
                        </w:rPr>
                        <w:t>international transport</w:t>
                      </w:r>
                    </w:p>
                  </w:txbxContent>
                </v:textbox>
                <w10:wrap type="tight"/>
              </v:shape>
            </w:pict>
          </mc:Fallback>
        </mc:AlternateContent>
      </w:r>
    </w:p>
    <w:p w14:paraId="67C729AB" w14:textId="798D48E7" w:rsidR="0022674B" w:rsidRDefault="00A86666" w:rsidP="00152986">
      <w:pPr>
        <w:rPr>
          <w:lang w:val="en-GB"/>
        </w:rPr>
      </w:pPr>
      <w:r w:rsidRPr="00340EDC">
        <w:t>T</w:t>
      </w:r>
      <w:r w:rsidR="003838D8" w:rsidRPr="00340EDC">
        <w:t xml:space="preserve">he </w:t>
      </w:r>
      <w:proofErr w:type="spellStart"/>
      <w:r w:rsidR="003838D8" w:rsidRPr="00340EDC">
        <w:t>average</w:t>
      </w:r>
      <w:proofErr w:type="spellEnd"/>
      <w:r w:rsidR="003838D8" w:rsidRPr="00340EDC">
        <w:t xml:space="preserve"> </w:t>
      </w:r>
      <w:proofErr w:type="spellStart"/>
      <w:r w:rsidR="003838D8" w:rsidRPr="00340EDC">
        <w:t>distance</w:t>
      </w:r>
      <w:proofErr w:type="spellEnd"/>
      <w:r w:rsidR="003838D8" w:rsidRPr="00D148AF">
        <w:t xml:space="preserve"> per</w:t>
      </w:r>
      <w:r w:rsidR="00A54979" w:rsidRPr="00D148AF">
        <w:t xml:space="preserve"> </w:t>
      </w:r>
      <w:proofErr w:type="spellStart"/>
      <w:r w:rsidR="003838D8" w:rsidRPr="00D148AF">
        <w:t>tonne</w:t>
      </w:r>
      <w:proofErr w:type="spellEnd"/>
      <w:r w:rsidR="003838D8" w:rsidRPr="00D148AF">
        <w:t xml:space="preserve"> of </w:t>
      </w:r>
      <w:proofErr w:type="spellStart"/>
      <w:r w:rsidR="003838D8" w:rsidRPr="00D148AF">
        <w:t>goods</w:t>
      </w:r>
      <w:proofErr w:type="spellEnd"/>
      <w:r w:rsidR="003838D8" w:rsidRPr="00D148AF">
        <w:t xml:space="preserve"> </w:t>
      </w:r>
      <w:proofErr w:type="spellStart"/>
      <w:r w:rsidR="003838D8" w:rsidRPr="00D148AF">
        <w:t>carried</w:t>
      </w:r>
      <w:proofErr w:type="spellEnd"/>
      <w:r w:rsidR="003838D8" w:rsidRPr="00D148AF">
        <w:t xml:space="preserve"> in </w:t>
      </w:r>
      <w:proofErr w:type="spellStart"/>
      <w:r w:rsidR="003838D8" w:rsidRPr="00D148AF">
        <w:t>international</w:t>
      </w:r>
      <w:proofErr w:type="spellEnd"/>
      <w:r w:rsidR="003838D8" w:rsidRPr="00D148AF">
        <w:t xml:space="preserve"> transport </w:t>
      </w:r>
      <w:proofErr w:type="spellStart"/>
      <w:r w:rsidR="003838D8" w:rsidRPr="00D148AF">
        <w:t>amounted</w:t>
      </w:r>
      <w:proofErr w:type="spellEnd"/>
      <w:r w:rsidR="003838D8" w:rsidRPr="00D148AF">
        <w:t xml:space="preserve"> </w:t>
      </w:r>
      <w:r w:rsidR="00152986">
        <w:br/>
      </w:r>
      <w:r w:rsidR="003838D8" w:rsidRPr="00D148AF">
        <w:t xml:space="preserve">to </w:t>
      </w:r>
      <w:r w:rsidR="00F1378C" w:rsidRPr="00D148AF">
        <w:t>317.2</w:t>
      </w:r>
      <w:r w:rsidR="003838D8" w:rsidRPr="00D148AF">
        <w:t xml:space="preserve"> km (</w:t>
      </w:r>
      <w:proofErr w:type="spellStart"/>
      <w:r w:rsidR="00A54979" w:rsidRPr="00D148AF">
        <w:t>compared</w:t>
      </w:r>
      <w:proofErr w:type="spellEnd"/>
      <w:r w:rsidR="00A54979" w:rsidRPr="00D148AF">
        <w:t xml:space="preserve"> with </w:t>
      </w:r>
      <w:r w:rsidR="00F1378C" w:rsidRPr="00D148AF">
        <w:t>307</w:t>
      </w:r>
      <w:r w:rsidR="003838D8" w:rsidRPr="00D148AF">
        <w:t>.</w:t>
      </w:r>
      <w:r w:rsidR="00F1378C" w:rsidRPr="00D148AF">
        <w:t xml:space="preserve">7 </w:t>
      </w:r>
      <w:r w:rsidR="003838D8" w:rsidRPr="00D148AF">
        <w:t xml:space="preserve">km </w:t>
      </w:r>
      <w:r w:rsidR="00A54979" w:rsidRPr="00D148AF">
        <w:t>in 2024</w:t>
      </w:r>
      <w:r w:rsidR="003838D8" w:rsidRPr="00D148AF">
        <w:t xml:space="preserve">) </w:t>
      </w:r>
      <w:proofErr w:type="spellStart"/>
      <w:r w:rsidR="003838D8" w:rsidRPr="00D148AF">
        <w:t>while</w:t>
      </w:r>
      <w:proofErr w:type="spellEnd"/>
      <w:r w:rsidR="003838D8" w:rsidRPr="00D148AF">
        <w:t xml:space="preserve"> </w:t>
      </w:r>
      <w:proofErr w:type="spellStart"/>
      <w:r w:rsidR="00BC0A74" w:rsidRPr="00D148AF">
        <w:t>national</w:t>
      </w:r>
      <w:proofErr w:type="spellEnd"/>
      <w:r w:rsidR="00BC0A74" w:rsidRPr="00D148AF">
        <w:t xml:space="preserve"> </w:t>
      </w:r>
      <w:proofErr w:type="spellStart"/>
      <w:r w:rsidR="009C50F8" w:rsidRPr="00D148AF">
        <w:t>amounted</w:t>
      </w:r>
      <w:proofErr w:type="spellEnd"/>
      <w:r w:rsidR="009C50F8" w:rsidRPr="00D148AF">
        <w:t xml:space="preserve"> </w:t>
      </w:r>
      <w:r w:rsidR="00F1378C" w:rsidRPr="00D148AF">
        <w:t>40</w:t>
      </w:r>
      <w:r w:rsidR="003838D8" w:rsidRPr="00D148AF">
        <w:t>.2 km (</w:t>
      </w:r>
      <w:proofErr w:type="spellStart"/>
      <w:r w:rsidR="00A54979" w:rsidRPr="00D148AF">
        <w:t>compared</w:t>
      </w:r>
      <w:proofErr w:type="spellEnd"/>
      <w:r w:rsidR="00A54979" w:rsidRPr="00D148AF">
        <w:t xml:space="preserve"> with </w:t>
      </w:r>
      <w:r w:rsidR="00F1378C" w:rsidRPr="00D148AF">
        <w:t>33</w:t>
      </w:r>
      <w:r w:rsidR="003838D8" w:rsidRPr="00D148AF">
        <w:t>.</w:t>
      </w:r>
      <w:r w:rsidR="00F1378C" w:rsidRPr="00D148AF">
        <w:t xml:space="preserve">2 </w:t>
      </w:r>
      <w:r w:rsidR="003838D8" w:rsidRPr="00D148AF">
        <w:t>km</w:t>
      </w:r>
      <w:r w:rsidR="00A54979" w:rsidRPr="00D148AF">
        <w:t xml:space="preserve"> in 2024</w:t>
      </w:r>
      <w:r w:rsidR="003838D8" w:rsidRPr="00893651">
        <w:rPr>
          <w:lang w:val="en-GB"/>
        </w:rPr>
        <w:t xml:space="preserve">). </w:t>
      </w:r>
    </w:p>
    <w:p w14:paraId="4FA7901D" w14:textId="6F7320E7" w:rsidR="002B3094" w:rsidRDefault="003838D8" w:rsidP="00D148AF">
      <w:pPr>
        <w:rPr>
          <w:shd w:val="clear" w:color="auto" w:fill="FFFFFF"/>
          <w:lang w:val="en-GB"/>
        </w:rPr>
      </w:pPr>
      <w:r w:rsidRPr="00893651">
        <w:rPr>
          <w:lang w:val="en-GB"/>
        </w:rPr>
        <w:t xml:space="preserve">In </w:t>
      </w:r>
      <w:r w:rsidR="0022674B" w:rsidRPr="00893651">
        <w:rPr>
          <w:lang w:val="en-GB"/>
        </w:rPr>
        <w:t>202</w:t>
      </w:r>
      <w:r w:rsidR="0022674B">
        <w:rPr>
          <w:lang w:val="en-GB"/>
        </w:rPr>
        <w:t>5</w:t>
      </w:r>
      <w:r w:rsidRPr="00893651">
        <w:rPr>
          <w:lang w:val="en-GB"/>
        </w:rPr>
        <w:t xml:space="preserve">, international transport </w:t>
      </w:r>
      <w:r w:rsidR="00133E64" w:rsidRPr="00133E64">
        <w:rPr>
          <w:lang w:val="en-GB"/>
        </w:rPr>
        <w:t>accounted for the largest share of the total volume of goods transported by</w:t>
      </w:r>
      <w:r>
        <w:rPr>
          <w:lang w:val="en-GB"/>
        </w:rPr>
        <w:t xml:space="preserve"> Polish </w:t>
      </w:r>
      <w:r w:rsidRPr="00893651">
        <w:rPr>
          <w:lang w:val="en-GB"/>
        </w:rPr>
        <w:t xml:space="preserve">inland waterway </w:t>
      </w:r>
      <w:r>
        <w:rPr>
          <w:lang w:val="en-GB"/>
        </w:rPr>
        <w:t>operators</w:t>
      </w:r>
      <w:r w:rsidRPr="00893651">
        <w:rPr>
          <w:lang w:val="en-GB"/>
        </w:rPr>
        <w:t xml:space="preserve">, </w:t>
      </w:r>
      <w:r w:rsidR="0053131A">
        <w:rPr>
          <w:lang w:val="en-GB"/>
        </w:rPr>
        <w:t>with a share of</w:t>
      </w:r>
      <w:r w:rsidRPr="00893651">
        <w:rPr>
          <w:lang w:val="en-GB"/>
        </w:rPr>
        <w:t xml:space="preserve"> </w:t>
      </w:r>
      <w:r w:rsidR="00537150">
        <w:rPr>
          <w:lang w:val="en-GB"/>
        </w:rPr>
        <w:t>64</w:t>
      </w:r>
      <w:r w:rsidRPr="00893651">
        <w:rPr>
          <w:lang w:val="en-GB"/>
        </w:rPr>
        <w:t>.</w:t>
      </w:r>
      <w:r w:rsidR="00537150">
        <w:rPr>
          <w:lang w:val="en-GB"/>
        </w:rPr>
        <w:t>2</w:t>
      </w:r>
      <w:r w:rsidRPr="00893651">
        <w:rPr>
          <w:lang w:val="en-GB"/>
        </w:rPr>
        <w:t xml:space="preserve">% of the total volume of goods transported. </w:t>
      </w:r>
      <w:r w:rsidR="00537150" w:rsidRPr="00537150">
        <w:rPr>
          <w:lang w:val="en-GB"/>
        </w:rPr>
        <w:t>Compared with the previous year, the volume of transport between foreign ports decreased by 4.1%. Nevertheless, it continued to account for the largest share of international transport, representing 85.7% of its total volume in 2025</w:t>
      </w:r>
      <w:r w:rsidR="00537150">
        <w:rPr>
          <w:lang w:val="en-GB"/>
        </w:rPr>
        <w:t xml:space="preserve"> </w:t>
      </w:r>
      <w:r w:rsidRPr="00893651">
        <w:rPr>
          <w:lang w:val="en-GB"/>
        </w:rPr>
        <w:t>(</w:t>
      </w:r>
      <w:r w:rsidR="00537150" w:rsidRPr="00537150">
        <w:rPr>
          <w:lang w:val="en-GB"/>
        </w:rPr>
        <w:t>increase</w:t>
      </w:r>
      <w:r w:rsidR="00537150">
        <w:rPr>
          <w:lang w:val="en-GB"/>
        </w:rPr>
        <w:t>d</w:t>
      </w:r>
      <w:r w:rsidR="00537150" w:rsidRPr="00537150">
        <w:rPr>
          <w:lang w:val="en-GB"/>
        </w:rPr>
        <w:t xml:space="preserve"> of 5.7</w:t>
      </w:r>
      <w:r w:rsidR="00537150">
        <w:rPr>
          <w:lang w:val="en-GB"/>
        </w:rPr>
        <w:t xml:space="preserve"> </w:t>
      </w:r>
      <w:r w:rsidRPr="00893651">
        <w:rPr>
          <w:lang w:val="en-GB"/>
        </w:rPr>
        <w:t xml:space="preserve">percentage points). Exported and imported goods </w:t>
      </w:r>
      <w:r w:rsidR="00FD62A8" w:rsidRPr="00893651">
        <w:rPr>
          <w:lang w:val="en-GB"/>
        </w:rPr>
        <w:t>de</w:t>
      </w:r>
      <w:r w:rsidR="00FD62A8">
        <w:rPr>
          <w:lang w:val="en-GB"/>
        </w:rPr>
        <w:t>creased</w:t>
      </w:r>
      <w:r w:rsidR="00FD62A8" w:rsidRPr="00893651">
        <w:rPr>
          <w:lang w:val="en-GB"/>
        </w:rPr>
        <w:t xml:space="preserve"> </w:t>
      </w:r>
      <w:r w:rsidRPr="00893651">
        <w:rPr>
          <w:lang w:val="en-GB"/>
        </w:rPr>
        <w:t xml:space="preserve">by </w:t>
      </w:r>
      <w:r w:rsidR="00FD62A8">
        <w:rPr>
          <w:lang w:val="en-GB"/>
        </w:rPr>
        <w:t>39.3</w:t>
      </w:r>
      <w:r w:rsidRPr="00893651">
        <w:rPr>
          <w:lang w:val="en-GB"/>
        </w:rPr>
        <w:t xml:space="preserve">% and </w:t>
      </w:r>
      <w:r w:rsidR="00FD62A8">
        <w:rPr>
          <w:lang w:val="en-GB"/>
        </w:rPr>
        <w:t>10.3</w:t>
      </w:r>
      <w:r w:rsidRPr="00893651">
        <w:rPr>
          <w:lang w:val="en-GB"/>
        </w:rPr>
        <w:t>%</w:t>
      </w:r>
      <w:r w:rsidR="00FD62A8">
        <w:rPr>
          <w:lang w:val="en-GB"/>
        </w:rPr>
        <w:t>.</w:t>
      </w:r>
      <w:r w:rsidRPr="00893651">
        <w:rPr>
          <w:lang w:val="en-GB"/>
        </w:rPr>
        <w:t xml:space="preserve"> </w:t>
      </w:r>
      <w:r w:rsidR="00E12B1D" w:rsidRPr="00E12B1D">
        <w:rPr>
          <w:lang w:val="en-GB"/>
        </w:rPr>
        <w:t>Germany was the only destination for exports transported by inland waterways.</w:t>
      </w:r>
      <w:r w:rsidR="00E12B1D">
        <w:rPr>
          <w:lang w:val="en-GB"/>
        </w:rPr>
        <w:t xml:space="preserve"> Compared</w:t>
      </w:r>
      <w:r w:rsidR="0022674B" w:rsidRPr="00893651">
        <w:rPr>
          <w:lang w:val="en-GB"/>
        </w:rPr>
        <w:t xml:space="preserve"> </w:t>
      </w:r>
      <w:r w:rsidR="00E12B1D" w:rsidRPr="00E12B1D">
        <w:rPr>
          <w:lang w:val="en-GB"/>
        </w:rPr>
        <w:t xml:space="preserve">with the previous year, the volume of goods transported in national transport increased by 26.1% </w:t>
      </w:r>
      <w:r w:rsidR="00D148AF">
        <w:rPr>
          <w:lang w:val="en-GB"/>
        </w:rPr>
        <w:br/>
      </w:r>
      <w:r w:rsidR="00E12B1D" w:rsidRPr="00E12B1D">
        <w:rPr>
          <w:lang w:val="en-GB"/>
        </w:rPr>
        <w:t>(to 598.8 thousand tonnes), while transport performance increased by 52.5% (to 24.1 million tonne-kilometres).</w:t>
      </w:r>
    </w:p>
    <w:p w14:paraId="0F8CDA30" w14:textId="2BDC6511" w:rsidR="00E55C5C" w:rsidRPr="00340EDC" w:rsidRDefault="009A6194" w:rsidP="00C078A7">
      <w:pPr>
        <w:pStyle w:val="tytuwykresu"/>
        <w:ind w:left="709" w:hanging="709"/>
        <w:rPr>
          <w:noProof/>
          <w:spacing w:val="0"/>
          <w:lang w:val="en-US" w:eastAsia="pl-PL"/>
        </w:rPr>
      </w:pPr>
      <w:r w:rsidRPr="00C078A7">
        <w:rPr>
          <w:color w:val="000000" w:themeColor="text1"/>
          <w:spacing w:val="0"/>
          <w:lang w:val="en-US"/>
        </w:rPr>
        <w:t>Chart</w:t>
      </w:r>
      <w:r w:rsidRPr="00C078A7">
        <w:rPr>
          <w:rStyle w:val="TytuwykresuZnak"/>
          <w:rFonts w:eastAsiaTheme="minorHAnsi"/>
          <w:color w:val="000000" w:themeColor="text1"/>
          <w:spacing w:val="0"/>
          <w:lang w:val="en-US"/>
        </w:rPr>
        <w:t xml:space="preserve"> </w:t>
      </w:r>
      <w:r w:rsidR="00526822" w:rsidRPr="00F365B0">
        <w:rPr>
          <w:rStyle w:val="TytuwykresuZnak"/>
          <w:rFonts w:eastAsiaTheme="minorHAnsi"/>
          <w:b/>
          <w:spacing w:val="0"/>
          <w:lang w:val="en-GB"/>
        </w:rPr>
        <w:t>5</w:t>
      </w:r>
      <w:r w:rsidR="00526822" w:rsidRPr="00C078A7">
        <w:rPr>
          <w:rStyle w:val="TytuwykresuZnak"/>
          <w:rFonts w:eastAsiaTheme="minorHAnsi"/>
          <w:color w:val="000000" w:themeColor="text1"/>
          <w:spacing w:val="0"/>
          <w:lang w:val="en-US"/>
        </w:rPr>
        <w:t xml:space="preserve">. </w:t>
      </w:r>
      <w:r w:rsidRPr="00C078A7">
        <w:rPr>
          <w:noProof/>
          <w:spacing w:val="0"/>
          <w:lang w:val="en-US" w:eastAsia="pl-PL"/>
        </w:rPr>
        <w:t xml:space="preserve">Structure of inland waterways transport of goods by directions in </w:t>
      </w:r>
      <w:r w:rsidR="00C54C2C" w:rsidRPr="00C078A7">
        <w:rPr>
          <w:noProof/>
          <w:spacing w:val="0"/>
          <w:lang w:val="en-US" w:eastAsia="pl-PL"/>
        </w:rPr>
        <w:t>202</w:t>
      </w:r>
      <w:r w:rsidR="00C54C2C">
        <w:rPr>
          <w:noProof/>
          <w:spacing w:val="0"/>
          <w:lang w:val="en-US" w:eastAsia="pl-PL"/>
        </w:rPr>
        <w:t>5</w:t>
      </w:r>
      <w:r w:rsidR="00C54C2C" w:rsidRPr="00C078A7">
        <w:rPr>
          <w:noProof/>
          <w:spacing w:val="0"/>
          <w:lang w:val="en-US" w:eastAsia="pl-PL"/>
        </w:rPr>
        <w:t xml:space="preserve"> </w:t>
      </w:r>
      <w:r w:rsidRPr="00340EDC">
        <w:rPr>
          <w:noProof/>
          <w:spacing w:val="0"/>
          <w:lang w:val="en-US" w:eastAsia="pl-PL"/>
        </w:rPr>
        <w:t>and changes compared to the previous year</w:t>
      </w:r>
    </w:p>
    <w:p w14:paraId="225D0C37" w14:textId="36C991AE" w:rsidR="00A772CD" w:rsidRDefault="00A772CD" w:rsidP="00A772CD">
      <w:pPr>
        <w:pStyle w:val="brakstylu"/>
        <w:jc w:val="center"/>
        <w:rPr>
          <w:noProof/>
          <w:lang w:val="en-US" w:eastAsia="pl-PL"/>
        </w:rPr>
      </w:pPr>
      <w:r>
        <w:rPr>
          <w:noProof/>
        </w:rPr>
        <w:drawing>
          <wp:inline distT="0" distB="0" distL="0" distR="0" wp14:anchorId="6DE681C5" wp14:editId="517D82EA">
            <wp:extent cx="3474561" cy="1980000"/>
            <wp:effectExtent l="0" t="0" r="0" b="1270"/>
            <wp:docPr id="15" name="Obraz 15" descr="Chart 5. Structure of inland waterways transport of goods by directions in 2024 and changes compared to the previous year&#10;Pie chart&#10;&#10;In 2025, inland waterways transport of goods was dominated by transport between foreign ports, which accounted for 55.0% of the total volume. The largest increase in the percentage against 2024 was recorded in national transport (7.4 percentage points), the most severe decrease reported in export transport (4.8 percentage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Chart 5. Structure of inland waterways transport of goods by directions in 2024 and changes compared to the previous year&#10;Pie chart&#10;&#10;In 2025, inland waterways transport of goods was dominated by transport between foreign ports, which accounted for 55.0% of the total volume. The largest increase in the percentage against 2024 was recorded in national transport (7.4 percentage points), the most severe decrease reported in export transport (4.8 percentage points)."/>
                    <pic:cNvPicPr/>
                  </pic:nvPicPr>
                  <pic:blipFill>
                    <a:blip r:embed="rId12"/>
                    <a:stretch>
                      <a:fillRect/>
                    </a:stretch>
                  </pic:blipFill>
                  <pic:spPr>
                    <a:xfrm>
                      <a:off x="0" y="0"/>
                      <a:ext cx="3474561" cy="1980000"/>
                    </a:xfrm>
                    <a:prstGeom prst="rect">
                      <a:avLst/>
                    </a:prstGeom>
                  </pic:spPr>
                </pic:pic>
              </a:graphicData>
            </a:graphic>
          </wp:inline>
        </w:drawing>
      </w:r>
    </w:p>
    <w:p w14:paraId="002A97CD" w14:textId="77777777" w:rsidR="00340EDC" w:rsidRDefault="00340EDC" w:rsidP="00340EDC">
      <w:pPr>
        <w:rPr>
          <w:noProof/>
          <w:lang w:val="en-US" w:eastAsia="pl-PL"/>
        </w:rPr>
      </w:pPr>
    </w:p>
    <w:p w14:paraId="66A544A6" w14:textId="77777777" w:rsidR="005B3104" w:rsidRDefault="005B3104" w:rsidP="00340EDC">
      <w:pPr>
        <w:rPr>
          <w:noProof/>
          <w:lang w:val="en-US" w:eastAsia="pl-PL"/>
        </w:rPr>
      </w:pPr>
    </w:p>
    <w:p w14:paraId="54E01EBD" w14:textId="2F82F720" w:rsidR="00526822" w:rsidRDefault="0014423C" w:rsidP="0014423C">
      <w:pPr>
        <w:rPr>
          <w:lang w:val="en-GB"/>
        </w:rPr>
      </w:pPr>
      <w:proofErr w:type="spellStart"/>
      <w:r w:rsidRPr="00D148AF">
        <w:t>Similarly</w:t>
      </w:r>
      <w:proofErr w:type="spellEnd"/>
      <w:r w:rsidRPr="00D148AF">
        <w:t xml:space="preserve"> to the </w:t>
      </w:r>
      <w:proofErr w:type="spellStart"/>
      <w:r w:rsidRPr="00D148AF">
        <w:t>previous</w:t>
      </w:r>
      <w:proofErr w:type="spellEnd"/>
      <w:r w:rsidRPr="00D148AF">
        <w:t xml:space="preserve"> </w:t>
      </w:r>
      <w:proofErr w:type="spellStart"/>
      <w:r w:rsidRPr="00D148AF">
        <w:t>years</w:t>
      </w:r>
      <w:proofErr w:type="spellEnd"/>
      <w:r w:rsidRPr="00D148AF">
        <w:t xml:space="preserve">, the </w:t>
      </w:r>
      <w:proofErr w:type="spellStart"/>
      <w:r w:rsidRPr="00D148AF">
        <w:t>structure</w:t>
      </w:r>
      <w:proofErr w:type="spellEnd"/>
      <w:r w:rsidRPr="00D148AF">
        <w:t xml:space="preserve"> of </w:t>
      </w:r>
      <w:proofErr w:type="spellStart"/>
      <w:r w:rsidRPr="00D148AF">
        <w:t>goods</w:t>
      </w:r>
      <w:proofErr w:type="spellEnd"/>
      <w:r w:rsidRPr="00D148AF">
        <w:t xml:space="preserve"> </w:t>
      </w:r>
      <w:proofErr w:type="spellStart"/>
      <w:r w:rsidRPr="00D148AF">
        <w:t>transported</w:t>
      </w:r>
      <w:proofErr w:type="spellEnd"/>
      <w:r w:rsidRPr="00D148AF">
        <w:t xml:space="preserve"> in </w:t>
      </w:r>
      <w:r w:rsidR="00C54C2C" w:rsidRPr="00D148AF">
        <w:t xml:space="preserve">2025 </w:t>
      </w:r>
      <w:r w:rsidRPr="00D148AF">
        <w:t xml:space="preserve">was </w:t>
      </w:r>
      <w:proofErr w:type="spellStart"/>
      <w:r w:rsidRPr="00D148AF">
        <w:t>dominated</w:t>
      </w:r>
      <w:proofErr w:type="spellEnd"/>
      <w:r w:rsidRPr="00D148AF">
        <w:t xml:space="preserve"> </w:t>
      </w:r>
      <w:r w:rsidRPr="00D148AF">
        <w:br/>
        <w:t xml:space="preserve">by metal </w:t>
      </w:r>
      <w:proofErr w:type="spellStart"/>
      <w:r w:rsidRPr="00D148AF">
        <w:t>ores</w:t>
      </w:r>
      <w:proofErr w:type="spellEnd"/>
      <w:r w:rsidRPr="00D148AF">
        <w:t xml:space="preserve"> and </w:t>
      </w:r>
      <w:proofErr w:type="spellStart"/>
      <w:r w:rsidRPr="00D148AF">
        <w:t>other</w:t>
      </w:r>
      <w:proofErr w:type="spellEnd"/>
      <w:r w:rsidRPr="00D148AF">
        <w:t xml:space="preserve"> </w:t>
      </w:r>
      <w:proofErr w:type="spellStart"/>
      <w:r w:rsidRPr="00D148AF">
        <w:t>mining</w:t>
      </w:r>
      <w:proofErr w:type="spellEnd"/>
      <w:r w:rsidRPr="00D148AF">
        <w:t xml:space="preserve"> and </w:t>
      </w:r>
      <w:proofErr w:type="spellStart"/>
      <w:r w:rsidRPr="00D148AF">
        <w:t>quarrying</w:t>
      </w:r>
      <w:proofErr w:type="spellEnd"/>
      <w:r w:rsidRPr="00D148AF">
        <w:t xml:space="preserve"> products, </w:t>
      </w:r>
      <w:proofErr w:type="spellStart"/>
      <w:r w:rsidRPr="00D148AF">
        <w:t>peat</w:t>
      </w:r>
      <w:proofErr w:type="spellEnd"/>
      <w:r w:rsidRPr="00D148AF">
        <w:t xml:space="preserve">; uranium and </w:t>
      </w:r>
      <w:proofErr w:type="spellStart"/>
      <w:r w:rsidRPr="00D148AF">
        <w:t>thorium</w:t>
      </w:r>
      <w:proofErr w:type="spellEnd"/>
      <w:r w:rsidRPr="00D148AF">
        <w:t xml:space="preserve"> (</w:t>
      </w:r>
      <w:r w:rsidR="00EF25B5" w:rsidRPr="00D148AF">
        <w:t>41</w:t>
      </w:r>
      <w:r w:rsidRPr="00D148AF">
        <w:t>.</w:t>
      </w:r>
      <w:r w:rsidR="00EF25B5" w:rsidRPr="00D148AF">
        <w:t>7</w:t>
      </w:r>
      <w:r w:rsidRPr="00D148AF">
        <w:t>%).</w:t>
      </w:r>
      <w:r w:rsidR="00EF25B5" w:rsidRPr="00D148AF">
        <w:t xml:space="preserve"> The </w:t>
      </w:r>
      <w:proofErr w:type="spellStart"/>
      <w:r w:rsidR="00EF25B5" w:rsidRPr="00D148AF">
        <w:t>next</w:t>
      </w:r>
      <w:proofErr w:type="spellEnd"/>
      <w:r w:rsidR="00EF25B5" w:rsidRPr="00D148AF">
        <w:t xml:space="preserve"> </w:t>
      </w:r>
      <w:proofErr w:type="spellStart"/>
      <w:r w:rsidR="00EF25B5" w:rsidRPr="00D148AF">
        <w:t>largest</w:t>
      </w:r>
      <w:proofErr w:type="spellEnd"/>
      <w:r w:rsidR="00EF25B5" w:rsidRPr="00D148AF">
        <w:t xml:space="preserve"> </w:t>
      </w:r>
      <w:proofErr w:type="spellStart"/>
      <w:r w:rsidR="00EF25B5" w:rsidRPr="00D148AF">
        <w:t>group</w:t>
      </w:r>
      <w:proofErr w:type="spellEnd"/>
      <w:r w:rsidR="00EF25B5" w:rsidRPr="00D148AF">
        <w:t xml:space="preserve"> was products of </w:t>
      </w:r>
      <w:proofErr w:type="spellStart"/>
      <w:r w:rsidR="00C54C2C" w:rsidRPr="00D148AF">
        <w:t>agriculture</w:t>
      </w:r>
      <w:proofErr w:type="spellEnd"/>
      <w:r w:rsidR="00C54C2C" w:rsidRPr="00D148AF">
        <w:t xml:space="preserve">, </w:t>
      </w:r>
      <w:proofErr w:type="spellStart"/>
      <w:r w:rsidR="00C54C2C" w:rsidRPr="00D148AF">
        <w:t>hunting</w:t>
      </w:r>
      <w:proofErr w:type="spellEnd"/>
      <w:r w:rsidR="00C54C2C" w:rsidRPr="00D148AF">
        <w:t xml:space="preserve">, and </w:t>
      </w:r>
      <w:proofErr w:type="spellStart"/>
      <w:r w:rsidR="00C54C2C" w:rsidRPr="00D148AF">
        <w:t>forestry</w:t>
      </w:r>
      <w:proofErr w:type="spellEnd"/>
      <w:r w:rsidR="00C54C2C" w:rsidRPr="00D148AF">
        <w:t xml:space="preserve">; </w:t>
      </w:r>
      <w:proofErr w:type="spellStart"/>
      <w:r w:rsidR="00C54C2C" w:rsidRPr="00D148AF">
        <w:t>fish</w:t>
      </w:r>
      <w:proofErr w:type="spellEnd"/>
      <w:r w:rsidR="00C54C2C" w:rsidRPr="00D148AF">
        <w:t xml:space="preserve"> and </w:t>
      </w:r>
      <w:proofErr w:type="spellStart"/>
      <w:r w:rsidR="00C54C2C" w:rsidRPr="00D148AF">
        <w:t>other</w:t>
      </w:r>
      <w:proofErr w:type="spellEnd"/>
      <w:r w:rsidR="00C54C2C" w:rsidRPr="00D148AF">
        <w:t xml:space="preserve"> </w:t>
      </w:r>
      <w:r w:rsidR="00D148AF">
        <w:br/>
      </w:r>
      <w:proofErr w:type="spellStart"/>
      <w:r w:rsidR="00C54C2C" w:rsidRPr="00D148AF">
        <w:t>fishing</w:t>
      </w:r>
      <w:proofErr w:type="spellEnd"/>
      <w:r w:rsidR="00C54C2C" w:rsidRPr="00D148AF">
        <w:t xml:space="preserve"> products</w:t>
      </w:r>
      <w:r w:rsidR="00EF25B5" w:rsidRPr="00D148AF">
        <w:t xml:space="preserve"> (21.5</w:t>
      </w:r>
      <w:r w:rsidR="00EF25B5" w:rsidRPr="00EF25B5">
        <w:rPr>
          <w:lang w:val="en-GB"/>
        </w:rPr>
        <w:t>%).</w:t>
      </w:r>
    </w:p>
    <w:p w14:paraId="69FFE01A" w14:textId="77777777" w:rsidR="005B3104" w:rsidRPr="00162B64" w:rsidRDefault="005B3104" w:rsidP="0014423C">
      <w:pPr>
        <w:rPr>
          <w:lang w:val="en-US"/>
        </w:rPr>
      </w:pPr>
    </w:p>
    <w:p w14:paraId="3C929192" w14:textId="46360757" w:rsidR="00526822" w:rsidRPr="00340EDC" w:rsidRDefault="00526822" w:rsidP="005D27DD">
      <w:pPr>
        <w:pStyle w:val="tytuwykresu"/>
        <w:ind w:left="737" w:hanging="737"/>
        <w:rPr>
          <w:noProof/>
          <w:spacing w:val="0"/>
          <w:lang w:val="en-US" w:eastAsia="pl-PL"/>
        </w:rPr>
      </w:pPr>
      <w:r w:rsidRPr="00C078A7">
        <w:rPr>
          <w:color w:val="000000" w:themeColor="text1"/>
          <w:spacing w:val="0"/>
          <w:lang w:val="en-US"/>
        </w:rPr>
        <w:lastRenderedPageBreak/>
        <w:t xml:space="preserve">Chart 6. </w:t>
      </w:r>
      <w:r w:rsidR="009A6194" w:rsidRPr="00C078A7">
        <w:rPr>
          <w:noProof/>
          <w:spacing w:val="0"/>
          <w:lang w:val="en-US" w:eastAsia="pl-PL"/>
        </w:rPr>
        <w:t xml:space="preserve">Structure of inland waterways transport by main group of goods in </w:t>
      </w:r>
      <w:r w:rsidR="00EB57C0" w:rsidRPr="00C078A7">
        <w:rPr>
          <w:noProof/>
          <w:spacing w:val="0"/>
          <w:lang w:val="en-US" w:eastAsia="pl-PL"/>
        </w:rPr>
        <w:t>202</w:t>
      </w:r>
      <w:r w:rsidR="00EB57C0">
        <w:rPr>
          <w:noProof/>
          <w:spacing w:val="0"/>
          <w:lang w:val="en-US" w:eastAsia="pl-PL"/>
        </w:rPr>
        <w:t>5</w:t>
      </w:r>
      <w:r w:rsidR="00C078A7">
        <w:rPr>
          <w:noProof/>
          <w:spacing w:val="0"/>
          <w:lang w:val="en-US" w:eastAsia="pl-PL"/>
        </w:rPr>
        <w:br/>
      </w:r>
      <w:r w:rsidR="009A6194" w:rsidRPr="00340EDC">
        <w:rPr>
          <w:noProof/>
          <w:spacing w:val="0"/>
          <w:lang w:val="en-US" w:eastAsia="pl-PL"/>
        </w:rPr>
        <w:t>and changes compared to the previous year</w:t>
      </w:r>
    </w:p>
    <w:p w14:paraId="516EDDDD" w14:textId="77777777" w:rsidR="00D148AF" w:rsidRDefault="00D148AF" w:rsidP="00D148AF">
      <w:pPr>
        <w:rPr>
          <w:noProof/>
          <w:lang w:val="en-US" w:eastAsia="pl-PL"/>
        </w:rPr>
      </w:pPr>
    </w:p>
    <w:p w14:paraId="509E8D4A" w14:textId="48E11CC2" w:rsidR="00690258" w:rsidRDefault="00690258" w:rsidP="00690258">
      <w:pPr>
        <w:pStyle w:val="brakstylu"/>
        <w:rPr>
          <w:lang w:val="en-US"/>
        </w:rPr>
      </w:pPr>
      <w:r>
        <w:rPr>
          <w:noProof/>
        </w:rPr>
        <w:drawing>
          <wp:inline distT="0" distB="0" distL="0" distR="0" wp14:anchorId="7F1920A1" wp14:editId="561572C1">
            <wp:extent cx="5089317" cy="1998000"/>
            <wp:effectExtent l="0" t="0" r="0" b="2540"/>
            <wp:docPr id="46" name="Obraz 46" descr="Chart 6. Structure of inland waterways transport by main group of goods in 2025 and changes compared to the previous year &#10;&#10;Pie chart&#10;In the structure of inland waterway cargo transport, the largest share was recorded for the group metal ores and other mining and quarrying products; peat uranium and thorium ores (41.7%). Compared to 2024, the highest increase in share was observed in the group products of agriculture, hunting, and forestry; fish and other fishing products (2.8 percentage points), while the largest decrease was noted in the group secondary raw materials; municipal wastes and other wastes (4.6 percentage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az 46" descr="Chart 6. Structure of inland waterways transport by main group of goods in 2025 and changes compared to the previous year &#10;&#10;Pie chart&#10;In the structure of inland waterway cargo transport, the largest share was recorded for the group metal ores and other mining and quarrying products; peat uranium and thorium ores (41.7%). Compared to 2024, the highest increase in share was observed in the group products of agriculture, hunting, and forestry; fish and other fishing products (2.8 percentage points), while the largest decrease was noted in the group secondary raw materials; municipal wastes and other wastes (4.6 percentage points)."/>
                    <pic:cNvPicPr/>
                  </pic:nvPicPr>
                  <pic:blipFill>
                    <a:blip r:embed="rId13"/>
                    <a:stretch>
                      <a:fillRect/>
                    </a:stretch>
                  </pic:blipFill>
                  <pic:spPr>
                    <a:xfrm>
                      <a:off x="0" y="0"/>
                      <a:ext cx="5089317" cy="1998000"/>
                    </a:xfrm>
                    <a:prstGeom prst="rect">
                      <a:avLst/>
                    </a:prstGeom>
                  </pic:spPr>
                </pic:pic>
              </a:graphicData>
            </a:graphic>
          </wp:inline>
        </w:drawing>
      </w:r>
    </w:p>
    <w:p w14:paraId="2F6FA14E" w14:textId="5CC3D0AE" w:rsidR="00B27B8E" w:rsidRPr="00A51AE6" w:rsidRDefault="00CF36B8" w:rsidP="00616474">
      <w:pPr>
        <w:rPr>
          <w:lang w:val="en-US"/>
        </w:rPr>
      </w:pPr>
      <w:r w:rsidRPr="00823593">
        <w:rPr>
          <w:noProof/>
          <w:lang w:eastAsia="pl-PL"/>
        </w:rPr>
        <mc:AlternateContent>
          <mc:Choice Requires="wps">
            <w:drawing>
              <wp:anchor distT="45720" distB="45720" distL="114300" distR="114300" simplePos="0" relativeHeight="251674624" behindDoc="1" locked="0" layoutInCell="1" allowOverlap="1" wp14:anchorId="6367A9BC" wp14:editId="2E169ECF">
                <wp:simplePos x="0" y="0"/>
                <wp:positionH relativeFrom="rightMargin">
                  <wp:posOffset>97155</wp:posOffset>
                </wp:positionH>
                <wp:positionV relativeFrom="paragraph">
                  <wp:posOffset>180502</wp:posOffset>
                </wp:positionV>
                <wp:extent cx="1806575" cy="768350"/>
                <wp:effectExtent l="0" t="0" r="0" b="0"/>
                <wp:wrapTight wrapText="bothSides">
                  <wp:wrapPolygon edited="0">
                    <wp:start x="683" y="0"/>
                    <wp:lineTo x="683" y="20886"/>
                    <wp:lineTo x="20727" y="20886"/>
                    <wp:lineTo x="20727" y="0"/>
                    <wp:lineTo x="683" y="0"/>
                  </wp:wrapPolygon>
                </wp:wrapTight>
                <wp:docPr id="2" name="Pole tekstowe 2" descr="In comparison to 2024, the number of inland waterways passenger decreased by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6575" cy="768350"/>
                        </a:xfrm>
                        <a:prstGeom prst="rect">
                          <a:avLst/>
                        </a:prstGeom>
                        <a:noFill/>
                        <a:ln w="9525">
                          <a:noFill/>
                          <a:miter lim="800000"/>
                          <a:headEnd/>
                          <a:tailEnd/>
                        </a:ln>
                      </wps:spPr>
                      <wps:txbx>
                        <w:txbxContent>
                          <w:p w14:paraId="66113316" w14:textId="3583C89B" w:rsidR="00D616D2" w:rsidRPr="00B372E1" w:rsidRDefault="00617608" w:rsidP="00191860">
                            <w:pPr>
                              <w:pStyle w:val="tekstzboku"/>
                              <w:rPr>
                                <w:lang w:val="en-US"/>
                              </w:rPr>
                            </w:pPr>
                            <w:r>
                              <w:rPr>
                                <w:lang w:val="en-US"/>
                              </w:rPr>
                              <w:t>In comparison to 2024, t</w:t>
                            </w:r>
                            <w:r w:rsidR="00C71D8E" w:rsidRPr="00B372E1">
                              <w:rPr>
                                <w:lang w:val="en-US"/>
                              </w:rPr>
                              <w:t xml:space="preserve">he number of </w:t>
                            </w:r>
                            <w:r w:rsidR="00CE2592" w:rsidRPr="00B372E1">
                              <w:rPr>
                                <w:lang w:val="en-US"/>
                              </w:rPr>
                              <w:t>inland waterway</w:t>
                            </w:r>
                            <w:r w:rsidR="00353114" w:rsidRPr="00B372E1">
                              <w:rPr>
                                <w:lang w:val="en-US"/>
                              </w:rPr>
                              <w:t>s</w:t>
                            </w:r>
                            <w:r w:rsidR="002B14B4" w:rsidRPr="00B372E1">
                              <w:rPr>
                                <w:lang w:val="en-US"/>
                              </w:rPr>
                              <w:t xml:space="preserve"> </w:t>
                            </w:r>
                            <w:r w:rsidR="00AE050E">
                              <w:rPr>
                                <w:lang w:val="en-US"/>
                              </w:rPr>
                              <w:t xml:space="preserve">passenger </w:t>
                            </w:r>
                            <w:r w:rsidR="00E37E21">
                              <w:rPr>
                                <w:lang w:val="en-US"/>
                              </w:rPr>
                              <w:t>decreased</w:t>
                            </w:r>
                            <w:r w:rsidR="002B14B4" w:rsidRPr="00B372E1">
                              <w:rPr>
                                <w:lang w:val="en-US"/>
                              </w:rPr>
                              <w:t xml:space="preserve"> </w:t>
                            </w:r>
                            <w:r w:rsidR="001A38F7" w:rsidRPr="00B372E1">
                              <w:rPr>
                                <w:lang w:val="en-US"/>
                              </w:rPr>
                              <w:t xml:space="preserve">by </w:t>
                            </w:r>
                            <w:r w:rsidR="00C54C2C">
                              <w:rPr>
                                <w:lang w:val="en-US"/>
                              </w:rPr>
                              <w:t>8.1</w:t>
                            </w:r>
                            <w:r w:rsidR="00C71D8E" w:rsidRPr="00B372E1">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7A9BC" id="_x0000_s1030" type="#_x0000_t202" alt="In comparison to 2024, the number of inland waterways passenger decreased by 8.1%" style="position:absolute;margin-left:7.65pt;margin-top:14.2pt;width:142.25pt;height:60.5pt;z-index:-25164185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" filled="f" stroked="f">
                <v:textbox>
                  <w:txbxContent>
                    <w:p w14:paraId="66113316" w14:textId="3583C89B" w:rsidR="00D616D2" w:rsidRPr="00B372E1" w:rsidRDefault="00617608" w:rsidP="00191860">
                      <w:pPr>
                        <w:pStyle w:val="tekstzboku"/>
                        <w:rPr>
                          <w:lang w:val="en-US"/>
                        </w:rPr>
                      </w:pPr>
                      <w:r>
                        <w:rPr>
                          <w:lang w:val="en-US"/>
                        </w:rPr>
                        <w:t>In comparison to 2024, t</w:t>
                      </w:r>
                      <w:r w:rsidR="00C71D8E" w:rsidRPr="00B372E1">
                        <w:rPr>
                          <w:lang w:val="en-US"/>
                        </w:rPr>
                        <w:t xml:space="preserve">he number of </w:t>
                      </w:r>
                      <w:r w:rsidR="00CE2592" w:rsidRPr="00B372E1">
                        <w:rPr>
                          <w:lang w:val="en-US"/>
                        </w:rPr>
                        <w:t>inland waterway</w:t>
                      </w:r>
                      <w:r w:rsidR="00353114" w:rsidRPr="00B372E1">
                        <w:rPr>
                          <w:lang w:val="en-US"/>
                        </w:rPr>
                        <w:t>s</w:t>
                      </w:r>
                      <w:r w:rsidR="002B14B4" w:rsidRPr="00B372E1">
                        <w:rPr>
                          <w:lang w:val="en-US"/>
                        </w:rPr>
                        <w:t xml:space="preserve"> </w:t>
                      </w:r>
                      <w:r w:rsidR="00AE050E">
                        <w:rPr>
                          <w:lang w:val="en-US"/>
                        </w:rPr>
                        <w:t xml:space="preserve">passenger </w:t>
                      </w:r>
                      <w:r w:rsidR="00E37E21">
                        <w:rPr>
                          <w:lang w:val="en-US"/>
                        </w:rPr>
                        <w:t>decreased</w:t>
                      </w:r>
                      <w:r w:rsidR="002B14B4" w:rsidRPr="00B372E1">
                        <w:rPr>
                          <w:lang w:val="en-US"/>
                        </w:rPr>
                        <w:t xml:space="preserve"> </w:t>
                      </w:r>
                      <w:r w:rsidR="001A38F7" w:rsidRPr="00B372E1">
                        <w:rPr>
                          <w:lang w:val="en-US"/>
                        </w:rPr>
                        <w:t xml:space="preserve">by </w:t>
                      </w:r>
                      <w:r w:rsidR="00C54C2C">
                        <w:rPr>
                          <w:lang w:val="en-US"/>
                        </w:rPr>
                        <w:t>8.1</w:t>
                      </w:r>
                      <w:r w:rsidR="00C71D8E" w:rsidRPr="00B372E1">
                        <w:rPr>
                          <w:lang w:val="en-US"/>
                        </w:rPr>
                        <w:t>%</w:t>
                      </w:r>
                    </w:p>
                  </w:txbxContent>
                </v:textbox>
                <w10:wrap type="tight" anchorx="margin"/>
              </v:shape>
            </w:pict>
          </mc:Fallback>
        </mc:AlternateContent>
      </w:r>
    </w:p>
    <w:p w14:paraId="40A5A0F2" w14:textId="797CFFB1" w:rsidR="006B4635" w:rsidRPr="00F365B0" w:rsidRDefault="0014423C" w:rsidP="005829AC">
      <w:pPr>
        <w:rPr>
          <w:lang w:val="en-GB"/>
        </w:rPr>
      </w:pPr>
      <w:r>
        <w:rPr>
          <w:lang w:val="en-US"/>
        </w:rPr>
        <w:t xml:space="preserve">In </w:t>
      </w:r>
      <w:r w:rsidR="00506873">
        <w:rPr>
          <w:lang w:val="en-US"/>
        </w:rPr>
        <w:t>2025</w:t>
      </w:r>
      <w:r>
        <w:rPr>
          <w:lang w:val="en-US"/>
        </w:rPr>
        <w:t xml:space="preserve">, </w:t>
      </w:r>
      <w:r w:rsidR="000C661E" w:rsidRPr="000C661E">
        <w:rPr>
          <w:lang w:val="en-US"/>
        </w:rPr>
        <w:t xml:space="preserve">121 inland waterway passenger vessels operating tourist services carried a total </w:t>
      </w:r>
      <w:r w:rsidR="005829AC">
        <w:rPr>
          <w:lang w:val="en-US"/>
        </w:rPr>
        <w:br/>
      </w:r>
      <w:r w:rsidR="000C661E" w:rsidRPr="000C661E">
        <w:rPr>
          <w:lang w:val="en-US"/>
        </w:rPr>
        <w:t>of</w:t>
      </w:r>
      <w:r w:rsidR="000C661E">
        <w:rPr>
          <w:lang w:val="en-US"/>
        </w:rPr>
        <w:t xml:space="preserve"> </w:t>
      </w:r>
      <w:r w:rsidRPr="006B4635">
        <w:rPr>
          <w:lang w:val="en-US"/>
        </w:rPr>
        <w:t>1,</w:t>
      </w:r>
      <w:r w:rsidR="00506873" w:rsidRPr="006B4635">
        <w:rPr>
          <w:lang w:val="en-US"/>
        </w:rPr>
        <w:t>0</w:t>
      </w:r>
      <w:r w:rsidR="00506873">
        <w:rPr>
          <w:lang w:val="en-US"/>
        </w:rPr>
        <w:t>07</w:t>
      </w:r>
      <w:r w:rsidRPr="006B4635">
        <w:rPr>
          <w:lang w:val="en-US"/>
        </w:rPr>
        <w:t>.</w:t>
      </w:r>
      <w:r w:rsidR="00506873">
        <w:rPr>
          <w:lang w:val="en-US"/>
        </w:rPr>
        <w:t>6</w:t>
      </w:r>
      <w:r w:rsidR="00506873" w:rsidRPr="006B4635">
        <w:rPr>
          <w:lang w:val="en-US"/>
        </w:rPr>
        <w:t xml:space="preserve"> </w:t>
      </w:r>
      <w:r w:rsidRPr="006B4635">
        <w:rPr>
          <w:lang w:val="en-US"/>
        </w:rPr>
        <w:t xml:space="preserve">thousand </w:t>
      </w:r>
      <w:r w:rsidR="00506873">
        <w:rPr>
          <w:lang w:val="en-US"/>
        </w:rPr>
        <w:t>p</w:t>
      </w:r>
      <w:r w:rsidR="00AE050E">
        <w:rPr>
          <w:lang w:val="en-US"/>
        </w:rPr>
        <w:t>assengers</w:t>
      </w:r>
      <w:r w:rsidRPr="006B4635">
        <w:rPr>
          <w:lang w:val="en-US"/>
        </w:rPr>
        <w:t xml:space="preserve">, </w:t>
      </w:r>
      <w:r>
        <w:rPr>
          <w:lang w:val="en-US"/>
        </w:rPr>
        <w:t>with a</w:t>
      </w:r>
      <w:r w:rsidRPr="006B4635">
        <w:rPr>
          <w:lang w:val="en-US"/>
        </w:rPr>
        <w:t xml:space="preserve"> transport performance </w:t>
      </w:r>
      <w:r w:rsidR="000C661E">
        <w:rPr>
          <w:lang w:val="en-US"/>
        </w:rPr>
        <w:t>amounting to</w:t>
      </w:r>
      <w:r w:rsidR="000C661E" w:rsidRPr="006B4635">
        <w:rPr>
          <w:lang w:val="en-US"/>
        </w:rPr>
        <w:t xml:space="preserve"> </w:t>
      </w:r>
      <w:r w:rsidR="00EB57C0" w:rsidRPr="006B4635">
        <w:rPr>
          <w:lang w:val="en-US"/>
        </w:rPr>
        <w:t>1</w:t>
      </w:r>
      <w:r w:rsidR="00EB57C0">
        <w:rPr>
          <w:lang w:val="en-US"/>
        </w:rPr>
        <w:t>2</w:t>
      </w:r>
      <w:r w:rsidRPr="006B4635">
        <w:rPr>
          <w:lang w:val="en-US"/>
        </w:rPr>
        <w:t>,</w:t>
      </w:r>
      <w:r w:rsidR="00EB57C0">
        <w:rPr>
          <w:lang w:val="en-US"/>
        </w:rPr>
        <w:t>558</w:t>
      </w:r>
      <w:r w:rsidRPr="006B4635">
        <w:rPr>
          <w:lang w:val="en-US"/>
        </w:rPr>
        <w:t>.</w:t>
      </w:r>
      <w:r w:rsidR="00EB57C0">
        <w:rPr>
          <w:lang w:val="en-US"/>
        </w:rPr>
        <w:t>4</w:t>
      </w:r>
      <w:r w:rsidR="00EB57C0" w:rsidRPr="006B4635">
        <w:rPr>
          <w:lang w:val="en-US"/>
        </w:rPr>
        <w:t xml:space="preserve"> </w:t>
      </w:r>
      <w:r w:rsidRPr="006B4635">
        <w:rPr>
          <w:lang w:val="en-US"/>
        </w:rPr>
        <w:t>thousand passenger-kilometers. Compared to the previous year, the number of passengers transported</w:t>
      </w:r>
      <w:r w:rsidR="00EB57C0">
        <w:rPr>
          <w:lang w:val="en-US"/>
        </w:rPr>
        <w:t xml:space="preserve"> </w:t>
      </w:r>
      <w:r w:rsidR="00EB57C0" w:rsidRPr="006B4635">
        <w:rPr>
          <w:lang w:val="en-US"/>
        </w:rPr>
        <w:t xml:space="preserve">decreased (by </w:t>
      </w:r>
      <w:r w:rsidR="00EB57C0">
        <w:rPr>
          <w:lang w:val="en-US"/>
        </w:rPr>
        <w:t>8.1</w:t>
      </w:r>
      <w:r w:rsidR="00EB57C0" w:rsidRPr="006B4635">
        <w:rPr>
          <w:lang w:val="en-US"/>
        </w:rPr>
        <w:t>%</w:t>
      </w:r>
      <w:r w:rsidR="00EB57C0">
        <w:rPr>
          <w:lang w:val="en-US"/>
        </w:rPr>
        <w:t>)</w:t>
      </w:r>
      <w:r w:rsidRPr="006B4635">
        <w:rPr>
          <w:lang w:val="en-US"/>
        </w:rPr>
        <w:t xml:space="preserve"> </w:t>
      </w:r>
      <w:r w:rsidR="000C661E">
        <w:rPr>
          <w:lang w:val="en-US"/>
        </w:rPr>
        <w:t>while</w:t>
      </w:r>
      <w:r w:rsidR="000C661E" w:rsidRPr="006B4635">
        <w:rPr>
          <w:lang w:val="en-US"/>
        </w:rPr>
        <w:t xml:space="preserve"> </w:t>
      </w:r>
      <w:r w:rsidRPr="006B4635">
        <w:rPr>
          <w:lang w:val="en-US"/>
        </w:rPr>
        <w:t>transport perform</w:t>
      </w:r>
      <w:r>
        <w:rPr>
          <w:lang w:val="en-US"/>
        </w:rPr>
        <w:t>ance</w:t>
      </w:r>
      <w:r w:rsidRPr="006B4635">
        <w:rPr>
          <w:lang w:val="en-US"/>
        </w:rPr>
        <w:t xml:space="preserve"> </w:t>
      </w:r>
      <w:r w:rsidR="00EB57C0">
        <w:rPr>
          <w:lang w:val="en-US"/>
        </w:rPr>
        <w:t>increased (by 6.2</w:t>
      </w:r>
      <w:r w:rsidRPr="006B4635">
        <w:rPr>
          <w:lang w:val="en-US"/>
        </w:rPr>
        <w:t>%).</w:t>
      </w:r>
    </w:p>
    <w:p w14:paraId="7A3D926A" w14:textId="2D1C4ADE" w:rsidR="00C71D8E" w:rsidRPr="006B4635" w:rsidRDefault="00C71D8E" w:rsidP="00C71D8E">
      <w:pPr>
        <w:pStyle w:val="tytuwykresu"/>
        <w:rPr>
          <w:b w:val="0"/>
          <w:lang w:val="en-US"/>
        </w:rPr>
      </w:pPr>
      <w:r w:rsidRPr="00F61F1A">
        <w:rPr>
          <w:spacing w:val="0"/>
          <w:lang w:val="en-US"/>
        </w:rPr>
        <w:t>Table 1. Inland waterway</w:t>
      </w:r>
      <w:r w:rsidR="00353114">
        <w:rPr>
          <w:spacing w:val="0"/>
          <w:lang w:val="en-US"/>
        </w:rPr>
        <w:t>s</w:t>
      </w:r>
      <w:r w:rsidRPr="00F61F1A">
        <w:rPr>
          <w:spacing w:val="0"/>
          <w:lang w:val="en-US"/>
        </w:rPr>
        <w:t xml:space="preserve"> transport of passengers</w:t>
      </w:r>
    </w:p>
    <w:tbl>
      <w:tblPr>
        <w:tblW w:w="7797" w:type="dxa"/>
        <w:tblCellMar>
          <w:left w:w="70" w:type="dxa"/>
          <w:right w:w="70" w:type="dxa"/>
        </w:tblCellMar>
        <w:tblLook w:val="04A0" w:firstRow="1" w:lastRow="0" w:firstColumn="1" w:lastColumn="0" w:noHBand="0" w:noVBand="1"/>
        <w:tblCaption w:val="Table 1. Inland waterways transport of passengers"/>
      </w:tblPr>
      <w:tblGrid>
        <w:gridCol w:w="4395"/>
        <w:gridCol w:w="1701"/>
        <w:gridCol w:w="1701"/>
      </w:tblGrid>
      <w:tr w:rsidR="00C71D8E" w14:paraId="5A4C758D" w14:textId="77777777" w:rsidTr="00276A4A">
        <w:trPr>
          <w:trHeight w:val="456"/>
        </w:trPr>
        <w:tc>
          <w:tcPr>
            <w:tcW w:w="4395" w:type="dxa"/>
            <w:tcBorders>
              <w:top w:val="single" w:sz="4" w:space="0" w:color="001D77"/>
              <w:right w:val="single" w:sz="4" w:space="0" w:color="001D77"/>
            </w:tcBorders>
            <w:noWrap/>
            <w:vAlign w:val="center"/>
            <w:hideMark/>
          </w:tcPr>
          <w:p w14:paraId="49C3BCD4" w14:textId="751AB4B5" w:rsidR="00C71D8E" w:rsidRPr="00F049AB" w:rsidRDefault="00C71D8E" w:rsidP="00865A24">
            <w:pPr>
              <w:pStyle w:val="Tablicagwka"/>
              <w:spacing w:line="240" w:lineRule="exact"/>
              <w:ind w:left="0"/>
              <w:jc w:val="center"/>
            </w:pPr>
            <w:r w:rsidRPr="002651C0">
              <w:rPr>
                <w:lang w:val="en-US"/>
              </w:rPr>
              <w:t>Specification</w:t>
            </w:r>
          </w:p>
        </w:tc>
        <w:tc>
          <w:tcPr>
            <w:tcW w:w="1701" w:type="dxa"/>
            <w:tcBorders>
              <w:top w:val="single" w:sz="4" w:space="0" w:color="001D77"/>
              <w:left w:val="single" w:sz="4" w:space="0" w:color="001D77"/>
              <w:bottom w:val="single" w:sz="4" w:space="0" w:color="001D77"/>
              <w:right w:val="single" w:sz="4" w:space="0" w:color="001D77"/>
            </w:tcBorders>
            <w:vAlign w:val="center"/>
            <w:hideMark/>
          </w:tcPr>
          <w:p w14:paraId="752FFB7C" w14:textId="5B7ABC11" w:rsidR="00C71D8E" w:rsidRDefault="00AD6455" w:rsidP="00865A24">
            <w:pPr>
              <w:pStyle w:val="Tablicagwkarodek"/>
              <w:spacing w:line="240" w:lineRule="exact"/>
            </w:pPr>
            <w:r>
              <w:rPr>
                <w:lang w:val="en-US"/>
              </w:rPr>
              <w:t>202</w:t>
            </w:r>
            <w:r w:rsidR="00A71354">
              <w:rPr>
                <w:lang w:val="en-US"/>
              </w:rPr>
              <w:t>4</w:t>
            </w:r>
          </w:p>
        </w:tc>
        <w:tc>
          <w:tcPr>
            <w:tcW w:w="1701" w:type="dxa"/>
            <w:tcBorders>
              <w:top w:val="single" w:sz="4" w:space="0" w:color="001D77"/>
              <w:left w:val="single" w:sz="4" w:space="0" w:color="001D77"/>
              <w:bottom w:val="single" w:sz="4" w:space="0" w:color="001D77"/>
            </w:tcBorders>
            <w:vAlign w:val="center"/>
            <w:hideMark/>
          </w:tcPr>
          <w:p w14:paraId="4CCFC885" w14:textId="6F855782" w:rsidR="00C71D8E" w:rsidRDefault="00AD6455" w:rsidP="00865A24">
            <w:pPr>
              <w:pStyle w:val="Tablicagwkarodek"/>
              <w:spacing w:line="240" w:lineRule="exact"/>
              <w:rPr>
                <w:rFonts w:eastAsia="Fira Sans Light" w:cs="Times New Roman"/>
              </w:rPr>
            </w:pPr>
            <w:r>
              <w:rPr>
                <w:rFonts w:eastAsia="Fira Sans Light" w:cs="Times New Roman"/>
                <w:lang w:val="en-US"/>
              </w:rPr>
              <w:t>202</w:t>
            </w:r>
            <w:r w:rsidR="00A71354">
              <w:rPr>
                <w:rFonts w:eastAsia="Fira Sans Light" w:cs="Times New Roman"/>
                <w:lang w:val="en-US"/>
              </w:rPr>
              <w:t>5</w:t>
            </w:r>
          </w:p>
        </w:tc>
      </w:tr>
      <w:tr w:rsidR="00A71354" w14:paraId="501889EC" w14:textId="77777777" w:rsidTr="00276A4A">
        <w:trPr>
          <w:trHeight w:val="300"/>
        </w:trPr>
        <w:tc>
          <w:tcPr>
            <w:tcW w:w="4395" w:type="dxa"/>
            <w:tcBorders>
              <w:top w:val="single" w:sz="4" w:space="0" w:color="001D77"/>
              <w:bottom w:val="single" w:sz="4" w:space="0" w:color="001D77"/>
              <w:right w:val="single" w:sz="4" w:space="0" w:color="001D77"/>
            </w:tcBorders>
            <w:noWrap/>
            <w:vAlign w:val="bottom"/>
          </w:tcPr>
          <w:p w14:paraId="424676E4" w14:textId="2D74DCBA" w:rsidR="00A71354" w:rsidRDefault="00A71354" w:rsidP="00A71354">
            <w:pPr>
              <w:pStyle w:val="Tablicaboczek"/>
              <w:spacing w:line="240" w:lineRule="exact"/>
            </w:pPr>
            <w:r w:rsidRPr="002651C0">
              <w:rPr>
                <w:lang w:val="en-US"/>
              </w:rPr>
              <w:t>Number of passenger seats</w:t>
            </w:r>
          </w:p>
        </w:tc>
        <w:tc>
          <w:tcPr>
            <w:tcW w:w="1701" w:type="dxa"/>
            <w:tcBorders>
              <w:top w:val="single" w:sz="4" w:space="0" w:color="001D77"/>
              <w:left w:val="single" w:sz="4" w:space="0" w:color="001D77"/>
              <w:bottom w:val="single" w:sz="4" w:space="0" w:color="001D77"/>
              <w:right w:val="single" w:sz="4" w:space="0" w:color="001D77"/>
            </w:tcBorders>
            <w:vAlign w:val="center"/>
          </w:tcPr>
          <w:p w14:paraId="244BEC69" w14:textId="4D94FFFC" w:rsidR="00A71354" w:rsidRDefault="00A71354" w:rsidP="00A71354">
            <w:pPr>
              <w:pStyle w:val="Tablicadanerodek"/>
              <w:spacing w:line="240" w:lineRule="exact"/>
            </w:pPr>
            <w:r>
              <w:t>9</w:t>
            </w:r>
            <w:r w:rsidR="00506873">
              <w:t>,</w:t>
            </w:r>
            <w:r>
              <w:t>871</w:t>
            </w:r>
          </w:p>
        </w:tc>
        <w:tc>
          <w:tcPr>
            <w:tcW w:w="1701" w:type="dxa"/>
            <w:tcBorders>
              <w:top w:val="single" w:sz="4" w:space="0" w:color="001D77"/>
              <w:left w:val="single" w:sz="4" w:space="0" w:color="001D77"/>
              <w:bottom w:val="single" w:sz="4" w:space="0" w:color="001D77"/>
            </w:tcBorders>
            <w:vAlign w:val="center"/>
          </w:tcPr>
          <w:p w14:paraId="0FB93AFC" w14:textId="301E4CF8" w:rsidR="00A71354" w:rsidRPr="00C7004C" w:rsidRDefault="00506873" w:rsidP="00A71354">
            <w:pPr>
              <w:pStyle w:val="Tablicadanerodek"/>
              <w:spacing w:line="240" w:lineRule="exact"/>
            </w:pPr>
            <w:r>
              <w:t>11,501</w:t>
            </w:r>
          </w:p>
        </w:tc>
      </w:tr>
      <w:tr w:rsidR="00A71354" w14:paraId="66C7AF06" w14:textId="77777777" w:rsidTr="00AD6455">
        <w:trPr>
          <w:trHeight w:val="300"/>
        </w:trPr>
        <w:tc>
          <w:tcPr>
            <w:tcW w:w="4395" w:type="dxa"/>
            <w:tcBorders>
              <w:top w:val="single" w:sz="4" w:space="0" w:color="001D77"/>
              <w:bottom w:val="single" w:sz="4" w:space="0" w:color="001D77"/>
              <w:right w:val="single" w:sz="4" w:space="0" w:color="001D77"/>
            </w:tcBorders>
            <w:noWrap/>
            <w:vAlign w:val="bottom"/>
            <w:hideMark/>
          </w:tcPr>
          <w:p w14:paraId="586FFB4C" w14:textId="251F9905" w:rsidR="00A71354" w:rsidRDefault="00A71354" w:rsidP="00A71354">
            <w:pPr>
              <w:pStyle w:val="Tablicaboczek"/>
              <w:spacing w:line="240" w:lineRule="exact"/>
            </w:pPr>
            <w:r w:rsidRPr="002651C0">
              <w:rPr>
                <w:lang w:val="en-US"/>
              </w:rPr>
              <w:t>Number o</w:t>
            </w:r>
            <w:r>
              <w:t xml:space="preserve">f </w:t>
            </w:r>
            <w:proofErr w:type="spellStart"/>
            <w:r>
              <w:t>passengers</w:t>
            </w:r>
            <w:proofErr w:type="spellEnd"/>
          </w:p>
        </w:tc>
        <w:tc>
          <w:tcPr>
            <w:tcW w:w="1701" w:type="dxa"/>
            <w:tcBorders>
              <w:top w:val="single" w:sz="4" w:space="0" w:color="001D77"/>
              <w:left w:val="single" w:sz="4" w:space="0" w:color="001D77"/>
              <w:bottom w:val="single" w:sz="4" w:space="0" w:color="001D77"/>
              <w:right w:val="single" w:sz="4" w:space="0" w:color="001D77"/>
            </w:tcBorders>
            <w:vAlign w:val="center"/>
            <w:hideMark/>
          </w:tcPr>
          <w:p w14:paraId="5B088745" w14:textId="2A8D6D54" w:rsidR="00A71354" w:rsidRDefault="00A71354" w:rsidP="00A71354">
            <w:pPr>
              <w:pStyle w:val="Tablicadanerodek"/>
              <w:spacing w:line="240" w:lineRule="exact"/>
            </w:pPr>
            <w:r>
              <w:t>1</w:t>
            </w:r>
            <w:r w:rsidR="00506873">
              <w:t>,</w:t>
            </w:r>
            <w:r>
              <w:t>096</w:t>
            </w:r>
            <w:r w:rsidR="00506873">
              <w:t>,</w:t>
            </w:r>
            <w:r>
              <w:t>890</w:t>
            </w:r>
          </w:p>
        </w:tc>
        <w:tc>
          <w:tcPr>
            <w:tcW w:w="1701" w:type="dxa"/>
            <w:tcBorders>
              <w:top w:val="single" w:sz="4" w:space="0" w:color="001D77"/>
              <w:left w:val="single" w:sz="4" w:space="0" w:color="001D77"/>
              <w:bottom w:val="single" w:sz="4" w:space="0" w:color="001D77"/>
            </w:tcBorders>
            <w:vAlign w:val="center"/>
          </w:tcPr>
          <w:p w14:paraId="713A5B26" w14:textId="73C7CB14" w:rsidR="00A71354" w:rsidRPr="00C7004C" w:rsidRDefault="00506873" w:rsidP="00A71354">
            <w:pPr>
              <w:pStyle w:val="Tablicadanerodek"/>
              <w:spacing w:line="240" w:lineRule="exact"/>
            </w:pPr>
            <w:r>
              <w:t>1,007,575</w:t>
            </w:r>
          </w:p>
        </w:tc>
      </w:tr>
      <w:tr w:rsidR="00A71354" w14:paraId="05D316FA" w14:textId="77777777" w:rsidTr="00AD6455">
        <w:trPr>
          <w:trHeight w:val="300"/>
        </w:trPr>
        <w:tc>
          <w:tcPr>
            <w:tcW w:w="4395" w:type="dxa"/>
            <w:tcBorders>
              <w:top w:val="single" w:sz="4" w:space="0" w:color="001D77"/>
              <w:bottom w:val="single" w:sz="4" w:space="0" w:color="001D77"/>
              <w:right w:val="single" w:sz="4" w:space="0" w:color="001D77"/>
            </w:tcBorders>
            <w:noWrap/>
            <w:vAlign w:val="bottom"/>
            <w:hideMark/>
          </w:tcPr>
          <w:p w14:paraId="15925A84" w14:textId="0079F8E2" w:rsidR="00A71354" w:rsidRDefault="00A71354" w:rsidP="00A71354">
            <w:pPr>
              <w:pStyle w:val="Tablicaboczek"/>
              <w:spacing w:line="240" w:lineRule="exact"/>
            </w:pPr>
            <w:proofErr w:type="spellStart"/>
            <w:r>
              <w:t>Number</w:t>
            </w:r>
            <w:proofErr w:type="spellEnd"/>
            <w:r>
              <w:t xml:space="preserve"> of </w:t>
            </w:r>
            <w:proofErr w:type="spellStart"/>
            <w:r>
              <w:t>passenger-kilometres</w:t>
            </w:r>
            <w:proofErr w:type="spellEnd"/>
          </w:p>
        </w:tc>
        <w:tc>
          <w:tcPr>
            <w:tcW w:w="1701" w:type="dxa"/>
            <w:tcBorders>
              <w:top w:val="single" w:sz="4" w:space="0" w:color="001D77"/>
              <w:left w:val="single" w:sz="4" w:space="0" w:color="001D77"/>
              <w:bottom w:val="single" w:sz="4" w:space="0" w:color="001D77"/>
              <w:right w:val="single" w:sz="4" w:space="0" w:color="001D77"/>
            </w:tcBorders>
            <w:vAlign w:val="center"/>
            <w:hideMark/>
          </w:tcPr>
          <w:p w14:paraId="2AA72B8F" w14:textId="5DD80C9C" w:rsidR="00A71354" w:rsidRDefault="00A71354" w:rsidP="00A71354">
            <w:pPr>
              <w:pStyle w:val="Tablicadanerodek"/>
              <w:spacing w:line="240" w:lineRule="exact"/>
            </w:pPr>
            <w:r>
              <w:t>11</w:t>
            </w:r>
            <w:r w:rsidR="00506873">
              <w:t>,</w:t>
            </w:r>
            <w:r>
              <w:t>830</w:t>
            </w:r>
            <w:r w:rsidR="00506873">
              <w:t>,</w:t>
            </w:r>
            <w:r>
              <w:t>725</w:t>
            </w:r>
          </w:p>
        </w:tc>
        <w:tc>
          <w:tcPr>
            <w:tcW w:w="1701" w:type="dxa"/>
            <w:tcBorders>
              <w:top w:val="single" w:sz="4" w:space="0" w:color="001D77"/>
              <w:left w:val="single" w:sz="4" w:space="0" w:color="001D77"/>
              <w:bottom w:val="single" w:sz="4" w:space="0" w:color="001D77"/>
            </w:tcBorders>
            <w:vAlign w:val="center"/>
          </w:tcPr>
          <w:p w14:paraId="6A3EC9DD" w14:textId="6151C965" w:rsidR="00A71354" w:rsidRPr="00C7004C" w:rsidRDefault="00506873" w:rsidP="00A71354">
            <w:pPr>
              <w:pStyle w:val="Tablicadanerodek"/>
              <w:spacing w:line="240" w:lineRule="exact"/>
            </w:pPr>
            <w:r>
              <w:t>12,558,439</w:t>
            </w:r>
          </w:p>
        </w:tc>
      </w:tr>
      <w:tr w:rsidR="00A71354" w14:paraId="682F1420" w14:textId="77777777" w:rsidTr="00276A4A">
        <w:trPr>
          <w:trHeight w:val="300"/>
        </w:trPr>
        <w:tc>
          <w:tcPr>
            <w:tcW w:w="4395" w:type="dxa"/>
            <w:tcBorders>
              <w:top w:val="single" w:sz="4" w:space="0" w:color="001D77"/>
              <w:right w:val="single" w:sz="4" w:space="0" w:color="001D77"/>
            </w:tcBorders>
            <w:noWrap/>
          </w:tcPr>
          <w:p w14:paraId="0E2539AF" w14:textId="30989B1B" w:rsidR="00A71354" w:rsidRPr="00A51AE6" w:rsidRDefault="00A71354" w:rsidP="00A71354">
            <w:pPr>
              <w:pStyle w:val="Tablicaboczekwcicie1"/>
              <w:spacing w:line="240" w:lineRule="exact"/>
              <w:ind w:firstLine="0"/>
              <w:rPr>
                <w:rFonts w:eastAsia="Times New Roman" w:cs="Calibri"/>
                <w:lang w:val="en-US" w:eastAsia="pl-PL"/>
              </w:rPr>
            </w:pPr>
            <w:r>
              <w:rPr>
                <w:lang w:val="en-US"/>
              </w:rPr>
              <w:t>Average distance travelled, per</w:t>
            </w:r>
            <w:r w:rsidRPr="00592C70">
              <w:rPr>
                <w:lang w:val="en-US"/>
              </w:rPr>
              <w:t xml:space="preserve"> 1 passenger</w:t>
            </w:r>
            <w:r w:rsidR="00506873">
              <w:rPr>
                <w:lang w:val="en-US"/>
              </w:rPr>
              <w:t xml:space="preserve"> </w:t>
            </w:r>
            <w:r w:rsidR="007F3CD0">
              <w:rPr>
                <w:lang w:val="en-US"/>
              </w:rPr>
              <w:br/>
            </w:r>
            <w:r w:rsidR="00506873">
              <w:rPr>
                <w:lang w:val="en-US"/>
              </w:rPr>
              <w:t>in</w:t>
            </w:r>
            <w:r w:rsidR="00506873" w:rsidRPr="00592C70">
              <w:rPr>
                <w:lang w:val="en-US"/>
              </w:rPr>
              <w:t xml:space="preserve"> </w:t>
            </w:r>
            <w:r w:rsidRPr="00592C70">
              <w:rPr>
                <w:lang w:val="en-US"/>
              </w:rPr>
              <w:t>km</w:t>
            </w:r>
          </w:p>
        </w:tc>
        <w:tc>
          <w:tcPr>
            <w:tcW w:w="1701" w:type="dxa"/>
            <w:tcBorders>
              <w:top w:val="single" w:sz="4" w:space="0" w:color="001D77"/>
              <w:left w:val="single" w:sz="4" w:space="0" w:color="001D77"/>
              <w:right w:val="single" w:sz="4" w:space="0" w:color="001D77"/>
            </w:tcBorders>
            <w:vAlign w:val="center"/>
          </w:tcPr>
          <w:p w14:paraId="45229F47" w14:textId="091F8EC3" w:rsidR="00A71354" w:rsidRDefault="00A71354" w:rsidP="00A71354">
            <w:pPr>
              <w:pStyle w:val="Tablicadanerodek"/>
              <w:spacing w:line="240" w:lineRule="exact"/>
            </w:pPr>
            <w:r>
              <w:t>11</w:t>
            </w:r>
          </w:p>
        </w:tc>
        <w:tc>
          <w:tcPr>
            <w:tcW w:w="1701" w:type="dxa"/>
            <w:tcBorders>
              <w:top w:val="single" w:sz="4" w:space="0" w:color="001D77"/>
              <w:left w:val="single" w:sz="4" w:space="0" w:color="001D77"/>
            </w:tcBorders>
            <w:vAlign w:val="center"/>
          </w:tcPr>
          <w:p w14:paraId="5C45432E" w14:textId="0DCCD22F" w:rsidR="00A71354" w:rsidRDefault="00506873" w:rsidP="00A71354">
            <w:pPr>
              <w:pStyle w:val="Tablicadanerodek"/>
              <w:spacing w:line="240" w:lineRule="exact"/>
            </w:pPr>
            <w:r>
              <w:t>12</w:t>
            </w:r>
          </w:p>
        </w:tc>
      </w:tr>
    </w:tbl>
    <w:p w14:paraId="02B32E48" w14:textId="77777777" w:rsidR="00D35DDD" w:rsidRDefault="00D35DDD" w:rsidP="00D35DDD">
      <w:pPr>
        <w:rPr>
          <w:lang w:val="en-US"/>
        </w:rPr>
      </w:pPr>
    </w:p>
    <w:p w14:paraId="02A85B2C" w14:textId="4871D1FE" w:rsidR="00C71D8E" w:rsidRPr="00C7004C" w:rsidRDefault="0025746C" w:rsidP="005829AC">
      <w:pPr>
        <w:rPr>
          <w:lang w:val="en-US"/>
        </w:rPr>
      </w:pPr>
      <w:r w:rsidRPr="00C7004C">
        <w:rPr>
          <w:lang w:val="en-US"/>
        </w:rPr>
        <w:t xml:space="preserve">Inland </w:t>
      </w:r>
      <w:r>
        <w:rPr>
          <w:lang w:val="en-US"/>
        </w:rPr>
        <w:t xml:space="preserve">waterway </w:t>
      </w:r>
      <w:r w:rsidRPr="00C7004C">
        <w:rPr>
          <w:lang w:val="en-US"/>
        </w:rPr>
        <w:t>transport remains one of the safest modes of transport</w:t>
      </w:r>
      <w:r>
        <w:rPr>
          <w:lang w:val="en-US"/>
        </w:rPr>
        <w:t>ation</w:t>
      </w:r>
      <w:r w:rsidRPr="00C7004C">
        <w:rPr>
          <w:lang w:val="en-US"/>
        </w:rPr>
        <w:t xml:space="preserve">. In </w:t>
      </w:r>
      <w:r w:rsidR="00935D5B" w:rsidRPr="00C7004C">
        <w:rPr>
          <w:lang w:val="en-US"/>
        </w:rPr>
        <w:t>202</w:t>
      </w:r>
      <w:r w:rsidR="00935D5B">
        <w:rPr>
          <w:lang w:val="en-US"/>
        </w:rPr>
        <w:t>5</w:t>
      </w:r>
      <w:r w:rsidRPr="00C7004C">
        <w:rPr>
          <w:lang w:val="en-US"/>
        </w:rPr>
        <w:t xml:space="preserve">, </w:t>
      </w:r>
      <w:r w:rsidR="00935D5B">
        <w:rPr>
          <w:lang w:val="en-US"/>
        </w:rPr>
        <w:t xml:space="preserve">three </w:t>
      </w:r>
      <w:r w:rsidRPr="00C7004C">
        <w:rPr>
          <w:lang w:val="en-US"/>
        </w:rPr>
        <w:t>accident</w:t>
      </w:r>
      <w:r>
        <w:rPr>
          <w:lang w:val="en-US"/>
        </w:rPr>
        <w:t xml:space="preserve">s were recorded in the </w:t>
      </w:r>
      <w:r w:rsidRPr="00C7004C">
        <w:rPr>
          <w:lang w:val="en-US"/>
        </w:rPr>
        <w:t xml:space="preserve">navigation registers </w:t>
      </w:r>
      <w:r>
        <w:rPr>
          <w:lang w:val="en-US"/>
        </w:rPr>
        <w:t>maintained</w:t>
      </w:r>
      <w:r w:rsidRPr="00C7004C">
        <w:rPr>
          <w:lang w:val="en-US"/>
        </w:rPr>
        <w:t xml:space="preserve"> by the competent inland </w:t>
      </w:r>
      <w:r>
        <w:rPr>
          <w:lang w:val="en-US"/>
        </w:rPr>
        <w:br/>
      </w:r>
      <w:r w:rsidRPr="00C7004C">
        <w:rPr>
          <w:lang w:val="en-US"/>
        </w:rPr>
        <w:t>waterway</w:t>
      </w:r>
      <w:r>
        <w:rPr>
          <w:lang w:val="en-US"/>
        </w:rPr>
        <w:t>s</w:t>
      </w:r>
      <w:r w:rsidRPr="00C7004C">
        <w:rPr>
          <w:lang w:val="en-US"/>
        </w:rPr>
        <w:t xml:space="preserve"> </w:t>
      </w:r>
      <w:r>
        <w:rPr>
          <w:lang w:val="en-US"/>
        </w:rPr>
        <w:t>authorities</w:t>
      </w:r>
      <w:r w:rsidRPr="00C7004C">
        <w:rPr>
          <w:lang w:val="en-US"/>
        </w:rPr>
        <w:t xml:space="preserve">, none of </w:t>
      </w:r>
      <w:r>
        <w:rPr>
          <w:lang w:val="en-US"/>
        </w:rPr>
        <w:t>which involved</w:t>
      </w:r>
      <w:r w:rsidRPr="00C7004C">
        <w:rPr>
          <w:lang w:val="en-US"/>
        </w:rPr>
        <w:t xml:space="preserve"> the </w:t>
      </w:r>
      <w:r>
        <w:rPr>
          <w:lang w:val="en-US"/>
        </w:rPr>
        <w:t>transport</w:t>
      </w:r>
      <w:r w:rsidRPr="00C7004C">
        <w:rPr>
          <w:lang w:val="en-US"/>
        </w:rPr>
        <w:t xml:space="preserve"> of </w:t>
      </w:r>
      <w:r w:rsidR="008D57C6">
        <w:rPr>
          <w:lang w:val="en-US"/>
        </w:rPr>
        <w:t>d</w:t>
      </w:r>
      <w:r w:rsidR="008D57C6" w:rsidRPr="008D57C6">
        <w:rPr>
          <w:lang w:val="en-US"/>
        </w:rPr>
        <w:t>angerous goods</w:t>
      </w:r>
      <w:r w:rsidRPr="00C7004C">
        <w:rPr>
          <w:lang w:val="en-US"/>
        </w:rPr>
        <w:t>.</w:t>
      </w:r>
    </w:p>
    <w:p w14:paraId="74AD571A" w14:textId="77777777" w:rsidR="00E33410" w:rsidRDefault="00E33410" w:rsidP="005829AC">
      <w:pPr>
        <w:rPr>
          <w:lang w:val="en-US"/>
        </w:rPr>
      </w:pPr>
    </w:p>
    <w:p w14:paraId="46501C18" w14:textId="77777777" w:rsidR="00E33410" w:rsidRDefault="00E33410" w:rsidP="009A6194">
      <w:pPr>
        <w:rPr>
          <w:lang w:val="en-US"/>
        </w:rPr>
      </w:pPr>
    </w:p>
    <w:p w14:paraId="31BBC330" w14:textId="77777777" w:rsidR="009A6194" w:rsidRDefault="009A6194" w:rsidP="009A6194">
      <w:pPr>
        <w:rPr>
          <w:lang w:val="en-US"/>
        </w:rPr>
      </w:pPr>
    </w:p>
    <w:p w14:paraId="0B3BE14E" w14:textId="77777777" w:rsidR="009A6194" w:rsidRDefault="009A6194" w:rsidP="009A6194">
      <w:pPr>
        <w:rPr>
          <w:lang w:val="en-US"/>
        </w:rPr>
      </w:pPr>
    </w:p>
    <w:p w14:paraId="1F6FD2A4" w14:textId="77777777" w:rsidR="005B3104" w:rsidRDefault="005B3104" w:rsidP="009A6194">
      <w:pPr>
        <w:rPr>
          <w:lang w:val="en-US"/>
        </w:rPr>
      </w:pPr>
    </w:p>
    <w:p w14:paraId="6B33152B" w14:textId="77777777" w:rsidR="005B3104" w:rsidRDefault="005B3104" w:rsidP="009A6194">
      <w:pPr>
        <w:rPr>
          <w:lang w:val="en-US"/>
        </w:rPr>
      </w:pPr>
    </w:p>
    <w:p w14:paraId="5FB34501" w14:textId="77777777" w:rsidR="005B3104" w:rsidRDefault="005B3104" w:rsidP="009A6194">
      <w:pPr>
        <w:rPr>
          <w:lang w:val="en-US"/>
        </w:rPr>
      </w:pPr>
    </w:p>
    <w:p w14:paraId="5858DF56" w14:textId="77777777" w:rsidR="00E33410" w:rsidRPr="00C71D8E" w:rsidRDefault="00E33410" w:rsidP="009A6194">
      <w:pPr>
        <w:rPr>
          <w:lang w:val="en-US"/>
        </w:rPr>
      </w:pPr>
    </w:p>
    <w:p w14:paraId="0FBE6268" w14:textId="3CD50D29" w:rsidR="00C71D8E" w:rsidRDefault="005B3104" w:rsidP="005829AC">
      <w:pPr>
        <w:rPr>
          <w:lang w:val="en-US"/>
        </w:rPr>
      </w:pPr>
      <w:r w:rsidRPr="005B3104">
        <w:rPr>
          <w:lang w:val="en-GB" w:eastAsia="pl-PL"/>
        </w:rPr>
        <w:t>When quoting Statistics Poland data, please provide the information: “Source of data: Statistics Poland”, and when publishing calculations made on data published by Statistics Poland, please include the following disclaimer: “Own study based on figures from Statistics Poland”.</w:t>
      </w:r>
    </w:p>
    <w:p w14:paraId="7D607AB3" w14:textId="77777777" w:rsidR="005B3104" w:rsidRDefault="005B3104" w:rsidP="00D35DDD">
      <w:pPr>
        <w:rPr>
          <w:lang w:val="en-US"/>
        </w:rPr>
      </w:pPr>
    </w:p>
    <w:p w14:paraId="3C222B0C" w14:textId="77777777" w:rsidR="00DA331D" w:rsidRPr="00A51AE6" w:rsidRDefault="00DA331D" w:rsidP="00D35DDD">
      <w:pPr>
        <w:rPr>
          <w:lang w:val="en-US"/>
        </w:rPr>
        <w:sectPr w:rsidR="00DA331D" w:rsidRPr="00A51AE6"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5829AC" w:rsidRPr="00B3260E" w14:paraId="196D0BDA" w14:textId="77777777" w:rsidTr="009E7D31">
        <w:trPr>
          <w:trHeight w:val="1626"/>
        </w:trPr>
        <w:tc>
          <w:tcPr>
            <w:tcW w:w="4926" w:type="dxa"/>
          </w:tcPr>
          <w:p w14:paraId="0B95EF1D" w14:textId="77777777" w:rsidR="005829AC" w:rsidRPr="000A2388" w:rsidRDefault="005829AC" w:rsidP="005829AC">
            <w:pPr>
              <w:spacing w:before="0" w:after="0" w:line="276" w:lineRule="auto"/>
              <w:rPr>
                <w:rFonts w:cs="Arial"/>
                <w:sz w:val="20"/>
                <w:lang w:val="en-US"/>
              </w:rPr>
            </w:pPr>
            <w:r w:rsidRPr="000A2388">
              <w:rPr>
                <w:rFonts w:cs="Arial"/>
                <w:sz w:val="20"/>
                <w:lang w:val="en-US"/>
              </w:rPr>
              <w:lastRenderedPageBreak/>
              <w:t>Prepared by:</w:t>
            </w:r>
          </w:p>
          <w:p w14:paraId="1202DAD1" w14:textId="77777777" w:rsidR="005829AC" w:rsidRPr="000A2388" w:rsidRDefault="00000000" w:rsidP="005829AC">
            <w:pPr>
              <w:spacing w:before="0" w:line="276" w:lineRule="auto"/>
              <w:rPr>
                <w:rFonts w:cs="Arial"/>
                <w:b/>
                <w:color w:val="000000" w:themeColor="text1"/>
                <w:sz w:val="20"/>
                <w:lang w:val="en-US"/>
              </w:rPr>
            </w:pPr>
            <w:hyperlink r:id="rId18" w:tgtFrame="_blank" w:history="1">
              <w:r w:rsidR="005829AC" w:rsidRPr="001D2179">
                <w:rPr>
                  <w:b/>
                  <w:sz w:val="20"/>
                  <w:lang w:val="en-GB"/>
                </w:rPr>
                <w:t>Statistical Office in</w:t>
              </w:r>
            </w:hyperlink>
            <w:r w:rsidR="005829AC" w:rsidRPr="001D2179">
              <w:rPr>
                <w:rFonts w:cs="Arial"/>
                <w:b/>
                <w:sz w:val="20"/>
                <w:lang w:val="en-GB"/>
              </w:rPr>
              <w:t xml:space="preserve"> </w:t>
            </w:r>
            <w:r w:rsidR="005829AC">
              <w:rPr>
                <w:rFonts w:cs="Arial"/>
                <w:b/>
                <w:sz w:val="20"/>
                <w:lang w:val="en-GB"/>
              </w:rPr>
              <w:t>Szczecin</w:t>
            </w:r>
          </w:p>
          <w:p w14:paraId="12914F02" w14:textId="77777777" w:rsidR="005829AC" w:rsidRPr="00AE54DC" w:rsidRDefault="005829AC" w:rsidP="005829AC">
            <w:pPr>
              <w:spacing w:before="0" w:after="0" w:line="276" w:lineRule="auto"/>
              <w:rPr>
                <w:b/>
                <w:sz w:val="20"/>
                <w:szCs w:val="20"/>
                <w:lang w:val="fi-FI"/>
              </w:rPr>
            </w:pPr>
            <w:r>
              <w:rPr>
                <w:b/>
                <w:sz w:val="20"/>
                <w:szCs w:val="20"/>
                <w:lang w:val="fi-FI"/>
              </w:rPr>
              <w:t>D</w:t>
            </w:r>
            <w:r w:rsidRPr="00AE54DC">
              <w:rPr>
                <w:b/>
                <w:sz w:val="20"/>
                <w:szCs w:val="20"/>
                <w:lang w:val="fi-FI"/>
              </w:rPr>
              <w:t xml:space="preserve">irector </w:t>
            </w:r>
            <w:r>
              <w:rPr>
                <w:b/>
                <w:bCs/>
                <w:color w:val="000000" w:themeColor="text1"/>
                <w:sz w:val="20"/>
                <w:szCs w:val="18"/>
                <w:lang w:eastAsia="pl-PL"/>
              </w:rPr>
              <w:t>Magdalena Wegner</w:t>
            </w:r>
          </w:p>
          <w:p w14:paraId="5425F0B4" w14:textId="6B90B35A" w:rsidR="005829AC" w:rsidRPr="00AB24E4" w:rsidRDefault="005829AC" w:rsidP="005829AC">
            <w:pPr>
              <w:pStyle w:val="Nagwek3"/>
              <w:spacing w:before="0" w:after="120" w:line="276" w:lineRule="auto"/>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91) </w:t>
            </w:r>
            <w:r w:rsidRPr="006677A8">
              <w:rPr>
                <w:rFonts w:ascii="Fira Sans" w:hAnsi="Fira Sans" w:cs="Arial"/>
                <w:color w:val="000000" w:themeColor="text1"/>
                <w:sz w:val="20"/>
                <w:lang w:val="fi-FI"/>
              </w:rPr>
              <w:t>459 77 00</w:t>
            </w:r>
          </w:p>
        </w:tc>
        <w:tc>
          <w:tcPr>
            <w:tcW w:w="4927" w:type="dxa"/>
          </w:tcPr>
          <w:p w14:paraId="04DFC53E" w14:textId="77777777" w:rsidR="005829AC" w:rsidRPr="005653EE" w:rsidRDefault="005829AC" w:rsidP="005829AC">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179EA076" w14:textId="77777777" w:rsidR="005829AC" w:rsidRPr="0027575B" w:rsidRDefault="005829AC" w:rsidP="005829AC">
            <w:pPr>
              <w:rPr>
                <w:sz w:val="20"/>
                <w:lang w:val="en-GB"/>
              </w:rPr>
            </w:pPr>
            <w:r w:rsidRPr="0027575B">
              <w:rPr>
                <w:sz w:val="20"/>
                <w:lang w:val="en-GB"/>
              </w:rPr>
              <w:t>Mobile: (+48) 695 255 032</w:t>
            </w:r>
          </w:p>
          <w:p w14:paraId="3B7E868A" w14:textId="77777777" w:rsidR="005829AC" w:rsidRPr="0027575B" w:rsidRDefault="005829AC" w:rsidP="005829AC">
            <w:pPr>
              <w:spacing w:after="0"/>
              <w:rPr>
                <w:sz w:val="20"/>
                <w:lang w:val="en-GB"/>
              </w:rPr>
            </w:pPr>
            <w:r w:rsidRPr="0027575B">
              <w:rPr>
                <w:sz w:val="20"/>
                <w:lang w:val="en-GB"/>
              </w:rPr>
              <w:t xml:space="preserve">Phone: (+48 22) 608 38 04, (+48 22) 449 41 45, </w:t>
            </w:r>
          </w:p>
          <w:p w14:paraId="7FFC3465" w14:textId="77777777" w:rsidR="005829AC" w:rsidRPr="0027575B" w:rsidRDefault="005829AC" w:rsidP="005829AC">
            <w:pPr>
              <w:spacing w:before="0"/>
              <w:rPr>
                <w:sz w:val="20"/>
                <w:lang w:val="en-GB"/>
              </w:rPr>
            </w:pPr>
            <w:r w:rsidRPr="0027575B">
              <w:rPr>
                <w:sz w:val="20"/>
                <w:lang w:val="en-GB"/>
              </w:rPr>
              <w:t xml:space="preserve">             (+48 22) 608 30 09</w:t>
            </w:r>
          </w:p>
          <w:p w14:paraId="097305D9" w14:textId="77777777" w:rsidR="005829AC" w:rsidRPr="00AE54DC" w:rsidRDefault="005829AC" w:rsidP="005829AC">
            <w:pPr>
              <w:pStyle w:val="Nagwek3"/>
              <w:spacing w:before="0" w:after="120" w:line="276" w:lineRule="auto"/>
              <w:rPr>
                <w:rFonts w:ascii="Fira Sans" w:hAnsi="Fira Sans" w:cs="Arial"/>
                <w:color w:val="000000" w:themeColor="text1"/>
                <w:sz w:val="20"/>
                <w:lang w:val="fi-FI"/>
              </w:rPr>
            </w:pPr>
            <w:r w:rsidRPr="00A82D31">
              <w:rPr>
                <w:b/>
                <w:sz w:val="20"/>
                <w:lang w:val="en-GB"/>
              </w:rPr>
              <w:t>e-mail:</w:t>
            </w:r>
            <w:r w:rsidRPr="00A82D31">
              <w:rPr>
                <w:sz w:val="20"/>
                <w:lang w:val="en-GB"/>
              </w:rPr>
              <w:t xml:space="preserve"> </w:t>
            </w:r>
            <w:hyperlink r:id="rId19" w:history="1">
              <w:r w:rsidRPr="00394E26">
                <w:rPr>
                  <w:rStyle w:val="Hipercze"/>
                  <w:rFonts w:cs="Arial"/>
                  <w:b/>
                  <w:color w:val="auto"/>
                  <w:sz w:val="20"/>
                  <w:szCs w:val="20"/>
                  <w:lang w:val="en-US"/>
                </w:rPr>
                <w:t>obslugaprasowa@stat.gov.pl</w:t>
              </w:r>
            </w:hyperlink>
          </w:p>
          <w:p w14:paraId="3CC62B04" w14:textId="77777777" w:rsidR="005829AC" w:rsidRPr="005C1898" w:rsidRDefault="005829AC" w:rsidP="005829AC">
            <w:pPr>
              <w:rPr>
                <w:sz w:val="18"/>
                <w:lang w:val="en-US"/>
              </w:rPr>
            </w:pPr>
          </w:p>
        </w:tc>
      </w:tr>
      <w:tr w:rsidR="005829AC" w14:paraId="28647E7C" w14:textId="77777777" w:rsidTr="009E7D31">
        <w:trPr>
          <w:trHeight w:val="418"/>
        </w:trPr>
        <w:tc>
          <w:tcPr>
            <w:tcW w:w="4926" w:type="dxa"/>
            <w:vMerge w:val="restart"/>
          </w:tcPr>
          <w:p w14:paraId="6CEC7B15" w14:textId="77777777" w:rsidR="005829AC" w:rsidRPr="00F05FC7" w:rsidRDefault="005829AC" w:rsidP="005829AC">
            <w:pPr>
              <w:rPr>
                <w:sz w:val="18"/>
                <w:lang w:val="en-US"/>
              </w:rPr>
            </w:pPr>
          </w:p>
          <w:p w14:paraId="07C73DA1" w14:textId="7DDEF1BA" w:rsidR="005829AC" w:rsidRPr="00F05FC7" w:rsidRDefault="005829AC" w:rsidP="005829AC">
            <w:pPr>
              <w:rPr>
                <w:sz w:val="18"/>
                <w:lang w:val="en-US"/>
              </w:rPr>
            </w:pPr>
          </w:p>
        </w:tc>
        <w:tc>
          <w:tcPr>
            <w:tcW w:w="4927" w:type="dxa"/>
            <w:vAlign w:val="center"/>
          </w:tcPr>
          <w:p w14:paraId="01941133" w14:textId="43401D13" w:rsidR="005829AC" w:rsidRDefault="005829AC" w:rsidP="005829AC">
            <w:pPr>
              <w:spacing w:line="240" w:lineRule="exact"/>
              <w:ind w:firstLine="680"/>
              <w:rPr>
                <w:sz w:val="18"/>
              </w:rPr>
            </w:pPr>
            <w:r>
              <w:rPr>
                <w:noProof/>
                <w:sz w:val="20"/>
                <w:lang w:eastAsia="pl-PL"/>
              </w:rPr>
              <w:drawing>
                <wp:anchor distT="0" distB="0" distL="114300" distR="114300" simplePos="0" relativeHeight="251805696" behindDoc="0" locked="0" layoutInCell="1" allowOverlap="1" wp14:anchorId="0DA84D21" wp14:editId="1AF8064F">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F7264C">
                <w:rPr>
                  <w:rStyle w:val="Hipercze"/>
                  <w:rFonts w:cstheme="minorBidi"/>
                  <w:sz w:val="20"/>
                </w:rPr>
                <w:t>stat.gov.pl/en/</w:t>
              </w:r>
              <w:r w:rsidRPr="00F7264C">
                <w:rPr>
                  <w:rStyle w:val="Hipercze"/>
                  <w:rFonts w:cstheme="minorBidi"/>
                  <w:sz w:val="18"/>
                </w:rPr>
                <w:t xml:space="preserve">    </w:t>
              </w:r>
            </w:hyperlink>
            <w:r>
              <w:rPr>
                <w:sz w:val="18"/>
              </w:rPr>
              <w:t xml:space="preserve"> </w:t>
            </w:r>
          </w:p>
        </w:tc>
      </w:tr>
      <w:tr w:rsidR="005829AC" w14:paraId="36A99721" w14:textId="77777777" w:rsidTr="009E7D31">
        <w:trPr>
          <w:trHeight w:val="418"/>
        </w:trPr>
        <w:tc>
          <w:tcPr>
            <w:tcW w:w="4926" w:type="dxa"/>
            <w:vMerge/>
          </w:tcPr>
          <w:p w14:paraId="3255344A" w14:textId="77777777" w:rsidR="005829AC" w:rsidRPr="00C91687" w:rsidRDefault="005829AC" w:rsidP="005829AC">
            <w:pPr>
              <w:rPr>
                <w:b/>
                <w:sz w:val="20"/>
              </w:rPr>
            </w:pPr>
          </w:p>
        </w:tc>
        <w:tc>
          <w:tcPr>
            <w:tcW w:w="4927" w:type="dxa"/>
            <w:vAlign w:val="center"/>
          </w:tcPr>
          <w:p w14:paraId="09C3C6AD" w14:textId="2BE5855B" w:rsidR="005829AC" w:rsidRDefault="005829AC" w:rsidP="005829AC">
            <w:pPr>
              <w:spacing w:line="240" w:lineRule="exact"/>
              <w:ind w:firstLine="680"/>
              <w:rPr>
                <w:sz w:val="18"/>
              </w:rPr>
            </w:pPr>
            <w:r>
              <w:rPr>
                <w:noProof/>
                <w:sz w:val="20"/>
                <w:lang w:eastAsia="pl-PL"/>
              </w:rPr>
              <w:drawing>
                <wp:anchor distT="0" distB="0" distL="114300" distR="114300" simplePos="0" relativeHeight="251806720" behindDoc="0" locked="0" layoutInCell="1" allowOverlap="1" wp14:anchorId="1F39B46D" wp14:editId="03CB6E34">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Pr="00F7264C">
                <w:rPr>
                  <w:rStyle w:val="Hipercze"/>
                  <w:rFonts w:cstheme="minorBidi"/>
                  <w:sz w:val="20"/>
                </w:rPr>
                <w:t>@</w:t>
              </w:r>
              <w:r w:rsidRPr="00F7264C">
                <w:rPr>
                  <w:rStyle w:val="Hipercze"/>
                  <w:rFonts w:cstheme="minorBidi"/>
                  <w:noProof/>
                  <w:sz w:val="20"/>
                  <w:lang w:eastAsia="pl-PL"/>
                </w:rPr>
                <w:t>StatPoland</w:t>
              </w:r>
            </w:hyperlink>
          </w:p>
        </w:tc>
      </w:tr>
      <w:tr w:rsidR="005829AC" w14:paraId="549C3B1C" w14:textId="77777777" w:rsidTr="009E7D31">
        <w:trPr>
          <w:trHeight w:val="480"/>
        </w:trPr>
        <w:tc>
          <w:tcPr>
            <w:tcW w:w="4926" w:type="dxa"/>
            <w:vMerge/>
          </w:tcPr>
          <w:p w14:paraId="231798A1" w14:textId="77777777" w:rsidR="005829AC" w:rsidRPr="00C91687" w:rsidRDefault="005829AC" w:rsidP="005829AC">
            <w:pPr>
              <w:rPr>
                <w:b/>
                <w:sz w:val="20"/>
              </w:rPr>
            </w:pPr>
          </w:p>
        </w:tc>
        <w:tc>
          <w:tcPr>
            <w:tcW w:w="4927" w:type="dxa"/>
          </w:tcPr>
          <w:p w14:paraId="5B472D28" w14:textId="36616C27" w:rsidR="005829AC" w:rsidRDefault="005829AC" w:rsidP="005829AC">
            <w:pPr>
              <w:spacing w:line="240" w:lineRule="exact"/>
              <w:ind w:firstLine="680"/>
              <w:rPr>
                <w:sz w:val="18"/>
              </w:rPr>
            </w:pPr>
            <w:r>
              <w:rPr>
                <w:noProof/>
                <w:sz w:val="20"/>
                <w:lang w:eastAsia="pl-PL"/>
              </w:rPr>
              <w:drawing>
                <wp:anchor distT="0" distB="0" distL="114300" distR="114300" simplePos="0" relativeHeight="251807744" behindDoc="0" locked="0" layoutInCell="1" allowOverlap="1" wp14:anchorId="527EE803" wp14:editId="680ECDBF">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F7264C">
                <w:rPr>
                  <w:rStyle w:val="Hipercze"/>
                  <w:rFonts w:cstheme="minorBidi"/>
                  <w:sz w:val="20"/>
                </w:rPr>
                <w:t>@GlownyUrzadStatystyczny</w:t>
              </w:r>
            </w:hyperlink>
            <w:r>
              <w:rPr>
                <w:noProof/>
                <w:sz w:val="20"/>
                <w:lang w:eastAsia="pl-PL"/>
              </w:rPr>
              <w:t xml:space="preserve"> </w:t>
            </w:r>
          </w:p>
        </w:tc>
      </w:tr>
      <w:tr w:rsidR="005829AC" w14:paraId="06D97269" w14:textId="77777777" w:rsidTr="009E7D31">
        <w:trPr>
          <w:trHeight w:val="480"/>
        </w:trPr>
        <w:tc>
          <w:tcPr>
            <w:tcW w:w="4926" w:type="dxa"/>
            <w:vMerge/>
          </w:tcPr>
          <w:p w14:paraId="0DD5A4BE" w14:textId="77777777" w:rsidR="005829AC" w:rsidRPr="00C91687" w:rsidRDefault="005829AC" w:rsidP="005829AC">
            <w:pPr>
              <w:rPr>
                <w:b/>
                <w:sz w:val="20"/>
              </w:rPr>
            </w:pPr>
          </w:p>
        </w:tc>
        <w:tc>
          <w:tcPr>
            <w:tcW w:w="4927" w:type="dxa"/>
          </w:tcPr>
          <w:p w14:paraId="581DB5EF" w14:textId="5866616B" w:rsidR="005829AC" w:rsidRPr="003D5F42" w:rsidRDefault="005829AC" w:rsidP="005829AC">
            <w:pPr>
              <w:spacing w:line="240" w:lineRule="exact"/>
              <w:ind w:firstLine="680"/>
              <w:rPr>
                <w:sz w:val="20"/>
              </w:rPr>
            </w:pPr>
            <w:r>
              <w:rPr>
                <w:noProof/>
                <w:sz w:val="20"/>
                <w:lang w:eastAsia="pl-PL"/>
              </w:rPr>
              <w:drawing>
                <wp:anchor distT="0" distB="0" distL="114300" distR="114300" simplePos="0" relativeHeight="251808768" behindDoc="0" locked="0" layoutInCell="1" allowOverlap="1" wp14:anchorId="6AB41ECF" wp14:editId="421984F7">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history="1">
              <w:r w:rsidRPr="00F7264C">
                <w:rPr>
                  <w:rStyle w:val="Hipercze"/>
                  <w:rFonts w:cstheme="minorBidi"/>
                  <w:sz w:val="20"/>
                </w:rPr>
                <w:t>@gus_stat</w:t>
              </w:r>
            </w:hyperlink>
          </w:p>
        </w:tc>
      </w:tr>
      <w:tr w:rsidR="005829AC" w14:paraId="2B34FEF8" w14:textId="77777777" w:rsidTr="009E7D31">
        <w:trPr>
          <w:trHeight w:val="480"/>
        </w:trPr>
        <w:tc>
          <w:tcPr>
            <w:tcW w:w="4926" w:type="dxa"/>
            <w:vMerge/>
          </w:tcPr>
          <w:p w14:paraId="327B582C" w14:textId="77777777" w:rsidR="005829AC" w:rsidRPr="00C91687" w:rsidRDefault="005829AC" w:rsidP="005829AC">
            <w:pPr>
              <w:rPr>
                <w:b/>
                <w:sz w:val="20"/>
              </w:rPr>
            </w:pPr>
          </w:p>
        </w:tc>
        <w:tc>
          <w:tcPr>
            <w:tcW w:w="4927" w:type="dxa"/>
          </w:tcPr>
          <w:p w14:paraId="40F251B2" w14:textId="27E647B9" w:rsidR="005829AC" w:rsidRPr="003D5F42" w:rsidRDefault="005829AC" w:rsidP="005829AC">
            <w:pPr>
              <w:spacing w:line="240" w:lineRule="exact"/>
              <w:ind w:firstLine="680"/>
              <w:rPr>
                <w:sz w:val="20"/>
              </w:rPr>
            </w:pPr>
            <w:r>
              <w:rPr>
                <w:noProof/>
                <w:sz w:val="20"/>
                <w:lang w:eastAsia="pl-PL"/>
              </w:rPr>
              <w:drawing>
                <wp:anchor distT="0" distB="0" distL="114300" distR="114300" simplePos="0" relativeHeight="251809792" behindDoc="0" locked="0" layoutInCell="1" allowOverlap="1" wp14:anchorId="485A53DB" wp14:editId="0D7AFBC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9" w:history="1">
              <w:r w:rsidRPr="00F7264C">
                <w:rPr>
                  <w:rStyle w:val="Hipercze"/>
                  <w:rFonts w:cstheme="minorBidi"/>
                  <w:sz w:val="20"/>
                </w:rPr>
                <w:t>@GłównyUrządStatystycznyGUS</w:t>
              </w:r>
            </w:hyperlink>
          </w:p>
        </w:tc>
      </w:tr>
      <w:tr w:rsidR="005829AC" w14:paraId="16A5698A" w14:textId="77777777" w:rsidTr="009E7D31">
        <w:trPr>
          <w:trHeight w:val="953"/>
        </w:trPr>
        <w:tc>
          <w:tcPr>
            <w:tcW w:w="4926" w:type="dxa"/>
            <w:vMerge/>
          </w:tcPr>
          <w:p w14:paraId="3605F212" w14:textId="77777777" w:rsidR="005829AC" w:rsidRPr="00C91687" w:rsidRDefault="005829AC" w:rsidP="005829AC">
            <w:pPr>
              <w:rPr>
                <w:b/>
                <w:sz w:val="20"/>
              </w:rPr>
            </w:pPr>
          </w:p>
        </w:tc>
        <w:tc>
          <w:tcPr>
            <w:tcW w:w="4927" w:type="dxa"/>
          </w:tcPr>
          <w:p w14:paraId="1D245A35" w14:textId="2CC3D643" w:rsidR="005829AC" w:rsidRPr="003D5F42" w:rsidRDefault="00000000" w:rsidP="005829AC">
            <w:pPr>
              <w:spacing w:line="240" w:lineRule="exact"/>
              <w:ind w:firstLine="680"/>
              <w:rPr>
                <w:sz w:val="20"/>
              </w:rPr>
            </w:pPr>
            <w:hyperlink r:id="rId30" w:history="1">
              <w:r w:rsidR="005829AC" w:rsidRPr="00F7264C">
                <w:rPr>
                  <w:rStyle w:val="Hipercze"/>
                  <w:rFonts w:cstheme="minorBidi"/>
                  <w:noProof/>
                  <w:sz w:val="20"/>
                  <w:lang w:eastAsia="pl-PL"/>
                </w:rPr>
                <w:t>@Glówny Urząd Statystyczny</w:t>
              </w:r>
            </w:hyperlink>
            <w:r w:rsidR="005829AC">
              <w:rPr>
                <w:noProof/>
                <w:sz w:val="20"/>
                <w:lang w:eastAsia="pl-PL"/>
              </w:rPr>
              <w:drawing>
                <wp:anchor distT="0" distB="0" distL="114300" distR="114300" simplePos="0" relativeHeight="251810816" behindDoc="0" locked="0" layoutInCell="1" allowOverlap="1" wp14:anchorId="6FFF804F" wp14:editId="72B10E35">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2F7364" w:rsidRPr="00A54979" w14:paraId="385E56CC" w14:textId="77777777" w:rsidTr="009E7D31">
        <w:trPr>
          <w:trHeight w:val="4114"/>
        </w:trPr>
        <w:tc>
          <w:tcPr>
            <w:tcW w:w="9853" w:type="dxa"/>
            <w:gridSpan w:val="2"/>
            <w:shd w:val="clear" w:color="auto" w:fill="D9D9D9" w:themeFill="background1" w:themeFillShade="D9"/>
          </w:tcPr>
          <w:p w14:paraId="6ACB2EF8" w14:textId="77777777" w:rsidR="002F7364" w:rsidRPr="00A51AE6" w:rsidRDefault="002F7364" w:rsidP="002F7364">
            <w:pPr>
              <w:shd w:val="clear" w:color="auto" w:fill="D9D9D9" w:themeFill="background1" w:themeFillShade="D9"/>
              <w:rPr>
                <w:b/>
                <w:lang w:val="en-US"/>
              </w:rPr>
            </w:pPr>
            <w:r w:rsidRPr="00A51AE6">
              <w:rPr>
                <w:b/>
                <w:lang w:val="en-US"/>
              </w:rPr>
              <w:t>Related information</w:t>
            </w:r>
          </w:p>
          <w:p w14:paraId="0FD5BDE8" w14:textId="6B898AF9" w:rsidR="002F7364" w:rsidRPr="00C654D9" w:rsidRDefault="002F7364" w:rsidP="002F7364">
            <w:pPr>
              <w:rPr>
                <w:rStyle w:val="Hipercze"/>
                <w:lang w:val="en-US"/>
              </w:rPr>
            </w:pPr>
            <w:r>
              <w:rPr>
                <w:rStyle w:val="Hipercze"/>
                <w:lang w:val="en-US"/>
              </w:rPr>
              <w:fldChar w:fldCharType="begin"/>
            </w:r>
            <w:r w:rsidR="00E9357A">
              <w:rPr>
                <w:rStyle w:val="Hipercze"/>
                <w:lang w:val="en-US"/>
              </w:rPr>
              <w:instrText>HYPERLINK "https://stat.gov.pl/en/topics/transport-and-communications/transport/inland-waterways-transport-in-poland-in-2024,10,15.html" \o "Link to release: Inland water transport in Poland in 2024"</w:instrText>
            </w:r>
            <w:r>
              <w:rPr>
                <w:rStyle w:val="Hipercze"/>
                <w:lang w:val="en-US"/>
              </w:rPr>
            </w:r>
            <w:r>
              <w:rPr>
                <w:rStyle w:val="Hipercze"/>
                <w:lang w:val="en-US"/>
              </w:rPr>
              <w:fldChar w:fldCharType="separate"/>
            </w:r>
            <w:r w:rsidRPr="00C654D9">
              <w:rPr>
                <w:rStyle w:val="Hipercze"/>
                <w:lang w:val="en-US"/>
              </w:rPr>
              <w:t>Inland water transport in Poland in 202</w:t>
            </w:r>
            <w:r w:rsidR="00A71354">
              <w:rPr>
                <w:rStyle w:val="Hipercze"/>
                <w:lang w:val="en-US"/>
              </w:rPr>
              <w:t>4</w:t>
            </w:r>
          </w:p>
          <w:p w14:paraId="15E330A5" w14:textId="4A7EF143" w:rsidR="002F7364" w:rsidRPr="00C654D9" w:rsidRDefault="002F7364" w:rsidP="002F7364">
            <w:pPr>
              <w:rPr>
                <w:rStyle w:val="Hipercze"/>
                <w:lang w:val="en-US"/>
              </w:rPr>
            </w:pPr>
            <w:r>
              <w:rPr>
                <w:rStyle w:val="Hipercze"/>
                <w:lang w:val="en-US"/>
              </w:rPr>
              <w:fldChar w:fldCharType="end"/>
            </w:r>
            <w:r>
              <w:rPr>
                <w:rStyle w:val="Hipercze"/>
                <w:lang w:val="en-US"/>
              </w:rPr>
              <w:fldChar w:fldCharType="begin"/>
            </w:r>
            <w:r w:rsidR="0015282A">
              <w:rPr>
                <w:rStyle w:val="Hipercze"/>
                <w:lang w:val="en-US"/>
              </w:rPr>
              <w:instrText>HYPERLINK "https://stat.gov.pl/en/topics/transport-and-communications/transport/inland-waterways-transport-in-poland-in-2022-2023,2,6.html" \o "Link to release: Inland waterways transport in Poland in 2022-2023"</w:instrText>
            </w:r>
            <w:r>
              <w:rPr>
                <w:rStyle w:val="Hipercze"/>
                <w:lang w:val="en-US"/>
              </w:rPr>
            </w:r>
            <w:r>
              <w:rPr>
                <w:rStyle w:val="Hipercze"/>
                <w:lang w:val="en-US"/>
              </w:rPr>
              <w:fldChar w:fldCharType="separate"/>
            </w:r>
            <w:r w:rsidRPr="00C654D9">
              <w:rPr>
                <w:rStyle w:val="Hipercze"/>
                <w:lang w:val="en-US"/>
              </w:rPr>
              <w:t>Inland waterways transport in Poland in 2022-2023</w:t>
            </w:r>
          </w:p>
          <w:p w14:paraId="47CDE8BB" w14:textId="113B392C" w:rsidR="002F7364" w:rsidRPr="00C654D9" w:rsidRDefault="002F7364" w:rsidP="002F7364">
            <w:pPr>
              <w:rPr>
                <w:rStyle w:val="Hipercze"/>
                <w:lang w:val="en-US"/>
              </w:rPr>
            </w:pPr>
            <w:r>
              <w:rPr>
                <w:rStyle w:val="Hipercze"/>
                <w:lang w:val="en-US"/>
              </w:rPr>
              <w:fldChar w:fldCharType="end"/>
            </w:r>
            <w:r>
              <w:rPr>
                <w:rStyle w:val="Hipercze"/>
                <w:lang w:val="en-US"/>
              </w:rPr>
              <w:fldChar w:fldCharType="begin"/>
            </w:r>
            <w:r w:rsidR="000F46B6">
              <w:rPr>
                <w:rStyle w:val="Hipercze"/>
                <w:lang w:val="en-US"/>
              </w:rPr>
              <w:instrText>HYPERLINK "https://stat.gov.pl/en/topics/transport-and-communications/transport/transport-activity-results-in-2024,6,20.html" \o "Link to release: Transport – activity results in 2024"</w:instrText>
            </w:r>
            <w:r>
              <w:rPr>
                <w:rStyle w:val="Hipercze"/>
                <w:lang w:val="en-US"/>
              </w:rPr>
            </w:r>
            <w:r>
              <w:rPr>
                <w:rStyle w:val="Hipercze"/>
                <w:lang w:val="en-US"/>
              </w:rPr>
              <w:fldChar w:fldCharType="separate"/>
            </w:r>
            <w:r w:rsidRPr="00C654D9">
              <w:rPr>
                <w:rStyle w:val="Hipercze"/>
                <w:lang w:val="en-US"/>
              </w:rPr>
              <w:t>Transport – activity results in 202</w:t>
            </w:r>
            <w:r w:rsidR="000F46B6">
              <w:rPr>
                <w:rStyle w:val="Hipercze"/>
                <w:lang w:val="en-US"/>
              </w:rPr>
              <w:t xml:space="preserve">4 </w:t>
            </w:r>
          </w:p>
          <w:p w14:paraId="41663004" w14:textId="77777777" w:rsidR="002F7364" w:rsidRPr="00A51AE6" w:rsidRDefault="002F7364" w:rsidP="002F7364">
            <w:pPr>
              <w:shd w:val="clear" w:color="auto" w:fill="D9D9D9" w:themeFill="background1" w:themeFillShade="D9"/>
              <w:spacing w:before="360"/>
              <w:rPr>
                <w:b/>
                <w:color w:val="000000" w:themeColor="text1"/>
                <w:szCs w:val="24"/>
                <w:lang w:val="en-US"/>
              </w:rPr>
            </w:pPr>
            <w:r>
              <w:rPr>
                <w:rStyle w:val="Hipercze"/>
                <w:lang w:val="en-US"/>
              </w:rPr>
              <w:fldChar w:fldCharType="end"/>
            </w:r>
            <w:r w:rsidRPr="00A51AE6">
              <w:rPr>
                <w:b/>
                <w:color w:val="000000" w:themeColor="text1"/>
                <w:szCs w:val="24"/>
                <w:lang w:val="en-US"/>
              </w:rPr>
              <w:t>Data available in databases</w:t>
            </w:r>
          </w:p>
          <w:p w14:paraId="084CDA61" w14:textId="1D1D5AA4" w:rsidR="002F7364" w:rsidRPr="00A51AE6" w:rsidRDefault="00000000" w:rsidP="002F7364">
            <w:pPr>
              <w:spacing w:before="0" w:after="0" w:line="240" w:lineRule="auto"/>
              <w:jc w:val="both"/>
              <w:rPr>
                <w:rStyle w:val="Hipercze"/>
                <w:rFonts w:cstheme="minorBidi"/>
                <w:color w:val="auto"/>
                <w:u w:val="none"/>
                <w:lang w:val="en-US"/>
              </w:rPr>
            </w:pPr>
            <w:hyperlink r:id="rId32" w:tooltip="Link to Knowledge Databases (DBW) – Economy – Maritime and inland economy" w:history="1">
              <w:r w:rsidR="002F7364" w:rsidRPr="00251A0D">
                <w:rPr>
                  <w:rStyle w:val="Hipercze"/>
                  <w:lang w:val="en-US"/>
                </w:rPr>
                <w:t xml:space="preserve">Knowledge Databases (DBW) – Economy – </w:t>
              </w:r>
              <w:r w:rsidR="000870C2" w:rsidRPr="00251A0D">
                <w:rPr>
                  <w:rStyle w:val="Hipercze"/>
                  <w:lang w:val="en-US"/>
                </w:rPr>
                <w:t>Maritime and inland economy</w:t>
              </w:r>
            </w:hyperlink>
            <w:r w:rsidR="002F7364" w:rsidRPr="00214463">
              <w:rPr>
                <w:rStyle w:val="Hipercze"/>
                <w:lang w:val="en-US"/>
              </w:rPr>
              <w:t xml:space="preserve"> </w:t>
            </w:r>
          </w:p>
          <w:p w14:paraId="07627550" w14:textId="77777777" w:rsidR="002F7364" w:rsidRPr="00A51AE6" w:rsidRDefault="002F7364" w:rsidP="002F7364">
            <w:pPr>
              <w:shd w:val="clear" w:color="auto" w:fill="D9D9D9" w:themeFill="background1" w:themeFillShade="D9"/>
              <w:spacing w:before="360"/>
              <w:rPr>
                <w:b/>
                <w:color w:val="000000" w:themeColor="text1"/>
                <w:szCs w:val="24"/>
                <w:lang w:val="en-US"/>
              </w:rPr>
            </w:pPr>
            <w:r w:rsidRPr="00A51AE6">
              <w:rPr>
                <w:b/>
                <w:color w:val="000000" w:themeColor="text1"/>
                <w:szCs w:val="24"/>
                <w:lang w:val="en-US"/>
              </w:rPr>
              <w:t>Terms used inn official statistics</w:t>
            </w:r>
          </w:p>
          <w:p w14:paraId="673B28C5" w14:textId="77777777" w:rsidR="002F7364" w:rsidRPr="00214463" w:rsidRDefault="002F7364" w:rsidP="002F7364">
            <w:pPr>
              <w:rPr>
                <w:rStyle w:val="Hipercze"/>
                <w:lang w:val="en-US"/>
              </w:rPr>
            </w:pPr>
            <w:r>
              <w:rPr>
                <w:rStyle w:val="Hipercze"/>
                <w:lang w:val="en-US"/>
              </w:rPr>
              <w:fldChar w:fldCharType="begin"/>
            </w:r>
            <w:r>
              <w:rPr>
                <w:rStyle w:val="Hipercze"/>
                <w:lang w:val="en-US"/>
              </w:rPr>
              <w:instrText>HYPERLINK "https://stat.gov.pl/en/metainformation/glossary/terms-used-in-official-statistics/982,term.html" \o "Link to the term: Inland waterways"</w:instrText>
            </w:r>
            <w:r>
              <w:rPr>
                <w:rStyle w:val="Hipercze"/>
                <w:lang w:val="en-US"/>
              </w:rPr>
            </w:r>
            <w:r>
              <w:rPr>
                <w:rStyle w:val="Hipercze"/>
                <w:lang w:val="en-US"/>
              </w:rPr>
              <w:fldChar w:fldCharType="separate"/>
            </w:r>
            <w:r w:rsidRPr="00214463">
              <w:rPr>
                <w:rStyle w:val="Hipercze"/>
                <w:lang w:val="en-US"/>
              </w:rPr>
              <w:t>Inland waterways</w:t>
            </w:r>
          </w:p>
          <w:p w14:paraId="6397FBEF" w14:textId="77777777" w:rsidR="002F7364" w:rsidRPr="0036522F" w:rsidRDefault="002F7364" w:rsidP="002F7364">
            <w:pPr>
              <w:rPr>
                <w:rStyle w:val="Hipercze"/>
                <w:lang w:val="en-US"/>
              </w:rPr>
            </w:pPr>
            <w:r>
              <w:rPr>
                <w:rStyle w:val="Hipercze"/>
                <w:lang w:val="en-US"/>
              </w:rPr>
              <w:fldChar w:fldCharType="end"/>
            </w:r>
            <w:r>
              <w:rPr>
                <w:rStyle w:val="Hipercze"/>
                <w:lang w:val="en-US"/>
              </w:rPr>
              <w:fldChar w:fldCharType="begin"/>
            </w:r>
            <w:r>
              <w:rPr>
                <w:rStyle w:val="Hipercze"/>
                <w:lang w:val="en-US"/>
              </w:rPr>
              <w:instrText xml:space="preserve"> HYPERLINK "https://stat.gov.pl/en/metainformation/glossary/terms-used-in-official-statistics/983,term.html" \o "Link to the term: Inland waterways transport fleet" </w:instrText>
            </w:r>
            <w:r>
              <w:rPr>
                <w:rStyle w:val="Hipercze"/>
                <w:lang w:val="en-US"/>
              </w:rPr>
            </w:r>
            <w:r>
              <w:rPr>
                <w:rStyle w:val="Hipercze"/>
                <w:lang w:val="en-US"/>
              </w:rPr>
              <w:fldChar w:fldCharType="separate"/>
            </w:r>
            <w:r w:rsidRPr="0036522F">
              <w:rPr>
                <w:rStyle w:val="Hipercze"/>
                <w:lang w:val="en-US"/>
              </w:rPr>
              <w:t>Inland waterways transport fleet</w:t>
            </w:r>
          </w:p>
          <w:p w14:paraId="58A8EF04" w14:textId="77777777" w:rsidR="002F7364" w:rsidRPr="00EB680F" w:rsidRDefault="002F7364" w:rsidP="002F7364">
            <w:pPr>
              <w:rPr>
                <w:rStyle w:val="Hipercze"/>
                <w:lang w:val="en-US"/>
              </w:rPr>
            </w:pPr>
            <w:r>
              <w:rPr>
                <w:rStyle w:val="Hipercze"/>
                <w:lang w:val="en-US"/>
              </w:rPr>
              <w:fldChar w:fldCharType="end"/>
            </w:r>
            <w:r>
              <w:rPr>
                <w:rStyle w:val="Hipercze"/>
                <w:lang w:val="en-US"/>
              </w:rPr>
              <w:fldChar w:fldCharType="begin"/>
            </w:r>
            <w:r>
              <w:rPr>
                <w:rStyle w:val="Hipercze"/>
                <w:lang w:val="en-US"/>
              </w:rPr>
              <w:instrText xml:space="preserve"> HYPERLINK "https://stat.gov.pl/en/metainformation/glossary/terms-used-in-official-statistics/985,term.html" \o "Link to the term: Tugs fleet" </w:instrText>
            </w:r>
            <w:r>
              <w:rPr>
                <w:rStyle w:val="Hipercze"/>
                <w:lang w:val="en-US"/>
              </w:rPr>
            </w:r>
            <w:r>
              <w:rPr>
                <w:rStyle w:val="Hipercze"/>
                <w:lang w:val="en-US"/>
              </w:rPr>
              <w:fldChar w:fldCharType="separate"/>
            </w:r>
            <w:r w:rsidRPr="00EB680F">
              <w:rPr>
                <w:rStyle w:val="Hipercze"/>
                <w:lang w:val="en-US"/>
              </w:rPr>
              <w:t>Tugs fleet</w:t>
            </w:r>
          </w:p>
          <w:p w14:paraId="63E65B92" w14:textId="77777777" w:rsidR="002F7364" w:rsidRPr="00EB680F" w:rsidRDefault="002F7364" w:rsidP="002F7364">
            <w:pPr>
              <w:rPr>
                <w:rStyle w:val="Hipercze"/>
                <w:rFonts w:cstheme="minorBidi"/>
                <w:lang w:val="en-US"/>
              </w:rPr>
            </w:pPr>
            <w:r>
              <w:rPr>
                <w:rStyle w:val="Hipercze"/>
                <w:lang w:val="en-US"/>
              </w:rPr>
              <w:fldChar w:fldCharType="end"/>
            </w:r>
            <w:r>
              <w:rPr>
                <w:rStyle w:val="Hipercze"/>
                <w:lang w:val="en-US"/>
              </w:rPr>
              <w:fldChar w:fldCharType="begin"/>
            </w:r>
            <w:r>
              <w:rPr>
                <w:rStyle w:val="Hipercze"/>
                <w:lang w:val="en-US"/>
              </w:rPr>
              <w:instrText xml:space="preserve"> HYPERLINK "https://stat.gov.pl/en/metainformation/glossary/terms-used-in-official-statistics/984,term.html" \o "Link to the term: Barges fleet" </w:instrText>
            </w:r>
            <w:r>
              <w:rPr>
                <w:rStyle w:val="Hipercze"/>
                <w:lang w:val="en-US"/>
              </w:rPr>
            </w:r>
            <w:r>
              <w:rPr>
                <w:rStyle w:val="Hipercze"/>
                <w:lang w:val="en-US"/>
              </w:rPr>
              <w:fldChar w:fldCharType="separate"/>
            </w:r>
            <w:r w:rsidRPr="00EB680F">
              <w:rPr>
                <w:rStyle w:val="Hipercze"/>
                <w:lang w:val="en-US"/>
              </w:rPr>
              <w:t>Barges fleet</w:t>
            </w:r>
          </w:p>
          <w:p w14:paraId="1753D831" w14:textId="77777777" w:rsidR="002F7364" w:rsidRPr="00A51AE6" w:rsidRDefault="002F7364" w:rsidP="002F7364">
            <w:pPr>
              <w:rPr>
                <w:rStyle w:val="Hipercze"/>
                <w:rFonts w:cstheme="minorBidi"/>
                <w:color w:val="auto"/>
                <w:u w:val="none"/>
                <w:lang w:val="en-US"/>
              </w:rPr>
            </w:pPr>
            <w:r>
              <w:rPr>
                <w:rStyle w:val="Hipercze"/>
                <w:lang w:val="en-US"/>
              </w:rPr>
              <w:fldChar w:fldCharType="end"/>
            </w:r>
            <w:hyperlink r:id="rId33" w:tooltip="Link to the term: Inland waterways transport of goods" w:history="1">
              <w:r w:rsidRPr="00A51AE6">
                <w:rPr>
                  <w:rStyle w:val="Hipercze"/>
                  <w:rFonts w:cstheme="minorBidi"/>
                  <w:lang w:val="en-US"/>
                </w:rPr>
                <w:t>Inland waterways transport of goods</w:t>
              </w:r>
            </w:hyperlink>
          </w:p>
          <w:p w14:paraId="069995B6" w14:textId="77777777" w:rsidR="002F7364" w:rsidRPr="00EB680F" w:rsidRDefault="002F7364" w:rsidP="002F7364">
            <w:pPr>
              <w:rPr>
                <w:rStyle w:val="Hipercze"/>
                <w:rFonts w:cstheme="minorBidi"/>
                <w:lang w:val="en-US"/>
              </w:rPr>
            </w:pPr>
            <w:r>
              <w:rPr>
                <w:rStyle w:val="Hipercze"/>
                <w:rFonts w:cstheme="minorBidi"/>
                <w:lang w:val="en-US"/>
              </w:rPr>
              <w:fldChar w:fldCharType="begin"/>
            </w:r>
            <w:r>
              <w:rPr>
                <w:rStyle w:val="Hipercze"/>
                <w:rFonts w:cstheme="minorBidi"/>
                <w:lang w:val="en-US"/>
              </w:rPr>
              <w:instrText xml:space="preserve"> HYPERLINK "https://stat.gov.pl/en/metainformation/glossary/terms-used-in-official-statistics/907,term.html" \o "Link to the term: International inland waterways transport of goods" </w:instrText>
            </w:r>
            <w:r>
              <w:rPr>
                <w:rStyle w:val="Hipercze"/>
                <w:rFonts w:cstheme="minorBidi"/>
                <w:lang w:val="en-US"/>
              </w:rPr>
            </w:r>
            <w:r>
              <w:rPr>
                <w:rStyle w:val="Hipercze"/>
                <w:rFonts w:cstheme="minorBidi"/>
                <w:lang w:val="en-US"/>
              </w:rPr>
              <w:fldChar w:fldCharType="separate"/>
            </w:r>
            <w:r w:rsidRPr="00EB680F">
              <w:rPr>
                <w:rStyle w:val="Hipercze"/>
                <w:rFonts w:cstheme="minorBidi"/>
                <w:lang w:val="en-US"/>
              </w:rPr>
              <w:t>International inland waterways transport of goods</w:t>
            </w:r>
          </w:p>
          <w:p w14:paraId="4D112CA6" w14:textId="77777777" w:rsidR="002F7364" w:rsidRPr="00EB680F" w:rsidRDefault="002F7364" w:rsidP="002F7364">
            <w:pPr>
              <w:rPr>
                <w:rStyle w:val="Hipercze"/>
                <w:rFonts w:cstheme="minorBidi"/>
                <w:lang w:val="en-US"/>
              </w:rPr>
            </w:pPr>
            <w:r>
              <w:rPr>
                <w:rStyle w:val="Hipercze"/>
                <w:rFonts w:cstheme="minorBidi"/>
                <w:lang w:val="en-US"/>
              </w:rPr>
              <w:fldChar w:fldCharType="end"/>
            </w:r>
            <w:r>
              <w:rPr>
                <w:rStyle w:val="Hipercze"/>
                <w:rFonts w:cstheme="minorBidi"/>
                <w:lang w:val="en-US"/>
              </w:rPr>
              <w:fldChar w:fldCharType="begin"/>
            </w:r>
            <w:r>
              <w:rPr>
                <w:rStyle w:val="Hipercze"/>
                <w:rFonts w:cstheme="minorBidi"/>
                <w:lang w:val="en-US"/>
              </w:rPr>
              <w:instrText xml:space="preserve"> HYPERLINK "https://stat.gov.pl/en/metainformation/glossary/terms-used-in-official-statistics/387,term.html" \o "Link to the term: Inland waterways transport of passengers" </w:instrText>
            </w:r>
            <w:r>
              <w:rPr>
                <w:rStyle w:val="Hipercze"/>
                <w:rFonts w:cstheme="minorBidi"/>
                <w:lang w:val="en-US"/>
              </w:rPr>
            </w:r>
            <w:r>
              <w:rPr>
                <w:rStyle w:val="Hipercze"/>
                <w:rFonts w:cstheme="minorBidi"/>
                <w:lang w:val="en-US"/>
              </w:rPr>
              <w:fldChar w:fldCharType="separate"/>
            </w:r>
            <w:r w:rsidRPr="00EB680F">
              <w:rPr>
                <w:rStyle w:val="Hipercze"/>
                <w:rFonts w:cstheme="minorBidi"/>
                <w:lang w:val="en-US"/>
              </w:rPr>
              <w:t>Inland waterways transport of passengers</w:t>
            </w:r>
          </w:p>
          <w:p w14:paraId="26EACBBA" w14:textId="77777777" w:rsidR="002F7364" w:rsidRDefault="002F7364" w:rsidP="002F7364">
            <w:pPr>
              <w:rPr>
                <w:rFonts w:cs="Times New Roman"/>
                <w:lang w:val="en-GB"/>
              </w:rPr>
            </w:pPr>
            <w:r>
              <w:rPr>
                <w:rStyle w:val="Hipercze"/>
                <w:rFonts w:cstheme="minorBidi"/>
                <w:lang w:val="en-US"/>
              </w:rPr>
              <w:fldChar w:fldCharType="end"/>
            </w:r>
            <w:hyperlink r:id="rId34" w:tooltip="Link to the term: Tonne-kilometres by inland waterways" w:history="1">
              <w:r w:rsidRPr="00D7568A">
                <w:rPr>
                  <w:rStyle w:val="Hipercze"/>
                  <w:lang w:val="en-GB"/>
                </w:rPr>
                <w:t>Tonne-kilometres</w:t>
              </w:r>
              <w:r>
                <w:rPr>
                  <w:rStyle w:val="Hipercze"/>
                  <w:lang w:val="en-GB"/>
                </w:rPr>
                <w:t xml:space="preserve"> </w:t>
              </w:r>
              <w:r w:rsidRPr="00D7568A">
                <w:rPr>
                  <w:rStyle w:val="Hipercze"/>
                  <w:lang w:val="en-GB"/>
                </w:rPr>
                <w:t>by inland waterways</w:t>
              </w:r>
            </w:hyperlink>
          </w:p>
          <w:p w14:paraId="59EB7117" w14:textId="189655DF" w:rsidR="002F7364" w:rsidRPr="00876479" w:rsidRDefault="00000000" w:rsidP="002F7364">
            <w:pPr>
              <w:rPr>
                <w:b/>
                <w:color w:val="000000" w:themeColor="text1"/>
                <w:szCs w:val="24"/>
                <w:lang w:val="en-GB"/>
              </w:rPr>
            </w:pPr>
            <w:hyperlink r:id="rId35" w:tooltip="Link to the term: Passenger-kilometres by inland waterways" w:history="1">
              <w:r w:rsidR="002F7364" w:rsidRPr="00F365B0">
                <w:rPr>
                  <w:rStyle w:val="Hipercze"/>
                  <w:rFonts w:cstheme="minorBidi"/>
                  <w:lang w:val="en-GB"/>
                </w:rPr>
                <w:t>Passenger-kilometres by inland waterways</w:t>
              </w:r>
            </w:hyperlink>
          </w:p>
        </w:tc>
      </w:tr>
    </w:tbl>
    <w:p w14:paraId="7C19EFAE" w14:textId="320FED16" w:rsidR="00D261A2" w:rsidRPr="00B372E1" w:rsidRDefault="00D261A2" w:rsidP="00FD0438">
      <w:pPr>
        <w:rPr>
          <w:sz w:val="18"/>
          <w:lang w:val="en-US"/>
        </w:rPr>
      </w:pPr>
    </w:p>
    <w:sectPr w:rsidR="00D261A2" w:rsidRPr="00B372E1" w:rsidSect="003B18B6">
      <w:headerReference w:type="default" r:id="rId36"/>
      <w:footerReference w:type="default" r:id="rId3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C9702" w14:textId="77777777" w:rsidR="00CB412D" w:rsidRDefault="00CB412D" w:rsidP="000662E2">
      <w:pPr>
        <w:spacing w:after="0" w:line="240" w:lineRule="auto"/>
      </w:pPr>
      <w:r>
        <w:separator/>
      </w:r>
    </w:p>
  </w:endnote>
  <w:endnote w:type="continuationSeparator" w:id="0">
    <w:p w14:paraId="0BC76BFF" w14:textId="77777777" w:rsidR="00CB412D" w:rsidRDefault="00CB412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A59A0017-7D77-4CB3-9D8F-0A6BF472EFC3}"/>
    <w:embedBold r:id="rId2" w:fontKey="{AA83878C-33A9-4EF7-BD23-7E5C56CA1DF8}"/>
    <w:embedItalic r:id="rId3" w:fontKey="{82873871-0A1B-435D-B91C-C6B127A7C19D}"/>
  </w:font>
  <w:font w:name="Fira Sans Light">
    <w:panose1 w:val="020B0403050000020004"/>
    <w:charset w:val="EE"/>
    <w:family w:val="swiss"/>
    <w:pitch w:val="variable"/>
    <w:sig w:usb0="600002FF" w:usb1="02000001" w:usb2="00000000" w:usb3="00000000" w:csb0="0000019F" w:csb1="00000000"/>
    <w:embedRegular r:id="rId4" w:fontKey="{996AE087-3722-46B8-BFD5-6AE61D119CF4}"/>
    <w:embedBold r:id="rId5" w:fontKey="{97ACE441-3756-423E-BC57-B8183C137055}"/>
    <w:embedItalic r:id="rId6" w:fontKey="{73B825B9-0B7B-4435-88AF-56E3F88246B7}"/>
  </w:font>
  <w:font w:name="Fira Sans SemiBold">
    <w:panose1 w:val="020B0603050000020004"/>
    <w:charset w:val="EE"/>
    <w:family w:val="swiss"/>
    <w:pitch w:val="variable"/>
    <w:sig w:usb0="600002FF" w:usb1="02000001" w:usb2="00000000" w:usb3="00000000" w:csb0="0000019F" w:csb1="00000000"/>
    <w:embedRegular r:id="rId7" w:fontKey="{FF3319AD-E09E-437C-879E-4714678C3F86}"/>
  </w:font>
  <w:font w:name="Fira Sans Medium">
    <w:panose1 w:val="020B0603050000020004"/>
    <w:charset w:val="EE"/>
    <w:family w:val="swiss"/>
    <w:pitch w:val="variable"/>
    <w:sig w:usb0="600002FF" w:usb1="02000001" w:usb2="00000000" w:usb3="00000000" w:csb0="0000019F" w:csb1="00000000"/>
    <w:embedRegular r:id="rId8" w:fontKey="{359C9E7E-2A86-4B51-BDC9-5C40533B708C}"/>
    <w:embedBold r:id="rId9" w:fontKey="{B7B2E9C1-F1FB-475F-A7CD-9A32B7EB3FF8}"/>
    <w:embedItalic r:id="rId10" w:fontKey="{784CD8C1-C859-4FF2-BF77-5935AE6F1194}"/>
  </w:font>
  <w:font w:name="Segoe UI">
    <w:panose1 w:val="020B0502040204020203"/>
    <w:charset w:val="EE"/>
    <w:family w:val="swiss"/>
    <w:pitch w:val="variable"/>
    <w:sig w:usb0="E4002EFF" w:usb1="C000E47F" w:usb2="00000009" w:usb3="00000000" w:csb0="000001FF" w:csb1="00000000"/>
    <w:embedRegular r:id="rId11" w:fontKey="{6A4C5836-FF58-4A47-8C56-41BD578C28F3}"/>
  </w:font>
  <w:font w:name="Fira Sans Extra Condensed SemiB">
    <w:panose1 w:val="020B0603050000020004"/>
    <w:charset w:val="EE"/>
    <w:family w:val="swiss"/>
    <w:pitch w:val="variable"/>
    <w:sig w:usb0="600002FF" w:usb1="00000001" w:usb2="00000000" w:usb3="00000000" w:csb0="0000019F" w:csb1="00000000"/>
    <w:embedRegular r:id="rId12" w:fontKey="{60BD1340-4B19-4BD8-8D34-3A0D99A361D1}"/>
  </w:font>
  <w:font w:name="Calibri">
    <w:panose1 w:val="020F0502020204030204"/>
    <w:charset w:val="EE"/>
    <w:family w:val="swiss"/>
    <w:pitch w:val="variable"/>
    <w:sig w:usb0="E4002EFF" w:usb1="C200247B" w:usb2="00000009" w:usb3="00000000" w:csb0="000001FF" w:csb1="00000000"/>
    <w:embedRegular r:id="rId13" w:fontKey="{D2C58C1E-6A2F-4B8C-B4AE-13D926B87146}"/>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Content>
      <w:p w14:paraId="6E91F2FF" w14:textId="77777777" w:rsidR="00EB556D" w:rsidRDefault="00541E6E" w:rsidP="003B18B6">
        <w:pPr>
          <w:pStyle w:val="Stopka"/>
          <w:jc w:val="center"/>
        </w:pPr>
        <w:r>
          <w:fldChar w:fldCharType="begin"/>
        </w:r>
        <w:r>
          <w:instrText>PAGE   \* MERGEFORMAT</w:instrText>
        </w:r>
        <w:r>
          <w:fldChar w:fldCharType="separate"/>
        </w:r>
        <w:r w:rsidR="00C73426">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Content>
      <w:p w14:paraId="7A63DCE2" w14:textId="77777777" w:rsidR="00EB556D" w:rsidRDefault="00541E6E" w:rsidP="003B18B6">
        <w:pPr>
          <w:pStyle w:val="Stopka"/>
          <w:jc w:val="center"/>
        </w:pPr>
        <w:r>
          <w:fldChar w:fldCharType="begin"/>
        </w:r>
        <w:r>
          <w:instrText>PAGE   \* MERGEFORMAT</w:instrText>
        </w:r>
        <w:r>
          <w:fldChar w:fldCharType="separate"/>
        </w:r>
        <w:r w:rsidR="00C73426">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Content>
      <w:p w14:paraId="535B31BF" w14:textId="77777777" w:rsidR="003B18B6" w:rsidRDefault="003B18B6" w:rsidP="003B18B6">
        <w:pPr>
          <w:pStyle w:val="Stopka"/>
          <w:jc w:val="center"/>
        </w:pPr>
        <w:r>
          <w:fldChar w:fldCharType="begin"/>
        </w:r>
        <w:r>
          <w:instrText>PAGE   \* MERGEFORMAT</w:instrText>
        </w:r>
        <w:r>
          <w:fldChar w:fldCharType="separate"/>
        </w:r>
        <w:r w:rsidR="00C73426">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48175" w14:textId="77777777" w:rsidR="00CB412D" w:rsidRDefault="00CB412D" w:rsidP="000662E2">
      <w:pPr>
        <w:spacing w:after="0" w:line="240" w:lineRule="auto"/>
      </w:pPr>
      <w:r>
        <w:separator/>
      </w:r>
    </w:p>
  </w:footnote>
  <w:footnote w:type="continuationSeparator" w:id="0">
    <w:p w14:paraId="7F25387F" w14:textId="77777777" w:rsidR="00CB412D" w:rsidRDefault="00CB412D" w:rsidP="000662E2">
      <w:pPr>
        <w:spacing w:after="0" w:line="240" w:lineRule="auto"/>
      </w:pPr>
      <w:r>
        <w:continuationSeparator/>
      </w:r>
    </w:p>
  </w:footnote>
  <w:footnote w:id="1">
    <w:p w14:paraId="02BEFA9C" w14:textId="77777777" w:rsidR="00492AFB" w:rsidRPr="00A51AE6" w:rsidRDefault="00492AFB" w:rsidP="00492AFB">
      <w:pPr>
        <w:pStyle w:val="Tekstprzypisudolnego"/>
        <w:rPr>
          <w:sz w:val="19"/>
          <w:szCs w:val="19"/>
          <w:lang w:val="en-US"/>
        </w:rPr>
      </w:pPr>
      <w:r w:rsidRPr="00EF2893">
        <w:rPr>
          <w:rStyle w:val="Odwoanieprzypisudolnego"/>
          <w:sz w:val="19"/>
          <w:szCs w:val="19"/>
        </w:rPr>
        <w:footnoteRef/>
      </w:r>
      <w:r w:rsidRPr="00A51AE6">
        <w:rPr>
          <w:sz w:val="19"/>
          <w:szCs w:val="19"/>
          <w:lang w:val="en-US"/>
        </w:rPr>
        <w:t xml:space="preserve"> Classification of inland waterways accepted by the European Economic Commission </w:t>
      </w:r>
      <w:r w:rsidRPr="00A51AE6">
        <w:rPr>
          <w:sz w:val="19"/>
          <w:szCs w:val="19"/>
          <w:lang w:val="en-US"/>
        </w:rPr>
        <w:br/>
      </w:r>
      <w:r>
        <w:rPr>
          <w:sz w:val="19"/>
          <w:szCs w:val="19"/>
          <w:lang w:val="en-US"/>
        </w:rPr>
        <w:t>of the UN and</w:t>
      </w:r>
      <w:r w:rsidRPr="00A51AE6">
        <w:rPr>
          <w:i/>
          <w:sz w:val="19"/>
          <w:szCs w:val="19"/>
          <w:lang w:val="en-US"/>
        </w:rPr>
        <w:t xml:space="preserve"> </w:t>
      </w:r>
      <w:r w:rsidRPr="00A51AE6">
        <w:rPr>
          <w:sz w:val="19"/>
          <w:szCs w:val="19"/>
          <w:lang w:val="en-US"/>
        </w:rPr>
        <w:t>ECMT</w:t>
      </w:r>
      <w:r w:rsidRPr="00A51AE6">
        <w:rPr>
          <w:i/>
          <w:sz w:val="19"/>
          <w:szCs w:val="19"/>
          <w:lang w:val="en-US"/>
        </w:rPr>
        <w:t xml:space="preserve"> </w:t>
      </w:r>
      <w:r w:rsidRPr="00A51AE6">
        <w:rPr>
          <w:sz w:val="19"/>
          <w:szCs w:val="19"/>
          <w:lang w:val="en-US"/>
        </w:rPr>
        <w:t>in 1992.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C894B"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654FD" w14:textId="3CD74E88" w:rsidR="00D865C4"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4FECED65">
          <wp:simplePos x="0" y="0"/>
          <wp:positionH relativeFrom="column">
            <wp:posOffset>8890</wp:posOffset>
          </wp:positionH>
          <wp:positionV relativeFrom="paragraph">
            <wp:posOffset>-44780</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02A6ADC4">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Text: 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296F5F">
                          <w:pPr>
                            <w:spacing w:before="0" w:after="0" w:line="240" w:lineRule="auto"/>
                            <w:ind w:left="227"/>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Text: 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296F5F">
                    <w:pPr>
                      <w:spacing w:before="0" w:after="0" w:line="240" w:lineRule="auto"/>
                      <w:ind w:left="227"/>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7FAE3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1444F3E7">
              <wp:simplePos x="0" y="0"/>
              <wp:positionH relativeFrom="column">
                <wp:posOffset>5175403</wp:posOffset>
              </wp:positionH>
              <wp:positionV relativeFrom="paragraph">
                <wp:posOffset>268605</wp:posOffset>
              </wp:positionV>
              <wp:extent cx="1111478" cy="336589"/>
              <wp:effectExtent l="0" t="0" r="0" b="6350"/>
              <wp:wrapNone/>
              <wp:docPr id="8" name="Pole tekstowe 2" descr="Date of publication: 29.07.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478" cy="336589"/>
                      </a:xfrm>
                      <a:prstGeom prst="rect">
                        <a:avLst/>
                      </a:prstGeom>
                      <a:noFill/>
                      <a:ln w="9525">
                        <a:noFill/>
                        <a:miter lim="800000"/>
                        <a:headEnd/>
                        <a:tailEnd/>
                      </a:ln>
                    </wps:spPr>
                    <wps:txbx>
                      <w:txbxContent>
                        <w:p w14:paraId="71967FEA" w14:textId="4D22C846" w:rsidR="00F37172" w:rsidRPr="00A01B40" w:rsidRDefault="00A76A5C" w:rsidP="00F049AB">
                          <w:pPr>
                            <w:pStyle w:val="Datainformacjisygnalnej"/>
                          </w:pPr>
                          <w:r>
                            <w:t>2</w:t>
                          </w:r>
                          <w:r w:rsidR="00A71354">
                            <w:t>9</w:t>
                          </w:r>
                          <w:r w:rsidR="00DE6B58">
                            <w:t>.</w:t>
                          </w:r>
                          <w:r w:rsidR="00C41C0D">
                            <w:t>07</w:t>
                          </w:r>
                          <w:r w:rsidR="00DE6B58">
                            <w:t>.</w:t>
                          </w:r>
                          <w:r w:rsidR="00C41C0D">
                            <w:t>202</w:t>
                          </w:r>
                          <w:r w:rsidR="00A71354">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2" type="#_x0000_t202" alt="Date of publication: 29.07.2026" style="position:absolute;margin-left:407.5pt;margin-top:21.15pt;width:87.5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" filled="f" stroked="f">
              <v:textbox>
                <w:txbxContent>
                  <w:p w14:paraId="71967FEA" w14:textId="4D22C846" w:rsidR="00F37172" w:rsidRPr="00A01B40" w:rsidRDefault="00A76A5C" w:rsidP="00F049AB">
                    <w:pPr>
                      <w:pStyle w:val="Datainformacjisygnalnej"/>
                    </w:pPr>
                    <w:r>
                      <w:t>2</w:t>
                    </w:r>
                    <w:r w:rsidR="00A71354">
                      <w:t>9</w:t>
                    </w:r>
                    <w:r w:rsidR="00DE6B58">
                      <w:t>.</w:t>
                    </w:r>
                    <w:r w:rsidR="00C41C0D">
                      <w:t>07</w:t>
                    </w:r>
                    <w:r w:rsidR="00DE6B58">
                      <w:t>.</w:t>
                    </w:r>
                    <w:r w:rsidR="00C41C0D">
                      <w:t>202</w:t>
                    </w:r>
                    <w:r w:rsidR="00A71354">
                      <w:t>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22.1pt;height:122.1pt;visibility:visible" o:bullet="t">
        <v:imagedata r:id="rId1" o:title=""/>
      </v:shape>
    </w:pict>
  </w:numPicBullet>
  <w:numPicBullet w:numPicBulletId="1">
    <w:pict>
      <v:shape id="_x0000_i1048" type="#_x0000_t75" style="width:122.1pt;height:122.1pt;visibility:visible" o:bullet="t">
        <v:imagedata r:id="rId2" o:title=""/>
      </v:shape>
    </w:pict>
  </w:numPicBullet>
  <w:numPicBullet w:numPicBulletId="2">
    <w:pict>
      <v:shape id="_x0000_i1049" type="#_x0000_t75" style="width:14.4pt;height:21.9pt;visibility:visibl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16cid:durableId="749733439">
    <w:abstractNumId w:val="4"/>
  </w:num>
  <w:num w:numId="2" w16cid:durableId="1566644123">
    <w:abstractNumId w:val="1"/>
  </w:num>
  <w:num w:numId="3" w16cid:durableId="1823231853">
    <w:abstractNumId w:val="2"/>
  </w:num>
  <w:num w:numId="4" w16cid:durableId="77201473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4849581">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111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2FAB"/>
    <w:rsid w:val="000152F5"/>
    <w:rsid w:val="00021CD0"/>
    <w:rsid w:val="0002626D"/>
    <w:rsid w:val="00030540"/>
    <w:rsid w:val="000330A5"/>
    <w:rsid w:val="0003381B"/>
    <w:rsid w:val="0004582E"/>
    <w:rsid w:val="000470AA"/>
    <w:rsid w:val="0005075F"/>
    <w:rsid w:val="00050A79"/>
    <w:rsid w:val="00056FE4"/>
    <w:rsid w:val="00057CA1"/>
    <w:rsid w:val="000647A9"/>
    <w:rsid w:val="000647B0"/>
    <w:rsid w:val="000662E2"/>
    <w:rsid w:val="00066883"/>
    <w:rsid w:val="00066E86"/>
    <w:rsid w:val="00071B39"/>
    <w:rsid w:val="00074DD8"/>
    <w:rsid w:val="00075759"/>
    <w:rsid w:val="000806F7"/>
    <w:rsid w:val="0008410D"/>
    <w:rsid w:val="000855FE"/>
    <w:rsid w:val="000870C2"/>
    <w:rsid w:val="000931DF"/>
    <w:rsid w:val="0009589D"/>
    <w:rsid w:val="00097840"/>
    <w:rsid w:val="000A3398"/>
    <w:rsid w:val="000A543B"/>
    <w:rsid w:val="000B0727"/>
    <w:rsid w:val="000B4FBC"/>
    <w:rsid w:val="000C135D"/>
    <w:rsid w:val="000C661E"/>
    <w:rsid w:val="000D1D43"/>
    <w:rsid w:val="000D225C"/>
    <w:rsid w:val="000D265A"/>
    <w:rsid w:val="000D2A5C"/>
    <w:rsid w:val="000D39F0"/>
    <w:rsid w:val="000D408E"/>
    <w:rsid w:val="000D4A2B"/>
    <w:rsid w:val="000D5C15"/>
    <w:rsid w:val="000E0538"/>
    <w:rsid w:val="000E0918"/>
    <w:rsid w:val="000E79A9"/>
    <w:rsid w:val="000F0629"/>
    <w:rsid w:val="000F196E"/>
    <w:rsid w:val="000F46B6"/>
    <w:rsid w:val="000F569C"/>
    <w:rsid w:val="001011C3"/>
    <w:rsid w:val="00105E7C"/>
    <w:rsid w:val="00106DA3"/>
    <w:rsid w:val="00110214"/>
    <w:rsid w:val="00110D87"/>
    <w:rsid w:val="00112399"/>
    <w:rsid w:val="001132A8"/>
    <w:rsid w:val="00114DB9"/>
    <w:rsid w:val="00116087"/>
    <w:rsid w:val="00117711"/>
    <w:rsid w:val="00130296"/>
    <w:rsid w:val="00132312"/>
    <w:rsid w:val="00133E64"/>
    <w:rsid w:val="00134145"/>
    <w:rsid w:val="00136736"/>
    <w:rsid w:val="00136740"/>
    <w:rsid w:val="00136D67"/>
    <w:rsid w:val="001423B6"/>
    <w:rsid w:val="0014423C"/>
    <w:rsid w:val="001448A7"/>
    <w:rsid w:val="00146011"/>
    <w:rsid w:val="00146621"/>
    <w:rsid w:val="0015282A"/>
    <w:rsid w:val="00152986"/>
    <w:rsid w:val="00156F04"/>
    <w:rsid w:val="001574A3"/>
    <w:rsid w:val="00161591"/>
    <w:rsid w:val="001617E3"/>
    <w:rsid w:val="00161ABA"/>
    <w:rsid w:val="00162325"/>
    <w:rsid w:val="001826DD"/>
    <w:rsid w:val="001844E4"/>
    <w:rsid w:val="00191860"/>
    <w:rsid w:val="001942FE"/>
    <w:rsid w:val="001951DA"/>
    <w:rsid w:val="001A38F7"/>
    <w:rsid w:val="001B053D"/>
    <w:rsid w:val="001C0DD1"/>
    <w:rsid w:val="001C3269"/>
    <w:rsid w:val="001C6EE9"/>
    <w:rsid w:val="001C6F57"/>
    <w:rsid w:val="001D19B6"/>
    <w:rsid w:val="001D1DB4"/>
    <w:rsid w:val="001D23F1"/>
    <w:rsid w:val="001D25F9"/>
    <w:rsid w:val="001D61ED"/>
    <w:rsid w:val="001E2103"/>
    <w:rsid w:val="001E5B2D"/>
    <w:rsid w:val="001F17B8"/>
    <w:rsid w:val="001F1999"/>
    <w:rsid w:val="001F1FF3"/>
    <w:rsid w:val="001F60D4"/>
    <w:rsid w:val="0020156C"/>
    <w:rsid w:val="002021A6"/>
    <w:rsid w:val="00202740"/>
    <w:rsid w:val="002060DE"/>
    <w:rsid w:val="0020689B"/>
    <w:rsid w:val="002164D6"/>
    <w:rsid w:val="00216634"/>
    <w:rsid w:val="0022674B"/>
    <w:rsid w:val="00227606"/>
    <w:rsid w:val="00233B59"/>
    <w:rsid w:val="0023531A"/>
    <w:rsid w:val="00237A51"/>
    <w:rsid w:val="0024224A"/>
    <w:rsid w:val="00242D31"/>
    <w:rsid w:val="00251A0D"/>
    <w:rsid w:val="0025481E"/>
    <w:rsid w:val="0025746C"/>
    <w:rsid w:val="002574F9"/>
    <w:rsid w:val="00257E9D"/>
    <w:rsid w:val="00260F7D"/>
    <w:rsid w:val="00261118"/>
    <w:rsid w:val="00262B61"/>
    <w:rsid w:val="00262CC6"/>
    <w:rsid w:val="00263E08"/>
    <w:rsid w:val="0026475E"/>
    <w:rsid w:val="00265F41"/>
    <w:rsid w:val="00270B66"/>
    <w:rsid w:val="00273A2F"/>
    <w:rsid w:val="00276811"/>
    <w:rsid w:val="00276A4A"/>
    <w:rsid w:val="00277142"/>
    <w:rsid w:val="00282699"/>
    <w:rsid w:val="002845EB"/>
    <w:rsid w:val="00291003"/>
    <w:rsid w:val="00291025"/>
    <w:rsid w:val="002926DF"/>
    <w:rsid w:val="00296697"/>
    <w:rsid w:val="00296F5F"/>
    <w:rsid w:val="002A26D3"/>
    <w:rsid w:val="002A40A5"/>
    <w:rsid w:val="002B0472"/>
    <w:rsid w:val="002B14B4"/>
    <w:rsid w:val="002B3094"/>
    <w:rsid w:val="002B6B12"/>
    <w:rsid w:val="002C0A12"/>
    <w:rsid w:val="002C21F0"/>
    <w:rsid w:val="002D01DF"/>
    <w:rsid w:val="002D44EB"/>
    <w:rsid w:val="002E2973"/>
    <w:rsid w:val="002E2B47"/>
    <w:rsid w:val="002E3EB3"/>
    <w:rsid w:val="002E6140"/>
    <w:rsid w:val="002E6985"/>
    <w:rsid w:val="002E71B6"/>
    <w:rsid w:val="002F067E"/>
    <w:rsid w:val="002F35F6"/>
    <w:rsid w:val="002F3D4A"/>
    <w:rsid w:val="002F3F39"/>
    <w:rsid w:val="002F7364"/>
    <w:rsid w:val="002F77C8"/>
    <w:rsid w:val="00304F22"/>
    <w:rsid w:val="00306C7C"/>
    <w:rsid w:val="00314F86"/>
    <w:rsid w:val="00317F4D"/>
    <w:rsid w:val="00322EDD"/>
    <w:rsid w:val="00327D0F"/>
    <w:rsid w:val="003309FA"/>
    <w:rsid w:val="00332320"/>
    <w:rsid w:val="003343FB"/>
    <w:rsid w:val="00340EDC"/>
    <w:rsid w:val="00343F4D"/>
    <w:rsid w:val="00344FAB"/>
    <w:rsid w:val="00345063"/>
    <w:rsid w:val="0034588E"/>
    <w:rsid w:val="00347D72"/>
    <w:rsid w:val="00353114"/>
    <w:rsid w:val="003537CE"/>
    <w:rsid w:val="00353F45"/>
    <w:rsid w:val="00354F2E"/>
    <w:rsid w:val="00357611"/>
    <w:rsid w:val="0036432A"/>
    <w:rsid w:val="00364AF9"/>
    <w:rsid w:val="00364C0F"/>
    <w:rsid w:val="00365431"/>
    <w:rsid w:val="00367237"/>
    <w:rsid w:val="0037077F"/>
    <w:rsid w:val="00372411"/>
    <w:rsid w:val="00372632"/>
    <w:rsid w:val="00373882"/>
    <w:rsid w:val="003775E5"/>
    <w:rsid w:val="003838D8"/>
    <w:rsid w:val="003843DB"/>
    <w:rsid w:val="00385B63"/>
    <w:rsid w:val="003869FA"/>
    <w:rsid w:val="00390625"/>
    <w:rsid w:val="00393761"/>
    <w:rsid w:val="00394E26"/>
    <w:rsid w:val="00396691"/>
    <w:rsid w:val="00397D18"/>
    <w:rsid w:val="003A1B36"/>
    <w:rsid w:val="003A5A34"/>
    <w:rsid w:val="003B1454"/>
    <w:rsid w:val="003B18B6"/>
    <w:rsid w:val="003B5044"/>
    <w:rsid w:val="003C09A1"/>
    <w:rsid w:val="003C161B"/>
    <w:rsid w:val="003C59E0"/>
    <w:rsid w:val="003C6C8D"/>
    <w:rsid w:val="003D2656"/>
    <w:rsid w:val="003D4F95"/>
    <w:rsid w:val="003D5F42"/>
    <w:rsid w:val="003D60A9"/>
    <w:rsid w:val="003D6F7B"/>
    <w:rsid w:val="003E2078"/>
    <w:rsid w:val="003F08A9"/>
    <w:rsid w:val="003F4C97"/>
    <w:rsid w:val="003F666D"/>
    <w:rsid w:val="003F6AA3"/>
    <w:rsid w:val="003F7FE6"/>
    <w:rsid w:val="00400193"/>
    <w:rsid w:val="004005B3"/>
    <w:rsid w:val="00405557"/>
    <w:rsid w:val="004074F0"/>
    <w:rsid w:val="004075A0"/>
    <w:rsid w:val="00407DCD"/>
    <w:rsid w:val="00412A4A"/>
    <w:rsid w:val="00415D7F"/>
    <w:rsid w:val="00416A89"/>
    <w:rsid w:val="00416EAF"/>
    <w:rsid w:val="00417795"/>
    <w:rsid w:val="00417800"/>
    <w:rsid w:val="004212E7"/>
    <w:rsid w:val="00423C88"/>
    <w:rsid w:val="0042446D"/>
    <w:rsid w:val="0042511C"/>
    <w:rsid w:val="00427BF8"/>
    <w:rsid w:val="00431C02"/>
    <w:rsid w:val="00437395"/>
    <w:rsid w:val="00445047"/>
    <w:rsid w:val="00446749"/>
    <w:rsid w:val="00447525"/>
    <w:rsid w:val="00453EB7"/>
    <w:rsid w:val="0046148B"/>
    <w:rsid w:val="00463E39"/>
    <w:rsid w:val="004657FC"/>
    <w:rsid w:val="004733F6"/>
    <w:rsid w:val="00474C6F"/>
    <w:rsid w:val="00474E69"/>
    <w:rsid w:val="00483BE5"/>
    <w:rsid w:val="00483E9F"/>
    <w:rsid w:val="00485A2C"/>
    <w:rsid w:val="00492AFB"/>
    <w:rsid w:val="0049621B"/>
    <w:rsid w:val="004A01BE"/>
    <w:rsid w:val="004A1D19"/>
    <w:rsid w:val="004A3086"/>
    <w:rsid w:val="004A3903"/>
    <w:rsid w:val="004B06AA"/>
    <w:rsid w:val="004B4D2F"/>
    <w:rsid w:val="004B6150"/>
    <w:rsid w:val="004B64B7"/>
    <w:rsid w:val="004C1895"/>
    <w:rsid w:val="004C209F"/>
    <w:rsid w:val="004C6D40"/>
    <w:rsid w:val="004D1610"/>
    <w:rsid w:val="004D736D"/>
    <w:rsid w:val="004E1B8E"/>
    <w:rsid w:val="004E424E"/>
    <w:rsid w:val="004E6AA8"/>
    <w:rsid w:val="004F0C3C"/>
    <w:rsid w:val="004F2280"/>
    <w:rsid w:val="004F23BB"/>
    <w:rsid w:val="004F63FC"/>
    <w:rsid w:val="005019AE"/>
    <w:rsid w:val="0050304F"/>
    <w:rsid w:val="00505A92"/>
    <w:rsid w:val="00506873"/>
    <w:rsid w:val="0051021C"/>
    <w:rsid w:val="00513D6E"/>
    <w:rsid w:val="0051587D"/>
    <w:rsid w:val="00515E4D"/>
    <w:rsid w:val="005203F1"/>
    <w:rsid w:val="0052098E"/>
    <w:rsid w:val="00521BC3"/>
    <w:rsid w:val="00525C4C"/>
    <w:rsid w:val="0052615D"/>
    <w:rsid w:val="00526822"/>
    <w:rsid w:val="00526C94"/>
    <w:rsid w:val="0053131A"/>
    <w:rsid w:val="00533632"/>
    <w:rsid w:val="00534013"/>
    <w:rsid w:val="00537150"/>
    <w:rsid w:val="00540C5C"/>
    <w:rsid w:val="00541E6E"/>
    <w:rsid w:val="0054251F"/>
    <w:rsid w:val="005452CD"/>
    <w:rsid w:val="00547DF6"/>
    <w:rsid w:val="005520D8"/>
    <w:rsid w:val="00555CFB"/>
    <w:rsid w:val="00556CF1"/>
    <w:rsid w:val="00557DA4"/>
    <w:rsid w:val="00562D0F"/>
    <w:rsid w:val="0056479F"/>
    <w:rsid w:val="0056632C"/>
    <w:rsid w:val="00566589"/>
    <w:rsid w:val="00566CE7"/>
    <w:rsid w:val="005712BA"/>
    <w:rsid w:val="005762A7"/>
    <w:rsid w:val="0057677B"/>
    <w:rsid w:val="005769BD"/>
    <w:rsid w:val="005779E9"/>
    <w:rsid w:val="00580605"/>
    <w:rsid w:val="00581F90"/>
    <w:rsid w:val="005829AC"/>
    <w:rsid w:val="00584662"/>
    <w:rsid w:val="005850C6"/>
    <w:rsid w:val="00587CEE"/>
    <w:rsid w:val="00590518"/>
    <w:rsid w:val="005916D7"/>
    <w:rsid w:val="00592147"/>
    <w:rsid w:val="00593031"/>
    <w:rsid w:val="005933CF"/>
    <w:rsid w:val="0059427F"/>
    <w:rsid w:val="005A3540"/>
    <w:rsid w:val="005A4B56"/>
    <w:rsid w:val="005A698C"/>
    <w:rsid w:val="005B3104"/>
    <w:rsid w:val="005B7FDE"/>
    <w:rsid w:val="005C0CAC"/>
    <w:rsid w:val="005C1898"/>
    <w:rsid w:val="005C5E90"/>
    <w:rsid w:val="005D062E"/>
    <w:rsid w:val="005D0D88"/>
    <w:rsid w:val="005D27DD"/>
    <w:rsid w:val="005D290F"/>
    <w:rsid w:val="005E0799"/>
    <w:rsid w:val="005E10F9"/>
    <w:rsid w:val="005E1200"/>
    <w:rsid w:val="005E2022"/>
    <w:rsid w:val="005E36E9"/>
    <w:rsid w:val="005E65BC"/>
    <w:rsid w:val="005F1BF3"/>
    <w:rsid w:val="005F45EE"/>
    <w:rsid w:val="005F5A80"/>
    <w:rsid w:val="006044FF"/>
    <w:rsid w:val="00607CC5"/>
    <w:rsid w:val="0061167E"/>
    <w:rsid w:val="0061179B"/>
    <w:rsid w:val="006125F9"/>
    <w:rsid w:val="00616474"/>
    <w:rsid w:val="00617608"/>
    <w:rsid w:val="00627D26"/>
    <w:rsid w:val="00633014"/>
    <w:rsid w:val="0063437B"/>
    <w:rsid w:val="0064017E"/>
    <w:rsid w:val="00651368"/>
    <w:rsid w:val="00652DC3"/>
    <w:rsid w:val="00653DC3"/>
    <w:rsid w:val="00654BB6"/>
    <w:rsid w:val="00665290"/>
    <w:rsid w:val="006673CA"/>
    <w:rsid w:val="00672D6A"/>
    <w:rsid w:val="00673C26"/>
    <w:rsid w:val="00674DE5"/>
    <w:rsid w:val="0067585C"/>
    <w:rsid w:val="00677ACA"/>
    <w:rsid w:val="00677FEF"/>
    <w:rsid w:val="00680119"/>
    <w:rsid w:val="006812AF"/>
    <w:rsid w:val="0068327D"/>
    <w:rsid w:val="00690258"/>
    <w:rsid w:val="00690846"/>
    <w:rsid w:val="00691278"/>
    <w:rsid w:val="00691534"/>
    <w:rsid w:val="006917EE"/>
    <w:rsid w:val="00692004"/>
    <w:rsid w:val="00693880"/>
    <w:rsid w:val="00694AF0"/>
    <w:rsid w:val="00696891"/>
    <w:rsid w:val="006A4686"/>
    <w:rsid w:val="006B0E9E"/>
    <w:rsid w:val="006B4635"/>
    <w:rsid w:val="006B486D"/>
    <w:rsid w:val="006B5AE4"/>
    <w:rsid w:val="006C1371"/>
    <w:rsid w:val="006C197A"/>
    <w:rsid w:val="006D1507"/>
    <w:rsid w:val="006D4054"/>
    <w:rsid w:val="006D65B5"/>
    <w:rsid w:val="006E02EC"/>
    <w:rsid w:val="006E161D"/>
    <w:rsid w:val="006E3C4F"/>
    <w:rsid w:val="006E6F41"/>
    <w:rsid w:val="006E73E6"/>
    <w:rsid w:val="006F3C82"/>
    <w:rsid w:val="006F3F71"/>
    <w:rsid w:val="00704FC3"/>
    <w:rsid w:val="00710BF3"/>
    <w:rsid w:val="007126AB"/>
    <w:rsid w:val="00714D53"/>
    <w:rsid w:val="00720382"/>
    <w:rsid w:val="007211B1"/>
    <w:rsid w:val="00722AB1"/>
    <w:rsid w:val="00725E20"/>
    <w:rsid w:val="0072657F"/>
    <w:rsid w:val="007267B0"/>
    <w:rsid w:val="007277DA"/>
    <w:rsid w:val="007305A0"/>
    <w:rsid w:val="00731D27"/>
    <w:rsid w:val="007422B9"/>
    <w:rsid w:val="00746187"/>
    <w:rsid w:val="00746A07"/>
    <w:rsid w:val="00760495"/>
    <w:rsid w:val="0076254F"/>
    <w:rsid w:val="00772014"/>
    <w:rsid w:val="007729BB"/>
    <w:rsid w:val="00776320"/>
    <w:rsid w:val="0077705C"/>
    <w:rsid w:val="007801F5"/>
    <w:rsid w:val="0078201C"/>
    <w:rsid w:val="00783CA4"/>
    <w:rsid w:val="007842FB"/>
    <w:rsid w:val="00786124"/>
    <w:rsid w:val="007901BD"/>
    <w:rsid w:val="00790B29"/>
    <w:rsid w:val="00793D06"/>
    <w:rsid w:val="0079514B"/>
    <w:rsid w:val="00795252"/>
    <w:rsid w:val="007A1EFE"/>
    <w:rsid w:val="007A2995"/>
    <w:rsid w:val="007A2B7A"/>
    <w:rsid w:val="007A2DC1"/>
    <w:rsid w:val="007A489E"/>
    <w:rsid w:val="007A4BB3"/>
    <w:rsid w:val="007A4F44"/>
    <w:rsid w:val="007B29F1"/>
    <w:rsid w:val="007B574E"/>
    <w:rsid w:val="007C7DD6"/>
    <w:rsid w:val="007D0601"/>
    <w:rsid w:val="007D0869"/>
    <w:rsid w:val="007D14C4"/>
    <w:rsid w:val="007D3319"/>
    <w:rsid w:val="007D335D"/>
    <w:rsid w:val="007D4639"/>
    <w:rsid w:val="007D5198"/>
    <w:rsid w:val="007D5407"/>
    <w:rsid w:val="007D605C"/>
    <w:rsid w:val="007E3314"/>
    <w:rsid w:val="007E3514"/>
    <w:rsid w:val="007E4B03"/>
    <w:rsid w:val="007E4C2C"/>
    <w:rsid w:val="007F324B"/>
    <w:rsid w:val="007F3CD0"/>
    <w:rsid w:val="008027E9"/>
    <w:rsid w:val="00803031"/>
    <w:rsid w:val="0080553C"/>
    <w:rsid w:val="00805B46"/>
    <w:rsid w:val="00805DB4"/>
    <w:rsid w:val="00806009"/>
    <w:rsid w:val="00814151"/>
    <w:rsid w:val="008143B0"/>
    <w:rsid w:val="00823593"/>
    <w:rsid w:val="008248A9"/>
    <w:rsid w:val="00825DC2"/>
    <w:rsid w:val="0082783A"/>
    <w:rsid w:val="0083008B"/>
    <w:rsid w:val="00834AD3"/>
    <w:rsid w:val="008350CB"/>
    <w:rsid w:val="008379BA"/>
    <w:rsid w:val="00843795"/>
    <w:rsid w:val="00847F0F"/>
    <w:rsid w:val="00850B7B"/>
    <w:rsid w:val="00852448"/>
    <w:rsid w:val="008548C9"/>
    <w:rsid w:val="00855EFB"/>
    <w:rsid w:val="00856B40"/>
    <w:rsid w:val="008571D3"/>
    <w:rsid w:val="00865A24"/>
    <w:rsid w:val="00867E85"/>
    <w:rsid w:val="00871F13"/>
    <w:rsid w:val="00877F6C"/>
    <w:rsid w:val="008803DF"/>
    <w:rsid w:val="0088258A"/>
    <w:rsid w:val="00886332"/>
    <w:rsid w:val="0089191D"/>
    <w:rsid w:val="008925F0"/>
    <w:rsid w:val="00893A7B"/>
    <w:rsid w:val="0089448A"/>
    <w:rsid w:val="00894C23"/>
    <w:rsid w:val="00894EEC"/>
    <w:rsid w:val="00895E1D"/>
    <w:rsid w:val="00897877"/>
    <w:rsid w:val="008A26D9"/>
    <w:rsid w:val="008A3A25"/>
    <w:rsid w:val="008A4729"/>
    <w:rsid w:val="008A73DE"/>
    <w:rsid w:val="008A7B5B"/>
    <w:rsid w:val="008B12D2"/>
    <w:rsid w:val="008B4078"/>
    <w:rsid w:val="008B68DF"/>
    <w:rsid w:val="008C0C29"/>
    <w:rsid w:val="008C5305"/>
    <w:rsid w:val="008C676A"/>
    <w:rsid w:val="008C6ED2"/>
    <w:rsid w:val="008D02DA"/>
    <w:rsid w:val="008D57C6"/>
    <w:rsid w:val="008D6C62"/>
    <w:rsid w:val="008D76BC"/>
    <w:rsid w:val="008E2542"/>
    <w:rsid w:val="008E6282"/>
    <w:rsid w:val="008E7DBA"/>
    <w:rsid w:val="008F0829"/>
    <w:rsid w:val="008F3638"/>
    <w:rsid w:val="008F39F0"/>
    <w:rsid w:val="008F4441"/>
    <w:rsid w:val="008F6B20"/>
    <w:rsid w:val="008F6F31"/>
    <w:rsid w:val="008F74DF"/>
    <w:rsid w:val="00902274"/>
    <w:rsid w:val="009127BA"/>
    <w:rsid w:val="0091539D"/>
    <w:rsid w:val="00915655"/>
    <w:rsid w:val="00915DDA"/>
    <w:rsid w:val="00916DC0"/>
    <w:rsid w:val="00920AAE"/>
    <w:rsid w:val="009227A6"/>
    <w:rsid w:val="00924EDD"/>
    <w:rsid w:val="00931CD3"/>
    <w:rsid w:val="00932B14"/>
    <w:rsid w:val="00932F73"/>
    <w:rsid w:val="00933046"/>
    <w:rsid w:val="00933893"/>
    <w:rsid w:val="00933EC1"/>
    <w:rsid w:val="00935D5B"/>
    <w:rsid w:val="00940630"/>
    <w:rsid w:val="00941BBF"/>
    <w:rsid w:val="009446AD"/>
    <w:rsid w:val="009475BE"/>
    <w:rsid w:val="009530DB"/>
    <w:rsid w:val="00953676"/>
    <w:rsid w:val="0095600F"/>
    <w:rsid w:val="00956F30"/>
    <w:rsid w:val="00960680"/>
    <w:rsid w:val="00962B00"/>
    <w:rsid w:val="00963178"/>
    <w:rsid w:val="00964AD9"/>
    <w:rsid w:val="00966C9A"/>
    <w:rsid w:val="00967F78"/>
    <w:rsid w:val="009705EE"/>
    <w:rsid w:val="009722BD"/>
    <w:rsid w:val="0097466F"/>
    <w:rsid w:val="00974A31"/>
    <w:rsid w:val="00977927"/>
    <w:rsid w:val="0098135C"/>
    <w:rsid w:val="0098156A"/>
    <w:rsid w:val="00991BAC"/>
    <w:rsid w:val="00993AA9"/>
    <w:rsid w:val="009A6194"/>
    <w:rsid w:val="009A6EA0"/>
    <w:rsid w:val="009B008B"/>
    <w:rsid w:val="009C1335"/>
    <w:rsid w:val="009C1AB2"/>
    <w:rsid w:val="009C50F8"/>
    <w:rsid w:val="009C5C81"/>
    <w:rsid w:val="009C7251"/>
    <w:rsid w:val="009D282A"/>
    <w:rsid w:val="009E010B"/>
    <w:rsid w:val="009E2E91"/>
    <w:rsid w:val="009E7D31"/>
    <w:rsid w:val="009F212E"/>
    <w:rsid w:val="00A01B40"/>
    <w:rsid w:val="00A02D02"/>
    <w:rsid w:val="00A108CF"/>
    <w:rsid w:val="00A139F5"/>
    <w:rsid w:val="00A27712"/>
    <w:rsid w:val="00A32E16"/>
    <w:rsid w:val="00A35253"/>
    <w:rsid w:val="00A365F4"/>
    <w:rsid w:val="00A435ED"/>
    <w:rsid w:val="00A47D80"/>
    <w:rsid w:val="00A51AE6"/>
    <w:rsid w:val="00A53132"/>
    <w:rsid w:val="00A54192"/>
    <w:rsid w:val="00A54979"/>
    <w:rsid w:val="00A563DB"/>
    <w:rsid w:val="00A563F2"/>
    <w:rsid w:val="00A566E8"/>
    <w:rsid w:val="00A66347"/>
    <w:rsid w:val="00A71354"/>
    <w:rsid w:val="00A7392B"/>
    <w:rsid w:val="00A76A5C"/>
    <w:rsid w:val="00A772CD"/>
    <w:rsid w:val="00A77FFA"/>
    <w:rsid w:val="00A810F9"/>
    <w:rsid w:val="00A818AC"/>
    <w:rsid w:val="00A82D31"/>
    <w:rsid w:val="00A83AE0"/>
    <w:rsid w:val="00A8403A"/>
    <w:rsid w:val="00A8497A"/>
    <w:rsid w:val="00A85103"/>
    <w:rsid w:val="00A85E7E"/>
    <w:rsid w:val="00A86666"/>
    <w:rsid w:val="00A86ECC"/>
    <w:rsid w:val="00A86FCC"/>
    <w:rsid w:val="00A90A6D"/>
    <w:rsid w:val="00A92FF0"/>
    <w:rsid w:val="00A971E5"/>
    <w:rsid w:val="00AA710D"/>
    <w:rsid w:val="00AB47CB"/>
    <w:rsid w:val="00AB64F3"/>
    <w:rsid w:val="00AB6D25"/>
    <w:rsid w:val="00AC41E1"/>
    <w:rsid w:val="00AC58B3"/>
    <w:rsid w:val="00AD0A23"/>
    <w:rsid w:val="00AD0E56"/>
    <w:rsid w:val="00AD6455"/>
    <w:rsid w:val="00AE050E"/>
    <w:rsid w:val="00AE229B"/>
    <w:rsid w:val="00AE2D4B"/>
    <w:rsid w:val="00AE4F99"/>
    <w:rsid w:val="00AE54DC"/>
    <w:rsid w:val="00AF381E"/>
    <w:rsid w:val="00AF6A8B"/>
    <w:rsid w:val="00B0429B"/>
    <w:rsid w:val="00B07258"/>
    <w:rsid w:val="00B11B69"/>
    <w:rsid w:val="00B1293D"/>
    <w:rsid w:val="00B14952"/>
    <w:rsid w:val="00B14C8F"/>
    <w:rsid w:val="00B16871"/>
    <w:rsid w:val="00B211B5"/>
    <w:rsid w:val="00B25B45"/>
    <w:rsid w:val="00B27B8E"/>
    <w:rsid w:val="00B30DA6"/>
    <w:rsid w:val="00B31E5A"/>
    <w:rsid w:val="00B3260E"/>
    <w:rsid w:val="00B372E1"/>
    <w:rsid w:val="00B4143A"/>
    <w:rsid w:val="00B47359"/>
    <w:rsid w:val="00B50324"/>
    <w:rsid w:val="00B51F88"/>
    <w:rsid w:val="00B54841"/>
    <w:rsid w:val="00B61FCE"/>
    <w:rsid w:val="00B645D8"/>
    <w:rsid w:val="00B653AB"/>
    <w:rsid w:val="00B65F9E"/>
    <w:rsid w:val="00B66B19"/>
    <w:rsid w:val="00B677CA"/>
    <w:rsid w:val="00B73F0F"/>
    <w:rsid w:val="00B7716C"/>
    <w:rsid w:val="00B819C5"/>
    <w:rsid w:val="00B82F6D"/>
    <w:rsid w:val="00B836D2"/>
    <w:rsid w:val="00B8532B"/>
    <w:rsid w:val="00B914E9"/>
    <w:rsid w:val="00B9295A"/>
    <w:rsid w:val="00B956EE"/>
    <w:rsid w:val="00B961AF"/>
    <w:rsid w:val="00B97B44"/>
    <w:rsid w:val="00BA1025"/>
    <w:rsid w:val="00BA2BA1"/>
    <w:rsid w:val="00BA3447"/>
    <w:rsid w:val="00BA3562"/>
    <w:rsid w:val="00BA4ECB"/>
    <w:rsid w:val="00BB4F09"/>
    <w:rsid w:val="00BB54B5"/>
    <w:rsid w:val="00BB7BBB"/>
    <w:rsid w:val="00BC0A74"/>
    <w:rsid w:val="00BC7582"/>
    <w:rsid w:val="00BC7628"/>
    <w:rsid w:val="00BC7985"/>
    <w:rsid w:val="00BD360C"/>
    <w:rsid w:val="00BD4E33"/>
    <w:rsid w:val="00BD679C"/>
    <w:rsid w:val="00BE2065"/>
    <w:rsid w:val="00BF2917"/>
    <w:rsid w:val="00BF61AE"/>
    <w:rsid w:val="00BF6847"/>
    <w:rsid w:val="00C030DE"/>
    <w:rsid w:val="00C03C48"/>
    <w:rsid w:val="00C051A8"/>
    <w:rsid w:val="00C078A7"/>
    <w:rsid w:val="00C10520"/>
    <w:rsid w:val="00C12349"/>
    <w:rsid w:val="00C1294E"/>
    <w:rsid w:val="00C13590"/>
    <w:rsid w:val="00C14B66"/>
    <w:rsid w:val="00C20617"/>
    <w:rsid w:val="00C22105"/>
    <w:rsid w:val="00C244B6"/>
    <w:rsid w:val="00C27BF1"/>
    <w:rsid w:val="00C31167"/>
    <w:rsid w:val="00C31814"/>
    <w:rsid w:val="00C3702F"/>
    <w:rsid w:val="00C41C0D"/>
    <w:rsid w:val="00C43438"/>
    <w:rsid w:val="00C443EE"/>
    <w:rsid w:val="00C44E77"/>
    <w:rsid w:val="00C4500A"/>
    <w:rsid w:val="00C52834"/>
    <w:rsid w:val="00C54C2C"/>
    <w:rsid w:val="00C5560E"/>
    <w:rsid w:val="00C60504"/>
    <w:rsid w:val="00C62238"/>
    <w:rsid w:val="00C64A37"/>
    <w:rsid w:val="00C66259"/>
    <w:rsid w:val="00C7004C"/>
    <w:rsid w:val="00C7153A"/>
    <w:rsid w:val="00C7158E"/>
    <w:rsid w:val="00C71D8E"/>
    <w:rsid w:val="00C7250B"/>
    <w:rsid w:val="00C73426"/>
    <w:rsid w:val="00C7346B"/>
    <w:rsid w:val="00C76188"/>
    <w:rsid w:val="00C77C0E"/>
    <w:rsid w:val="00C828C1"/>
    <w:rsid w:val="00C90AB5"/>
    <w:rsid w:val="00C91687"/>
    <w:rsid w:val="00C924A8"/>
    <w:rsid w:val="00C9367D"/>
    <w:rsid w:val="00C945FE"/>
    <w:rsid w:val="00C962C3"/>
    <w:rsid w:val="00C963D8"/>
    <w:rsid w:val="00C96FAA"/>
    <w:rsid w:val="00C97158"/>
    <w:rsid w:val="00C97A04"/>
    <w:rsid w:val="00CA107B"/>
    <w:rsid w:val="00CA1909"/>
    <w:rsid w:val="00CA1ABF"/>
    <w:rsid w:val="00CA33EE"/>
    <w:rsid w:val="00CA484D"/>
    <w:rsid w:val="00CA4FB6"/>
    <w:rsid w:val="00CA688E"/>
    <w:rsid w:val="00CA784C"/>
    <w:rsid w:val="00CB2F90"/>
    <w:rsid w:val="00CB3E3A"/>
    <w:rsid w:val="00CB412D"/>
    <w:rsid w:val="00CB49C1"/>
    <w:rsid w:val="00CB6AD4"/>
    <w:rsid w:val="00CB797C"/>
    <w:rsid w:val="00CC0059"/>
    <w:rsid w:val="00CC0CA8"/>
    <w:rsid w:val="00CC739E"/>
    <w:rsid w:val="00CD09D8"/>
    <w:rsid w:val="00CD1EBB"/>
    <w:rsid w:val="00CD28CF"/>
    <w:rsid w:val="00CD4B4E"/>
    <w:rsid w:val="00CD58B7"/>
    <w:rsid w:val="00CD7967"/>
    <w:rsid w:val="00CE2592"/>
    <w:rsid w:val="00CE3482"/>
    <w:rsid w:val="00CF18EE"/>
    <w:rsid w:val="00CF1C30"/>
    <w:rsid w:val="00CF30BD"/>
    <w:rsid w:val="00CF36B8"/>
    <w:rsid w:val="00CF4099"/>
    <w:rsid w:val="00D00796"/>
    <w:rsid w:val="00D02C60"/>
    <w:rsid w:val="00D04040"/>
    <w:rsid w:val="00D0617E"/>
    <w:rsid w:val="00D11D51"/>
    <w:rsid w:val="00D148AF"/>
    <w:rsid w:val="00D20528"/>
    <w:rsid w:val="00D261A2"/>
    <w:rsid w:val="00D34A96"/>
    <w:rsid w:val="00D35DDD"/>
    <w:rsid w:val="00D46E5F"/>
    <w:rsid w:val="00D47326"/>
    <w:rsid w:val="00D616D2"/>
    <w:rsid w:val="00D62A36"/>
    <w:rsid w:val="00D63B5F"/>
    <w:rsid w:val="00D661DB"/>
    <w:rsid w:val="00D70EF7"/>
    <w:rsid w:val="00D7568A"/>
    <w:rsid w:val="00D76DC1"/>
    <w:rsid w:val="00D82FEA"/>
    <w:rsid w:val="00D8397C"/>
    <w:rsid w:val="00D84035"/>
    <w:rsid w:val="00D84878"/>
    <w:rsid w:val="00D85141"/>
    <w:rsid w:val="00D865C4"/>
    <w:rsid w:val="00D90DE3"/>
    <w:rsid w:val="00D94EED"/>
    <w:rsid w:val="00D96026"/>
    <w:rsid w:val="00D972F6"/>
    <w:rsid w:val="00DA1030"/>
    <w:rsid w:val="00DA331D"/>
    <w:rsid w:val="00DA77AD"/>
    <w:rsid w:val="00DA7C1C"/>
    <w:rsid w:val="00DB147A"/>
    <w:rsid w:val="00DB1B7A"/>
    <w:rsid w:val="00DB4B60"/>
    <w:rsid w:val="00DB574A"/>
    <w:rsid w:val="00DB706E"/>
    <w:rsid w:val="00DC1D64"/>
    <w:rsid w:val="00DC6708"/>
    <w:rsid w:val="00DC6779"/>
    <w:rsid w:val="00DC6EF7"/>
    <w:rsid w:val="00DC75AB"/>
    <w:rsid w:val="00DD011A"/>
    <w:rsid w:val="00DD4144"/>
    <w:rsid w:val="00DD67AF"/>
    <w:rsid w:val="00DE0900"/>
    <w:rsid w:val="00DE1D0A"/>
    <w:rsid w:val="00DE2400"/>
    <w:rsid w:val="00DE3FF7"/>
    <w:rsid w:val="00DE58F1"/>
    <w:rsid w:val="00DE6B58"/>
    <w:rsid w:val="00DF314F"/>
    <w:rsid w:val="00DF4DE7"/>
    <w:rsid w:val="00DF5C68"/>
    <w:rsid w:val="00DF5E32"/>
    <w:rsid w:val="00DF789C"/>
    <w:rsid w:val="00E01436"/>
    <w:rsid w:val="00E03E79"/>
    <w:rsid w:val="00E045BD"/>
    <w:rsid w:val="00E04D6C"/>
    <w:rsid w:val="00E05D14"/>
    <w:rsid w:val="00E06F85"/>
    <w:rsid w:val="00E071B4"/>
    <w:rsid w:val="00E12B1D"/>
    <w:rsid w:val="00E150D5"/>
    <w:rsid w:val="00E156E4"/>
    <w:rsid w:val="00E17B77"/>
    <w:rsid w:val="00E20729"/>
    <w:rsid w:val="00E231AB"/>
    <w:rsid w:val="00E23337"/>
    <w:rsid w:val="00E248A4"/>
    <w:rsid w:val="00E259EA"/>
    <w:rsid w:val="00E25D33"/>
    <w:rsid w:val="00E32061"/>
    <w:rsid w:val="00E33410"/>
    <w:rsid w:val="00E33F48"/>
    <w:rsid w:val="00E37E21"/>
    <w:rsid w:val="00E42FF9"/>
    <w:rsid w:val="00E44790"/>
    <w:rsid w:val="00E450EF"/>
    <w:rsid w:val="00E4714C"/>
    <w:rsid w:val="00E5178D"/>
    <w:rsid w:val="00E518CF"/>
    <w:rsid w:val="00E51AEB"/>
    <w:rsid w:val="00E522A7"/>
    <w:rsid w:val="00E526CE"/>
    <w:rsid w:val="00E528A6"/>
    <w:rsid w:val="00E5349E"/>
    <w:rsid w:val="00E5432F"/>
    <w:rsid w:val="00E54452"/>
    <w:rsid w:val="00E55C5C"/>
    <w:rsid w:val="00E60B99"/>
    <w:rsid w:val="00E63B0C"/>
    <w:rsid w:val="00E664C5"/>
    <w:rsid w:val="00E671A2"/>
    <w:rsid w:val="00E727EA"/>
    <w:rsid w:val="00E76D26"/>
    <w:rsid w:val="00E76EE5"/>
    <w:rsid w:val="00E9357A"/>
    <w:rsid w:val="00E93BE6"/>
    <w:rsid w:val="00E95036"/>
    <w:rsid w:val="00E95B8E"/>
    <w:rsid w:val="00E9776A"/>
    <w:rsid w:val="00EA59C7"/>
    <w:rsid w:val="00EB11B9"/>
    <w:rsid w:val="00EB1390"/>
    <w:rsid w:val="00EB2C71"/>
    <w:rsid w:val="00EB3333"/>
    <w:rsid w:val="00EB4340"/>
    <w:rsid w:val="00EB4AAE"/>
    <w:rsid w:val="00EB556D"/>
    <w:rsid w:val="00EB57C0"/>
    <w:rsid w:val="00EB5A7D"/>
    <w:rsid w:val="00EC3F1E"/>
    <w:rsid w:val="00EC4B40"/>
    <w:rsid w:val="00ED0CE8"/>
    <w:rsid w:val="00ED2E35"/>
    <w:rsid w:val="00ED55C0"/>
    <w:rsid w:val="00ED682B"/>
    <w:rsid w:val="00EE01F2"/>
    <w:rsid w:val="00EE41D5"/>
    <w:rsid w:val="00EF25B5"/>
    <w:rsid w:val="00EF2893"/>
    <w:rsid w:val="00EF28C5"/>
    <w:rsid w:val="00EF5AA1"/>
    <w:rsid w:val="00EF76BD"/>
    <w:rsid w:val="00F0166F"/>
    <w:rsid w:val="00F01670"/>
    <w:rsid w:val="00F01C45"/>
    <w:rsid w:val="00F031C4"/>
    <w:rsid w:val="00F037A4"/>
    <w:rsid w:val="00F049AB"/>
    <w:rsid w:val="00F07A43"/>
    <w:rsid w:val="00F11604"/>
    <w:rsid w:val="00F1378C"/>
    <w:rsid w:val="00F142DB"/>
    <w:rsid w:val="00F20A3D"/>
    <w:rsid w:val="00F2684B"/>
    <w:rsid w:val="00F26BC9"/>
    <w:rsid w:val="00F27C8F"/>
    <w:rsid w:val="00F30AC9"/>
    <w:rsid w:val="00F32749"/>
    <w:rsid w:val="00F327F9"/>
    <w:rsid w:val="00F365B0"/>
    <w:rsid w:val="00F37172"/>
    <w:rsid w:val="00F42ADC"/>
    <w:rsid w:val="00F4477E"/>
    <w:rsid w:val="00F45708"/>
    <w:rsid w:val="00F46269"/>
    <w:rsid w:val="00F46AF5"/>
    <w:rsid w:val="00F566F7"/>
    <w:rsid w:val="00F60BA8"/>
    <w:rsid w:val="00F618FD"/>
    <w:rsid w:val="00F61F1A"/>
    <w:rsid w:val="00F61FCD"/>
    <w:rsid w:val="00F646D5"/>
    <w:rsid w:val="00F65B60"/>
    <w:rsid w:val="00F67D8F"/>
    <w:rsid w:val="00F802BE"/>
    <w:rsid w:val="00F80E93"/>
    <w:rsid w:val="00F84069"/>
    <w:rsid w:val="00F86024"/>
    <w:rsid w:val="00F8611A"/>
    <w:rsid w:val="00F90495"/>
    <w:rsid w:val="00F929FF"/>
    <w:rsid w:val="00F9793F"/>
    <w:rsid w:val="00FA4CC5"/>
    <w:rsid w:val="00FA4D6D"/>
    <w:rsid w:val="00FA5128"/>
    <w:rsid w:val="00FB1367"/>
    <w:rsid w:val="00FB2332"/>
    <w:rsid w:val="00FB42D4"/>
    <w:rsid w:val="00FB5906"/>
    <w:rsid w:val="00FB762F"/>
    <w:rsid w:val="00FC2AED"/>
    <w:rsid w:val="00FC3B9A"/>
    <w:rsid w:val="00FC425F"/>
    <w:rsid w:val="00FC4ACF"/>
    <w:rsid w:val="00FD0438"/>
    <w:rsid w:val="00FD56B2"/>
    <w:rsid w:val="00FD59FF"/>
    <w:rsid w:val="00FD5EA7"/>
    <w:rsid w:val="00FD62A8"/>
    <w:rsid w:val="00FD6E82"/>
    <w:rsid w:val="00FE36CF"/>
    <w:rsid w:val="00FE5E8E"/>
    <w:rsid w:val="00FF0246"/>
    <w:rsid w:val="00FF34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E5C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725E20"/>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725E20"/>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3F6AA3"/>
    <w:pPr>
      <w:spacing w:after="0" w:line="240" w:lineRule="exact"/>
    </w:pPr>
    <w:rPr>
      <w:rFonts w:eastAsia="Times New Roman" w:cs="Times New Roman"/>
      <w:bCs/>
      <w:color w:val="001D77"/>
      <w:sz w:val="18"/>
      <w:szCs w:val="18"/>
      <w:lang w:eastAsia="pl-PL"/>
    </w:rPr>
  </w:style>
  <w:style w:type="paragraph" w:customStyle="1" w:styleId="tytuwykresu">
    <w:name w:val="tytuł wykresu"/>
    <w:basedOn w:val="Normalny"/>
    <w:qFormat/>
    <w:rsid w:val="003F6AA3"/>
    <w:pPr>
      <w:spacing w:before="360" w:line="240" w:lineRule="auto"/>
    </w:pPr>
    <w:rPr>
      <w:b/>
      <w:spacing w:val="-2"/>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1E2103"/>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1E2103"/>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8C5305"/>
    <w:pPr>
      <w:spacing w:before="360" w:line="240" w:lineRule="exact"/>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725E20"/>
    <w:rPr>
      <w:rFonts w:ascii="Fira Sans" w:hAnsi="Fira Sans"/>
      <w:b/>
      <w:noProof/>
      <w:sz w:val="19"/>
      <w:szCs w:val="19"/>
      <w:lang w:eastAsia="pl-PL"/>
    </w:rPr>
  </w:style>
  <w:style w:type="character" w:customStyle="1" w:styleId="LeadZnak">
    <w:name w:val="Lead Znak"/>
    <w:basedOn w:val="LIDZnak"/>
    <w:link w:val="Lead"/>
    <w:rsid w:val="008C5305"/>
    <w:rPr>
      <w:rFonts w:ascii="Fira Sans" w:hAnsi="Fira Sans"/>
      <w:b/>
      <w:noProof/>
      <w:sz w:val="19"/>
      <w:szCs w:val="19"/>
      <w:lang w:eastAsia="pl-PL"/>
    </w:rPr>
  </w:style>
  <w:style w:type="paragraph" w:customStyle="1" w:styleId="Tytutablicy">
    <w:name w:val="Tytuł tablicy"/>
    <w:basedOn w:val="Nagwek1"/>
    <w:link w:val="TytutablicyZnak"/>
    <w:qFormat/>
    <w:rsid w:val="00D47326"/>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D47326"/>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3F6AA3"/>
    <w:rPr>
      <w:rFonts w:ascii="Fira Sans" w:hAnsi="Fira Sans"/>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3F6AA3"/>
    <w:rPr>
      <w:rFonts w:ascii="Fira Sans" w:eastAsia="Times New Roman" w:hAnsi="Fira Sans" w:cs="Times New Roman"/>
      <w:b/>
      <w:bCs/>
      <w:noProof/>
      <w:color w:val="001D77"/>
      <w:sz w:val="19"/>
      <w:szCs w:val="24"/>
      <w:lang w:eastAsia="pl-PL"/>
    </w:rPr>
  </w:style>
  <w:style w:type="paragraph" w:customStyle="1" w:styleId="brakstylu">
    <w:name w:val="brak stylu"/>
    <w:basedOn w:val="tytuwykresu"/>
    <w:qFormat/>
    <w:rsid w:val="00725E20"/>
    <w:pPr>
      <w:spacing w:before="0" w:after="0" w:line="288" w:lineRule="auto"/>
    </w:pPr>
    <w:rPr>
      <w:rFonts w:ascii="Times New Roman" w:hAnsi="Times New Roman"/>
      <w:szCs w:val="18"/>
    </w:rPr>
  </w:style>
  <w:style w:type="paragraph" w:styleId="HTML-wstpniesformatowany">
    <w:name w:val="HTML Preformatted"/>
    <w:basedOn w:val="Normalny"/>
    <w:link w:val="HTML-wstpniesformatowanyZnak"/>
    <w:uiPriority w:val="99"/>
    <w:semiHidden/>
    <w:unhideWhenUsed/>
    <w:rsid w:val="00E06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E06F85"/>
    <w:rPr>
      <w:rFonts w:ascii="Courier New" w:eastAsia="Times New Roman" w:hAnsi="Courier New" w:cs="Courier New"/>
      <w:sz w:val="20"/>
      <w:szCs w:val="20"/>
      <w:lang w:eastAsia="pl-PL"/>
    </w:rPr>
  </w:style>
  <w:style w:type="character" w:customStyle="1" w:styleId="y2iqfc">
    <w:name w:val="y2iqfc"/>
    <w:basedOn w:val="Domylnaczcionkaakapitu"/>
    <w:rsid w:val="00E06F85"/>
  </w:style>
  <w:style w:type="paragraph" w:styleId="Poprawka">
    <w:name w:val="Revision"/>
    <w:hidden/>
    <w:uiPriority w:val="99"/>
    <w:semiHidden/>
    <w:rsid w:val="004E424E"/>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87890650">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7526477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47293790">
      <w:bodyDiv w:val="1"/>
      <w:marLeft w:val="0"/>
      <w:marRight w:val="0"/>
      <w:marTop w:val="0"/>
      <w:marBottom w:val="0"/>
      <w:divBdr>
        <w:top w:val="none" w:sz="0" w:space="0" w:color="auto"/>
        <w:left w:val="none" w:sz="0" w:space="0" w:color="auto"/>
        <w:bottom w:val="none" w:sz="0" w:space="0" w:color="auto"/>
        <w:right w:val="none" w:sz="0" w:space="0" w:color="auto"/>
      </w:divBdr>
    </w:div>
    <w:div w:id="207862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hyperlink" Target="http://warszawa.stat.gov.pl/en/" TargetMode="External"/><Relationship Id="rId26" Type="http://schemas.openxmlformats.org/officeDocument/2006/relationships/image" Target="media/image14.png"/><Relationship Id="rId39" Type="http://schemas.openxmlformats.org/officeDocument/2006/relationships/theme" Target="theme/theme1.xml"/><Relationship Id="rId21" Type="http://schemas.openxmlformats.org/officeDocument/2006/relationships/hyperlink" Target="https://new.stat.gov.pl/en" TargetMode="External"/><Relationship Id="rId34" Type="http://schemas.openxmlformats.org/officeDocument/2006/relationships/hyperlink" Target="https://stat.gov.pl/en/metainformation/glossary/terms-used-in-official-statistics/338,term.html" TargetMode="External"/><Relationship Id="rId7" Type="http://schemas.openxmlformats.org/officeDocument/2006/relationships/endnotes" Target="endnotes.xml"/><Relationship Id="rId12" Type="http://schemas.openxmlformats.org/officeDocument/2006/relationships/image" Target="media/image8.png"/><Relationship Id="rId17" Type="http://schemas.openxmlformats.org/officeDocument/2006/relationships/footer" Target="footer2.xml"/><Relationship Id="rId25" Type="http://schemas.openxmlformats.org/officeDocument/2006/relationships/hyperlink" Target="https://www.facebook.com/GlownyUrzadStatystyczny" TargetMode="External"/><Relationship Id="rId33" Type="http://schemas.openxmlformats.org/officeDocument/2006/relationships/hyperlink" Target="https://stat.gov.pl/en/metainformation/glossary/terms-used-in-official-statistics/391,term.htm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11.png"/><Relationship Id="rId29" Type="http://schemas.openxmlformats.org/officeDocument/2006/relationships/hyperlink" Target="https://youtube.com/@glownyurzadstatystycznygus?si=IgHa1awoYniiJyQ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png"/><Relationship Id="rId24" Type="http://schemas.openxmlformats.org/officeDocument/2006/relationships/image" Target="media/image13.png"/><Relationship Id="rId32" Type="http://schemas.openxmlformats.org/officeDocument/2006/relationships/hyperlink" Target="https://dbw.stat.gov.pl/en/baza-danych" TargetMode="Externa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x.com/StatPoland" TargetMode="External"/><Relationship Id="rId28" Type="http://schemas.openxmlformats.org/officeDocument/2006/relationships/image" Target="media/image15.png"/><Relationship Id="rId36" Type="http://schemas.openxmlformats.org/officeDocument/2006/relationships/header" Target="header3.xml"/><Relationship Id="rId10" Type="http://schemas.openxmlformats.org/officeDocument/2006/relationships/image" Target="media/image6.png"/><Relationship Id="rId19" Type="http://schemas.openxmlformats.org/officeDocument/2006/relationships/hyperlink" Target="mailto:obslugaprasowa@stat.gov.pl" TargetMode="External"/><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header" Target="header1.xml"/><Relationship Id="rId22" Type="http://schemas.openxmlformats.org/officeDocument/2006/relationships/image" Target="media/image12.png"/><Relationship Id="rId27" Type="http://schemas.openxmlformats.org/officeDocument/2006/relationships/hyperlink" Target="https://www.instagram.com/gus_stat/?next" TargetMode="External"/><Relationship Id="rId30" Type="http://schemas.openxmlformats.org/officeDocument/2006/relationships/hyperlink" Target="https://www.linkedin.com/company/glownyurzadstatystyczny/" TargetMode="External"/><Relationship Id="rId35" Type="http://schemas.openxmlformats.org/officeDocument/2006/relationships/hyperlink" Target="https://stat.gov.pl/en/metainformation/glossary/terms-used-in-official-statistics/336,term.html" TargetMode="External"/><Relationship Id="rId8" Type="http://schemas.openxmlformats.org/officeDocument/2006/relationships/image" Target="media/image4.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E2942-43E6-47F8-988F-690244997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1514</Words>
  <Characters>9086</Characters>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Inland waterways transport in Poland in 2025</dc:title>
  <dc:subject/>
  <dc:creator>Statistics Poland</dc:creator>
  <cp:keywords/>
  <dc:description/>
  <cp:lastModifiedBy/>
  <dcterms:created xsi:type="dcterms:W3CDTF">2026-07-09T10:39:00Z</dcterms:created>
  <dcterms:modified xsi:type="dcterms:W3CDTF">2026-07-10T05:33:00Z</dcterms:modified>
</cp:coreProperties>
</file>