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88C7A" w14:textId="6CFDE3E7" w:rsidR="0036463A" w:rsidRPr="0036463A" w:rsidRDefault="0036463A" w:rsidP="009C330B">
      <w:pPr>
        <w:suppressAutoHyphens/>
        <w:spacing w:before="0" w:after="240" w:line="240" w:lineRule="auto"/>
        <w:rPr>
          <w:rFonts w:ascii="Fira Sans Extra Condensed SemiB" w:eastAsia="Fira Sans Light" w:hAnsi="Fira Sans Extra Condensed SemiB" w:cs="Times New Roman"/>
          <w:color w:val="000000"/>
          <w:sz w:val="40"/>
          <w:szCs w:val="26"/>
          <w:shd w:val="clear" w:color="auto" w:fill="FFFFFF"/>
          <w:lang w:val="en" w:eastAsia="pl-PL"/>
        </w:rPr>
      </w:pPr>
      <w:bookmarkStart w:id="0" w:name="_Hlk238624382"/>
      <w:bookmarkStart w:id="1" w:name="_Hlk238536683"/>
      <w:bookmarkStart w:id="2" w:name="_GoBack"/>
      <w:bookmarkEnd w:id="0"/>
      <w:bookmarkEnd w:id="2"/>
      <w:r w:rsidRPr="0036463A">
        <w:rPr>
          <w:rFonts w:ascii="Fira Sans Extra Condensed SemiB" w:eastAsia="Fira Sans Light" w:hAnsi="Fira Sans Extra Condensed SemiB" w:cs="Times New Roman"/>
          <w:color w:val="000000"/>
          <w:sz w:val="40"/>
          <w:szCs w:val="26"/>
          <w:shd w:val="clear" w:color="auto" w:fill="FFFFFF"/>
          <w:lang w:val="en" w:eastAsia="pl-PL"/>
        </w:rPr>
        <w:t xml:space="preserve">Human resources </w:t>
      </w:r>
      <w:r w:rsidR="009C330B">
        <w:rPr>
          <w:rFonts w:ascii="Fira Sans Extra Condensed SemiB" w:eastAsia="Fira Sans Light" w:hAnsi="Fira Sans Extra Condensed SemiB" w:cs="Times New Roman"/>
          <w:color w:val="000000"/>
          <w:sz w:val="40"/>
          <w:szCs w:val="26"/>
          <w:shd w:val="clear" w:color="auto" w:fill="FFFFFF"/>
          <w:lang w:val="en" w:eastAsia="pl-PL"/>
        </w:rPr>
        <w:br/>
      </w:r>
      <w:r w:rsidRPr="0036463A">
        <w:rPr>
          <w:rFonts w:ascii="Fira Sans Extra Condensed SemiB" w:eastAsia="Fira Sans Light" w:hAnsi="Fira Sans Extra Condensed SemiB" w:cs="Times New Roman"/>
          <w:color w:val="000000"/>
          <w:sz w:val="40"/>
          <w:szCs w:val="26"/>
          <w:shd w:val="clear" w:color="auto" w:fill="FFFFFF"/>
          <w:lang w:val="en" w:eastAsia="pl-PL"/>
        </w:rPr>
        <w:t xml:space="preserve">in selected medical professions </w:t>
      </w:r>
      <w:r w:rsidR="009C330B">
        <w:rPr>
          <w:rFonts w:ascii="Fira Sans Extra Condensed SemiB" w:eastAsia="Fira Sans Light" w:hAnsi="Fira Sans Extra Condensed SemiB" w:cs="Times New Roman"/>
          <w:color w:val="000000"/>
          <w:sz w:val="40"/>
          <w:szCs w:val="26"/>
          <w:shd w:val="clear" w:color="auto" w:fill="FFFFFF"/>
          <w:lang w:val="en" w:eastAsia="pl-PL"/>
        </w:rPr>
        <w:br/>
      </w:r>
      <w:r w:rsidRPr="0036463A">
        <w:rPr>
          <w:rFonts w:ascii="Fira Sans Extra Condensed SemiB" w:eastAsia="Fira Sans Light" w:hAnsi="Fira Sans Extra Condensed SemiB" w:cs="Times New Roman"/>
          <w:color w:val="000000"/>
          <w:sz w:val="40"/>
          <w:szCs w:val="26"/>
          <w:shd w:val="clear" w:color="auto" w:fill="FFFFFF"/>
          <w:lang w:val="en" w:eastAsia="pl-PL"/>
        </w:rPr>
        <w:t>based on administrative sources in 2025</w:t>
      </w:r>
    </w:p>
    <w:bookmarkStart w:id="3" w:name="_Hlk238536836"/>
    <w:p w14:paraId="158214A4" w14:textId="5A326265" w:rsidR="0036463A" w:rsidRPr="0036463A" w:rsidRDefault="0036463A" w:rsidP="009C330B">
      <w:pPr>
        <w:suppressAutoHyphens/>
        <w:spacing w:before="0"/>
        <w:ind w:left="2832"/>
        <w:rPr>
          <w:rFonts w:eastAsia="Fira Sans Light" w:cs="Times New Roman"/>
          <w:b/>
          <w:szCs w:val="19"/>
          <w:lang w:val="en" w:eastAsia="pl-PL"/>
        </w:rPr>
      </w:pPr>
      <w:r w:rsidRPr="0036463A">
        <w:rPr>
          <w:rFonts w:eastAsia="Fira Sans Light" w:cs="Times New Roman"/>
          <w:b/>
          <w:noProof/>
          <w:color w:val="001D77"/>
          <w:szCs w:val="19"/>
          <w:lang w:eastAsia="pl-PL"/>
        </w:rPr>
        <mc:AlternateContent>
          <mc:Choice Requires="wps">
            <w:drawing>
              <wp:anchor distT="45720" distB="45720" distL="114300" distR="114300" simplePos="0" relativeHeight="251660288" behindDoc="0" locked="0" layoutInCell="1" allowOverlap="1" wp14:anchorId="456ED106" wp14:editId="784EE59A">
                <wp:simplePos x="0" y="0"/>
                <wp:positionH relativeFrom="margin">
                  <wp:posOffset>-12700</wp:posOffset>
                </wp:positionH>
                <wp:positionV relativeFrom="paragraph">
                  <wp:posOffset>8890</wp:posOffset>
                </wp:positionV>
                <wp:extent cx="1746250" cy="1458595"/>
                <wp:effectExtent l="0" t="0" r="6350" b="8255"/>
                <wp:wrapSquare wrapText="bothSides"/>
                <wp:docPr id="6" name="Text field 2" descr="4,0% increase in the number of physiotherapists working with patients &#10;compared to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58595"/>
                        </a:xfrm>
                        <a:prstGeom prst="roundRect">
                          <a:avLst/>
                        </a:prstGeom>
                        <a:solidFill>
                          <a:srgbClr val="001D77"/>
                        </a:solidFill>
                        <a:ln w="9525">
                          <a:noFill/>
                          <a:miter lim="800000"/>
                          <a:headEnd/>
                          <a:tailEnd/>
                        </a:ln>
                      </wps:spPr>
                      <wps:txbx>
                        <w:txbxContent>
                          <w:p w14:paraId="2DEAA63D" w14:textId="77777777" w:rsidR="0036463A" w:rsidRPr="0036463A" w:rsidRDefault="0036463A" w:rsidP="0036463A">
                            <w:pPr>
                              <w:autoSpaceDE w:val="0"/>
                              <w:autoSpaceDN w:val="0"/>
                              <w:adjustRightInd w:val="0"/>
                              <w:spacing w:before="0" w:after="0" w:line="240" w:lineRule="auto"/>
                              <w:rPr>
                                <w:rFonts w:ascii="Fira Sans SemiBold" w:hAnsi="Fira Sans SemiBold"/>
                                <w:color w:val="FFFFFF"/>
                                <w:sz w:val="72"/>
                                <w:szCs w:val="72"/>
                                <w:lang w:val="en-US"/>
                              </w:rPr>
                            </w:pPr>
                            <w:bookmarkStart w:id="4" w:name="_Hlk238536613"/>
                            <w:r w:rsidRPr="0036463A">
                              <w:rPr>
                                <w:rStyle w:val="IkonawskanikaZnak"/>
                                <w:color w:val="FFFFFF"/>
                                <w:sz w:val="76"/>
                                <w:szCs w:val="76"/>
                              </w:rPr>
                              <w:sym w:font="Wingdings" w:char="F0F1"/>
                            </w:r>
                            <w:r w:rsidRPr="0036463A">
                              <w:rPr>
                                <w:rStyle w:val="WartowskanikaZnak"/>
                                <w:sz w:val="72"/>
                                <w:szCs w:val="72"/>
                                <w:lang w:val="en-US"/>
                              </w:rPr>
                              <w:t>4,0%</w:t>
                            </w:r>
                          </w:p>
                          <w:p w14:paraId="1DF8323A" w14:textId="77777777" w:rsidR="0036463A" w:rsidRPr="0036463A" w:rsidRDefault="0036463A" w:rsidP="0036463A">
                            <w:pPr>
                              <w:pStyle w:val="Opiswskanika"/>
                              <w:rPr>
                                <w:sz w:val="18"/>
                                <w:szCs w:val="20"/>
                                <w:lang w:val="en-US"/>
                              </w:rPr>
                            </w:pPr>
                            <w:r w:rsidRPr="0036463A">
                              <w:rPr>
                                <w:lang w:val="en-US"/>
                              </w:rPr>
                              <w:t xml:space="preserve">Increase in the number of physiotherapists working with patients </w:t>
                            </w:r>
                            <w:r w:rsidRPr="0036463A">
                              <w:rPr>
                                <w:lang w:val="en-US"/>
                              </w:rPr>
                              <w:br/>
                              <w:t>compared to 2024</w:t>
                            </w:r>
                          </w:p>
                          <w:bookmarkEnd w:id="4"/>
                          <w:p w14:paraId="55AB9A29" w14:textId="77777777" w:rsidR="0036463A" w:rsidRPr="0036463A" w:rsidRDefault="0036463A" w:rsidP="0036463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6ED106" id="Text field 2" o:spid="_x0000_s1026" alt="4,0% increase in the number of physiotherapists working with patients &#10;compared to 2024&#10;" style="position:absolute;left:0;text-align:left;margin-left:-1pt;margin-top:.7pt;width:137.5pt;height:11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" fillcolor="#001d77" stroked="f">
                <v:stroke joinstyle="miter"/>
                <v:textbox>
                  <w:txbxContent>
                    <w:p w14:paraId="2DEAA63D" w14:textId="77777777" w:rsidR="0036463A" w:rsidRPr="0036463A" w:rsidRDefault="0036463A" w:rsidP="0036463A">
                      <w:pPr>
                        <w:autoSpaceDE w:val="0"/>
                        <w:autoSpaceDN w:val="0"/>
                        <w:adjustRightInd w:val="0"/>
                        <w:spacing w:before="0" w:after="0" w:line="240" w:lineRule="auto"/>
                        <w:rPr>
                          <w:rFonts w:ascii="Fira Sans SemiBold" w:hAnsi="Fira Sans SemiBold"/>
                          <w:color w:val="FFFFFF"/>
                          <w:sz w:val="72"/>
                          <w:szCs w:val="72"/>
                          <w:lang w:val="en-US"/>
                        </w:rPr>
                      </w:pPr>
                      <w:bookmarkStart w:id="5" w:name="_Hlk238536613"/>
                      <w:r w:rsidRPr="0036463A">
                        <w:rPr>
                          <w:rStyle w:val="IkonawskanikaZnak"/>
                          <w:color w:val="FFFFFF"/>
                          <w:sz w:val="76"/>
                          <w:szCs w:val="76"/>
                        </w:rPr>
                        <w:sym w:font="Wingdings" w:char="F0F1"/>
                      </w:r>
                      <w:r w:rsidRPr="0036463A">
                        <w:rPr>
                          <w:rStyle w:val="WartowskanikaZnak"/>
                          <w:sz w:val="72"/>
                          <w:szCs w:val="72"/>
                          <w:lang w:val="en-US"/>
                        </w:rPr>
                        <w:t>4,0%</w:t>
                      </w:r>
                    </w:p>
                    <w:p w14:paraId="1DF8323A" w14:textId="77777777" w:rsidR="0036463A" w:rsidRPr="0036463A" w:rsidRDefault="0036463A" w:rsidP="0036463A">
                      <w:pPr>
                        <w:pStyle w:val="Opiswskanika"/>
                        <w:rPr>
                          <w:sz w:val="18"/>
                          <w:szCs w:val="20"/>
                          <w:lang w:val="en-US"/>
                        </w:rPr>
                      </w:pPr>
                      <w:r w:rsidRPr="0036463A">
                        <w:rPr>
                          <w:lang w:val="en-US"/>
                        </w:rPr>
                        <w:t xml:space="preserve">Increase in the number of physiotherapists working with patients </w:t>
                      </w:r>
                      <w:r w:rsidRPr="0036463A">
                        <w:rPr>
                          <w:lang w:val="en-US"/>
                        </w:rPr>
                        <w:br/>
                        <w:t>compared to 2024</w:t>
                      </w:r>
                    </w:p>
                    <w:bookmarkEnd w:id="5"/>
                    <w:p w14:paraId="55AB9A29" w14:textId="77777777" w:rsidR="0036463A" w:rsidRPr="0036463A" w:rsidRDefault="0036463A" w:rsidP="0036463A">
                      <w:pPr>
                        <w:pStyle w:val="Opiswskanika"/>
                        <w:rPr>
                          <w:sz w:val="18"/>
                          <w:szCs w:val="20"/>
                          <w:lang w:val="en-US"/>
                        </w:rPr>
                      </w:pPr>
                    </w:p>
                  </w:txbxContent>
                </v:textbox>
                <w10:wrap type="square" anchorx="margin"/>
              </v:roundrect>
            </w:pict>
          </mc:Fallback>
        </mc:AlternateContent>
      </w:r>
      <w:r w:rsidRPr="0036463A">
        <w:rPr>
          <w:rFonts w:eastAsia="Fira Sans Light" w:cs="Times New Roman"/>
          <w:b/>
          <w:szCs w:val="19"/>
          <w:lang w:val="en" w:eastAsia="pl-PL"/>
        </w:rPr>
        <w:t xml:space="preserve">2025 was another year of growth in the number of </w:t>
      </w:r>
      <w:r w:rsidR="002D47BF">
        <w:rPr>
          <w:rFonts w:eastAsia="Fira Sans Light" w:cs="Times New Roman"/>
          <w:b/>
          <w:szCs w:val="19"/>
          <w:lang w:val="en" w:eastAsia="pl-PL"/>
        </w:rPr>
        <w:t xml:space="preserve">medics </w:t>
      </w:r>
      <w:r w:rsidRPr="0036463A">
        <w:rPr>
          <w:rFonts w:eastAsia="Fira Sans Light" w:cs="Times New Roman"/>
          <w:b/>
          <w:szCs w:val="19"/>
          <w:lang w:val="en" w:eastAsia="pl-PL"/>
        </w:rPr>
        <w:t>performing the most widely practiced medical professions.</w:t>
      </w:r>
      <w:r w:rsidRPr="0036463A">
        <w:rPr>
          <w:rFonts w:eastAsia="Fira Sans Light" w:cs="Times New Roman"/>
          <w:b/>
          <w:szCs w:val="19"/>
          <w:vertAlign w:val="superscript"/>
          <w:lang w:val="en" w:eastAsia="pl-PL"/>
        </w:rPr>
        <w:footnoteReference w:id="1"/>
      </w:r>
      <w:r w:rsidRPr="0036463A">
        <w:rPr>
          <w:rFonts w:eastAsia="Fira Sans Light" w:cs="Times New Roman"/>
          <w:b/>
          <w:szCs w:val="19"/>
          <w:lang w:val="en" w:eastAsia="pl-PL"/>
        </w:rPr>
        <w:t xml:space="preserve"> The number of nurses increased by 3.1 thousand (by 1.4%) reaching the level of 223.0 thousand people, the number of physicians increased by 2.4 thousand (by 1.7%) and amounted to 143.6 thousand, the number of physiotherapists increased by 2.5 thousand (by 4.0%) and reached 64.6 thousand.  Less dynamic</w:t>
      </w:r>
      <w:r w:rsidR="002D47BF">
        <w:rPr>
          <w:rFonts w:eastAsia="Fira Sans Light" w:cs="Times New Roman"/>
          <w:b/>
          <w:szCs w:val="19"/>
          <w:lang w:val="en" w:eastAsia="pl-PL"/>
        </w:rPr>
        <w:t xml:space="preserve"> growth</w:t>
      </w:r>
      <w:r w:rsidRPr="0036463A">
        <w:rPr>
          <w:rFonts w:eastAsia="Fira Sans Light" w:cs="Times New Roman"/>
          <w:b/>
          <w:szCs w:val="19"/>
          <w:lang w:val="en" w:eastAsia="pl-PL"/>
        </w:rPr>
        <w:t xml:space="preserve"> w</w:t>
      </w:r>
      <w:r w:rsidR="002D47BF">
        <w:rPr>
          <w:rFonts w:eastAsia="Fira Sans Light" w:cs="Times New Roman"/>
          <w:b/>
          <w:szCs w:val="19"/>
          <w:lang w:val="en" w:eastAsia="pl-PL"/>
        </w:rPr>
        <w:t>as</w:t>
      </w:r>
      <w:r w:rsidRPr="0036463A">
        <w:rPr>
          <w:rFonts w:eastAsia="Fira Sans Light" w:cs="Times New Roman"/>
          <w:b/>
          <w:szCs w:val="19"/>
          <w:lang w:val="en" w:eastAsia="pl-PL"/>
        </w:rPr>
        <w:t xml:space="preserve"> noted in </w:t>
      </w:r>
      <w:r w:rsidR="002D47BF">
        <w:rPr>
          <w:rFonts w:eastAsia="Fira Sans Light" w:cs="Times New Roman"/>
          <w:b/>
          <w:szCs w:val="19"/>
          <w:lang w:val="en" w:eastAsia="pl-PL"/>
        </w:rPr>
        <w:t>number of</w:t>
      </w:r>
      <w:r w:rsidRPr="0036463A">
        <w:rPr>
          <w:rFonts w:eastAsia="Fira Sans Light" w:cs="Times New Roman"/>
          <w:b/>
          <w:szCs w:val="19"/>
          <w:lang w:val="en" w:eastAsia="pl-PL"/>
        </w:rPr>
        <w:t xml:space="preserve"> dentists and midwives (</w:t>
      </w:r>
      <w:r w:rsidR="002D47BF">
        <w:rPr>
          <w:rFonts w:eastAsia="Fira Sans Light" w:cs="Times New Roman"/>
          <w:b/>
          <w:szCs w:val="19"/>
          <w:lang w:val="en" w:eastAsia="pl-PL"/>
        </w:rPr>
        <w:t xml:space="preserve">their numbers </w:t>
      </w:r>
      <w:r w:rsidRPr="0036463A">
        <w:rPr>
          <w:rFonts w:eastAsia="Fira Sans Light" w:cs="Times New Roman"/>
          <w:b/>
          <w:szCs w:val="19"/>
          <w:lang w:val="en" w:eastAsia="pl-PL"/>
        </w:rPr>
        <w:t>increase</w:t>
      </w:r>
      <w:r w:rsidR="002D47BF">
        <w:rPr>
          <w:rFonts w:eastAsia="Fira Sans Light" w:cs="Times New Roman"/>
          <w:b/>
          <w:szCs w:val="19"/>
          <w:lang w:val="en" w:eastAsia="pl-PL"/>
        </w:rPr>
        <w:t>d</w:t>
      </w:r>
      <w:r w:rsidRPr="0036463A">
        <w:rPr>
          <w:rFonts w:eastAsia="Fira Sans Light" w:cs="Times New Roman"/>
          <w:b/>
          <w:szCs w:val="19"/>
          <w:lang w:val="en" w:eastAsia="pl-PL"/>
        </w:rPr>
        <w:t xml:space="preserve"> </w:t>
      </w:r>
      <w:r w:rsidR="002D47BF">
        <w:rPr>
          <w:rFonts w:eastAsia="Fira Sans Light" w:cs="Times New Roman"/>
          <w:b/>
          <w:szCs w:val="19"/>
          <w:lang w:val="en" w:eastAsia="pl-PL"/>
        </w:rPr>
        <w:t>by</w:t>
      </w:r>
      <w:r w:rsidRPr="0036463A">
        <w:rPr>
          <w:rFonts w:eastAsia="Fira Sans Light" w:cs="Times New Roman"/>
          <w:b/>
          <w:szCs w:val="19"/>
          <w:lang w:val="en" w:eastAsia="pl-PL"/>
        </w:rPr>
        <w:t xml:space="preserve"> 0.1 thousand and 0.2 thousand respectively</w:t>
      </w:r>
      <w:r w:rsidR="002D47BF">
        <w:rPr>
          <w:rFonts w:eastAsia="Fira Sans Light" w:cs="Times New Roman"/>
          <w:b/>
          <w:szCs w:val="19"/>
          <w:lang w:val="en" w:eastAsia="pl-PL"/>
        </w:rPr>
        <w:t>)</w:t>
      </w:r>
      <w:r w:rsidRPr="0036463A">
        <w:rPr>
          <w:rFonts w:eastAsia="Fira Sans Light" w:cs="Times New Roman"/>
          <w:b/>
          <w:szCs w:val="19"/>
          <w:lang w:val="en" w:eastAsia="pl-PL"/>
        </w:rPr>
        <w:t xml:space="preserve"> and </w:t>
      </w:r>
      <w:r w:rsidR="002D47BF">
        <w:rPr>
          <w:rFonts w:eastAsia="Fira Sans Light" w:cs="Times New Roman"/>
          <w:b/>
          <w:szCs w:val="19"/>
          <w:lang w:val="en" w:eastAsia="pl-PL"/>
        </w:rPr>
        <w:t xml:space="preserve">consequently </w:t>
      </w:r>
      <w:r w:rsidR="005F54AC">
        <w:rPr>
          <w:rFonts w:eastAsia="Fira Sans Light" w:cs="Times New Roman"/>
          <w:b/>
          <w:szCs w:val="19"/>
          <w:lang w:val="en" w:eastAsia="pl-PL"/>
        </w:rPr>
        <w:t>these two profession</w:t>
      </w:r>
      <w:r w:rsidR="0039623A">
        <w:rPr>
          <w:rFonts w:eastAsia="Fira Sans Light" w:cs="Times New Roman"/>
          <w:b/>
          <w:szCs w:val="19"/>
          <w:lang w:val="en" w:eastAsia="pl-PL"/>
        </w:rPr>
        <w:t>al groups</w:t>
      </w:r>
      <w:r w:rsidR="002D47BF">
        <w:rPr>
          <w:rFonts w:eastAsia="Fira Sans Light" w:cs="Times New Roman"/>
          <w:b/>
          <w:szCs w:val="19"/>
          <w:lang w:val="en" w:eastAsia="pl-PL"/>
        </w:rPr>
        <w:t xml:space="preserve"> reached </w:t>
      </w:r>
      <w:r w:rsidRPr="0036463A">
        <w:rPr>
          <w:rFonts w:eastAsia="Fira Sans Light" w:cs="Times New Roman"/>
          <w:b/>
          <w:szCs w:val="19"/>
          <w:lang w:val="en" w:eastAsia="pl-PL"/>
        </w:rPr>
        <w:t>37.0 thousand and 29.0 thousand people).</w:t>
      </w:r>
      <w:bookmarkEnd w:id="3"/>
    </w:p>
    <w:p w14:paraId="3A5E95C5" w14:textId="22317235" w:rsidR="0036463A" w:rsidRPr="0036463A" w:rsidRDefault="0036463A" w:rsidP="009C330B">
      <w:pPr>
        <w:suppressAutoHyphens/>
        <w:spacing w:before="360" w:after="0" w:line="288" w:lineRule="auto"/>
        <w:rPr>
          <w:rFonts w:eastAsia="Times New Roman" w:cs="Times New Roman"/>
          <w:szCs w:val="19"/>
          <w:lang w:val="en" w:eastAsia="pl-PL"/>
        </w:rPr>
      </w:pPr>
      <w:bookmarkStart w:id="5" w:name="_Hlk238536864"/>
      <w:r w:rsidRPr="0036463A">
        <w:rPr>
          <w:rFonts w:eastAsia="Times New Roman" w:cs="Times New Roman"/>
          <w:szCs w:val="19"/>
          <w:lang w:val="en" w:eastAsia="pl-PL"/>
        </w:rPr>
        <w:t>Th</w:t>
      </w:r>
      <w:r w:rsidR="00B335DE">
        <w:rPr>
          <w:rFonts w:eastAsia="Times New Roman" w:cs="Times New Roman"/>
          <w:szCs w:val="19"/>
          <w:lang w:val="en" w:eastAsia="pl-PL"/>
        </w:rPr>
        <w:t>is</w:t>
      </w:r>
      <w:r w:rsidRPr="0036463A">
        <w:rPr>
          <w:rFonts w:eastAsia="Times New Roman" w:cs="Times New Roman"/>
          <w:szCs w:val="19"/>
          <w:lang w:val="en" w:eastAsia="pl-PL"/>
        </w:rPr>
        <w:t xml:space="preserve"> news release presents data on the number and structure of medical staff involved in the treatment of patients in Poland as physicians, dentists, nurses, midwives and physiotherapists</w:t>
      </w:r>
      <w:r w:rsidRPr="0036463A">
        <w:rPr>
          <w:rFonts w:eastAsia="Times New Roman" w:cs="Times New Roman"/>
          <w:szCs w:val="19"/>
          <w:vertAlign w:val="superscript"/>
          <w:lang w:val="en" w:eastAsia="pl-PL"/>
        </w:rPr>
        <w:footnoteReference w:id="2"/>
      </w:r>
      <w:r w:rsidRPr="0036463A">
        <w:rPr>
          <w:rFonts w:eastAsia="Times New Roman" w:cs="Times New Roman"/>
          <w:szCs w:val="19"/>
          <w:lang w:val="en" w:eastAsia="pl-PL"/>
        </w:rPr>
        <w:t xml:space="preserve">. The results are presented as December 31, 2025, against the background of data from previous years </w:t>
      </w:r>
      <w:r w:rsidR="00DD3ED4" w:rsidRPr="0036463A">
        <w:rPr>
          <w:rFonts w:eastAsia="Times New Roman" w:cs="Times New Roman"/>
          <w:szCs w:val="19"/>
          <w:lang w:val="en" w:eastAsia="pl-PL"/>
        </w:rPr>
        <w:t xml:space="preserve">and in comparison, </w:t>
      </w:r>
      <w:r w:rsidRPr="0036463A">
        <w:rPr>
          <w:rFonts w:eastAsia="Times New Roman" w:cs="Times New Roman"/>
          <w:szCs w:val="19"/>
          <w:lang w:val="en" w:eastAsia="pl-PL"/>
        </w:rPr>
        <w:t xml:space="preserve">with indicators showing the situation in other European Union (EU) countries. In addition, information was also presented on the wider population of people residing in Poland and having the right to practise the above-mentioned medical professions – regardless of whether they currently pursue a profession outside the health care system or are currently not working at all (e.g. retired or temporarily inactive). </w:t>
      </w:r>
    </w:p>
    <w:p w14:paraId="59A47743" w14:textId="1DB50AEA" w:rsidR="0036463A" w:rsidRDefault="0036463A" w:rsidP="001B1C88">
      <w:pPr>
        <w:suppressAutoHyphens/>
        <w:spacing w:before="60" w:after="0" w:line="288" w:lineRule="auto"/>
        <w:rPr>
          <w:rFonts w:eastAsia="Times New Roman" w:cs="Times New Roman"/>
          <w:szCs w:val="19"/>
          <w:lang w:val="en" w:eastAsia="pl-PL"/>
        </w:rPr>
      </w:pPr>
      <w:r w:rsidRPr="0036463A">
        <w:rPr>
          <w:rFonts w:eastAsia="Times New Roman" w:cs="Times New Roman"/>
          <w:szCs w:val="19"/>
          <w:lang w:val="en" w:eastAsia="pl-PL"/>
        </w:rPr>
        <w:t>The study was prepared on the basis of an analysis of integrated administrative data from various sources – a list of data sources can be found in the methodological notes at the end of the news release.</w:t>
      </w:r>
      <w:r w:rsidR="004E5A8A">
        <w:rPr>
          <w:rFonts w:eastAsia="Times New Roman" w:cs="Times New Roman"/>
          <w:szCs w:val="19"/>
          <w:lang w:val="en" w:eastAsia="pl-PL"/>
        </w:rPr>
        <w:t xml:space="preserve"> </w:t>
      </w:r>
    </w:p>
    <w:p w14:paraId="457067FB" w14:textId="15053027" w:rsidR="004E5A8A" w:rsidRPr="004E5A8A" w:rsidRDefault="004E5A8A" w:rsidP="001B1C88">
      <w:pPr>
        <w:suppressAutoHyphens/>
        <w:spacing w:before="60" w:after="0" w:line="288" w:lineRule="auto"/>
        <w:rPr>
          <w:rFonts w:eastAsia="Times New Roman" w:cs="Times New Roman"/>
          <w:szCs w:val="19"/>
          <w:lang w:val="en-GB" w:eastAsia="pl-PL"/>
        </w:rPr>
      </w:pPr>
      <w:r w:rsidRPr="004E5A8A">
        <w:rPr>
          <w:rFonts w:eastAsia="Times New Roman" w:cs="Times New Roman"/>
          <w:szCs w:val="19"/>
          <w:lang w:val="en-GB" w:eastAsia="pl-PL"/>
        </w:rPr>
        <w:t>The sizes of the occupational groups covered in this publication are expressed in thousands, to one decimal place. Due to rounding, the sums of the component figures may differ slightly (in the last decimal place) from the values reported in the text or presented in the charts.</w:t>
      </w:r>
    </w:p>
    <w:bookmarkEnd w:id="5"/>
    <w:p w14:paraId="1580373C" w14:textId="158C7232" w:rsidR="0036463A" w:rsidRPr="0036463A" w:rsidRDefault="0027018C" w:rsidP="001B1C88">
      <w:pPr>
        <w:keepNext/>
        <w:spacing w:before="240" w:line="240" w:lineRule="auto"/>
        <w:outlineLvl w:val="0"/>
        <w:rPr>
          <w:rFonts w:eastAsia="Times New Roman" w:cs="Times New Roman"/>
          <w:b/>
          <w:bCs/>
          <w:color w:val="001D77"/>
          <w:szCs w:val="19"/>
          <w:lang w:val="en" w:eastAsia="pl-PL"/>
        </w:rPr>
      </w:pPr>
      <w:r w:rsidRPr="0036463A">
        <w:rPr>
          <w:rFonts w:eastAsia="Fira Sans Light" w:cs="Times New Roman"/>
          <w:noProof/>
          <w:lang w:eastAsia="pl-PL"/>
        </w:rPr>
        <mc:AlternateContent>
          <mc:Choice Requires="wps">
            <w:drawing>
              <wp:anchor distT="45720" distB="45720" distL="114300" distR="114300" simplePos="0" relativeHeight="251659264" behindDoc="1" locked="0" layoutInCell="1" allowOverlap="1" wp14:anchorId="3F98CAEF" wp14:editId="636B4083">
                <wp:simplePos x="0" y="0"/>
                <wp:positionH relativeFrom="page">
                  <wp:posOffset>5775960</wp:posOffset>
                </wp:positionH>
                <wp:positionV relativeFrom="paragraph">
                  <wp:posOffset>325755</wp:posOffset>
                </wp:positionV>
                <wp:extent cx="1781810" cy="1043940"/>
                <wp:effectExtent l="0" t="0" r="0" b="3810"/>
                <wp:wrapTight wrapText="bothSides">
                  <wp:wrapPolygon edited="0">
                    <wp:start x="693" y="0"/>
                    <wp:lineTo x="693" y="21285"/>
                    <wp:lineTo x="20784" y="21285"/>
                    <wp:lineTo x="20784" y="0"/>
                    <wp:lineTo x="693" y="0"/>
                  </wp:wrapPolygon>
                </wp:wrapTight>
                <wp:docPr id="2" name="Text field 2" descr="Number of medical practi-tioners in 2025 &#10;amounted to 143.6 thou-sand, of which 59.2% were wome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810" cy="1043940"/>
                        </a:xfrm>
                        <a:prstGeom prst="rect">
                          <a:avLst/>
                        </a:prstGeom>
                        <a:noFill/>
                        <a:ln w="9525">
                          <a:noFill/>
                          <a:miter lim="800000"/>
                          <a:headEnd/>
                          <a:tailEnd/>
                        </a:ln>
                      </wps:spPr>
                      <wps:txbx>
                        <w:txbxContent>
                          <w:p w14:paraId="3345EE7D" w14:textId="77777777" w:rsidR="0036463A" w:rsidRDefault="0036463A" w:rsidP="0036463A">
                            <w:pPr>
                              <w:pStyle w:val="P68B1DB1-tekstzboku3"/>
                              <w:spacing w:before="0" w:line="288" w:lineRule="auto"/>
                            </w:pPr>
                            <w:r>
                              <w:t xml:space="preserve">Number of medical practitioners in 2025 </w:t>
                            </w:r>
                            <w:r>
                              <w:br/>
                              <w:t>amounted to 143.6 thousand, of which 59.2% were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98CAEF" id="_x0000_t202" coordsize="21600,21600" o:spt="202" path="m,l,21600r21600,l21600,xe">
                <v:stroke joinstyle="miter"/>
                <v:path gradientshapeok="t" o:connecttype="rect"/>
              </v:shapetype>
              <v:shape id="_x0000_s1027" type="#_x0000_t202" alt="Number of medical practi-tioners in 2025 &#10;amounted to 143.6 thou-sand, of which 59.2% were women&#10;" style="position:absolute;margin-left:454.8pt;margin-top:25.65pt;width:140.3pt;height:82.2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" filled="f" stroked="f">
                <v:textbox>
                  <w:txbxContent>
                    <w:p w14:paraId="3345EE7D" w14:textId="77777777" w:rsidR="0036463A" w:rsidRDefault="0036463A" w:rsidP="0036463A">
                      <w:pPr>
                        <w:pStyle w:val="P68B1DB1-tekstzboku3"/>
                        <w:spacing w:before="0" w:line="288" w:lineRule="auto"/>
                      </w:pPr>
                      <w:r>
                        <w:t xml:space="preserve">Number of medical practitioners in 2025 </w:t>
                      </w:r>
                      <w:r>
                        <w:br/>
                        <w:t>amounted to 143.6 thousand, of which 59.2% were women</w:t>
                      </w:r>
                    </w:p>
                  </w:txbxContent>
                </v:textbox>
                <w10:wrap type="tight" anchorx="page"/>
              </v:shape>
            </w:pict>
          </mc:Fallback>
        </mc:AlternateContent>
      </w:r>
      <w:r w:rsidR="0036463A" w:rsidRPr="0036463A">
        <w:rPr>
          <w:rFonts w:eastAsia="Times New Roman" w:cs="Times New Roman"/>
          <w:b/>
          <w:bCs/>
          <w:color w:val="001D77"/>
          <w:szCs w:val="19"/>
          <w:lang w:val="en" w:eastAsia="pl-PL"/>
        </w:rPr>
        <w:t>Physicians</w:t>
      </w:r>
    </w:p>
    <w:p w14:paraId="72D3AFDE" w14:textId="24E07DC1" w:rsidR="0036463A" w:rsidRPr="0036463A" w:rsidRDefault="0036463A" w:rsidP="001B1C88">
      <w:pPr>
        <w:suppressAutoHyphens/>
        <w:spacing w:after="0" w:line="288" w:lineRule="auto"/>
        <w:rPr>
          <w:rFonts w:eastAsia="Times New Roman" w:cs="Times New Roman"/>
          <w:szCs w:val="19"/>
          <w:lang w:val="en" w:eastAsia="pl-PL"/>
        </w:rPr>
      </w:pPr>
      <w:r w:rsidRPr="0036463A">
        <w:rPr>
          <w:rFonts w:eastAsia="Times New Roman" w:cs="Times New Roman"/>
          <w:szCs w:val="19"/>
          <w:lang w:val="en" w:eastAsia="pl-PL"/>
        </w:rPr>
        <w:t xml:space="preserve">In 2025, the number of physicians working directly with a patient amounted to 143.6 thousand. This was 2.4 thousand more people than in 2024 (an increase of 1.7%), but much larger increases were recorded over the previous two years. </w:t>
      </w:r>
      <w:r w:rsidR="00DE19F5">
        <w:rPr>
          <w:rFonts w:eastAsia="Times New Roman" w:cs="Times New Roman"/>
          <w:szCs w:val="19"/>
          <w:lang w:val="en" w:eastAsia="pl-PL"/>
        </w:rPr>
        <w:t xml:space="preserve">Compared to 2022, </w:t>
      </w:r>
      <w:r w:rsidRPr="0036463A">
        <w:rPr>
          <w:rFonts w:eastAsia="Times New Roman" w:cs="Times New Roman"/>
          <w:szCs w:val="19"/>
          <w:lang w:val="en" w:eastAsia="pl-PL"/>
        </w:rPr>
        <w:t xml:space="preserve">the number of </w:t>
      </w:r>
      <w:proofErr w:type="spellStart"/>
      <w:r w:rsidRPr="0036463A">
        <w:rPr>
          <w:rFonts w:eastAsia="Times New Roman" w:cs="Times New Roman"/>
          <w:szCs w:val="19"/>
          <w:lang w:val="en" w:eastAsia="pl-PL"/>
        </w:rPr>
        <w:t>practi</w:t>
      </w:r>
      <w:r w:rsidR="00005AAA">
        <w:rPr>
          <w:rFonts w:eastAsia="Times New Roman" w:cs="Times New Roman"/>
          <w:szCs w:val="19"/>
          <w:lang w:val="en" w:eastAsia="pl-PL"/>
        </w:rPr>
        <w:t>s</w:t>
      </w:r>
      <w:r w:rsidRPr="0036463A">
        <w:rPr>
          <w:rFonts w:eastAsia="Times New Roman" w:cs="Times New Roman"/>
          <w:szCs w:val="19"/>
          <w:lang w:val="en" w:eastAsia="pl-PL"/>
        </w:rPr>
        <w:t>ing</w:t>
      </w:r>
      <w:proofErr w:type="spellEnd"/>
      <w:r w:rsidRPr="0036463A">
        <w:rPr>
          <w:rFonts w:eastAsia="Times New Roman" w:cs="Times New Roman"/>
          <w:szCs w:val="19"/>
          <w:lang w:val="en" w:eastAsia="pl-PL"/>
        </w:rPr>
        <w:t xml:space="preserve"> physicians has increased by 12.1 thousand, i.e. by 9.2%. The number of female physicians increased slightly faster, bringing their share of the total number of physicians from 58.6% in 2022 to 59.2% in 2025.</w:t>
      </w:r>
    </w:p>
    <w:bookmarkStart w:id="6" w:name="_Hlk238536805"/>
    <w:p w14:paraId="3E0EC4E5" w14:textId="0040C318" w:rsidR="0036463A" w:rsidRPr="0036463A" w:rsidRDefault="0036463A" w:rsidP="00841AA0">
      <w:pPr>
        <w:keepNext/>
        <w:spacing w:before="240" w:after="80" w:line="240" w:lineRule="auto"/>
        <w:ind w:left="709" w:hanging="709"/>
        <w:outlineLvl w:val="0"/>
        <w:rPr>
          <w:rFonts w:eastAsia="Times New Roman" w:cs="Times New Roman"/>
          <w:szCs w:val="24"/>
          <w:lang w:val="en" w:eastAsia="pl-PL"/>
        </w:rPr>
      </w:pPr>
      <w:r w:rsidRPr="0036463A">
        <w:rPr>
          <w:rFonts w:ascii="Fira Sans SemiBold" w:eastAsia="Times New Roman" w:hAnsi="Fira Sans SemiBold" w:cs="Times New Roman"/>
          <w:bCs/>
          <w:noProof/>
          <w:szCs w:val="19"/>
          <w:lang w:eastAsia="pl-PL"/>
        </w:rPr>
        <w:lastRenderedPageBreak/>
        <mc:AlternateContent>
          <mc:Choice Requires="wps">
            <w:drawing>
              <wp:anchor distT="45720" distB="45720" distL="114300" distR="114300" simplePos="0" relativeHeight="251682816" behindDoc="1" locked="0" layoutInCell="1" allowOverlap="1" wp14:anchorId="25E0F62D" wp14:editId="6893245B">
                <wp:simplePos x="0" y="0"/>
                <wp:positionH relativeFrom="page">
                  <wp:posOffset>5717540</wp:posOffset>
                </wp:positionH>
                <wp:positionV relativeFrom="paragraph">
                  <wp:posOffset>2676525</wp:posOffset>
                </wp:positionV>
                <wp:extent cx="1781810" cy="1139190"/>
                <wp:effectExtent l="0" t="0" r="0" b="3810"/>
                <wp:wrapTight wrapText="bothSides">
                  <wp:wrapPolygon edited="0">
                    <wp:start x="693" y="0"/>
                    <wp:lineTo x="693" y="21311"/>
                    <wp:lineTo x="20784" y="21311"/>
                    <wp:lineTo x="20784" y="0"/>
                    <wp:lineTo x="693" y="0"/>
                  </wp:wrapPolygon>
                </wp:wrapTight>
                <wp:docPr id="19" name="Text field 19" descr="In 2025, almost 2.7 thousand physicians with Ukrainian citizenship worked in Poland (1.9% of all physicians working with pati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810" cy="1139190"/>
                        </a:xfrm>
                        <a:prstGeom prst="rect">
                          <a:avLst/>
                        </a:prstGeom>
                        <a:noFill/>
                        <a:ln w="9525">
                          <a:noFill/>
                          <a:miter lim="800000"/>
                          <a:headEnd/>
                          <a:tailEnd/>
                        </a:ln>
                      </wps:spPr>
                      <wps:txbx>
                        <w:txbxContent>
                          <w:p w14:paraId="1CDAF1DA" w14:textId="77777777" w:rsidR="0036463A" w:rsidRPr="0036463A" w:rsidRDefault="0036463A" w:rsidP="0036463A">
                            <w:pPr>
                              <w:pStyle w:val="tekstzboku"/>
                              <w:spacing w:before="0" w:line="288" w:lineRule="auto"/>
                              <w:rPr>
                                <w:lang w:val="en-US"/>
                              </w:rPr>
                            </w:pPr>
                            <w:r w:rsidRPr="0036463A">
                              <w:rPr>
                                <w:lang w:val="en-US"/>
                              </w:rPr>
                              <w:t>In 2025, almost 2.7 thousand physicians with Ukrainian citizenship worked in Poland (1.9% of all physicians working with patients)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0F62D" id="Text field 19" o:spid="_x0000_s1028" type="#_x0000_t202" alt="In 2025, almost 2.7 thousand physicians with Ukrainian citizenship worked in Poland (1.9% of all physicians working with patients)" style="position:absolute;left:0;text-align:left;margin-left:450.2pt;margin-top:210.75pt;width:140.3pt;height:89.7pt;z-index:-251633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" filled="f" stroked="f">
                <v:textbox>
                  <w:txbxContent>
                    <w:p w14:paraId="1CDAF1DA" w14:textId="77777777" w:rsidR="0036463A" w:rsidRPr="0036463A" w:rsidRDefault="0036463A" w:rsidP="0036463A">
                      <w:pPr>
                        <w:pStyle w:val="tekstzboku"/>
                        <w:spacing w:before="0" w:line="288" w:lineRule="auto"/>
                        <w:rPr>
                          <w:lang w:val="en-US"/>
                        </w:rPr>
                      </w:pPr>
                      <w:r w:rsidRPr="0036463A">
                        <w:rPr>
                          <w:lang w:val="en-US"/>
                        </w:rPr>
                        <w:t>In 2025, almost 2.7 thousand physicians with Ukrainian citizenship worked in Poland (1.9% of all physicians working with patients)</w:t>
                      </w:r>
                    </w:p>
                  </w:txbxContent>
                </v:textbox>
                <w10:wrap type="tight" anchorx="page"/>
              </v:shape>
            </w:pict>
          </mc:Fallback>
        </mc:AlternateContent>
      </w:r>
      <w:r w:rsidRPr="0036463A">
        <w:rPr>
          <w:rFonts w:ascii="Fira Sans SemiBold" w:eastAsia="Times New Roman" w:hAnsi="Fira Sans SemiBold" w:cs="Times New Roman"/>
          <w:bCs/>
          <w:noProof/>
          <w:szCs w:val="19"/>
          <w:lang w:val="en" w:eastAsia="pl-PL"/>
        </w:rPr>
        <w:t>Chart</w:t>
      </w:r>
      <w:r w:rsidRPr="0036463A">
        <w:rPr>
          <w:rFonts w:eastAsia="Times New Roman" w:cs="Times New Roman"/>
          <w:b/>
          <w:bCs/>
          <w:szCs w:val="24"/>
          <w:lang w:val="en" w:eastAsia="pl-PL"/>
        </w:rPr>
        <w:t xml:space="preserve"> 1. Number of </w:t>
      </w:r>
      <w:proofErr w:type="spellStart"/>
      <w:r w:rsidRPr="0036463A">
        <w:rPr>
          <w:rFonts w:eastAsia="Times New Roman" w:cs="Times New Roman"/>
          <w:b/>
          <w:bCs/>
          <w:szCs w:val="24"/>
          <w:lang w:val="en" w:eastAsia="pl-PL"/>
        </w:rPr>
        <w:t>practi</w:t>
      </w:r>
      <w:r w:rsidR="00DD3ED4">
        <w:rPr>
          <w:rFonts w:eastAsia="Times New Roman" w:cs="Times New Roman"/>
          <w:b/>
          <w:bCs/>
          <w:szCs w:val="24"/>
          <w:lang w:val="en" w:eastAsia="pl-PL"/>
        </w:rPr>
        <w:t>s</w:t>
      </w:r>
      <w:r w:rsidRPr="0036463A">
        <w:rPr>
          <w:rFonts w:eastAsia="Times New Roman" w:cs="Times New Roman"/>
          <w:b/>
          <w:bCs/>
          <w:szCs w:val="24"/>
          <w:lang w:val="en" w:eastAsia="pl-PL"/>
        </w:rPr>
        <w:t>ing</w:t>
      </w:r>
      <w:proofErr w:type="spellEnd"/>
      <w:r w:rsidRPr="0036463A">
        <w:rPr>
          <w:rFonts w:eastAsia="Times New Roman" w:cs="Times New Roman"/>
          <w:b/>
          <w:bCs/>
          <w:szCs w:val="24"/>
          <w:lang w:val="en" w:eastAsia="pl-PL"/>
        </w:rPr>
        <w:t xml:space="preserve"> physicians total and by gender</w:t>
      </w:r>
      <w:r w:rsidRPr="0036463A">
        <w:rPr>
          <w:rFonts w:eastAsia="Times New Roman" w:cs="Times New Roman"/>
          <w:b/>
          <w:bCs/>
          <w:szCs w:val="24"/>
          <w:lang w:val="en" w:eastAsia="pl-PL"/>
        </w:rPr>
        <w:br/>
      </w:r>
      <w:r w:rsidRPr="0036463A">
        <w:rPr>
          <w:rFonts w:eastAsia="Times New Roman" w:cs="Times New Roman"/>
          <w:szCs w:val="24"/>
          <w:lang w:val="en" w:eastAsia="pl-PL"/>
        </w:rPr>
        <w:t>As of 31 December</w:t>
      </w:r>
    </w:p>
    <w:p w14:paraId="57A458BC" w14:textId="6E5D7DB4" w:rsidR="0036463A" w:rsidRPr="0036463A" w:rsidRDefault="0036463A" w:rsidP="0036463A">
      <w:pPr>
        <w:keepNext/>
        <w:spacing w:line="240" w:lineRule="auto"/>
        <w:ind w:left="709" w:hanging="709"/>
        <w:jc w:val="center"/>
        <w:outlineLvl w:val="0"/>
        <w:rPr>
          <w:rFonts w:eastAsia="Times New Roman" w:cs="Times New Roman"/>
          <w:b/>
          <w:bCs/>
          <w:szCs w:val="24"/>
          <w:lang w:val="en" w:eastAsia="pl-PL"/>
        </w:rPr>
      </w:pPr>
      <w:r w:rsidRPr="0036463A">
        <w:rPr>
          <w:rFonts w:eastAsia="Times New Roman" w:cs="Times New Roman"/>
          <w:b/>
          <w:bCs/>
          <w:noProof/>
          <w:szCs w:val="24"/>
          <w:lang w:eastAsia="pl-PL"/>
        </w:rPr>
        <w:drawing>
          <wp:inline distT="0" distB="0" distL="0" distR="0" wp14:anchorId="13AC4BF8" wp14:editId="212CF176">
            <wp:extent cx="4396740" cy="2204095"/>
            <wp:effectExtent l="0" t="0" r="3810" b="5715"/>
            <wp:docPr id="1" name="Obraz 1" descr="Chart 1. presents Number of practising physicians: total and by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24055" cy="2267918"/>
                    </a:xfrm>
                    <a:prstGeom prst="rect">
                      <a:avLst/>
                    </a:prstGeom>
                  </pic:spPr>
                </pic:pic>
              </a:graphicData>
            </a:graphic>
          </wp:inline>
        </w:drawing>
      </w:r>
    </w:p>
    <w:bookmarkEnd w:id="6"/>
    <w:p w14:paraId="56ED1271" w14:textId="59F460A2" w:rsidR="0036463A" w:rsidRPr="0036463A" w:rsidRDefault="0036463A" w:rsidP="001B1C88">
      <w:pPr>
        <w:spacing w:before="240" w:after="0" w:line="288" w:lineRule="auto"/>
        <w:rPr>
          <w:rFonts w:eastAsia="Times New Roman" w:cs="Times New Roman"/>
          <w:szCs w:val="19"/>
          <w:lang w:val="en" w:eastAsia="pl-PL"/>
        </w:rPr>
      </w:pPr>
      <w:r w:rsidRPr="0036463A">
        <w:rPr>
          <w:rFonts w:eastAsia="Times New Roman" w:cs="Times New Roman"/>
          <w:szCs w:val="19"/>
          <w:lang w:val="en" w:eastAsia="pl-PL"/>
        </w:rPr>
        <w:t>Ukrainian citizens contributed significantly to the increase in the number of practitioners in Poland.</w:t>
      </w:r>
      <w:r w:rsidRPr="0036463A">
        <w:rPr>
          <w:rFonts w:eastAsia="Times New Roman" w:cs="Times New Roman"/>
          <w:szCs w:val="19"/>
          <w:vertAlign w:val="superscript"/>
          <w:lang w:val="en" w:eastAsia="pl-PL"/>
        </w:rPr>
        <w:footnoteReference w:id="3"/>
      </w:r>
      <w:r w:rsidRPr="0036463A">
        <w:rPr>
          <w:rFonts w:eastAsia="Times New Roman" w:cs="Times New Roman"/>
          <w:szCs w:val="19"/>
          <w:lang w:val="en" w:eastAsia="pl-PL"/>
        </w:rPr>
        <w:t xml:space="preserve"> At the end of 2025, there were almost 2.7 thousand people, compared to 1.1 thousand in 2022. This represents an increase of 1.5 thousand people in three years, i.e. 132.5%. As a result, the share of Ukrainian citizens among physicians working directly with the patient in Poland has increased in the last 3 years from 0.9% to 1.9%.</w:t>
      </w:r>
    </w:p>
    <w:p w14:paraId="5FE95356" w14:textId="77777777" w:rsidR="0036463A" w:rsidRPr="0036463A" w:rsidRDefault="0036463A" w:rsidP="001B1C88">
      <w:pPr>
        <w:suppressAutoHyphens/>
        <w:spacing w:after="0" w:line="288" w:lineRule="auto"/>
        <w:rPr>
          <w:rFonts w:eastAsia="Times New Roman" w:cs="Times New Roman"/>
          <w:szCs w:val="19"/>
          <w:lang w:val="en" w:eastAsia="pl-PL"/>
        </w:rPr>
      </w:pPr>
      <w:r w:rsidRPr="0036463A">
        <w:rPr>
          <w:rFonts w:eastAsia="Times New Roman" w:cs="Times New Roman"/>
          <w:szCs w:val="19"/>
          <w:lang w:val="en" w:eastAsia="pl-PL"/>
        </w:rPr>
        <w:t xml:space="preserve">The standard indicator of the potential availability of services provided by physicians is their number per 10 thousand population of the analyzed country or region. Applying the national definition of population, in 2025 the highest values of this indicator were recorded in the </w:t>
      </w:r>
      <w:proofErr w:type="spellStart"/>
      <w:r w:rsidRPr="0036463A">
        <w:rPr>
          <w:rFonts w:eastAsia="Times New Roman" w:cs="Times New Roman"/>
          <w:szCs w:val="19"/>
          <w:lang w:val="en" w:eastAsia="pl-PL"/>
        </w:rPr>
        <w:t>Mazowieckie</w:t>
      </w:r>
      <w:proofErr w:type="spellEnd"/>
      <w:r w:rsidRPr="0036463A">
        <w:rPr>
          <w:rFonts w:eastAsia="Times New Roman" w:cs="Times New Roman"/>
          <w:szCs w:val="19"/>
          <w:lang w:val="en" w:eastAsia="pl-PL"/>
        </w:rPr>
        <w:t xml:space="preserve"> (46.9) and </w:t>
      </w:r>
      <w:proofErr w:type="spellStart"/>
      <w:r w:rsidRPr="0036463A">
        <w:rPr>
          <w:rFonts w:eastAsia="Times New Roman" w:cs="Times New Roman"/>
          <w:szCs w:val="19"/>
          <w:lang w:val="en" w:eastAsia="pl-PL"/>
        </w:rPr>
        <w:t>Łódzkie</w:t>
      </w:r>
      <w:proofErr w:type="spellEnd"/>
      <w:r w:rsidRPr="0036463A">
        <w:rPr>
          <w:rFonts w:eastAsia="Times New Roman" w:cs="Times New Roman"/>
          <w:szCs w:val="19"/>
          <w:lang w:val="en" w:eastAsia="pl-PL"/>
        </w:rPr>
        <w:t xml:space="preserve"> (45.4) voivodeships, and the lowest in the </w:t>
      </w:r>
      <w:proofErr w:type="spellStart"/>
      <w:r w:rsidRPr="0036463A">
        <w:rPr>
          <w:rFonts w:eastAsia="Times New Roman" w:cs="Times New Roman"/>
          <w:szCs w:val="19"/>
          <w:lang w:val="en" w:eastAsia="pl-PL"/>
        </w:rPr>
        <w:t>Lubuskie</w:t>
      </w:r>
      <w:proofErr w:type="spellEnd"/>
      <w:r w:rsidRPr="0036463A">
        <w:rPr>
          <w:rFonts w:eastAsia="Times New Roman" w:cs="Times New Roman"/>
          <w:szCs w:val="19"/>
          <w:lang w:val="en" w:eastAsia="pl-PL"/>
        </w:rPr>
        <w:t xml:space="preserve"> (27.1), </w:t>
      </w:r>
      <w:proofErr w:type="spellStart"/>
      <w:r w:rsidRPr="0036463A">
        <w:rPr>
          <w:rFonts w:eastAsia="Times New Roman" w:cs="Times New Roman"/>
          <w:szCs w:val="19"/>
          <w:lang w:val="en" w:eastAsia="pl-PL"/>
        </w:rPr>
        <w:t>Opolskie</w:t>
      </w:r>
      <w:proofErr w:type="spellEnd"/>
      <w:r w:rsidRPr="0036463A">
        <w:rPr>
          <w:rFonts w:eastAsia="Times New Roman" w:cs="Times New Roman"/>
          <w:szCs w:val="19"/>
          <w:lang w:val="en" w:eastAsia="pl-PL"/>
        </w:rPr>
        <w:t xml:space="preserve"> (28.1), </w:t>
      </w:r>
      <w:proofErr w:type="spellStart"/>
      <w:r w:rsidRPr="0036463A">
        <w:rPr>
          <w:rFonts w:eastAsia="Times New Roman" w:cs="Times New Roman"/>
          <w:szCs w:val="19"/>
          <w:lang w:val="en" w:eastAsia="pl-PL"/>
        </w:rPr>
        <w:t>Warmińsko-Mazurskie</w:t>
      </w:r>
      <w:proofErr w:type="spellEnd"/>
      <w:r w:rsidRPr="0036463A">
        <w:rPr>
          <w:rFonts w:eastAsia="Times New Roman" w:cs="Times New Roman"/>
          <w:szCs w:val="19"/>
          <w:lang w:val="en" w:eastAsia="pl-PL"/>
        </w:rPr>
        <w:t xml:space="preserve"> (28.3) and </w:t>
      </w:r>
      <w:proofErr w:type="spellStart"/>
      <w:r w:rsidRPr="0036463A">
        <w:rPr>
          <w:rFonts w:eastAsia="Times New Roman" w:cs="Times New Roman"/>
          <w:szCs w:val="19"/>
          <w:lang w:val="en" w:eastAsia="pl-PL"/>
        </w:rPr>
        <w:t>Podkarpackie</w:t>
      </w:r>
      <w:proofErr w:type="spellEnd"/>
      <w:r w:rsidRPr="0036463A">
        <w:rPr>
          <w:rFonts w:eastAsia="Times New Roman" w:cs="Times New Roman"/>
          <w:szCs w:val="19"/>
          <w:lang w:val="en" w:eastAsia="pl-PL"/>
        </w:rPr>
        <w:t xml:space="preserve"> (30.5) voivodeships, while the national average value of this indicator was 38.5.</w:t>
      </w:r>
    </w:p>
    <w:p w14:paraId="152F05BA" w14:textId="05FCCDBA" w:rsidR="0036463A" w:rsidRPr="0036463A" w:rsidRDefault="0036463A" w:rsidP="0036463A">
      <w:pPr>
        <w:keepNext/>
        <w:spacing w:before="240" w:after="0" w:line="240" w:lineRule="auto"/>
        <w:ind w:left="567" w:hanging="567"/>
        <w:outlineLvl w:val="0"/>
        <w:rPr>
          <w:rFonts w:eastAsia="Times New Roman" w:cs="Times New Roman"/>
          <w:b/>
          <w:bCs/>
          <w:szCs w:val="24"/>
          <w:lang w:val="en" w:eastAsia="pl-PL"/>
        </w:rPr>
      </w:pPr>
      <w:r w:rsidRPr="0036463A">
        <w:rPr>
          <w:rFonts w:ascii="Fira Sans SemiBold" w:eastAsia="Times New Roman" w:hAnsi="Fira Sans SemiBold" w:cs="Times New Roman"/>
          <w:bCs/>
          <w:noProof/>
          <w:szCs w:val="19"/>
          <w:lang w:eastAsia="pl-PL"/>
        </w:rPr>
        <mc:AlternateContent>
          <mc:Choice Requires="wps">
            <w:drawing>
              <wp:anchor distT="45720" distB="45720" distL="114300" distR="114300" simplePos="0" relativeHeight="251683840" behindDoc="1" locked="0" layoutInCell="1" allowOverlap="1" wp14:anchorId="7ECCBB0D" wp14:editId="163C4312">
                <wp:simplePos x="0" y="0"/>
                <wp:positionH relativeFrom="page">
                  <wp:posOffset>5778681</wp:posOffset>
                </wp:positionH>
                <wp:positionV relativeFrom="paragraph">
                  <wp:posOffset>153942</wp:posOffset>
                </wp:positionV>
                <wp:extent cx="1781810" cy="1553210"/>
                <wp:effectExtent l="0" t="0" r="0" b="0"/>
                <wp:wrapTight wrapText="bothSides">
                  <wp:wrapPolygon edited="0">
                    <wp:start x="693" y="0"/>
                    <wp:lineTo x="693" y="21194"/>
                    <wp:lineTo x="20784" y="21194"/>
                    <wp:lineTo x="20784" y="0"/>
                    <wp:lineTo x="693" y="0"/>
                  </wp:wrapPolygon>
                </wp:wrapTight>
                <wp:docPr id="28" name="Text field 28" descr="The highest rates of physi-cians per 10 thousand popula-tion were recorded in the Mazowieckie and Łódzkie voivodeships, and the lowest in the Lubuskie, Opolskie, Warmińsko-Mazurskie and Podkarpackie voivode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810" cy="1553210"/>
                        </a:xfrm>
                        <a:prstGeom prst="rect">
                          <a:avLst/>
                        </a:prstGeom>
                        <a:noFill/>
                        <a:ln w="9525">
                          <a:noFill/>
                          <a:miter lim="800000"/>
                          <a:headEnd/>
                          <a:tailEnd/>
                        </a:ln>
                      </wps:spPr>
                      <wps:txbx>
                        <w:txbxContent>
                          <w:p w14:paraId="167CF3C4" w14:textId="69E55998" w:rsidR="0036463A" w:rsidRPr="0036463A" w:rsidRDefault="0036463A" w:rsidP="0036463A">
                            <w:pPr>
                              <w:pStyle w:val="tekstzboku"/>
                              <w:rPr>
                                <w:lang w:val="en-US"/>
                              </w:rPr>
                            </w:pPr>
                            <w:r w:rsidRPr="0036463A">
                              <w:rPr>
                                <w:lang w:val="en-US"/>
                              </w:rPr>
                              <w:t xml:space="preserve">The highest rates of physicians per 10 thousand population were recorded in the </w:t>
                            </w:r>
                            <w:proofErr w:type="spellStart"/>
                            <w:r w:rsidRPr="0036463A">
                              <w:rPr>
                                <w:lang w:val="en-US"/>
                              </w:rPr>
                              <w:t>Mazowieckie</w:t>
                            </w:r>
                            <w:proofErr w:type="spellEnd"/>
                            <w:r w:rsidRPr="0036463A">
                              <w:rPr>
                                <w:lang w:val="en-US"/>
                              </w:rPr>
                              <w:t xml:space="preserve"> and </w:t>
                            </w:r>
                            <w:proofErr w:type="spellStart"/>
                            <w:r w:rsidRPr="0036463A">
                              <w:rPr>
                                <w:lang w:val="en-US"/>
                              </w:rPr>
                              <w:t>Łódzkie</w:t>
                            </w:r>
                            <w:proofErr w:type="spellEnd"/>
                            <w:r w:rsidRPr="0036463A">
                              <w:rPr>
                                <w:lang w:val="en-US"/>
                              </w:rPr>
                              <w:t xml:space="preserve"> voivodeships, and the lowest in the </w:t>
                            </w:r>
                            <w:proofErr w:type="spellStart"/>
                            <w:r w:rsidRPr="0036463A">
                              <w:rPr>
                                <w:lang w:val="en-US"/>
                              </w:rPr>
                              <w:t>Lubuskie</w:t>
                            </w:r>
                            <w:proofErr w:type="spellEnd"/>
                            <w:r w:rsidRPr="0036463A">
                              <w:rPr>
                                <w:lang w:val="en-US"/>
                              </w:rPr>
                              <w:t xml:space="preserve">, </w:t>
                            </w:r>
                            <w:proofErr w:type="spellStart"/>
                            <w:r w:rsidRPr="0036463A">
                              <w:rPr>
                                <w:lang w:val="en-US"/>
                              </w:rPr>
                              <w:t>Opolskie</w:t>
                            </w:r>
                            <w:proofErr w:type="spellEnd"/>
                            <w:r w:rsidRPr="0036463A">
                              <w:rPr>
                                <w:lang w:val="en-US"/>
                              </w:rPr>
                              <w:t xml:space="preserve">, </w:t>
                            </w:r>
                            <w:proofErr w:type="spellStart"/>
                            <w:r w:rsidRPr="0036463A">
                              <w:rPr>
                                <w:lang w:val="en-US"/>
                              </w:rPr>
                              <w:t>Warmińsko-Mazurski</w:t>
                            </w:r>
                            <w:r w:rsidR="0008235C">
                              <w:rPr>
                                <w:lang w:val="en-US"/>
                              </w:rPr>
                              <w:t>e</w:t>
                            </w:r>
                            <w:proofErr w:type="spellEnd"/>
                            <w:r w:rsidR="0008235C">
                              <w:rPr>
                                <w:lang w:val="en-US"/>
                              </w:rPr>
                              <w:t xml:space="preserve"> and </w:t>
                            </w:r>
                            <w:proofErr w:type="spellStart"/>
                            <w:r w:rsidR="0008235C">
                              <w:rPr>
                                <w:lang w:val="en-US"/>
                              </w:rPr>
                              <w:t>Podkarpackie</w:t>
                            </w:r>
                            <w:proofErr w:type="spellEnd"/>
                            <w:r w:rsidR="0008235C">
                              <w:rPr>
                                <w:lang w:val="en-US"/>
                              </w:rPr>
                              <w:t xml:space="preserve"> voivodeships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CBB0D" id="Text field 28" o:spid="_x0000_s1029" type="#_x0000_t202" alt="The highest rates of physi-cians per 10 thousand popula-tion were recorded in the Mazowieckie and Łódzkie voivodeships, and the lowest in the Lubuskie, Opolskie, Warmińsko-Mazurskie and Podkarpackie voivodeships." style="position:absolute;left:0;text-align:left;margin-left:455pt;margin-top:12.1pt;width:140.3pt;height:122.3pt;z-index:-251632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" filled="f" stroked="f">
                <v:textbox>
                  <w:txbxContent>
                    <w:p w14:paraId="167CF3C4" w14:textId="69E55998" w:rsidR="0036463A" w:rsidRPr="0036463A" w:rsidRDefault="0036463A" w:rsidP="0036463A">
                      <w:pPr>
                        <w:pStyle w:val="tekstzboku"/>
                        <w:rPr>
                          <w:lang w:val="en-US"/>
                        </w:rPr>
                      </w:pPr>
                      <w:r w:rsidRPr="0036463A">
                        <w:rPr>
                          <w:lang w:val="en-US"/>
                        </w:rPr>
                        <w:t xml:space="preserve">The highest rates of physicians per 10 thousand population were recorded in the </w:t>
                      </w:r>
                      <w:proofErr w:type="spellStart"/>
                      <w:r w:rsidRPr="0036463A">
                        <w:rPr>
                          <w:lang w:val="en-US"/>
                        </w:rPr>
                        <w:t>Mazowieckie</w:t>
                      </w:r>
                      <w:proofErr w:type="spellEnd"/>
                      <w:r w:rsidRPr="0036463A">
                        <w:rPr>
                          <w:lang w:val="en-US"/>
                        </w:rPr>
                        <w:t xml:space="preserve"> and </w:t>
                      </w:r>
                      <w:proofErr w:type="spellStart"/>
                      <w:r w:rsidRPr="0036463A">
                        <w:rPr>
                          <w:lang w:val="en-US"/>
                        </w:rPr>
                        <w:t>Łódzkie</w:t>
                      </w:r>
                      <w:proofErr w:type="spellEnd"/>
                      <w:r w:rsidRPr="0036463A">
                        <w:rPr>
                          <w:lang w:val="en-US"/>
                        </w:rPr>
                        <w:t xml:space="preserve"> voivodeships, and the lowest in the </w:t>
                      </w:r>
                      <w:proofErr w:type="spellStart"/>
                      <w:r w:rsidRPr="0036463A">
                        <w:rPr>
                          <w:lang w:val="en-US"/>
                        </w:rPr>
                        <w:t>Lubuskie</w:t>
                      </w:r>
                      <w:proofErr w:type="spellEnd"/>
                      <w:r w:rsidRPr="0036463A">
                        <w:rPr>
                          <w:lang w:val="en-US"/>
                        </w:rPr>
                        <w:t xml:space="preserve">, </w:t>
                      </w:r>
                      <w:proofErr w:type="spellStart"/>
                      <w:r w:rsidRPr="0036463A">
                        <w:rPr>
                          <w:lang w:val="en-US"/>
                        </w:rPr>
                        <w:t>Opolskie</w:t>
                      </w:r>
                      <w:proofErr w:type="spellEnd"/>
                      <w:r w:rsidRPr="0036463A">
                        <w:rPr>
                          <w:lang w:val="en-US"/>
                        </w:rPr>
                        <w:t xml:space="preserve">, </w:t>
                      </w:r>
                      <w:proofErr w:type="spellStart"/>
                      <w:r w:rsidRPr="0036463A">
                        <w:rPr>
                          <w:lang w:val="en-US"/>
                        </w:rPr>
                        <w:t>Warmińsko-Mazurski</w:t>
                      </w:r>
                      <w:r w:rsidR="0008235C">
                        <w:rPr>
                          <w:lang w:val="en-US"/>
                        </w:rPr>
                        <w:t>e</w:t>
                      </w:r>
                      <w:proofErr w:type="spellEnd"/>
                      <w:r w:rsidR="0008235C">
                        <w:rPr>
                          <w:lang w:val="en-US"/>
                        </w:rPr>
                        <w:t xml:space="preserve"> and </w:t>
                      </w:r>
                      <w:proofErr w:type="spellStart"/>
                      <w:r w:rsidR="0008235C">
                        <w:rPr>
                          <w:lang w:val="en-US"/>
                        </w:rPr>
                        <w:t>Podkarpackie</w:t>
                      </w:r>
                      <w:proofErr w:type="spellEnd"/>
                      <w:r w:rsidR="0008235C">
                        <w:rPr>
                          <w:lang w:val="en-US"/>
                        </w:rPr>
                        <w:t xml:space="preserve"> voivodeships</w:t>
                      </w:r>
                    </w:p>
                  </w:txbxContent>
                </v:textbox>
                <w10:wrap type="tight" anchorx="page"/>
              </v:shape>
            </w:pict>
          </mc:Fallback>
        </mc:AlternateContent>
      </w:r>
      <w:r w:rsidRPr="0036463A">
        <w:rPr>
          <w:rFonts w:eastAsia="Times New Roman" w:cs="Times New Roman"/>
          <w:b/>
          <w:bCs/>
          <w:szCs w:val="24"/>
          <w:lang w:val="en" w:eastAsia="pl-PL"/>
        </w:rPr>
        <w:t>Map 1. Number of practi</w:t>
      </w:r>
      <w:r w:rsidR="00DD3ED4">
        <w:rPr>
          <w:rFonts w:eastAsia="Times New Roman" w:cs="Times New Roman"/>
          <w:b/>
          <w:bCs/>
          <w:szCs w:val="24"/>
          <w:lang w:val="en" w:eastAsia="pl-PL"/>
        </w:rPr>
        <w:t>s</w:t>
      </w:r>
      <w:r w:rsidRPr="0036463A">
        <w:rPr>
          <w:rFonts w:eastAsia="Times New Roman" w:cs="Times New Roman"/>
          <w:b/>
          <w:bCs/>
          <w:szCs w:val="24"/>
          <w:lang w:val="en" w:eastAsia="pl-PL"/>
        </w:rPr>
        <w:t>ing physicians per 10 thousand population</w:t>
      </w:r>
      <w:r w:rsidRPr="0036463A">
        <w:rPr>
          <w:rFonts w:eastAsia="Times New Roman" w:cs="Times New Roman"/>
          <w:b/>
          <w:bCs/>
          <w:sz w:val="4"/>
          <w:szCs w:val="4"/>
          <w:lang w:val="en" w:eastAsia="pl-PL"/>
        </w:rPr>
        <w:t xml:space="preserve"> </w:t>
      </w:r>
      <w:r w:rsidRPr="0036463A">
        <w:rPr>
          <w:rFonts w:eastAsia="Times New Roman" w:cs="Times New Roman"/>
          <w:b/>
          <w:bCs/>
          <w:szCs w:val="24"/>
          <w:vertAlign w:val="superscript"/>
          <w:lang w:val="en" w:eastAsia="pl-PL"/>
        </w:rPr>
        <w:footnoteReference w:id="4"/>
      </w:r>
      <w:r w:rsidRPr="0036463A">
        <w:rPr>
          <w:rFonts w:eastAsia="Times New Roman" w:cs="Times New Roman"/>
          <w:b/>
          <w:bCs/>
          <w:szCs w:val="24"/>
          <w:lang w:val="en" w:eastAsia="pl-PL"/>
        </w:rPr>
        <w:t xml:space="preserve"> by voivodeship in 2025 </w:t>
      </w:r>
      <w:r w:rsidRPr="0036463A">
        <w:rPr>
          <w:rFonts w:eastAsia="Times New Roman" w:cs="Times New Roman"/>
          <w:b/>
          <w:bCs/>
          <w:szCs w:val="24"/>
          <w:lang w:val="en" w:eastAsia="pl-PL"/>
        </w:rPr>
        <w:br/>
        <w:t xml:space="preserve"> </w:t>
      </w:r>
      <w:r w:rsidRPr="0036463A">
        <w:rPr>
          <w:rFonts w:eastAsia="Times New Roman" w:cs="Times New Roman"/>
          <w:szCs w:val="24"/>
          <w:lang w:val="en" w:eastAsia="pl-PL"/>
        </w:rPr>
        <w:t>As of 31 December</w:t>
      </w:r>
    </w:p>
    <w:p w14:paraId="47FB713C" w14:textId="77777777" w:rsidR="0036463A" w:rsidRPr="0036463A" w:rsidRDefault="0036463A" w:rsidP="00DD3ED4">
      <w:pPr>
        <w:spacing w:before="0" w:after="0" w:line="259" w:lineRule="auto"/>
        <w:jc w:val="center"/>
        <w:rPr>
          <w:rFonts w:eastAsia="Times New Roman" w:cs="Times New Roman"/>
          <w:szCs w:val="19"/>
          <w:lang w:val="en" w:eastAsia="pl-PL"/>
        </w:rPr>
      </w:pPr>
      <w:r w:rsidRPr="0036463A">
        <w:rPr>
          <w:rFonts w:eastAsia="Times New Roman" w:cs="Times New Roman"/>
          <w:noProof/>
          <w:szCs w:val="19"/>
          <w:lang w:eastAsia="pl-PL"/>
        </w:rPr>
        <w:drawing>
          <wp:inline distT="0" distB="0" distL="0" distR="0" wp14:anchorId="5F24AC31" wp14:editId="2C8ECD4D">
            <wp:extent cx="3688080" cy="3128611"/>
            <wp:effectExtent l="0" t="0" r="7620" b="0"/>
            <wp:docPr id="30" name="Obraz 30" descr="Map 1. Number of practising physicians per 10 thousand population   by voivodeship in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88080" cy="3128611"/>
                    </a:xfrm>
                    <a:prstGeom prst="rect">
                      <a:avLst/>
                    </a:prstGeom>
                  </pic:spPr>
                </pic:pic>
              </a:graphicData>
            </a:graphic>
          </wp:inline>
        </w:drawing>
      </w:r>
    </w:p>
    <w:p w14:paraId="1433DB46" w14:textId="726B9681" w:rsidR="0036463A" w:rsidRPr="0036463A" w:rsidRDefault="0036463A" w:rsidP="0036463A">
      <w:pPr>
        <w:suppressAutoHyphens/>
        <w:spacing w:line="288" w:lineRule="auto"/>
        <w:rPr>
          <w:rFonts w:eastAsia="Times New Roman" w:cs="Times New Roman"/>
          <w:szCs w:val="19"/>
          <w:lang w:val="en" w:eastAsia="pl-PL"/>
        </w:rPr>
      </w:pPr>
      <w:r w:rsidRPr="0036463A">
        <w:rPr>
          <w:rFonts w:eastAsia="Fira Sans Light" w:cs="Times New Roman"/>
          <w:noProof/>
          <w:szCs w:val="19"/>
          <w:lang w:eastAsia="pl-PL"/>
        </w:rPr>
        <w:lastRenderedPageBreak/>
        <mc:AlternateContent>
          <mc:Choice Requires="wps">
            <w:drawing>
              <wp:anchor distT="45720" distB="45720" distL="114300" distR="114300" simplePos="0" relativeHeight="251672576" behindDoc="1" locked="0" layoutInCell="1" allowOverlap="1" wp14:anchorId="0CD2CF62" wp14:editId="52EA0F89">
                <wp:simplePos x="0" y="0"/>
                <wp:positionH relativeFrom="page">
                  <wp:align>right</wp:align>
                </wp:positionH>
                <wp:positionV relativeFrom="paragraph">
                  <wp:posOffset>520</wp:posOffset>
                </wp:positionV>
                <wp:extent cx="1725295" cy="1219200"/>
                <wp:effectExtent l="0" t="0" r="0" b="0"/>
                <wp:wrapTight wrapText="bothSides">
                  <wp:wrapPolygon edited="0">
                    <wp:start x="715" y="0"/>
                    <wp:lineTo x="715" y="21263"/>
                    <wp:lineTo x="20749" y="21263"/>
                    <wp:lineTo x="20749" y="0"/>
                    <wp:lineTo x="715" y="0"/>
                  </wp:wrapPolygon>
                </wp:wrapTight>
                <wp:docPr id="31" name="Text field 31" descr="In 2024, Poland ranked 19th out of 26 EU countries com-pared in terms of the num-ber of medical practitioners per 10 thousand resident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19200"/>
                        </a:xfrm>
                        <a:prstGeom prst="rect">
                          <a:avLst/>
                        </a:prstGeom>
                        <a:noFill/>
                        <a:ln w="9525">
                          <a:noFill/>
                          <a:miter lim="800000"/>
                          <a:headEnd/>
                          <a:tailEnd/>
                        </a:ln>
                      </wps:spPr>
                      <wps:txbx>
                        <w:txbxContent>
                          <w:p w14:paraId="52A06930" w14:textId="51A2F8C0" w:rsidR="0036463A" w:rsidRDefault="0036463A" w:rsidP="0036463A">
                            <w:pPr>
                              <w:pStyle w:val="P68B1DB1-tekstzboku5"/>
                              <w:spacing w:before="0"/>
                              <w:rPr>
                                <w:bCs w:val="0"/>
                              </w:rPr>
                            </w:pPr>
                            <w:r>
                              <w:t>In 2024, Poland ranked 19th out of 26 EU countries compared in terms of the number of medical practitio</w:t>
                            </w:r>
                            <w:r w:rsidR="0008235C">
                              <w:t xml:space="preserve">ners per 10 thousand </w:t>
                            </w:r>
                            <w:r w:rsidR="00C30A1D">
                              <w:t>resident 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D2CF62" id="_x0000_t202" coordsize="21600,21600" o:spt="202" path="m,l,21600r21600,l21600,xe">
                <v:stroke joinstyle="miter"/>
                <v:path gradientshapeok="t" o:connecttype="rect"/>
              </v:shapetype>
              <v:shape id="Text field 31" o:spid="_x0000_s1030" type="#_x0000_t202" alt="In 2024, Poland ranked 19th out of 26 EU countries com-pared in terms of the num-ber of medical practitioners per 10 thousand resident population." style="position:absolute;margin-left:84.65pt;margin-top:.05pt;width:135.85pt;height:96pt;z-index:-2516439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" filled="f" stroked="f">
                <v:textbox>
                  <w:txbxContent>
                    <w:p w14:paraId="52A06930" w14:textId="51A2F8C0" w:rsidR="0036463A" w:rsidRDefault="0036463A" w:rsidP="0036463A">
                      <w:pPr>
                        <w:pStyle w:val="P68B1DB1-tekstzboku5"/>
                        <w:spacing w:before="0"/>
                        <w:rPr>
                          <w:bCs w:val="0"/>
                        </w:rPr>
                      </w:pPr>
                      <w:r>
                        <w:t>In 2024, Poland ranked 19th out of 26 EU countries compared in terms of the number of medical practitio</w:t>
                      </w:r>
                      <w:r w:rsidR="0008235C">
                        <w:t xml:space="preserve">ners per 10 thousand </w:t>
                      </w:r>
                      <w:r w:rsidR="00C30A1D">
                        <w:t>resident population</w:t>
                      </w:r>
                    </w:p>
                  </w:txbxContent>
                </v:textbox>
                <w10:wrap type="tight" anchorx="page"/>
              </v:shape>
            </w:pict>
          </mc:Fallback>
        </mc:AlternateContent>
      </w:r>
      <w:r w:rsidRPr="0036463A">
        <w:rPr>
          <w:rFonts w:eastAsia="Times New Roman" w:cs="Times New Roman"/>
          <w:szCs w:val="19"/>
          <w:lang w:val="en" w:eastAsia="pl-PL"/>
        </w:rPr>
        <w:t>Eurostat’s 2024 rate of physicians per 10 thousand resident population</w:t>
      </w:r>
      <w:r w:rsidRPr="0036463A">
        <w:rPr>
          <w:rFonts w:eastAsia="Times New Roman" w:cs="Times New Roman"/>
          <w:szCs w:val="19"/>
          <w:vertAlign w:val="superscript"/>
          <w:lang w:val="en" w:eastAsia="pl-PL"/>
        </w:rPr>
        <w:footnoteReference w:id="5"/>
      </w:r>
      <w:r w:rsidRPr="0036463A">
        <w:rPr>
          <w:rFonts w:eastAsia="Times New Roman" w:cs="Times New Roman"/>
          <w:szCs w:val="19"/>
          <w:lang w:val="en" w:eastAsia="pl-PL"/>
        </w:rPr>
        <w:t xml:space="preserve"> shows that the potential availability of physicians in our country is much lower than the average for the European Union (excluding Slovakia): the indicator value for Poland was 38.6, while the EU average value was 45.2. Against the background of 26 countries compared, the indicator of the potential availability of </w:t>
      </w:r>
      <w:r w:rsidR="00960341">
        <w:rPr>
          <w:rFonts w:eastAsia="Times New Roman" w:cs="Times New Roman"/>
          <w:szCs w:val="19"/>
          <w:lang w:val="en" w:eastAsia="pl-PL"/>
        </w:rPr>
        <w:t>physicians</w:t>
      </w:r>
      <w:r w:rsidRPr="0036463A">
        <w:rPr>
          <w:rFonts w:eastAsia="Times New Roman" w:cs="Times New Roman"/>
          <w:szCs w:val="19"/>
          <w:lang w:val="en" w:eastAsia="pl-PL"/>
        </w:rPr>
        <w:t xml:space="preserve"> places Poland in 19th place.</w:t>
      </w:r>
    </w:p>
    <w:p w14:paraId="246FC30E" w14:textId="0DDE7BC8" w:rsidR="0036463A" w:rsidRDefault="0036463A" w:rsidP="00280C7B">
      <w:pPr>
        <w:suppressAutoHyphens/>
        <w:spacing w:before="240" w:line="240" w:lineRule="auto"/>
        <w:ind w:left="709" w:hanging="709"/>
        <w:rPr>
          <w:rFonts w:eastAsia="Fira Sans Light" w:cs="Times New Roman"/>
          <w:b/>
          <w:lang w:val="en" w:eastAsia="pl-PL"/>
        </w:rPr>
      </w:pPr>
      <w:r w:rsidRPr="0036463A">
        <w:rPr>
          <w:rFonts w:eastAsia="Fira Sans Light" w:cs="Times New Roman"/>
          <w:b/>
          <w:lang w:val="en" w:eastAsia="pl-PL"/>
        </w:rPr>
        <w:t>Chart 2. Number of practi</w:t>
      </w:r>
      <w:r w:rsidR="00DD3ED4">
        <w:rPr>
          <w:rFonts w:eastAsia="Fira Sans Light" w:cs="Times New Roman"/>
          <w:b/>
          <w:lang w:val="en" w:eastAsia="pl-PL"/>
        </w:rPr>
        <w:t>s</w:t>
      </w:r>
      <w:r w:rsidRPr="0036463A">
        <w:rPr>
          <w:rFonts w:eastAsia="Fira Sans Light" w:cs="Times New Roman"/>
          <w:b/>
          <w:lang w:val="en" w:eastAsia="pl-PL"/>
        </w:rPr>
        <w:t xml:space="preserve">ing physicians per 10 thousand </w:t>
      </w:r>
      <w:r w:rsidR="00C30A1D">
        <w:rPr>
          <w:rFonts w:eastAsia="Fira Sans Light" w:cs="Times New Roman"/>
          <w:b/>
          <w:lang w:val="en" w:eastAsia="pl-PL"/>
        </w:rPr>
        <w:t xml:space="preserve">resident </w:t>
      </w:r>
      <w:r w:rsidRPr="0036463A">
        <w:rPr>
          <w:rFonts w:eastAsia="Fira Sans Light" w:cs="Times New Roman"/>
          <w:b/>
          <w:lang w:val="en" w:eastAsia="pl-PL"/>
        </w:rPr>
        <w:t>population in European Union countries</w:t>
      </w:r>
      <w:r w:rsidR="00F35906">
        <w:rPr>
          <w:rFonts w:eastAsia="Fira Sans Light" w:cs="Times New Roman"/>
          <w:b/>
          <w:lang w:val="en" w:eastAsia="pl-PL"/>
        </w:rPr>
        <w:t xml:space="preserve"> in</w:t>
      </w:r>
      <w:r w:rsidRPr="0036463A">
        <w:rPr>
          <w:rFonts w:eastAsia="Fira Sans Light" w:cs="Times New Roman"/>
          <w:b/>
          <w:lang w:val="en" w:eastAsia="pl-PL"/>
        </w:rPr>
        <w:t xml:space="preserve"> 2024</w:t>
      </w:r>
    </w:p>
    <w:p w14:paraId="43DB4568" w14:textId="1F2AB50D" w:rsidR="0030453D" w:rsidRPr="0036463A" w:rsidRDefault="0030453D" w:rsidP="0036463A">
      <w:pPr>
        <w:suppressAutoHyphens/>
        <w:spacing w:before="360" w:line="240" w:lineRule="auto"/>
        <w:ind w:left="851" w:hanging="851"/>
        <w:rPr>
          <w:rFonts w:eastAsia="Fira Sans Light" w:cs="Times New Roman"/>
          <w:b/>
          <w:lang w:val="en" w:eastAsia="pl-PL"/>
        </w:rPr>
      </w:pPr>
      <w:r w:rsidRPr="0030453D">
        <w:rPr>
          <w:rFonts w:eastAsia="Fira Sans Light" w:cs="Times New Roman"/>
          <w:b/>
          <w:noProof/>
          <w:lang w:eastAsia="pl-PL"/>
        </w:rPr>
        <w:drawing>
          <wp:inline distT="0" distB="0" distL="0" distR="0" wp14:anchorId="447082C6" wp14:editId="4A97707D">
            <wp:extent cx="4816014" cy="2529840"/>
            <wp:effectExtent l="0" t="0" r="3810" b="3810"/>
            <wp:docPr id="33" name="Obraz 33" descr="Chart 2. presents Number of practising physicians per 10 thousand population in European Union countri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34853" cy="2539736"/>
                    </a:xfrm>
                    <a:prstGeom prst="rect">
                      <a:avLst/>
                    </a:prstGeom>
                  </pic:spPr>
                </pic:pic>
              </a:graphicData>
            </a:graphic>
          </wp:inline>
        </w:drawing>
      </w:r>
    </w:p>
    <w:p w14:paraId="6E9AB385" w14:textId="181FEA0D" w:rsidR="0036463A" w:rsidRPr="0036463A" w:rsidRDefault="00DD3ED4" w:rsidP="00A16243">
      <w:pPr>
        <w:suppressAutoHyphens/>
        <w:rPr>
          <w:rFonts w:eastAsia="Times New Roman" w:cs="Times New Roman"/>
          <w:sz w:val="16"/>
          <w:szCs w:val="16"/>
          <w:lang w:val="en" w:eastAsia="pl-PL"/>
        </w:rPr>
      </w:pPr>
      <w:r w:rsidRPr="0036463A">
        <w:rPr>
          <w:rFonts w:eastAsia="Fira Sans Light" w:cs="Times New Roman"/>
          <w:noProof/>
          <w:sz w:val="16"/>
          <w:szCs w:val="16"/>
          <w:lang w:eastAsia="pl-PL"/>
        </w:rPr>
        <mc:AlternateContent>
          <mc:Choice Requires="wps">
            <w:drawing>
              <wp:anchor distT="45720" distB="45720" distL="114300" distR="114300" simplePos="0" relativeHeight="251673600" behindDoc="1" locked="0" layoutInCell="1" allowOverlap="1" wp14:anchorId="1D3F3413" wp14:editId="3FA58F0B">
                <wp:simplePos x="0" y="0"/>
                <wp:positionH relativeFrom="page">
                  <wp:posOffset>5785485</wp:posOffset>
                </wp:positionH>
                <wp:positionV relativeFrom="paragraph">
                  <wp:posOffset>739140</wp:posOffset>
                </wp:positionV>
                <wp:extent cx="1725295" cy="831850"/>
                <wp:effectExtent l="0" t="0" r="0" b="6350"/>
                <wp:wrapTight wrapText="bothSides">
                  <wp:wrapPolygon edited="0">
                    <wp:start x="715" y="0"/>
                    <wp:lineTo x="715" y="21270"/>
                    <wp:lineTo x="20749" y="21270"/>
                    <wp:lineTo x="20749" y="0"/>
                    <wp:lineTo x="715" y="0"/>
                  </wp:wrapPolygon>
                </wp:wrapTight>
                <wp:docPr id="38" name="Text field 38" descr="Of the total number of physi-cians working in Poland, 63.9% had at least one spe-cializ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1B20BDD" w14:textId="63024796" w:rsidR="0036463A" w:rsidRPr="0036463A" w:rsidRDefault="0036463A" w:rsidP="0036463A">
                            <w:pPr>
                              <w:pStyle w:val="tekstzboku"/>
                              <w:spacing w:before="0"/>
                              <w:rPr>
                                <w:bCs w:val="0"/>
                                <w:lang w:val="en-US"/>
                              </w:rPr>
                            </w:pPr>
                            <w:r w:rsidRPr="0036463A">
                              <w:rPr>
                                <w:lang w:val="en-US"/>
                              </w:rPr>
                              <w:t xml:space="preserve">Of the total number of physicians working in Poland, 63.9% </w:t>
                            </w:r>
                            <w:r w:rsidR="0008235C">
                              <w:rPr>
                                <w:lang w:val="en-US"/>
                              </w:rPr>
                              <w:t>had at least one specialization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F3413" id="Text field 38" o:spid="_x0000_s1031" type="#_x0000_t202" alt="Of the total number of physi-cians working in Poland, 63.9% had at least one spe-cialization." style="position:absolute;margin-left:455.55pt;margin-top:58.2pt;width:135.85pt;height:65.5pt;z-index:-251642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" filled="f" stroked="f">
                <v:textbox inset=",0">
                  <w:txbxContent>
                    <w:p w14:paraId="11B20BDD" w14:textId="63024796" w:rsidR="0036463A" w:rsidRPr="0036463A" w:rsidRDefault="0036463A" w:rsidP="0036463A">
                      <w:pPr>
                        <w:pStyle w:val="tekstzboku"/>
                        <w:spacing w:before="0"/>
                        <w:rPr>
                          <w:bCs w:val="0"/>
                          <w:lang w:val="en-US"/>
                        </w:rPr>
                      </w:pPr>
                      <w:r w:rsidRPr="0036463A">
                        <w:rPr>
                          <w:lang w:val="en-US"/>
                        </w:rPr>
                        <w:t xml:space="preserve">Of the total number of physicians working in Poland, 63.9% </w:t>
                      </w:r>
                      <w:r w:rsidR="0008235C">
                        <w:rPr>
                          <w:lang w:val="en-US"/>
                        </w:rPr>
                        <w:t>had at least one specialization</w:t>
                      </w:r>
                    </w:p>
                  </w:txbxContent>
                </v:textbox>
                <w10:wrap type="tight" anchorx="page"/>
              </v:shape>
            </w:pict>
          </mc:Fallback>
        </mc:AlternateContent>
      </w:r>
      <w:r w:rsidR="0036463A" w:rsidRPr="0036463A">
        <w:rPr>
          <w:rFonts w:eastAsia="Times New Roman" w:cs="Times New Roman"/>
          <w:sz w:val="16"/>
          <w:szCs w:val="16"/>
          <w:vertAlign w:val="superscript"/>
          <w:lang w:val="en" w:eastAsia="pl-PL"/>
        </w:rPr>
        <w:t>a</w:t>
      </w:r>
      <w:r w:rsidR="0036463A" w:rsidRPr="0036463A">
        <w:rPr>
          <w:rFonts w:eastAsia="Fira Sans Light" w:cs="Times New Roman"/>
          <w:sz w:val="16"/>
          <w:szCs w:val="16"/>
          <w:lang w:val="en" w:eastAsia="pl-PL"/>
        </w:rPr>
        <w:t xml:space="preserve"> EU weighted</w:t>
      </w:r>
      <w:r w:rsidR="0036463A" w:rsidRPr="0036463A">
        <w:rPr>
          <w:rFonts w:eastAsia="Times New Roman" w:cs="Times New Roman"/>
          <w:sz w:val="16"/>
          <w:szCs w:val="16"/>
          <w:lang w:val="en" w:eastAsia="pl-PL"/>
        </w:rPr>
        <w:t xml:space="preserve"> average calculated taking into account the population of each country; Slovakia was not included due to lack of data. </w:t>
      </w:r>
      <w:r w:rsidR="0036463A" w:rsidRPr="0036463A">
        <w:rPr>
          <w:rFonts w:eastAsia="Times New Roman" w:cs="Times New Roman"/>
          <w:sz w:val="16"/>
          <w:szCs w:val="16"/>
          <w:lang w:val="en" w:eastAsia="pl-PL"/>
        </w:rPr>
        <w:br/>
        <w:t xml:space="preserve">Source: </w:t>
      </w:r>
      <w:r w:rsidR="0027018C" w:rsidRPr="0027018C">
        <w:rPr>
          <w:rFonts w:eastAsia="Times New Roman" w:cs="Times New Roman"/>
          <w:sz w:val="16"/>
          <w:szCs w:val="16"/>
          <w:lang w:val="en" w:eastAsia="pl-PL"/>
        </w:rPr>
        <w:t>Own calculations based on Eurostat data</w:t>
      </w:r>
      <w:r w:rsidR="0036463A" w:rsidRPr="0036463A">
        <w:rPr>
          <w:rFonts w:eastAsia="Times New Roman" w:cs="Times New Roman"/>
          <w:sz w:val="16"/>
          <w:szCs w:val="16"/>
          <w:lang w:val="en" w:eastAsia="pl-PL"/>
        </w:rPr>
        <w:t>, accessed 7.08.2026,</w:t>
      </w:r>
      <w:r w:rsidR="0039623A">
        <w:rPr>
          <w:rFonts w:eastAsia="Times New Roman" w:cs="Times New Roman"/>
          <w:sz w:val="16"/>
          <w:szCs w:val="16"/>
          <w:lang w:val="en" w:eastAsia="pl-PL"/>
        </w:rPr>
        <w:t xml:space="preserve"> </w:t>
      </w:r>
      <w:hyperlink r:id="rId14" w:history="1">
        <w:r w:rsidR="0039623A" w:rsidRPr="00531674">
          <w:rPr>
            <w:rStyle w:val="Hipercze"/>
            <w:rFonts w:eastAsia="Times New Roman"/>
            <w:sz w:val="16"/>
            <w:szCs w:val="16"/>
            <w:lang w:val="en" w:eastAsia="pl-PL"/>
          </w:rPr>
          <w:t xml:space="preserve">https://ec.europa.eu/eurostat/databrowser/view/hlth_rs_prs2/default/ </w:t>
        </w:r>
        <w:r w:rsidR="0039623A" w:rsidRPr="00531674">
          <w:rPr>
            <w:rStyle w:val="Hipercze"/>
            <w:rFonts w:eastAsia="Times New Roman"/>
            <w:sz w:val="16"/>
            <w:szCs w:val="16"/>
            <w:lang w:val="en" w:eastAsia="pl-PL"/>
          </w:rPr>
          <w:br/>
        </w:r>
        <w:proofErr w:type="spellStart"/>
        <w:r w:rsidR="0039623A" w:rsidRPr="00531674">
          <w:rPr>
            <w:rStyle w:val="Hipercze"/>
            <w:rFonts w:eastAsia="Times New Roman"/>
            <w:sz w:val="16"/>
            <w:szCs w:val="16"/>
            <w:lang w:val="en" w:eastAsia="pl-PL"/>
          </w:rPr>
          <w:t>table?lang</w:t>
        </w:r>
        <w:proofErr w:type="spellEnd"/>
        <w:r w:rsidR="0039623A" w:rsidRPr="00531674">
          <w:rPr>
            <w:rStyle w:val="Hipercze"/>
            <w:rFonts w:eastAsia="Times New Roman"/>
            <w:sz w:val="16"/>
            <w:szCs w:val="16"/>
            <w:lang w:val="en" w:eastAsia="pl-PL"/>
          </w:rPr>
          <w:t>=</w:t>
        </w:r>
        <w:proofErr w:type="spellStart"/>
        <w:r w:rsidR="0039623A" w:rsidRPr="00531674">
          <w:rPr>
            <w:rStyle w:val="Hipercze"/>
            <w:rFonts w:eastAsia="Times New Roman"/>
            <w:sz w:val="16"/>
            <w:szCs w:val="16"/>
            <w:lang w:val="en" w:eastAsia="pl-PL"/>
          </w:rPr>
          <w:t>en&amp;category</w:t>
        </w:r>
        <w:proofErr w:type="spellEnd"/>
        <w:r w:rsidR="0039623A" w:rsidRPr="00531674">
          <w:rPr>
            <w:rStyle w:val="Hipercze"/>
            <w:rFonts w:eastAsia="Times New Roman"/>
            <w:sz w:val="16"/>
            <w:szCs w:val="16"/>
            <w:lang w:val="en" w:eastAsia="pl-PL"/>
          </w:rPr>
          <w:t>=</w:t>
        </w:r>
        <w:proofErr w:type="spellStart"/>
        <w:r w:rsidR="0039623A" w:rsidRPr="00531674">
          <w:rPr>
            <w:rStyle w:val="Hipercze"/>
            <w:rFonts w:eastAsia="Times New Roman"/>
            <w:sz w:val="16"/>
            <w:szCs w:val="16"/>
            <w:lang w:val="en" w:eastAsia="pl-PL"/>
          </w:rPr>
          <w:t>hlth.hlth_care.hlth_res.hlth_staff</w:t>
        </w:r>
        <w:proofErr w:type="spellEnd"/>
      </w:hyperlink>
    </w:p>
    <w:p w14:paraId="3FE5E170" w14:textId="2C12F9BD" w:rsidR="0036463A" w:rsidRPr="0036463A" w:rsidRDefault="0036463A" w:rsidP="009C330B">
      <w:pPr>
        <w:spacing w:before="360" w:line="288" w:lineRule="auto"/>
        <w:rPr>
          <w:rFonts w:eastAsia="Times New Roman" w:cs="Times New Roman"/>
          <w:szCs w:val="19"/>
          <w:lang w:val="en" w:eastAsia="pl-PL"/>
        </w:rPr>
      </w:pPr>
      <w:r w:rsidRPr="0036463A">
        <w:rPr>
          <w:rFonts w:eastAsia="Times New Roman" w:cs="Times New Roman"/>
          <w:szCs w:val="19"/>
          <w:lang w:val="en" w:eastAsia="pl-PL"/>
        </w:rPr>
        <w:t>In 2025, 63.9% of physicians working in Poland had at least one specialization. Thus, the number of specialist physicians</w:t>
      </w:r>
      <w:r w:rsidRPr="0036463A">
        <w:rPr>
          <w:rFonts w:eastAsia="Times New Roman" w:cs="Times New Roman"/>
          <w:szCs w:val="19"/>
          <w:vertAlign w:val="superscript"/>
          <w:lang w:val="en" w:eastAsia="pl-PL"/>
        </w:rPr>
        <w:footnoteReference w:id="6"/>
      </w:r>
      <w:r w:rsidRPr="0036463A">
        <w:rPr>
          <w:rFonts w:eastAsia="Times New Roman" w:cs="Times New Roman"/>
          <w:szCs w:val="19"/>
          <w:lang w:val="en" w:eastAsia="pl-PL"/>
        </w:rPr>
        <w:t xml:space="preserve"> amounted to 91.8 thousand (in 2024 it was 91.1 thousand, i.e. 64.5% of the total number of physicians). </w:t>
      </w:r>
    </w:p>
    <w:p w14:paraId="710663B8" w14:textId="5F9274A6" w:rsidR="0036463A" w:rsidRPr="0036463A" w:rsidRDefault="0036463A" w:rsidP="0036463A">
      <w:pPr>
        <w:spacing w:line="288" w:lineRule="auto"/>
        <w:rPr>
          <w:rFonts w:eastAsia="Times New Roman" w:cs="Times New Roman"/>
          <w:szCs w:val="19"/>
          <w:lang w:val="en" w:eastAsia="pl-PL"/>
        </w:rPr>
      </w:pPr>
      <w:r w:rsidRPr="0036463A">
        <w:rPr>
          <w:rFonts w:eastAsia="Fira Sans Light" w:cs="Times New Roman"/>
          <w:lang w:val="en" w:eastAsia="pl-PL"/>
        </w:rPr>
        <w:t>As in the previous year, most physicians had a specialization in internal medicine (18.3 thousand). Family medicine came second (11.0 thousand, up 0.2 thousand), followed by pediatrics (7.6 thousand, up 0.2 thousand).</w:t>
      </w:r>
    </w:p>
    <w:p w14:paraId="1D2C887A" w14:textId="77777777" w:rsidR="0036463A" w:rsidRPr="0036463A" w:rsidRDefault="0036463A" w:rsidP="0036463A">
      <w:pPr>
        <w:keepNext/>
        <w:suppressAutoHyphens/>
        <w:spacing w:before="360" w:line="240" w:lineRule="auto"/>
        <w:ind w:left="567" w:hanging="567"/>
        <w:outlineLvl w:val="0"/>
        <w:rPr>
          <w:rFonts w:eastAsia="Times New Roman" w:cs="Times New Roman"/>
          <w:b/>
          <w:bCs/>
          <w:color w:val="000000"/>
          <w:szCs w:val="19"/>
          <w:lang w:val="en" w:eastAsia="pl-PL"/>
        </w:rPr>
      </w:pPr>
      <w:r w:rsidRPr="0036463A">
        <w:rPr>
          <w:rFonts w:eastAsia="Times New Roman" w:cs="Times New Roman"/>
          <w:b/>
          <w:bCs/>
          <w:color w:val="000000"/>
          <w:szCs w:val="19"/>
          <w:lang w:val="en" w:eastAsia="pl-PL"/>
        </w:rPr>
        <w:lastRenderedPageBreak/>
        <w:t>Table 1</w:t>
      </w:r>
      <w:r w:rsidRPr="00E57C84">
        <w:rPr>
          <w:rFonts w:eastAsia="Times New Roman" w:cs="Times New Roman"/>
          <w:b/>
          <w:bCs/>
          <w:color w:val="000000"/>
          <w:szCs w:val="19"/>
          <w:lang w:val="en" w:eastAsia="pl-PL"/>
        </w:rPr>
        <w:t xml:space="preserve">. The most common specializations of </w:t>
      </w:r>
      <w:bookmarkStart w:id="8" w:name="_Hlk238564634"/>
      <w:r w:rsidRPr="00E57C84">
        <w:rPr>
          <w:rFonts w:eastAsia="Times New Roman" w:cs="Times New Roman"/>
          <w:b/>
          <w:bCs/>
          <w:color w:val="000000"/>
          <w:szCs w:val="19"/>
          <w:lang w:val="en" w:eastAsia="pl-PL"/>
        </w:rPr>
        <w:t xml:space="preserve">practising </w:t>
      </w:r>
      <w:bookmarkEnd w:id="8"/>
      <w:r w:rsidRPr="00E57C84">
        <w:rPr>
          <w:rFonts w:eastAsia="Times New Roman" w:cs="Times New Roman"/>
          <w:b/>
          <w:bCs/>
          <w:color w:val="000000"/>
          <w:szCs w:val="19"/>
          <w:lang w:val="en" w:eastAsia="pl-PL"/>
        </w:rPr>
        <w:t>physicians</w:t>
      </w:r>
      <w:r w:rsidRPr="0036463A">
        <w:rPr>
          <w:rFonts w:eastAsia="Times New Roman" w:cs="Times New Roman"/>
          <w:b/>
          <w:bCs/>
          <w:color w:val="000000"/>
          <w:szCs w:val="19"/>
          <w:lang w:val="en" w:eastAsia="pl-PL"/>
        </w:rPr>
        <w:br/>
        <w:t xml:space="preserve">   </w:t>
      </w:r>
      <w:r w:rsidRPr="0036463A">
        <w:rPr>
          <w:rFonts w:eastAsia="Times New Roman" w:cs="Times New Roman"/>
          <w:color w:val="000000"/>
          <w:szCs w:val="19"/>
          <w:lang w:val="en" w:eastAsia="pl-PL"/>
        </w:rPr>
        <w:t>As of 31 December</w:t>
      </w:r>
    </w:p>
    <w:tbl>
      <w:tblPr>
        <w:tblW w:w="7797" w:type="dxa"/>
        <w:tblLayout w:type="fixed"/>
        <w:tblCellMar>
          <w:left w:w="70" w:type="dxa"/>
          <w:right w:w="70" w:type="dxa"/>
        </w:tblCellMar>
        <w:tblLook w:val="04A0" w:firstRow="1" w:lastRow="0" w:firstColumn="1" w:lastColumn="0" w:noHBand="0" w:noVBand="1"/>
        <w:tblCaption w:val="Table 1. The most common specializations of practising physicians"/>
        <w:tblDescription w:val="The most common specializations of practising physicians As of 31 December&#10; "/>
      </w:tblPr>
      <w:tblGrid>
        <w:gridCol w:w="2694"/>
        <w:gridCol w:w="1176"/>
        <w:gridCol w:w="1375"/>
        <w:gridCol w:w="1134"/>
        <w:gridCol w:w="1418"/>
      </w:tblGrid>
      <w:tr w:rsidR="0036463A" w:rsidRPr="0036463A" w14:paraId="4022CC27" w14:textId="77777777" w:rsidTr="003171EC">
        <w:trPr>
          <w:trHeight w:val="420"/>
        </w:trPr>
        <w:tc>
          <w:tcPr>
            <w:tcW w:w="2694" w:type="dxa"/>
            <w:vMerge w:val="restart"/>
            <w:tcBorders>
              <w:top w:val="single" w:sz="4" w:space="0" w:color="001D77"/>
              <w:right w:val="single" w:sz="4" w:space="0" w:color="001D77"/>
            </w:tcBorders>
            <w:noWrap/>
            <w:vAlign w:val="center"/>
            <w:hideMark/>
          </w:tcPr>
          <w:p w14:paraId="507C62E5" w14:textId="77777777" w:rsidR="0036463A" w:rsidRPr="0036463A" w:rsidRDefault="0036463A" w:rsidP="0036463A">
            <w:pPr>
              <w:autoSpaceDE w:val="0"/>
              <w:autoSpaceDN w:val="0"/>
              <w:adjustRightInd w:val="0"/>
              <w:spacing w:before="0" w:after="0" w:line="240" w:lineRule="auto"/>
              <w:jc w:val="center"/>
              <w:rPr>
                <w:rFonts w:eastAsia="Fira Sans Light" w:cs="Fira Sans"/>
                <w:color w:val="000000"/>
                <w:sz w:val="16"/>
                <w:szCs w:val="16"/>
                <w:lang w:val="en" w:eastAsia="pl-PL"/>
              </w:rPr>
            </w:pPr>
            <w:r w:rsidRPr="0036463A">
              <w:rPr>
                <w:rFonts w:eastAsia="Fira Sans Light" w:cs="Fira Sans"/>
                <w:color w:val="000000"/>
                <w:sz w:val="16"/>
                <w:szCs w:val="16"/>
                <w:lang w:val="en" w:eastAsia="pl-PL"/>
              </w:rPr>
              <w:t>Name of specialisation</w:t>
            </w:r>
          </w:p>
        </w:tc>
        <w:tc>
          <w:tcPr>
            <w:tcW w:w="2551" w:type="dxa"/>
            <w:gridSpan w:val="2"/>
            <w:tcBorders>
              <w:top w:val="single" w:sz="4" w:space="0" w:color="001D77"/>
              <w:left w:val="single" w:sz="4" w:space="0" w:color="001D77"/>
              <w:bottom w:val="single" w:sz="4" w:space="0" w:color="001D77"/>
              <w:right w:val="single" w:sz="4" w:space="0" w:color="001D77"/>
            </w:tcBorders>
            <w:vAlign w:val="center"/>
            <w:hideMark/>
          </w:tcPr>
          <w:p w14:paraId="4EEADC55" w14:textId="77777777" w:rsidR="0036463A" w:rsidRPr="0036463A" w:rsidRDefault="0036463A" w:rsidP="0036463A">
            <w:pPr>
              <w:spacing w:before="0" w:after="0" w:line="240" w:lineRule="auto"/>
              <w:jc w:val="center"/>
              <w:rPr>
                <w:rFonts w:eastAsia="Fira Sans Light" w:cs="Times New Roman"/>
                <w:sz w:val="16"/>
                <w:szCs w:val="16"/>
                <w:lang w:val="en" w:eastAsia="pl-PL"/>
              </w:rPr>
            </w:pPr>
            <w:r w:rsidRPr="0036463A">
              <w:rPr>
                <w:rFonts w:eastAsia="Times New Roman" w:cs="Calibri"/>
                <w:sz w:val="16"/>
                <w:szCs w:val="16"/>
                <w:lang w:val="en" w:eastAsia="pl-PL"/>
              </w:rPr>
              <w:t>2024</w:t>
            </w:r>
          </w:p>
        </w:tc>
        <w:tc>
          <w:tcPr>
            <w:tcW w:w="2552" w:type="dxa"/>
            <w:gridSpan w:val="2"/>
            <w:tcBorders>
              <w:top w:val="single" w:sz="4" w:space="0" w:color="001D77"/>
              <w:left w:val="single" w:sz="4" w:space="0" w:color="001D77"/>
              <w:bottom w:val="single" w:sz="4" w:space="0" w:color="001D77"/>
            </w:tcBorders>
            <w:vAlign w:val="center"/>
            <w:hideMark/>
          </w:tcPr>
          <w:p w14:paraId="23138D5C" w14:textId="77777777" w:rsidR="0036463A" w:rsidRPr="0036463A" w:rsidRDefault="0036463A" w:rsidP="0036463A">
            <w:pPr>
              <w:spacing w:before="0" w:after="0" w:line="240" w:lineRule="auto"/>
              <w:jc w:val="center"/>
              <w:rPr>
                <w:rFonts w:eastAsia="Fira Sans Light" w:cs="Times New Roman"/>
                <w:sz w:val="16"/>
                <w:szCs w:val="16"/>
                <w:lang w:val="en" w:eastAsia="pl-PL"/>
              </w:rPr>
            </w:pPr>
            <w:r w:rsidRPr="0036463A">
              <w:rPr>
                <w:rFonts w:eastAsia="Fira Sans Light" w:cs="Times New Roman"/>
                <w:sz w:val="16"/>
                <w:szCs w:val="16"/>
                <w:lang w:val="en" w:eastAsia="pl-PL"/>
              </w:rPr>
              <w:t>2025</w:t>
            </w:r>
          </w:p>
        </w:tc>
      </w:tr>
      <w:tr w:rsidR="0036463A" w:rsidRPr="00DE19F5" w14:paraId="24D90379" w14:textId="77777777" w:rsidTr="003171EC">
        <w:trPr>
          <w:trHeight w:val="1532"/>
        </w:trPr>
        <w:tc>
          <w:tcPr>
            <w:tcW w:w="2694" w:type="dxa"/>
            <w:vMerge/>
            <w:tcBorders>
              <w:bottom w:val="single" w:sz="4" w:space="0" w:color="001D77"/>
              <w:right w:val="single" w:sz="4" w:space="0" w:color="001D77"/>
            </w:tcBorders>
            <w:vAlign w:val="center"/>
            <w:hideMark/>
          </w:tcPr>
          <w:p w14:paraId="11FEC3D2" w14:textId="77777777" w:rsidR="0036463A" w:rsidRPr="0036463A" w:rsidRDefault="0036463A" w:rsidP="0036463A">
            <w:pPr>
              <w:spacing w:before="0" w:after="0" w:line="240" w:lineRule="auto"/>
              <w:rPr>
                <w:rFonts w:eastAsia="Times New Roman" w:cs="Calibri"/>
                <w:sz w:val="16"/>
                <w:szCs w:val="16"/>
                <w:lang w:val="en" w:eastAsia="pl-PL"/>
              </w:rPr>
            </w:pPr>
          </w:p>
        </w:tc>
        <w:tc>
          <w:tcPr>
            <w:tcW w:w="1176" w:type="dxa"/>
            <w:tcBorders>
              <w:top w:val="single" w:sz="4" w:space="0" w:color="001D77"/>
              <w:left w:val="single" w:sz="4" w:space="0" w:color="001D77"/>
              <w:bottom w:val="single" w:sz="4" w:space="0" w:color="001D77"/>
              <w:right w:val="single" w:sz="4" w:space="0" w:color="001D77"/>
            </w:tcBorders>
            <w:vAlign w:val="center"/>
            <w:hideMark/>
          </w:tcPr>
          <w:p w14:paraId="75AB05FC" w14:textId="35FC6D2B" w:rsidR="0036463A" w:rsidRPr="0036463A" w:rsidRDefault="0036463A" w:rsidP="0036463A">
            <w:pPr>
              <w:spacing w:line="240" w:lineRule="auto"/>
              <w:jc w:val="center"/>
              <w:rPr>
                <w:rFonts w:eastAsia="Fira Sans Light" w:cs="Times New Roman"/>
                <w:sz w:val="16"/>
                <w:szCs w:val="16"/>
                <w:lang w:val="en" w:eastAsia="pl-PL"/>
              </w:rPr>
            </w:pPr>
            <w:r w:rsidRPr="0036463A">
              <w:rPr>
                <w:rFonts w:eastAsia="Fira Sans Light" w:cs="Times New Roman"/>
                <w:sz w:val="16"/>
                <w:szCs w:val="16"/>
                <w:lang w:val="en" w:eastAsia="pl-PL"/>
              </w:rPr>
              <w:t xml:space="preserve">Number of </w:t>
            </w:r>
            <w:r w:rsidR="00E57C84">
              <w:rPr>
                <w:rFonts w:eastAsia="Fira Sans Light" w:cs="Times New Roman"/>
                <w:sz w:val="16"/>
                <w:szCs w:val="16"/>
                <w:lang w:val="en" w:eastAsia="pl-PL"/>
              </w:rPr>
              <w:t>doctors</w:t>
            </w:r>
            <w:r w:rsidRPr="0036463A">
              <w:rPr>
                <w:rFonts w:eastAsia="Fira Sans Light" w:cs="Times New Roman"/>
                <w:sz w:val="16"/>
                <w:szCs w:val="16"/>
                <w:lang w:val="en" w:eastAsia="pl-PL"/>
              </w:rPr>
              <w:t xml:space="preserve"> </w:t>
            </w:r>
            <w:r w:rsidR="00E57C84">
              <w:rPr>
                <w:rFonts w:eastAsia="Fira Sans Light" w:cs="Times New Roman"/>
                <w:sz w:val="16"/>
                <w:szCs w:val="16"/>
                <w:lang w:val="en" w:eastAsia="pl-PL"/>
              </w:rPr>
              <w:t>specialist</w:t>
            </w:r>
            <w:r w:rsidRPr="0036463A">
              <w:rPr>
                <w:rFonts w:eastAsia="Fira Sans Light" w:cs="Times New Roman"/>
                <w:sz w:val="16"/>
                <w:szCs w:val="16"/>
                <w:lang w:val="en" w:eastAsia="pl-PL"/>
              </w:rPr>
              <w:t xml:space="preserve"> </w:t>
            </w:r>
            <w:r w:rsidRPr="0036463A">
              <w:rPr>
                <w:rFonts w:eastAsia="Fira Sans Light" w:cs="Times New Roman"/>
                <w:sz w:val="16"/>
                <w:szCs w:val="16"/>
                <w:lang w:val="en" w:eastAsia="pl-PL"/>
              </w:rPr>
              <w:br/>
              <w:t>(thousands)</w:t>
            </w:r>
          </w:p>
        </w:tc>
        <w:tc>
          <w:tcPr>
            <w:tcW w:w="1375" w:type="dxa"/>
            <w:tcBorders>
              <w:top w:val="single" w:sz="4" w:space="0" w:color="001D77"/>
              <w:left w:val="single" w:sz="4" w:space="0" w:color="001D77"/>
              <w:bottom w:val="single" w:sz="4" w:space="0" w:color="001D77"/>
              <w:right w:val="single" w:sz="4" w:space="0" w:color="001D77"/>
            </w:tcBorders>
          </w:tcPr>
          <w:p w14:paraId="3D118551" w14:textId="73F07BA7" w:rsidR="0036463A" w:rsidRPr="0036463A" w:rsidRDefault="00E57C84" w:rsidP="0036463A">
            <w:pPr>
              <w:spacing w:line="240" w:lineRule="auto"/>
              <w:jc w:val="center"/>
              <w:rPr>
                <w:rFonts w:eastAsia="Fira Sans Light" w:cs="Times New Roman"/>
                <w:sz w:val="16"/>
                <w:szCs w:val="16"/>
                <w:lang w:val="en" w:eastAsia="pl-PL"/>
              </w:rPr>
            </w:pPr>
            <w:r w:rsidRPr="00E57C84">
              <w:rPr>
                <w:rFonts w:eastAsia="Fira Sans Light" w:cs="Times New Roman"/>
                <w:sz w:val="16"/>
                <w:szCs w:val="16"/>
                <w:lang w:val="en" w:eastAsia="pl-PL"/>
              </w:rPr>
              <w:t>% of doctor specialists who hold specialization in a given field</w:t>
            </w:r>
            <w:r>
              <w:rPr>
                <w:rFonts w:eastAsia="Fira Sans Light" w:cs="Times New Roman"/>
                <w:sz w:val="16"/>
                <w:szCs w:val="16"/>
                <w:lang w:val="en" w:eastAsia="pl-PL"/>
              </w:rPr>
              <w:t xml:space="preserve"> </w:t>
            </w:r>
            <w:r w:rsidR="0036463A" w:rsidRPr="0036463A">
              <w:rPr>
                <w:rFonts w:eastAsia="Fira Sans Light" w:cs="Times New Roman"/>
                <w:sz w:val="16"/>
                <w:szCs w:val="16"/>
                <w:vertAlign w:val="superscript"/>
                <w:lang w:val="en" w:eastAsia="pl-PL"/>
              </w:rPr>
              <w:t>a</w:t>
            </w:r>
            <w:r w:rsidR="0036463A" w:rsidRPr="0036463A">
              <w:rPr>
                <w:rFonts w:eastAsia="Fira Sans Light" w:cs="Times New Roman"/>
                <w:sz w:val="16"/>
                <w:szCs w:val="16"/>
                <w:lang w:val="en" w:eastAsia="pl-PL"/>
              </w:rPr>
              <w:t xml:space="preserve"> </w:t>
            </w:r>
          </w:p>
        </w:tc>
        <w:tc>
          <w:tcPr>
            <w:tcW w:w="1134" w:type="dxa"/>
            <w:tcBorders>
              <w:top w:val="single" w:sz="4" w:space="0" w:color="001D77"/>
              <w:left w:val="single" w:sz="4" w:space="0" w:color="001D77"/>
              <w:bottom w:val="single" w:sz="4" w:space="0" w:color="001D77"/>
              <w:right w:val="single" w:sz="4" w:space="0" w:color="001D77"/>
            </w:tcBorders>
            <w:vAlign w:val="center"/>
          </w:tcPr>
          <w:p w14:paraId="64343623" w14:textId="3A17D1FD" w:rsidR="0036463A" w:rsidRPr="0036463A" w:rsidRDefault="0036463A" w:rsidP="0036463A">
            <w:pPr>
              <w:spacing w:line="240" w:lineRule="auto"/>
              <w:jc w:val="center"/>
              <w:rPr>
                <w:rFonts w:eastAsia="Fira Sans Light" w:cs="Times New Roman"/>
                <w:sz w:val="16"/>
                <w:szCs w:val="16"/>
                <w:lang w:val="en" w:eastAsia="pl-PL"/>
              </w:rPr>
            </w:pPr>
            <w:r w:rsidRPr="0036463A">
              <w:rPr>
                <w:rFonts w:eastAsia="Fira Sans Light" w:cs="Times New Roman"/>
                <w:sz w:val="16"/>
                <w:szCs w:val="16"/>
                <w:lang w:val="en" w:eastAsia="pl-PL"/>
              </w:rPr>
              <w:t xml:space="preserve">Number of </w:t>
            </w:r>
            <w:r w:rsidR="00E57C84">
              <w:rPr>
                <w:rFonts w:eastAsia="Fira Sans Light" w:cs="Times New Roman"/>
                <w:sz w:val="16"/>
                <w:szCs w:val="16"/>
                <w:lang w:val="en" w:eastAsia="pl-PL"/>
              </w:rPr>
              <w:t>doctors</w:t>
            </w:r>
            <w:r w:rsidRPr="0036463A">
              <w:rPr>
                <w:rFonts w:eastAsia="Fira Sans Light" w:cs="Times New Roman"/>
                <w:sz w:val="16"/>
                <w:szCs w:val="16"/>
                <w:lang w:val="en" w:eastAsia="pl-PL"/>
              </w:rPr>
              <w:t xml:space="preserve"> </w:t>
            </w:r>
            <w:r w:rsidR="00E57C84">
              <w:rPr>
                <w:rFonts w:eastAsia="Fira Sans Light" w:cs="Times New Roman"/>
                <w:sz w:val="15"/>
                <w:szCs w:val="15"/>
                <w:lang w:val="en" w:eastAsia="pl-PL"/>
              </w:rPr>
              <w:t>specialist</w:t>
            </w:r>
            <w:r w:rsidRPr="0036463A">
              <w:rPr>
                <w:rFonts w:eastAsia="Fira Sans Light" w:cs="Times New Roman"/>
                <w:sz w:val="16"/>
                <w:szCs w:val="16"/>
                <w:lang w:val="en" w:eastAsia="pl-PL"/>
              </w:rPr>
              <w:t xml:space="preserve"> </w:t>
            </w:r>
            <w:r w:rsidRPr="0036463A">
              <w:rPr>
                <w:rFonts w:eastAsia="Fira Sans Light" w:cs="Times New Roman"/>
                <w:sz w:val="16"/>
                <w:szCs w:val="16"/>
                <w:lang w:val="en" w:eastAsia="pl-PL"/>
              </w:rPr>
              <w:br/>
              <w:t>(thousands)</w:t>
            </w:r>
          </w:p>
        </w:tc>
        <w:tc>
          <w:tcPr>
            <w:tcW w:w="1418" w:type="dxa"/>
            <w:tcBorders>
              <w:top w:val="single" w:sz="4" w:space="0" w:color="001D77"/>
              <w:left w:val="single" w:sz="4" w:space="0" w:color="001D77"/>
              <w:bottom w:val="single" w:sz="4" w:space="0" w:color="001D77"/>
            </w:tcBorders>
            <w:hideMark/>
          </w:tcPr>
          <w:p w14:paraId="420DC205" w14:textId="52B2CB69" w:rsidR="0036463A" w:rsidRPr="0036463A" w:rsidRDefault="00E57C84" w:rsidP="0036463A">
            <w:pPr>
              <w:spacing w:line="240" w:lineRule="auto"/>
              <w:jc w:val="center"/>
              <w:rPr>
                <w:rFonts w:eastAsia="Fira Sans Light" w:cs="Times New Roman"/>
                <w:sz w:val="16"/>
                <w:szCs w:val="16"/>
                <w:lang w:val="en" w:eastAsia="pl-PL"/>
              </w:rPr>
            </w:pPr>
            <w:r w:rsidRPr="00E57C84">
              <w:rPr>
                <w:rFonts w:eastAsia="Fira Sans Light" w:cs="Times New Roman"/>
                <w:sz w:val="16"/>
                <w:szCs w:val="16"/>
                <w:lang w:val="en" w:eastAsia="pl-PL"/>
              </w:rPr>
              <w:t xml:space="preserve">% of doctor specialists who hold specialization in a given field </w:t>
            </w:r>
            <w:r w:rsidR="0036463A" w:rsidRPr="0036463A">
              <w:rPr>
                <w:rFonts w:eastAsia="Fira Sans Light" w:cs="Times New Roman"/>
                <w:sz w:val="16"/>
                <w:szCs w:val="16"/>
                <w:vertAlign w:val="superscript"/>
                <w:lang w:val="en" w:eastAsia="pl-PL"/>
              </w:rPr>
              <w:t>a</w:t>
            </w:r>
            <w:r w:rsidR="0036463A" w:rsidRPr="0036463A">
              <w:rPr>
                <w:rFonts w:eastAsia="Fira Sans Light" w:cs="Times New Roman"/>
                <w:sz w:val="16"/>
                <w:szCs w:val="16"/>
                <w:lang w:val="en" w:eastAsia="pl-PL"/>
              </w:rPr>
              <w:t xml:space="preserve"> </w:t>
            </w:r>
          </w:p>
        </w:tc>
      </w:tr>
      <w:tr w:rsidR="0036463A" w:rsidRPr="0036463A" w14:paraId="61C7323C" w14:textId="77777777" w:rsidTr="003171EC">
        <w:trPr>
          <w:trHeight w:val="300"/>
        </w:trPr>
        <w:tc>
          <w:tcPr>
            <w:tcW w:w="2694" w:type="dxa"/>
            <w:tcBorders>
              <w:top w:val="single" w:sz="4" w:space="0" w:color="001D77"/>
              <w:bottom w:val="single" w:sz="4" w:space="0" w:color="001D77"/>
              <w:right w:val="single" w:sz="4" w:space="0" w:color="001D77"/>
            </w:tcBorders>
            <w:noWrap/>
            <w:vAlign w:val="bottom"/>
            <w:hideMark/>
          </w:tcPr>
          <w:p w14:paraId="346701A3"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 xml:space="preserve">Internal diseases </w:t>
            </w:r>
          </w:p>
        </w:tc>
        <w:tc>
          <w:tcPr>
            <w:tcW w:w="1176" w:type="dxa"/>
            <w:tcBorders>
              <w:top w:val="single" w:sz="4" w:space="0" w:color="001D77"/>
              <w:left w:val="single" w:sz="4" w:space="0" w:color="001D77"/>
              <w:bottom w:val="single" w:sz="4" w:space="0" w:color="001D77"/>
              <w:right w:val="single" w:sz="4" w:space="0" w:color="001D77"/>
            </w:tcBorders>
            <w:vAlign w:val="center"/>
            <w:hideMark/>
          </w:tcPr>
          <w:p w14:paraId="6EB6AB65"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18,2</w:t>
            </w:r>
          </w:p>
        </w:tc>
        <w:tc>
          <w:tcPr>
            <w:tcW w:w="1375" w:type="dxa"/>
            <w:tcBorders>
              <w:top w:val="single" w:sz="4" w:space="0" w:color="001D77"/>
              <w:left w:val="single" w:sz="4" w:space="0" w:color="001D77"/>
              <w:bottom w:val="single" w:sz="4" w:space="0" w:color="001D77"/>
              <w:right w:val="single" w:sz="4" w:space="0" w:color="001D77"/>
            </w:tcBorders>
            <w:vAlign w:val="center"/>
          </w:tcPr>
          <w:p w14:paraId="70DA3215"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20,0</w:t>
            </w:r>
          </w:p>
        </w:tc>
        <w:tc>
          <w:tcPr>
            <w:tcW w:w="1134" w:type="dxa"/>
            <w:tcBorders>
              <w:top w:val="single" w:sz="4" w:space="0" w:color="001D77"/>
              <w:left w:val="single" w:sz="4" w:space="0" w:color="001D77"/>
              <w:bottom w:val="single" w:sz="4" w:space="0" w:color="001D77"/>
              <w:right w:val="single" w:sz="4" w:space="0" w:color="001D77"/>
            </w:tcBorders>
            <w:vAlign w:val="center"/>
            <w:hideMark/>
          </w:tcPr>
          <w:p w14:paraId="7DC03B26" w14:textId="77777777" w:rsidR="0036463A" w:rsidRPr="0036463A" w:rsidRDefault="0036463A" w:rsidP="0036463A">
            <w:pPr>
              <w:spacing w:line="240" w:lineRule="auto"/>
              <w:jc w:val="right"/>
              <w:rPr>
                <w:rFonts w:eastAsia="Times New Roman" w:cs="Calibri"/>
                <w:sz w:val="16"/>
                <w:szCs w:val="16"/>
                <w:highlight w:val="yellow"/>
                <w:lang w:val="en" w:eastAsia="pl-PL"/>
              </w:rPr>
            </w:pPr>
            <w:r w:rsidRPr="0036463A">
              <w:rPr>
                <w:rFonts w:eastAsia="Times New Roman" w:cs="Calibri"/>
                <w:sz w:val="16"/>
                <w:szCs w:val="16"/>
                <w:lang w:val="en" w:eastAsia="pl-PL"/>
              </w:rPr>
              <w:t>18,3</w:t>
            </w:r>
          </w:p>
        </w:tc>
        <w:tc>
          <w:tcPr>
            <w:tcW w:w="1418" w:type="dxa"/>
            <w:tcBorders>
              <w:top w:val="single" w:sz="4" w:space="0" w:color="001D77"/>
              <w:left w:val="single" w:sz="4" w:space="0" w:color="001D77"/>
              <w:bottom w:val="single" w:sz="4" w:space="0" w:color="001D77"/>
            </w:tcBorders>
            <w:noWrap/>
            <w:vAlign w:val="center"/>
            <w:hideMark/>
          </w:tcPr>
          <w:p w14:paraId="52AA13D2"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19,9</w:t>
            </w:r>
          </w:p>
        </w:tc>
      </w:tr>
      <w:tr w:rsidR="0036463A" w:rsidRPr="0036463A" w14:paraId="55625E42" w14:textId="77777777" w:rsidTr="003171EC">
        <w:trPr>
          <w:trHeight w:val="300"/>
        </w:trPr>
        <w:tc>
          <w:tcPr>
            <w:tcW w:w="2694" w:type="dxa"/>
            <w:tcBorders>
              <w:top w:val="single" w:sz="4" w:space="0" w:color="001D77"/>
              <w:bottom w:val="single" w:sz="4" w:space="0" w:color="001D77"/>
              <w:right w:val="single" w:sz="4" w:space="0" w:color="001D77"/>
            </w:tcBorders>
            <w:noWrap/>
            <w:vAlign w:val="bottom"/>
            <w:hideMark/>
          </w:tcPr>
          <w:p w14:paraId="31DF048F"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Family medicine</w:t>
            </w:r>
          </w:p>
        </w:tc>
        <w:tc>
          <w:tcPr>
            <w:tcW w:w="1176" w:type="dxa"/>
            <w:tcBorders>
              <w:top w:val="single" w:sz="4" w:space="0" w:color="001D77"/>
              <w:left w:val="single" w:sz="4" w:space="0" w:color="001D77"/>
              <w:bottom w:val="single" w:sz="4" w:space="0" w:color="001D77"/>
              <w:right w:val="single" w:sz="4" w:space="0" w:color="001D77"/>
            </w:tcBorders>
            <w:vAlign w:val="center"/>
          </w:tcPr>
          <w:p w14:paraId="53BEB6D8"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10,8</w:t>
            </w:r>
          </w:p>
        </w:tc>
        <w:tc>
          <w:tcPr>
            <w:tcW w:w="1375" w:type="dxa"/>
            <w:tcBorders>
              <w:top w:val="single" w:sz="4" w:space="0" w:color="001D77"/>
              <w:left w:val="single" w:sz="4" w:space="0" w:color="001D77"/>
              <w:bottom w:val="single" w:sz="4" w:space="0" w:color="001D77"/>
              <w:right w:val="single" w:sz="4" w:space="0" w:color="001D77"/>
            </w:tcBorders>
          </w:tcPr>
          <w:p w14:paraId="56794E97"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11,9</w:t>
            </w:r>
          </w:p>
        </w:tc>
        <w:tc>
          <w:tcPr>
            <w:tcW w:w="1134" w:type="dxa"/>
            <w:tcBorders>
              <w:top w:val="single" w:sz="4" w:space="0" w:color="001D77"/>
              <w:left w:val="single" w:sz="4" w:space="0" w:color="001D77"/>
              <w:bottom w:val="single" w:sz="4" w:space="0" w:color="001D77"/>
              <w:right w:val="single" w:sz="4" w:space="0" w:color="001D77"/>
            </w:tcBorders>
            <w:vAlign w:val="center"/>
          </w:tcPr>
          <w:p w14:paraId="06C8D3B2" w14:textId="77777777" w:rsidR="0036463A" w:rsidRPr="0036463A" w:rsidRDefault="0036463A" w:rsidP="0036463A">
            <w:pPr>
              <w:spacing w:line="240" w:lineRule="auto"/>
              <w:jc w:val="right"/>
              <w:rPr>
                <w:rFonts w:eastAsia="Times New Roman" w:cs="Calibri"/>
                <w:sz w:val="16"/>
                <w:szCs w:val="16"/>
                <w:highlight w:val="yellow"/>
                <w:lang w:val="en" w:eastAsia="pl-PL"/>
              </w:rPr>
            </w:pPr>
            <w:r w:rsidRPr="0036463A">
              <w:rPr>
                <w:rFonts w:eastAsia="Times New Roman" w:cs="Calibri"/>
                <w:sz w:val="16"/>
                <w:szCs w:val="16"/>
                <w:lang w:val="en" w:eastAsia="pl-PL"/>
              </w:rPr>
              <w:t>11,0</w:t>
            </w:r>
          </w:p>
        </w:tc>
        <w:tc>
          <w:tcPr>
            <w:tcW w:w="1418" w:type="dxa"/>
            <w:tcBorders>
              <w:top w:val="single" w:sz="4" w:space="0" w:color="001D77"/>
              <w:left w:val="single" w:sz="4" w:space="0" w:color="001D77"/>
              <w:bottom w:val="single" w:sz="4" w:space="0" w:color="001D77"/>
            </w:tcBorders>
            <w:noWrap/>
            <w:vAlign w:val="center"/>
          </w:tcPr>
          <w:p w14:paraId="616E0929"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12,0</w:t>
            </w:r>
          </w:p>
        </w:tc>
      </w:tr>
      <w:tr w:rsidR="0036463A" w:rsidRPr="0036463A" w14:paraId="0CD4FC3B" w14:textId="77777777" w:rsidTr="003171EC">
        <w:trPr>
          <w:trHeight w:val="300"/>
        </w:trPr>
        <w:tc>
          <w:tcPr>
            <w:tcW w:w="2694" w:type="dxa"/>
            <w:tcBorders>
              <w:top w:val="single" w:sz="4" w:space="0" w:color="001D77"/>
              <w:bottom w:val="single" w:sz="4" w:space="0" w:color="001D77"/>
              <w:right w:val="single" w:sz="4" w:space="0" w:color="001D77"/>
            </w:tcBorders>
            <w:noWrap/>
            <w:vAlign w:val="bottom"/>
          </w:tcPr>
          <w:p w14:paraId="39C6E730"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Pediatrics</w:t>
            </w:r>
          </w:p>
        </w:tc>
        <w:tc>
          <w:tcPr>
            <w:tcW w:w="1176" w:type="dxa"/>
            <w:tcBorders>
              <w:top w:val="single" w:sz="4" w:space="0" w:color="001D77"/>
              <w:left w:val="single" w:sz="4" w:space="0" w:color="001D77"/>
              <w:bottom w:val="single" w:sz="4" w:space="0" w:color="001D77"/>
              <w:right w:val="single" w:sz="4" w:space="0" w:color="001D77"/>
            </w:tcBorders>
            <w:vAlign w:val="center"/>
          </w:tcPr>
          <w:p w14:paraId="1E9FF4C8"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7,4</w:t>
            </w:r>
          </w:p>
        </w:tc>
        <w:tc>
          <w:tcPr>
            <w:tcW w:w="1375" w:type="dxa"/>
            <w:tcBorders>
              <w:top w:val="single" w:sz="4" w:space="0" w:color="001D77"/>
              <w:left w:val="single" w:sz="4" w:space="0" w:color="001D77"/>
              <w:bottom w:val="single" w:sz="4" w:space="0" w:color="001D77"/>
              <w:right w:val="single" w:sz="4" w:space="0" w:color="001D77"/>
            </w:tcBorders>
          </w:tcPr>
          <w:p w14:paraId="797E560C"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8,2</w:t>
            </w:r>
          </w:p>
        </w:tc>
        <w:tc>
          <w:tcPr>
            <w:tcW w:w="1134" w:type="dxa"/>
            <w:tcBorders>
              <w:top w:val="single" w:sz="4" w:space="0" w:color="001D77"/>
              <w:left w:val="single" w:sz="4" w:space="0" w:color="001D77"/>
              <w:bottom w:val="single" w:sz="4" w:space="0" w:color="001D77"/>
              <w:right w:val="single" w:sz="4" w:space="0" w:color="001D77"/>
            </w:tcBorders>
            <w:vAlign w:val="center"/>
          </w:tcPr>
          <w:p w14:paraId="7EB80FCE"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7,6</w:t>
            </w:r>
          </w:p>
        </w:tc>
        <w:tc>
          <w:tcPr>
            <w:tcW w:w="1418" w:type="dxa"/>
            <w:tcBorders>
              <w:top w:val="single" w:sz="4" w:space="0" w:color="001D77"/>
              <w:left w:val="single" w:sz="4" w:space="0" w:color="001D77"/>
              <w:bottom w:val="single" w:sz="4" w:space="0" w:color="001D77"/>
            </w:tcBorders>
            <w:noWrap/>
            <w:vAlign w:val="center"/>
          </w:tcPr>
          <w:p w14:paraId="76433F01"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8,3</w:t>
            </w:r>
          </w:p>
        </w:tc>
      </w:tr>
      <w:tr w:rsidR="0036463A" w:rsidRPr="0036463A" w14:paraId="2AFAD8B6" w14:textId="77777777" w:rsidTr="003171EC">
        <w:trPr>
          <w:trHeight w:val="300"/>
        </w:trPr>
        <w:tc>
          <w:tcPr>
            <w:tcW w:w="2694" w:type="dxa"/>
            <w:tcBorders>
              <w:top w:val="single" w:sz="4" w:space="0" w:color="001D77"/>
              <w:bottom w:val="single" w:sz="4" w:space="0" w:color="001D77"/>
              <w:right w:val="single" w:sz="4" w:space="0" w:color="001D77"/>
            </w:tcBorders>
            <w:noWrap/>
            <w:vAlign w:val="bottom"/>
          </w:tcPr>
          <w:p w14:paraId="61DD2871"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Obstetrics and gynecology</w:t>
            </w:r>
          </w:p>
        </w:tc>
        <w:tc>
          <w:tcPr>
            <w:tcW w:w="1176" w:type="dxa"/>
            <w:tcBorders>
              <w:top w:val="single" w:sz="4" w:space="0" w:color="001D77"/>
              <w:left w:val="single" w:sz="4" w:space="0" w:color="001D77"/>
              <w:bottom w:val="single" w:sz="4" w:space="0" w:color="001D77"/>
              <w:right w:val="single" w:sz="4" w:space="0" w:color="001D77"/>
            </w:tcBorders>
            <w:vAlign w:val="center"/>
          </w:tcPr>
          <w:p w14:paraId="7C655C0D"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6,2</w:t>
            </w:r>
          </w:p>
        </w:tc>
        <w:tc>
          <w:tcPr>
            <w:tcW w:w="1375" w:type="dxa"/>
            <w:tcBorders>
              <w:top w:val="single" w:sz="4" w:space="0" w:color="001D77"/>
              <w:left w:val="single" w:sz="4" w:space="0" w:color="001D77"/>
              <w:bottom w:val="single" w:sz="4" w:space="0" w:color="001D77"/>
              <w:right w:val="single" w:sz="4" w:space="0" w:color="001D77"/>
            </w:tcBorders>
          </w:tcPr>
          <w:p w14:paraId="5789593B"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6,8</w:t>
            </w:r>
          </w:p>
        </w:tc>
        <w:tc>
          <w:tcPr>
            <w:tcW w:w="1134" w:type="dxa"/>
            <w:tcBorders>
              <w:top w:val="single" w:sz="4" w:space="0" w:color="001D77"/>
              <w:left w:val="single" w:sz="4" w:space="0" w:color="001D77"/>
              <w:bottom w:val="single" w:sz="4" w:space="0" w:color="001D77"/>
              <w:right w:val="single" w:sz="4" w:space="0" w:color="001D77"/>
            </w:tcBorders>
            <w:vAlign w:val="center"/>
          </w:tcPr>
          <w:p w14:paraId="4B3105AC"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6,2</w:t>
            </w:r>
          </w:p>
        </w:tc>
        <w:tc>
          <w:tcPr>
            <w:tcW w:w="1418" w:type="dxa"/>
            <w:tcBorders>
              <w:top w:val="single" w:sz="4" w:space="0" w:color="001D77"/>
              <w:left w:val="single" w:sz="4" w:space="0" w:color="001D77"/>
              <w:bottom w:val="single" w:sz="4" w:space="0" w:color="001D77"/>
            </w:tcBorders>
            <w:noWrap/>
            <w:vAlign w:val="center"/>
          </w:tcPr>
          <w:p w14:paraId="32B37E23"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6,7</w:t>
            </w:r>
          </w:p>
        </w:tc>
      </w:tr>
      <w:tr w:rsidR="0036463A" w:rsidRPr="0036463A" w14:paraId="7DE5E844" w14:textId="77777777" w:rsidTr="003171EC">
        <w:trPr>
          <w:trHeight w:val="300"/>
        </w:trPr>
        <w:tc>
          <w:tcPr>
            <w:tcW w:w="2694" w:type="dxa"/>
            <w:tcBorders>
              <w:top w:val="single" w:sz="4" w:space="0" w:color="001D77"/>
              <w:bottom w:val="single" w:sz="4" w:space="0" w:color="001D77"/>
              <w:right w:val="single" w:sz="4" w:space="0" w:color="001D77"/>
            </w:tcBorders>
            <w:noWrap/>
            <w:vAlign w:val="bottom"/>
          </w:tcPr>
          <w:p w14:paraId="74588958" w14:textId="745285AC"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 xml:space="preserve">General </w:t>
            </w:r>
            <w:r w:rsidR="007D2A39">
              <w:rPr>
                <w:rFonts w:eastAsia="Times New Roman" w:cs="Calibri"/>
                <w:sz w:val="16"/>
                <w:szCs w:val="16"/>
                <w:lang w:val="en" w:eastAsia="pl-PL"/>
              </w:rPr>
              <w:t>s</w:t>
            </w:r>
            <w:r w:rsidRPr="0036463A">
              <w:rPr>
                <w:rFonts w:eastAsia="Times New Roman" w:cs="Calibri"/>
                <w:sz w:val="16"/>
                <w:szCs w:val="16"/>
                <w:lang w:val="en" w:eastAsia="pl-PL"/>
              </w:rPr>
              <w:t>urgery</w:t>
            </w:r>
          </w:p>
        </w:tc>
        <w:tc>
          <w:tcPr>
            <w:tcW w:w="1176" w:type="dxa"/>
            <w:tcBorders>
              <w:top w:val="single" w:sz="4" w:space="0" w:color="001D77"/>
              <w:left w:val="single" w:sz="4" w:space="0" w:color="001D77"/>
              <w:bottom w:val="single" w:sz="4" w:space="0" w:color="001D77"/>
              <w:right w:val="single" w:sz="4" w:space="0" w:color="001D77"/>
            </w:tcBorders>
            <w:vAlign w:val="center"/>
          </w:tcPr>
          <w:p w14:paraId="0399DCE6"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5,8</w:t>
            </w:r>
          </w:p>
        </w:tc>
        <w:tc>
          <w:tcPr>
            <w:tcW w:w="1375" w:type="dxa"/>
            <w:tcBorders>
              <w:top w:val="single" w:sz="4" w:space="0" w:color="001D77"/>
              <w:left w:val="single" w:sz="4" w:space="0" w:color="001D77"/>
              <w:bottom w:val="single" w:sz="4" w:space="0" w:color="001D77"/>
              <w:right w:val="single" w:sz="4" w:space="0" w:color="001D77"/>
            </w:tcBorders>
          </w:tcPr>
          <w:p w14:paraId="40BC14A2"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6,4</w:t>
            </w:r>
          </w:p>
        </w:tc>
        <w:tc>
          <w:tcPr>
            <w:tcW w:w="1134" w:type="dxa"/>
            <w:tcBorders>
              <w:top w:val="single" w:sz="4" w:space="0" w:color="001D77"/>
              <w:left w:val="single" w:sz="4" w:space="0" w:color="001D77"/>
              <w:bottom w:val="single" w:sz="4" w:space="0" w:color="001D77"/>
              <w:right w:val="single" w:sz="4" w:space="0" w:color="001D77"/>
            </w:tcBorders>
            <w:vAlign w:val="center"/>
          </w:tcPr>
          <w:p w14:paraId="0A7063B8"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5,8</w:t>
            </w:r>
          </w:p>
        </w:tc>
        <w:tc>
          <w:tcPr>
            <w:tcW w:w="1418" w:type="dxa"/>
            <w:tcBorders>
              <w:top w:val="single" w:sz="4" w:space="0" w:color="001D77"/>
              <w:left w:val="single" w:sz="4" w:space="0" w:color="001D77"/>
              <w:bottom w:val="single" w:sz="4" w:space="0" w:color="001D77"/>
            </w:tcBorders>
            <w:noWrap/>
            <w:vAlign w:val="center"/>
          </w:tcPr>
          <w:p w14:paraId="14AE4DA8"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6,3</w:t>
            </w:r>
          </w:p>
        </w:tc>
      </w:tr>
      <w:tr w:rsidR="0036463A" w:rsidRPr="0036463A" w14:paraId="116DEBF2" w14:textId="77777777" w:rsidTr="003171EC">
        <w:trPr>
          <w:trHeight w:val="300"/>
        </w:trPr>
        <w:tc>
          <w:tcPr>
            <w:tcW w:w="2694" w:type="dxa"/>
            <w:tcBorders>
              <w:top w:val="single" w:sz="4" w:space="0" w:color="001D77"/>
              <w:bottom w:val="single" w:sz="4" w:space="0" w:color="001D77"/>
              <w:right w:val="single" w:sz="4" w:space="0" w:color="001D77"/>
            </w:tcBorders>
            <w:noWrap/>
            <w:vAlign w:val="bottom"/>
          </w:tcPr>
          <w:p w14:paraId="780C686B" w14:textId="48687314" w:rsidR="0036463A" w:rsidRPr="0036463A" w:rsidRDefault="003E4F41"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Anesthesiology</w:t>
            </w:r>
            <w:r w:rsidR="0036463A" w:rsidRPr="0036463A">
              <w:rPr>
                <w:rFonts w:eastAsia="Times New Roman" w:cs="Calibri"/>
                <w:sz w:val="16"/>
                <w:szCs w:val="16"/>
                <w:lang w:val="en" w:eastAsia="pl-PL"/>
              </w:rPr>
              <w:t xml:space="preserve"> and </w:t>
            </w:r>
            <w:r w:rsidR="007D2A39">
              <w:rPr>
                <w:rFonts w:eastAsia="Times New Roman" w:cs="Calibri"/>
                <w:sz w:val="16"/>
                <w:szCs w:val="16"/>
                <w:lang w:val="en" w:eastAsia="pl-PL"/>
              </w:rPr>
              <w:t>i</w:t>
            </w:r>
            <w:r w:rsidR="0036463A" w:rsidRPr="0036463A">
              <w:rPr>
                <w:rFonts w:eastAsia="Times New Roman" w:cs="Calibri"/>
                <w:sz w:val="16"/>
                <w:szCs w:val="16"/>
                <w:lang w:val="en" w:eastAsia="pl-PL"/>
              </w:rPr>
              <w:t xml:space="preserve">ntensive </w:t>
            </w:r>
            <w:r w:rsidR="007D2A39">
              <w:rPr>
                <w:rFonts w:eastAsia="Times New Roman" w:cs="Calibri"/>
                <w:sz w:val="16"/>
                <w:szCs w:val="16"/>
                <w:lang w:val="en" w:eastAsia="pl-PL"/>
              </w:rPr>
              <w:t>t</w:t>
            </w:r>
            <w:r w:rsidR="0036463A" w:rsidRPr="0036463A">
              <w:rPr>
                <w:rFonts w:eastAsia="Times New Roman" w:cs="Calibri"/>
                <w:sz w:val="16"/>
                <w:szCs w:val="16"/>
                <w:lang w:val="en" w:eastAsia="pl-PL"/>
              </w:rPr>
              <w:t>herapy</w:t>
            </w:r>
          </w:p>
        </w:tc>
        <w:tc>
          <w:tcPr>
            <w:tcW w:w="1176" w:type="dxa"/>
            <w:tcBorders>
              <w:top w:val="single" w:sz="4" w:space="0" w:color="001D77"/>
              <w:left w:val="single" w:sz="4" w:space="0" w:color="001D77"/>
              <w:bottom w:val="single" w:sz="4" w:space="0" w:color="auto"/>
              <w:right w:val="single" w:sz="4" w:space="0" w:color="001D77"/>
            </w:tcBorders>
            <w:vAlign w:val="center"/>
          </w:tcPr>
          <w:p w14:paraId="0F0ECA7C"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5,6</w:t>
            </w:r>
          </w:p>
        </w:tc>
        <w:tc>
          <w:tcPr>
            <w:tcW w:w="1375" w:type="dxa"/>
            <w:tcBorders>
              <w:top w:val="single" w:sz="4" w:space="0" w:color="001D77"/>
              <w:left w:val="single" w:sz="4" w:space="0" w:color="001D77"/>
              <w:bottom w:val="single" w:sz="4" w:space="0" w:color="auto"/>
              <w:right w:val="single" w:sz="4" w:space="0" w:color="001D77"/>
            </w:tcBorders>
          </w:tcPr>
          <w:p w14:paraId="457AA308"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6,2</w:t>
            </w:r>
          </w:p>
        </w:tc>
        <w:tc>
          <w:tcPr>
            <w:tcW w:w="1134" w:type="dxa"/>
            <w:tcBorders>
              <w:top w:val="single" w:sz="4" w:space="0" w:color="001D77"/>
              <w:left w:val="single" w:sz="4" w:space="0" w:color="001D77"/>
              <w:bottom w:val="single" w:sz="4" w:space="0" w:color="auto"/>
              <w:right w:val="single" w:sz="4" w:space="0" w:color="001D77"/>
            </w:tcBorders>
            <w:vAlign w:val="center"/>
          </w:tcPr>
          <w:p w14:paraId="0CCD354A"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5,7</w:t>
            </w:r>
          </w:p>
        </w:tc>
        <w:tc>
          <w:tcPr>
            <w:tcW w:w="1418" w:type="dxa"/>
            <w:tcBorders>
              <w:top w:val="single" w:sz="4" w:space="0" w:color="001D77"/>
              <w:left w:val="single" w:sz="4" w:space="0" w:color="001D77"/>
              <w:bottom w:val="single" w:sz="4" w:space="0" w:color="001D77"/>
            </w:tcBorders>
            <w:noWrap/>
            <w:vAlign w:val="center"/>
          </w:tcPr>
          <w:p w14:paraId="37820105"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6,2</w:t>
            </w:r>
          </w:p>
        </w:tc>
      </w:tr>
      <w:tr w:rsidR="0036463A" w:rsidRPr="0036463A" w14:paraId="7CA94890" w14:textId="77777777" w:rsidTr="003171EC">
        <w:trPr>
          <w:trHeight w:val="300"/>
        </w:trPr>
        <w:tc>
          <w:tcPr>
            <w:tcW w:w="2694" w:type="dxa"/>
            <w:tcBorders>
              <w:top w:val="single" w:sz="4" w:space="0" w:color="001D77"/>
              <w:bottom w:val="single" w:sz="4" w:space="0" w:color="001D77"/>
              <w:right w:val="single" w:sz="4" w:space="0" w:color="auto"/>
            </w:tcBorders>
            <w:noWrap/>
            <w:vAlign w:val="bottom"/>
          </w:tcPr>
          <w:p w14:paraId="41014F32"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Cardiology</w:t>
            </w:r>
          </w:p>
        </w:tc>
        <w:tc>
          <w:tcPr>
            <w:tcW w:w="1176" w:type="dxa"/>
            <w:tcBorders>
              <w:top w:val="single" w:sz="4" w:space="0" w:color="auto"/>
              <w:left w:val="single" w:sz="4" w:space="0" w:color="auto"/>
              <w:bottom w:val="single" w:sz="4" w:space="0" w:color="auto"/>
              <w:right w:val="single" w:sz="4" w:space="0" w:color="auto"/>
            </w:tcBorders>
            <w:shd w:val="clear" w:color="auto" w:fill="auto"/>
            <w:vAlign w:val="center"/>
          </w:tcPr>
          <w:p w14:paraId="6A48186A"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5,1</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14:paraId="6ADD7FE2"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5,6</w:t>
            </w:r>
          </w:p>
        </w:tc>
        <w:tc>
          <w:tcPr>
            <w:tcW w:w="1134" w:type="dxa"/>
            <w:tcBorders>
              <w:top w:val="single" w:sz="4" w:space="0" w:color="auto"/>
              <w:left w:val="single" w:sz="4" w:space="0" w:color="auto"/>
              <w:bottom w:val="single" w:sz="4" w:space="0" w:color="auto"/>
              <w:right w:val="single" w:sz="4" w:space="0" w:color="auto"/>
            </w:tcBorders>
            <w:vAlign w:val="center"/>
          </w:tcPr>
          <w:p w14:paraId="4E7FF816"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5,2</w:t>
            </w:r>
          </w:p>
        </w:tc>
        <w:tc>
          <w:tcPr>
            <w:tcW w:w="1418" w:type="dxa"/>
            <w:tcBorders>
              <w:top w:val="single" w:sz="4" w:space="0" w:color="001D77"/>
              <w:left w:val="single" w:sz="4" w:space="0" w:color="auto"/>
              <w:bottom w:val="single" w:sz="4" w:space="0" w:color="001D77"/>
            </w:tcBorders>
            <w:noWrap/>
            <w:vAlign w:val="center"/>
          </w:tcPr>
          <w:p w14:paraId="1E5D4EEB"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5,7</w:t>
            </w:r>
          </w:p>
        </w:tc>
      </w:tr>
      <w:tr w:rsidR="0036463A" w:rsidRPr="0036463A" w14:paraId="05C4B4AA" w14:textId="77777777" w:rsidTr="003171EC">
        <w:trPr>
          <w:trHeight w:val="300"/>
        </w:trPr>
        <w:tc>
          <w:tcPr>
            <w:tcW w:w="2694" w:type="dxa"/>
            <w:tcBorders>
              <w:top w:val="single" w:sz="4" w:space="0" w:color="001D77"/>
              <w:bottom w:val="single" w:sz="4" w:space="0" w:color="001D77"/>
              <w:right w:val="single" w:sz="4" w:space="0" w:color="001D77"/>
            </w:tcBorders>
            <w:noWrap/>
          </w:tcPr>
          <w:p w14:paraId="0551A930" w14:textId="0C095378" w:rsidR="0036463A" w:rsidRPr="0036463A" w:rsidRDefault="007D2A39" w:rsidP="0036463A">
            <w:pPr>
              <w:spacing w:line="240" w:lineRule="auto"/>
              <w:rPr>
                <w:rFonts w:eastAsia="Times New Roman" w:cs="Calibri"/>
                <w:sz w:val="16"/>
                <w:szCs w:val="16"/>
                <w:lang w:val="en" w:eastAsia="pl-PL"/>
              </w:rPr>
            </w:pPr>
            <w:r w:rsidRPr="007D2A39">
              <w:rPr>
                <w:rFonts w:eastAsia="Times New Roman" w:cs="Calibri"/>
                <w:sz w:val="16"/>
                <w:szCs w:val="16"/>
                <w:lang w:val="en" w:eastAsia="pl-PL"/>
              </w:rPr>
              <w:t xml:space="preserve">Trauma and </w:t>
            </w:r>
            <w:r w:rsidR="003E4F41" w:rsidRPr="007D2A39">
              <w:rPr>
                <w:rFonts w:eastAsia="Times New Roman" w:cs="Calibri"/>
                <w:sz w:val="16"/>
                <w:szCs w:val="16"/>
                <w:lang w:val="en" w:eastAsia="pl-PL"/>
              </w:rPr>
              <w:t>orthopedic</w:t>
            </w:r>
            <w:r w:rsidRPr="007D2A39">
              <w:rPr>
                <w:rFonts w:eastAsia="Times New Roman" w:cs="Calibri"/>
                <w:sz w:val="16"/>
                <w:szCs w:val="16"/>
                <w:lang w:val="en" w:eastAsia="pl-PL"/>
              </w:rPr>
              <w:t xml:space="preserve"> surgery</w:t>
            </w:r>
          </w:p>
        </w:tc>
        <w:tc>
          <w:tcPr>
            <w:tcW w:w="1176" w:type="dxa"/>
            <w:tcBorders>
              <w:top w:val="single" w:sz="4" w:space="0" w:color="auto"/>
              <w:left w:val="single" w:sz="4" w:space="0" w:color="001D77"/>
              <w:bottom w:val="single" w:sz="4" w:space="0" w:color="001D77"/>
              <w:right w:val="single" w:sz="4" w:space="0" w:color="001D77"/>
            </w:tcBorders>
          </w:tcPr>
          <w:p w14:paraId="28D44711"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3,9</w:t>
            </w:r>
          </w:p>
        </w:tc>
        <w:tc>
          <w:tcPr>
            <w:tcW w:w="1375" w:type="dxa"/>
            <w:tcBorders>
              <w:top w:val="single" w:sz="4" w:space="0" w:color="auto"/>
              <w:left w:val="single" w:sz="4" w:space="0" w:color="001D77"/>
              <w:bottom w:val="single" w:sz="4" w:space="0" w:color="001D77"/>
              <w:right w:val="single" w:sz="4" w:space="0" w:color="001D77"/>
            </w:tcBorders>
          </w:tcPr>
          <w:p w14:paraId="72B72C97"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4,3</w:t>
            </w:r>
          </w:p>
        </w:tc>
        <w:tc>
          <w:tcPr>
            <w:tcW w:w="1134" w:type="dxa"/>
            <w:tcBorders>
              <w:top w:val="single" w:sz="4" w:space="0" w:color="auto"/>
              <w:left w:val="single" w:sz="4" w:space="0" w:color="001D77"/>
              <w:bottom w:val="single" w:sz="4" w:space="0" w:color="001D77"/>
              <w:right w:val="single" w:sz="4" w:space="0" w:color="001D77"/>
            </w:tcBorders>
            <w:vAlign w:val="center"/>
          </w:tcPr>
          <w:p w14:paraId="78369FC1"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4,0</w:t>
            </w:r>
          </w:p>
        </w:tc>
        <w:tc>
          <w:tcPr>
            <w:tcW w:w="1418" w:type="dxa"/>
            <w:tcBorders>
              <w:top w:val="single" w:sz="4" w:space="0" w:color="001D77"/>
              <w:left w:val="single" w:sz="4" w:space="0" w:color="001D77"/>
              <w:bottom w:val="single" w:sz="4" w:space="0" w:color="001D77"/>
            </w:tcBorders>
            <w:noWrap/>
            <w:vAlign w:val="center"/>
          </w:tcPr>
          <w:p w14:paraId="629B958A"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4,3</w:t>
            </w:r>
          </w:p>
        </w:tc>
      </w:tr>
      <w:tr w:rsidR="0036463A" w:rsidRPr="0036463A" w14:paraId="3B53F0CF" w14:textId="77777777" w:rsidTr="003171EC">
        <w:trPr>
          <w:trHeight w:val="300"/>
        </w:trPr>
        <w:tc>
          <w:tcPr>
            <w:tcW w:w="2694" w:type="dxa"/>
            <w:tcBorders>
              <w:top w:val="single" w:sz="4" w:space="0" w:color="001D77"/>
              <w:bottom w:val="single" w:sz="4" w:space="0" w:color="001D77"/>
              <w:right w:val="single" w:sz="4" w:space="0" w:color="001D77"/>
            </w:tcBorders>
            <w:noWrap/>
          </w:tcPr>
          <w:p w14:paraId="665395F4"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Psychiatry</w:t>
            </w:r>
          </w:p>
        </w:tc>
        <w:tc>
          <w:tcPr>
            <w:tcW w:w="1176" w:type="dxa"/>
            <w:tcBorders>
              <w:top w:val="single" w:sz="4" w:space="0" w:color="001D77"/>
              <w:left w:val="single" w:sz="4" w:space="0" w:color="001D77"/>
              <w:bottom w:val="single" w:sz="4" w:space="0" w:color="001D77"/>
              <w:right w:val="single" w:sz="4" w:space="0" w:color="001D77"/>
            </w:tcBorders>
          </w:tcPr>
          <w:p w14:paraId="2FAC9453"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3,8</w:t>
            </w:r>
          </w:p>
        </w:tc>
        <w:tc>
          <w:tcPr>
            <w:tcW w:w="1375" w:type="dxa"/>
            <w:tcBorders>
              <w:top w:val="single" w:sz="4" w:space="0" w:color="001D77"/>
              <w:left w:val="single" w:sz="4" w:space="0" w:color="001D77"/>
              <w:bottom w:val="single" w:sz="4" w:space="0" w:color="001D77"/>
              <w:right w:val="single" w:sz="4" w:space="0" w:color="001D77"/>
            </w:tcBorders>
          </w:tcPr>
          <w:p w14:paraId="0AC2F019"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4,2</w:t>
            </w:r>
          </w:p>
        </w:tc>
        <w:tc>
          <w:tcPr>
            <w:tcW w:w="1134" w:type="dxa"/>
            <w:tcBorders>
              <w:top w:val="single" w:sz="4" w:space="0" w:color="001D77"/>
              <w:left w:val="single" w:sz="4" w:space="0" w:color="001D77"/>
              <w:bottom w:val="single" w:sz="4" w:space="0" w:color="001D77"/>
              <w:right w:val="single" w:sz="4" w:space="0" w:color="001D77"/>
            </w:tcBorders>
            <w:vAlign w:val="center"/>
          </w:tcPr>
          <w:p w14:paraId="7381AE8B"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3,9</w:t>
            </w:r>
          </w:p>
        </w:tc>
        <w:tc>
          <w:tcPr>
            <w:tcW w:w="1418" w:type="dxa"/>
            <w:tcBorders>
              <w:top w:val="single" w:sz="4" w:space="0" w:color="001D77"/>
              <w:left w:val="single" w:sz="4" w:space="0" w:color="001D77"/>
              <w:bottom w:val="single" w:sz="4" w:space="0" w:color="001D77"/>
            </w:tcBorders>
            <w:noWrap/>
            <w:vAlign w:val="center"/>
          </w:tcPr>
          <w:p w14:paraId="511204EE"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4,3</w:t>
            </w:r>
          </w:p>
        </w:tc>
      </w:tr>
      <w:tr w:rsidR="0036463A" w:rsidRPr="0036463A" w14:paraId="78AAC851" w14:textId="77777777" w:rsidTr="003171EC">
        <w:trPr>
          <w:trHeight w:val="300"/>
        </w:trPr>
        <w:tc>
          <w:tcPr>
            <w:tcW w:w="2694" w:type="dxa"/>
            <w:tcBorders>
              <w:top w:val="single" w:sz="4" w:space="0" w:color="001D77"/>
              <w:bottom w:val="single" w:sz="4" w:space="0" w:color="001D77"/>
              <w:right w:val="single" w:sz="4" w:space="0" w:color="001D77"/>
            </w:tcBorders>
            <w:noWrap/>
          </w:tcPr>
          <w:p w14:paraId="1E4A0094"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Radiology and diagnostic imaging</w:t>
            </w:r>
          </w:p>
        </w:tc>
        <w:tc>
          <w:tcPr>
            <w:tcW w:w="1176" w:type="dxa"/>
            <w:tcBorders>
              <w:top w:val="single" w:sz="4" w:space="0" w:color="001D77"/>
              <w:left w:val="single" w:sz="4" w:space="0" w:color="001D77"/>
              <w:bottom w:val="single" w:sz="4" w:space="0" w:color="001D77"/>
              <w:right w:val="single" w:sz="4" w:space="0" w:color="001D77"/>
            </w:tcBorders>
          </w:tcPr>
          <w:p w14:paraId="1804FD44"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3,7</w:t>
            </w:r>
          </w:p>
        </w:tc>
        <w:tc>
          <w:tcPr>
            <w:tcW w:w="1375" w:type="dxa"/>
            <w:tcBorders>
              <w:top w:val="single" w:sz="4" w:space="0" w:color="001D77"/>
              <w:left w:val="single" w:sz="4" w:space="0" w:color="001D77"/>
              <w:bottom w:val="single" w:sz="4" w:space="0" w:color="001D77"/>
              <w:right w:val="single" w:sz="4" w:space="0" w:color="001D77"/>
            </w:tcBorders>
          </w:tcPr>
          <w:p w14:paraId="1274E8D5"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4,1</w:t>
            </w:r>
          </w:p>
        </w:tc>
        <w:tc>
          <w:tcPr>
            <w:tcW w:w="1134" w:type="dxa"/>
            <w:tcBorders>
              <w:top w:val="single" w:sz="4" w:space="0" w:color="001D77"/>
              <w:left w:val="single" w:sz="4" w:space="0" w:color="001D77"/>
              <w:bottom w:val="single" w:sz="4" w:space="0" w:color="001D77"/>
              <w:right w:val="single" w:sz="4" w:space="0" w:color="001D77"/>
            </w:tcBorders>
            <w:vAlign w:val="center"/>
          </w:tcPr>
          <w:p w14:paraId="2A14DFAA"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3,9</w:t>
            </w:r>
          </w:p>
        </w:tc>
        <w:tc>
          <w:tcPr>
            <w:tcW w:w="1418" w:type="dxa"/>
            <w:tcBorders>
              <w:top w:val="single" w:sz="4" w:space="0" w:color="001D77"/>
              <w:left w:val="single" w:sz="4" w:space="0" w:color="001D77"/>
              <w:bottom w:val="single" w:sz="4" w:space="0" w:color="001D77"/>
            </w:tcBorders>
            <w:noWrap/>
            <w:vAlign w:val="center"/>
          </w:tcPr>
          <w:p w14:paraId="7DD53DA4"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4,2</w:t>
            </w:r>
          </w:p>
        </w:tc>
      </w:tr>
      <w:tr w:rsidR="0036463A" w:rsidRPr="0036463A" w14:paraId="7B4F89B5" w14:textId="77777777" w:rsidTr="003171EC">
        <w:trPr>
          <w:trHeight w:val="300"/>
        </w:trPr>
        <w:tc>
          <w:tcPr>
            <w:tcW w:w="2694" w:type="dxa"/>
            <w:tcBorders>
              <w:top w:val="single" w:sz="4" w:space="0" w:color="001D77"/>
              <w:bottom w:val="single" w:sz="4" w:space="0" w:color="001D77"/>
              <w:right w:val="single" w:sz="4" w:space="0" w:color="001D77"/>
            </w:tcBorders>
            <w:noWrap/>
          </w:tcPr>
          <w:p w14:paraId="4AD3C27D"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Ophthalmology</w:t>
            </w:r>
          </w:p>
        </w:tc>
        <w:tc>
          <w:tcPr>
            <w:tcW w:w="1176" w:type="dxa"/>
            <w:tcBorders>
              <w:top w:val="single" w:sz="4" w:space="0" w:color="001D77"/>
              <w:left w:val="single" w:sz="4" w:space="0" w:color="001D77"/>
              <w:bottom w:val="single" w:sz="4" w:space="0" w:color="001D77"/>
              <w:right w:val="single" w:sz="4" w:space="0" w:color="001D77"/>
            </w:tcBorders>
          </w:tcPr>
          <w:p w14:paraId="38D90103"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3,6</w:t>
            </w:r>
          </w:p>
        </w:tc>
        <w:tc>
          <w:tcPr>
            <w:tcW w:w="1375" w:type="dxa"/>
            <w:tcBorders>
              <w:top w:val="single" w:sz="4" w:space="0" w:color="001D77"/>
              <w:left w:val="single" w:sz="4" w:space="0" w:color="001D77"/>
              <w:bottom w:val="single" w:sz="4" w:space="0" w:color="001D77"/>
              <w:right w:val="single" w:sz="4" w:space="0" w:color="001D77"/>
            </w:tcBorders>
          </w:tcPr>
          <w:p w14:paraId="7808B47E"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4,0</w:t>
            </w:r>
          </w:p>
        </w:tc>
        <w:tc>
          <w:tcPr>
            <w:tcW w:w="1134" w:type="dxa"/>
            <w:tcBorders>
              <w:top w:val="single" w:sz="4" w:space="0" w:color="001D77"/>
              <w:left w:val="single" w:sz="4" w:space="0" w:color="001D77"/>
              <w:bottom w:val="single" w:sz="4" w:space="0" w:color="001D77"/>
              <w:right w:val="single" w:sz="4" w:space="0" w:color="001D77"/>
            </w:tcBorders>
            <w:vAlign w:val="center"/>
          </w:tcPr>
          <w:p w14:paraId="01012EE7"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3,7</w:t>
            </w:r>
          </w:p>
        </w:tc>
        <w:tc>
          <w:tcPr>
            <w:tcW w:w="1418" w:type="dxa"/>
            <w:tcBorders>
              <w:top w:val="single" w:sz="4" w:space="0" w:color="001D77"/>
              <w:left w:val="single" w:sz="4" w:space="0" w:color="001D77"/>
              <w:bottom w:val="single" w:sz="4" w:space="0" w:color="001D77"/>
            </w:tcBorders>
            <w:noWrap/>
            <w:vAlign w:val="center"/>
          </w:tcPr>
          <w:p w14:paraId="25710167"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4,0</w:t>
            </w:r>
          </w:p>
        </w:tc>
      </w:tr>
      <w:tr w:rsidR="0036463A" w:rsidRPr="0036463A" w14:paraId="2B5A4B30" w14:textId="77777777" w:rsidTr="003171EC">
        <w:trPr>
          <w:trHeight w:val="300"/>
        </w:trPr>
        <w:tc>
          <w:tcPr>
            <w:tcW w:w="2694" w:type="dxa"/>
            <w:tcBorders>
              <w:top w:val="single" w:sz="4" w:space="0" w:color="001D77"/>
              <w:bottom w:val="single" w:sz="4" w:space="0" w:color="001D77"/>
              <w:right w:val="single" w:sz="4" w:space="0" w:color="001D77"/>
            </w:tcBorders>
            <w:noWrap/>
          </w:tcPr>
          <w:p w14:paraId="3562E06D"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Neurology</w:t>
            </w:r>
          </w:p>
        </w:tc>
        <w:tc>
          <w:tcPr>
            <w:tcW w:w="1176" w:type="dxa"/>
            <w:tcBorders>
              <w:top w:val="single" w:sz="4" w:space="0" w:color="001D77"/>
              <w:left w:val="single" w:sz="4" w:space="0" w:color="001D77"/>
              <w:bottom w:val="single" w:sz="4" w:space="0" w:color="001D77"/>
              <w:right w:val="single" w:sz="4" w:space="0" w:color="001D77"/>
            </w:tcBorders>
          </w:tcPr>
          <w:p w14:paraId="2D48749D"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3,5</w:t>
            </w:r>
          </w:p>
        </w:tc>
        <w:tc>
          <w:tcPr>
            <w:tcW w:w="1375" w:type="dxa"/>
            <w:tcBorders>
              <w:top w:val="single" w:sz="4" w:space="0" w:color="001D77"/>
              <w:left w:val="single" w:sz="4" w:space="0" w:color="001D77"/>
              <w:bottom w:val="single" w:sz="4" w:space="0" w:color="001D77"/>
              <w:right w:val="single" w:sz="4" w:space="0" w:color="001D77"/>
            </w:tcBorders>
          </w:tcPr>
          <w:p w14:paraId="4FAE7BA8"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3,9</w:t>
            </w:r>
          </w:p>
        </w:tc>
        <w:tc>
          <w:tcPr>
            <w:tcW w:w="1134" w:type="dxa"/>
            <w:tcBorders>
              <w:top w:val="single" w:sz="4" w:space="0" w:color="001D77"/>
              <w:left w:val="single" w:sz="4" w:space="0" w:color="001D77"/>
              <w:bottom w:val="single" w:sz="4" w:space="0" w:color="001D77"/>
              <w:right w:val="single" w:sz="4" w:space="0" w:color="001D77"/>
            </w:tcBorders>
            <w:vAlign w:val="center"/>
          </w:tcPr>
          <w:p w14:paraId="73CAC6F3"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3,5</w:t>
            </w:r>
          </w:p>
        </w:tc>
        <w:tc>
          <w:tcPr>
            <w:tcW w:w="1418" w:type="dxa"/>
            <w:tcBorders>
              <w:top w:val="single" w:sz="4" w:space="0" w:color="001D77"/>
              <w:left w:val="single" w:sz="4" w:space="0" w:color="001D77"/>
              <w:bottom w:val="single" w:sz="4" w:space="0" w:color="001D77"/>
            </w:tcBorders>
            <w:noWrap/>
            <w:vAlign w:val="center"/>
          </w:tcPr>
          <w:p w14:paraId="453F6033"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3,8</w:t>
            </w:r>
          </w:p>
        </w:tc>
      </w:tr>
      <w:tr w:rsidR="0036463A" w:rsidRPr="0036463A" w14:paraId="2E6877E3" w14:textId="77777777" w:rsidTr="003171EC">
        <w:trPr>
          <w:trHeight w:val="300"/>
        </w:trPr>
        <w:tc>
          <w:tcPr>
            <w:tcW w:w="2694" w:type="dxa"/>
            <w:tcBorders>
              <w:top w:val="single" w:sz="4" w:space="0" w:color="001D77"/>
              <w:bottom w:val="single" w:sz="4" w:space="0" w:color="001D77"/>
              <w:right w:val="single" w:sz="4" w:space="0" w:color="001D77"/>
            </w:tcBorders>
            <w:noWrap/>
          </w:tcPr>
          <w:p w14:paraId="42032EEE"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Diseases of the lungs</w:t>
            </w:r>
          </w:p>
        </w:tc>
        <w:tc>
          <w:tcPr>
            <w:tcW w:w="1176" w:type="dxa"/>
            <w:tcBorders>
              <w:top w:val="single" w:sz="4" w:space="0" w:color="001D77"/>
              <w:left w:val="single" w:sz="4" w:space="0" w:color="001D77"/>
              <w:bottom w:val="single" w:sz="4" w:space="0" w:color="001D77"/>
              <w:right w:val="single" w:sz="4" w:space="0" w:color="001D77"/>
            </w:tcBorders>
          </w:tcPr>
          <w:p w14:paraId="0F2C26AC"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2,3</w:t>
            </w:r>
          </w:p>
        </w:tc>
        <w:tc>
          <w:tcPr>
            <w:tcW w:w="1375" w:type="dxa"/>
            <w:tcBorders>
              <w:top w:val="single" w:sz="4" w:space="0" w:color="001D77"/>
              <w:left w:val="single" w:sz="4" w:space="0" w:color="001D77"/>
              <w:bottom w:val="single" w:sz="4" w:space="0" w:color="001D77"/>
              <w:right w:val="single" w:sz="4" w:space="0" w:color="001D77"/>
            </w:tcBorders>
          </w:tcPr>
          <w:p w14:paraId="2BD44F88"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2,5</w:t>
            </w:r>
          </w:p>
        </w:tc>
        <w:tc>
          <w:tcPr>
            <w:tcW w:w="1134" w:type="dxa"/>
            <w:tcBorders>
              <w:top w:val="single" w:sz="4" w:space="0" w:color="001D77"/>
              <w:left w:val="single" w:sz="4" w:space="0" w:color="001D77"/>
              <w:bottom w:val="single" w:sz="4" w:space="0" w:color="001D77"/>
              <w:right w:val="single" w:sz="4" w:space="0" w:color="001D77"/>
            </w:tcBorders>
            <w:vAlign w:val="center"/>
          </w:tcPr>
          <w:p w14:paraId="0AFBCCFB"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2,4</w:t>
            </w:r>
          </w:p>
        </w:tc>
        <w:tc>
          <w:tcPr>
            <w:tcW w:w="1418" w:type="dxa"/>
            <w:tcBorders>
              <w:top w:val="single" w:sz="4" w:space="0" w:color="001D77"/>
              <w:left w:val="single" w:sz="4" w:space="0" w:color="001D77"/>
              <w:bottom w:val="single" w:sz="4" w:space="0" w:color="001D77"/>
            </w:tcBorders>
            <w:noWrap/>
            <w:vAlign w:val="center"/>
          </w:tcPr>
          <w:p w14:paraId="78F371FA"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2,6</w:t>
            </w:r>
          </w:p>
        </w:tc>
      </w:tr>
      <w:tr w:rsidR="0036463A" w:rsidRPr="0036463A" w14:paraId="63AF76CA" w14:textId="77777777" w:rsidTr="003171EC">
        <w:trPr>
          <w:trHeight w:val="300"/>
        </w:trPr>
        <w:tc>
          <w:tcPr>
            <w:tcW w:w="2694" w:type="dxa"/>
            <w:tcBorders>
              <w:top w:val="single" w:sz="4" w:space="0" w:color="001D77"/>
              <w:bottom w:val="single" w:sz="4" w:space="0" w:color="001D77"/>
              <w:right w:val="single" w:sz="4" w:space="0" w:color="001D77"/>
            </w:tcBorders>
            <w:noWrap/>
          </w:tcPr>
          <w:p w14:paraId="78CC00E0"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Otorhinolaryngology</w:t>
            </w:r>
          </w:p>
        </w:tc>
        <w:tc>
          <w:tcPr>
            <w:tcW w:w="1176" w:type="dxa"/>
            <w:tcBorders>
              <w:top w:val="single" w:sz="4" w:space="0" w:color="001D77"/>
              <w:left w:val="single" w:sz="4" w:space="0" w:color="001D77"/>
              <w:bottom w:val="single" w:sz="4" w:space="0" w:color="001D77"/>
              <w:right w:val="single" w:sz="4" w:space="0" w:color="001D77"/>
            </w:tcBorders>
          </w:tcPr>
          <w:p w14:paraId="454A812B"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2,1</w:t>
            </w:r>
          </w:p>
        </w:tc>
        <w:tc>
          <w:tcPr>
            <w:tcW w:w="1375" w:type="dxa"/>
            <w:tcBorders>
              <w:top w:val="single" w:sz="4" w:space="0" w:color="001D77"/>
              <w:left w:val="single" w:sz="4" w:space="0" w:color="001D77"/>
              <w:bottom w:val="single" w:sz="4" w:space="0" w:color="001D77"/>
              <w:right w:val="single" w:sz="4" w:space="0" w:color="001D77"/>
            </w:tcBorders>
          </w:tcPr>
          <w:p w14:paraId="564A28C2"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2,3</w:t>
            </w:r>
          </w:p>
        </w:tc>
        <w:tc>
          <w:tcPr>
            <w:tcW w:w="1134" w:type="dxa"/>
            <w:tcBorders>
              <w:top w:val="single" w:sz="4" w:space="0" w:color="001D77"/>
              <w:left w:val="single" w:sz="4" w:space="0" w:color="001D77"/>
              <w:bottom w:val="single" w:sz="4" w:space="0" w:color="001D77"/>
              <w:right w:val="single" w:sz="4" w:space="0" w:color="001D77"/>
            </w:tcBorders>
            <w:vAlign w:val="center"/>
          </w:tcPr>
          <w:p w14:paraId="760A8805"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2,1</w:t>
            </w:r>
          </w:p>
        </w:tc>
        <w:tc>
          <w:tcPr>
            <w:tcW w:w="1418" w:type="dxa"/>
            <w:tcBorders>
              <w:top w:val="single" w:sz="4" w:space="0" w:color="001D77"/>
              <w:left w:val="single" w:sz="4" w:space="0" w:color="001D77"/>
              <w:bottom w:val="single" w:sz="4" w:space="0" w:color="001D77"/>
            </w:tcBorders>
            <w:noWrap/>
            <w:vAlign w:val="center"/>
          </w:tcPr>
          <w:p w14:paraId="0D111717"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2,3</w:t>
            </w:r>
          </w:p>
        </w:tc>
      </w:tr>
      <w:tr w:rsidR="0036463A" w:rsidRPr="0036463A" w14:paraId="3E701859" w14:textId="77777777" w:rsidTr="003171EC">
        <w:trPr>
          <w:trHeight w:val="300"/>
        </w:trPr>
        <w:tc>
          <w:tcPr>
            <w:tcW w:w="2694" w:type="dxa"/>
            <w:tcBorders>
              <w:top w:val="single" w:sz="4" w:space="0" w:color="001D77"/>
              <w:bottom w:val="single" w:sz="4" w:space="0" w:color="001D77"/>
              <w:right w:val="single" w:sz="4" w:space="0" w:color="001D77"/>
            </w:tcBorders>
            <w:noWrap/>
          </w:tcPr>
          <w:p w14:paraId="5D6D0E61" w14:textId="77777777" w:rsidR="0036463A" w:rsidRPr="0036463A" w:rsidRDefault="0036463A" w:rsidP="0036463A">
            <w:pPr>
              <w:spacing w:line="240" w:lineRule="auto"/>
              <w:rPr>
                <w:rFonts w:eastAsia="Times New Roman" w:cs="Calibri"/>
                <w:sz w:val="16"/>
                <w:szCs w:val="16"/>
                <w:lang w:val="en" w:eastAsia="pl-PL"/>
              </w:rPr>
            </w:pPr>
            <w:r w:rsidRPr="0036463A">
              <w:rPr>
                <w:rFonts w:eastAsia="Times New Roman" w:cs="Calibri"/>
                <w:sz w:val="16"/>
                <w:szCs w:val="16"/>
                <w:lang w:val="en" w:eastAsia="pl-PL"/>
              </w:rPr>
              <w:t>Dermatology and venereology</w:t>
            </w:r>
          </w:p>
        </w:tc>
        <w:tc>
          <w:tcPr>
            <w:tcW w:w="1176" w:type="dxa"/>
            <w:tcBorders>
              <w:top w:val="single" w:sz="4" w:space="0" w:color="001D77"/>
              <w:left w:val="single" w:sz="4" w:space="0" w:color="001D77"/>
              <w:bottom w:val="single" w:sz="4" w:space="0" w:color="001D77"/>
              <w:right w:val="single" w:sz="4" w:space="0" w:color="001D77"/>
            </w:tcBorders>
          </w:tcPr>
          <w:p w14:paraId="3BCD87C4"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1,9</w:t>
            </w:r>
          </w:p>
        </w:tc>
        <w:tc>
          <w:tcPr>
            <w:tcW w:w="1375" w:type="dxa"/>
            <w:tcBorders>
              <w:top w:val="single" w:sz="4" w:space="0" w:color="001D77"/>
              <w:left w:val="single" w:sz="4" w:space="0" w:color="001D77"/>
              <w:bottom w:val="single" w:sz="4" w:space="0" w:color="001D77"/>
              <w:right w:val="single" w:sz="4" w:space="0" w:color="001D77"/>
            </w:tcBorders>
          </w:tcPr>
          <w:p w14:paraId="56DE2C97"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2,1</w:t>
            </w:r>
          </w:p>
        </w:tc>
        <w:tc>
          <w:tcPr>
            <w:tcW w:w="1134" w:type="dxa"/>
            <w:tcBorders>
              <w:top w:val="single" w:sz="4" w:space="0" w:color="001D77"/>
              <w:left w:val="single" w:sz="4" w:space="0" w:color="001D77"/>
              <w:bottom w:val="single" w:sz="4" w:space="0" w:color="001D77"/>
              <w:right w:val="single" w:sz="4" w:space="0" w:color="001D77"/>
            </w:tcBorders>
            <w:vAlign w:val="center"/>
          </w:tcPr>
          <w:p w14:paraId="24617426"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1,9</w:t>
            </w:r>
          </w:p>
        </w:tc>
        <w:tc>
          <w:tcPr>
            <w:tcW w:w="1418" w:type="dxa"/>
            <w:tcBorders>
              <w:top w:val="single" w:sz="4" w:space="0" w:color="001D77"/>
              <w:left w:val="single" w:sz="4" w:space="0" w:color="001D77"/>
              <w:bottom w:val="single" w:sz="4" w:space="0" w:color="001D77"/>
            </w:tcBorders>
            <w:noWrap/>
            <w:vAlign w:val="center"/>
          </w:tcPr>
          <w:p w14:paraId="49B1A0BC" w14:textId="77777777" w:rsidR="0036463A" w:rsidRPr="0036463A" w:rsidRDefault="0036463A" w:rsidP="0036463A">
            <w:pPr>
              <w:spacing w:line="240" w:lineRule="auto"/>
              <w:jc w:val="right"/>
              <w:rPr>
                <w:rFonts w:eastAsia="Times New Roman" w:cs="Calibri"/>
                <w:sz w:val="16"/>
                <w:szCs w:val="16"/>
                <w:lang w:val="en" w:eastAsia="pl-PL"/>
              </w:rPr>
            </w:pPr>
            <w:r w:rsidRPr="0036463A">
              <w:rPr>
                <w:rFonts w:eastAsia="Times New Roman" w:cs="Calibri"/>
                <w:sz w:val="16"/>
                <w:szCs w:val="16"/>
                <w:lang w:val="en" w:eastAsia="pl-PL"/>
              </w:rPr>
              <w:t>2,1</w:t>
            </w:r>
          </w:p>
        </w:tc>
      </w:tr>
    </w:tbl>
    <w:p w14:paraId="6D62F62E" w14:textId="77777777" w:rsidR="0036463A" w:rsidRPr="0036463A" w:rsidRDefault="0036463A" w:rsidP="0036463A">
      <w:pPr>
        <w:suppressAutoHyphens/>
        <w:spacing w:line="288" w:lineRule="auto"/>
        <w:rPr>
          <w:rFonts w:eastAsia="Times New Roman" w:cs="Times New Roman"/>
          <w:sz w:val="16"/>
          <w:szCs w:val="19"/>
          <w:lang w:val="en" w:eastAsia="pl-PL"/>
        </w:rPr>
      </w:pPr>
      <w:r w:rsidRPr="0036463A">
        <w:rPr>
          <w:rFonts w:eastAsia="Fira Sans Light" w:cs="Times New Roman"/>
          <w:sz w:val="16"/>
          <w:szCs w:val="16"/>
          <w:vertAlign w:val="superscript"/>
          <w:lang w:val="en" w:eastAsia="pl-PL"/>
        </w:rPr>
        <w:t>a</w:t>
      </w:r>
      <w:r w:rsidRPr="0036463A">
        <w:rPr>
          <w:rFonts w:eastAsia="Fira Sans Light" w:cs="Times New Roman"/>
          <w:sz w:val="16"/>
          <w:szCs w:val="16"/>
          <w:lang w:val="en" w:eastAsia="pl-PL"/>
        </w:rPr>
        <w:t xml:space="preserve"> One physician may have more than one specialization.</w:t>
      </w:r>
    </w:p>
    <w:p w14:paraId="088B397A" w14:textId="596A9F81" w:rsidR="0036463A" w:rsidRPr="0036463A" w:rsidRDefault="0036463A" w:rsidP="0036463A">
      <w:pPr>
        <w:suppressAutoHyphens/>
        <w:spacing w:line="288" w:lineRule="auto"/>
        <w:rPr>
          <w:rFonts w:eastAsia="Times New Roman" w:cs="Times New Roman"/>
          <w:szCs w:val="19"/>
          <w:lang w:val="en" w:eastAsia="pl-PL"/>
        </w:rPr>
      </w:pPr>
      <w:r w:rsidRPr="0036463A">
        <w:rPr>
          <w:rFonts w:eastAsia="Fira Sans Light" w:cs="Times New Roman"/>
          <w:noProof/>
          <w:lang w:eastAsia="pl-PL"/>
        </w:rPr>
        <mc:AlternateContent>
          <mc:Choice Requires="wps">
            <w:drawing>
              <wp:anchor distT="45720" distB="45720" distL="114300" distR="114300" simplePos="0" relativeHeight="251674624" behindDoc="1" locked="0" layoutInCell="1" allowOverlap="1" wp14:anchorId="2F24B604" wp14:editId="073B748A">
                <wp:simplePos x="0" y="0"/>
                <wp:positionH relativeFrom="page">
                  <wp:posOffset>5715000</wp:posOffset>
                </wp:positionH>
                <wp:positionV relativeFrom="paragraph">
                  <wp:posOffset>925830</wp:posOffset>
                </wp:positionV>
                <wp:extent cx="1725295" cy="1287780"/>
                <wp:effectExtent l="0" t="0" r="0" b="0"/>
                <wp:wrapTight wrapText="bothSides">
                  <wp:wrapPolygon edited="0">
                    <wp:start x="715" y="0"/>
                    <wp:lineTo x="715" y="21089"/>
                    <wp:lineTo x="20749" y="21089"/>
                    <wp:lineTo x="20749" y="0"/>
                    <wp:lineTo x="715" y="0"/>
                  </wp:wrapPolygon>
                </wp:wrapTight>
                <wp:docPr id="3" name="Text field 3" descr="The number of people who in 2025 had the right to prac-tice the profession of physi-cian and lived in Poland amounted to 171.2 thousand, which is 27.7 thousand more than the number of prac-tising physicia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7780"/>
                        </a:xfrm>
                        <a:prstGeom prst="rect">
                          <a:avLst/>
                        </a:prstGeom>
                        <a:noFill/>
                        <a:ln w="9525">
                          <a:noFill/>
                          <a:miter lim="800000"/>
                          <a:headEnd/>
                          <a:tailEnd/>
                        </a:ln>
                      </wps:spPr>
                      <wps:txbx>
                        <w:txbxContent>
                          <w:p w14:paraId="5220AD22" w14:textId="77777777" w:rsidR="0036463A" w:rsidRPr="0036463A" w:rsidRDefault="0036463A" w:rsidP="0036463A">
                            <w:pPr>
                              <w:pStyle w:val="tekstzboku"/>
                              <w:spacing w:before="0"/>
                              <w:rPr>
                                <w:bCs w:val="0"/>
                                <w:lang w:val="en-US"/>
                              </w:rPr>
                            </w:pPr>
                            <w:r w:rsidRPr="0036463A">
                              <w:rPr>
                                <w:lang w:val="en-US"/>
                              </w:rPr>
                              <w:t xml:space="preserve">The number of people who in 2025 had the right to practice the profession of physician and lived in Poland amounted to 171.2 thousand, which is </w:t>
                            </w:r>
                            <w:r w:rsidRPr="002B4338">
                              <w:rPr>
                                <w:lang w:val="en-US"/>
                              </w:rPr>
                              <w:t>27.7 thousand</w:t>
                            </w:r>
                            <w:r w:rsidRPr="0036463A">
                              <w:rPr>
                                <w:lang w:val="en-US"/>
                              </w:rPr>
                              <w:t xml:space="preserve"> more than the number of practising physicians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4B604" id="Text field 3" o:spid="_x0000_s1032" type="#_x0000_t202" alt="The number of people who in 2025 had the right to prac-tice the profession of physi-cian and lived in Poland amounted to 171.2 thousand, which is 27.7 thousand more than the number of prac-tising physicians " style="position:absolute;margin-left:450pt;margin-top:72.9pt;width:135.85pt;height:101.4pt;z-index:-2516418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" filled="f" stroked="f">
                <v:textbox inset=",0">
                  <w:txbxContent>
                    <w:p w14:paraId="5220AD22" w14:textId="77777777" w:rsidR="0036463A" w:rsidRPr="0036463A" w:rsidRDefault="0036463A" w:rsidP="0036463A">
                      <w:pPr>
                        <w:pStyle w:val="tekstzboku"/>
                        <w:spacing w:before="0"/>
                        <w:rPr>
                          <w:bCs w:val="0"/>
                          <w:lang w:val="en-US"/>
                        </w:rPr>
                      </w:pPr>
                      <w:r w:rsidRPr="0036463A">
                        <w:rPr>
                          <w:lang w:val="en-US"/>
                        </w:rPr>
                        <w:t xml:space="preserve">The number of people who in 2025 had the right to practice the profession of physician and lived in Poland amounted to 171.2 thousand, which is </w:t>
                      </w:r>
                      <w:r w:rsidRPr="002B4338">
                        <w:rPr>
                          <w:lang w:val="en-US"/>
                        </w:rPr>
                        <w:t>27.7 thousand</w:t>
                      </w:r>
                      <w:r w:rsidRPr="0036463A">
                        <w:rPr>
                          <w:lang w:val="en-US"/>
                        </w:rPr>
                        <w:t xml:space="preserve"> more than the number of practising physicians </w:t>
                      </w:r>
                    </w:p>
                  </w:txbxContent>
                </v:textbox>
                <w10:wrap type="tight" anchorx="page"/>
              </v:shape>
            </w:pict>
          </mc:Fallback>
        </mc:AlternateContent>
      </w:r>
      <w:r w:rsidRPr="0036463A">
        <w:rPr>
          <w:rFonts w:eastAsia="Times New Roman" w:cs="Times New Roman"/>
          <w:szCs w:val="19"/>
          <w:lang w:val="en" w:eastAsia="pl-PL"/>
        </w:rPr>
        <w:t xml:space="preserve">When analyzing the number of physicians as medical staff, on which the appropriate level of meeting the health care needs of Polish residents depends, it is worth </w:t>
      </w:r>
      <w:r w:rsidR="00DD3ED4" w:rsidRPr="0036463A">
        <w:rPr>
          <w:rFonts w:eastAsia="Times New Roman" w:cs="Times New Roman"/>
          <w:szCs w:val="19"/>
          <w:lang w:val="en" w:eastAsia="pl-PL"/>
        </w:rPr>
        <w:t>considering</w:t>
      </w:r>
      <w:r w:rsidRPr="0036463A">
        <w:rPr>
          <w:rFonts w:eastAsia="Times New Roman" w:cs="Times New Roman"/>
          <w:szCs w:val="19"/>
          <w:lang w:val="en" w:eastAsia="pl-PL"/>
        </w:rPr>
        <w:t xml:space="preserve"> not only practising physicians, but also people who, despite having permissions do not currently work with patients (e.g. are not professionally active at all), but under favorable circumstances they could perform the profession of physician.</w:t>
      </w:r>
    </w:p>
    <w:p w14:paraId="26E3D9FB" w14:textId="042617E0" w:rsidR="00176FC7" w:rsidRDefault="0036463A" w:rsidP="00176FC7">
      <w:pPr>
        <w:spacing w:line="288" w:lineRule="auto"/>
        <w:rPr>
          <w:rFonts w:eastAsia="Times New Roman" w:cs="Times New Roman"/>
          <w:szCs w:val="19"/>
          <w:lang w:val="en" w:eastAsia="pl-PL"/>
        </w:rPr>
      </w:pPr>
      <w:bookmarkStart w:id="9" w:name="_Hlk237947960"/>
      <w:r w:rsidRPr="0036463A">
        <w:rPr>
          <w:rFonts w:eastAsia="Times New Roman" w:cs="Times New Roman"/>
          <w:szCs w:val="19"/>
          <w:lang w:val="en" w:eastAsia="pl-PL"/>
        </w:rPr>
        <w:t xml:space="preserve">In 2025, the number of people living in Poland who have the right to practice </w:t>
      </w:r>
      <w:bookmarkStart w:id="10" w:name="_Hlk238564803"/>
      <w:r w:rsidRPr="0036463A">
        <w:rPr>
          <w:rFonts w:eastAsia="Times New Roman" w:cs="Times New Roman"/>
          <w:szCs w:val="19"/>
          <w:lang w:val="en" w:eastAsia="pl-PL"/>
        </w:rPr>
        <w:t xml:space="preserve">the profession of </w:t>
      </w:r>
      <w:bookmarkStart w:id="11" w:name="_Hlk238632290"/>
      <w:r w:rsidRPr="0036463A">
        <w:rPr>
          <w:rFonts w:eastAsia="Times New Roman" w:cs="Times New Roman"/>
          <w:szCs w:val="19"/>
          <w:lang w:val="en" w:eastAsia="pl-PL"/>
        </w:rPr>
        <w:t>physician</w:t>
      </w:r>
      <w:bookmarkEnd w:id="10"/>
      <w:r w:rsidRPr="0036463A">
        <w:rPr>
          <w:rFonts w:eastAsia="Times New Roman" w:cs="Times New Roman"/>
          <w:szCs w:val="19"/>
          <w:lang w:val="en" w:eastAsia="pl-PL"/>
        </w:rPr>
        <w:t xml:space="preserve"> </w:t>
      </w:r>
      <w:bookmarkEnd w:id="11"/>
      <w:r w:rsidRPr="0036463A">
        <w:rPr>
          <w:rFonts w:eastAsia="Times New Roman" w:cs="Times New Roman"/>
          <w:szCs w:val="19"/>
          <w:lang w:val="en" w:eastAsia="pl-PL"/>
        </w:rPr>
        <w:t>amounted to 171.2 thousand, which is 27.7 thousand more (by 19.3% more) than the number of practising physicians. Compared to the previous year, the number of persons authorised to practice the profession of physician increased by 4.7 thousand, i.e. by 2.8%. So it was almost twice the increase observed in the group of practising physicians.</w:t>
      </w:r>
      <w:bookmarkEnd w:id="9"/>
      <w:r w:rsidRPr="0036463A">
        <w:rPr>
          <w:rFonts w:eastAsia="Times New Roman" w:cs="Times New Roman"/>
          <w:szCs w:val="19"/>
          <w:lang w:val="en" w:eastAsia="pl-PL"/>
        </w:rPr>
        <w:t xml:space="preserve"> </w:t>
      </w:r>
      <w:bookmarkStart w:id="12" w:name="_Hlk238564679"/>
      <w:r w:rsidRPr="0036463A">
        <w:rPr>
          <w:rFonts w:eastAsia="Times New Roman" w:cs="Times New Roman"/>
          <w:szCs w:val="19"/>
          <w:lang w:val="en" w:eastAsia="pl-PL"/>
        </w:rPr>
        <w:t xml:space="preserve">The population of physicians was slightly more feminized than the subpopulation of practising physicians (60.2% vs. 59.2%). </w:t>
      </w:r>
      <w:bookmarkEnd w:id="12"/>
      <w:r w:rsidR="00176FC7" w:rsidRPr="00176FC7">
        <w:rPr>
          <w:rFonts w:eastAsia="Times New Roman" w:cs="Times New Roman"/>
          <w:szCs w:val="19"/>
          <w:lang w:val="en" w:eastAsia="pl-PL"/>
        </w:rPr>
        <w:t xml:space="preserve">The population of people entitled to practice physician was also on average 3 years older than the subgroup of </w:t>
      </w:r>
      <w:r w:rsidR="002B4338" w:rsidRPr="002B4338">
        <w:rPr>
          <w:rFonts w:eastAsia="Times New Roman" w:cs="Times New Roman"/>
          <w:szCs w:val="19"/>
          <w:lang w:val="en" w:eastAsia="pl-PL"/>
        </w:rPr>
        <w:t xml:space="preserve">physician </w:t>
      </w:r>
      <w:r w:rsidR="00176FC7" w:rsidRPr="00176FC7">
        <w:rPr>
          <w:rFonts w:eastAsia="Times New Roman" w:cs="Times New Roman"/>
          <w:szCs w:val="19"/>
          <w:lang w:val="en" w:eastAsia="pl-PL"/>
        </w:rPr>
        <w:t xml:space="preserve">working with patients (the average age was 51 and 48 years, </w:t>
      </w:r>
      <w:r w:rsidR="00176FC7" w:rsidRPr="002B4338">
        <w:rPr>
          <w:rFonts w:eastAsia="Times New Roman" w:cs="Times New Roman"/>
          <w:szCs w:val="19"/>
          <w:lang w:val="en" w:eastAsia="pl-PL"/>
        </w:rPr>
        <w:t>respectively)</w:t>
      </w:r>
      <w:r w:rsidR="002B4338" w:rsidRPr="002B4338">
        <w:rPr>
          <w:rFonts w:eastAsia="Times New Roman" w:cs="Times New Roman"/>
          <w:szCs w:val="19"/>
          <w:vertAlign w:val="superscript"/>
          <w:lang w:eastAsia="pl-PL"/>
        </w:rPr>
        <w:footnoteReference w:id="7"/>
      </w:r>
      <w:r w:rsidR="003C1180" w:rsidRPr="002B4338">
        <w:rPr>
          <w:rFonts w:eastAsia="Times New Roman" w:cs="Times New Roman"/>
          <w:szCs w:val="19"/>
          <w:lang w:val="en" w:eastAsia="pl-PL"/>
        </w:rPr>
        <w:t>.</w:t>
      </w:r>
    </w:p>
    <w:p w14:paraId="13839A40" w14:textId="282ECFBA" w:rsidR="0036463A" w:rsidRPr="0036463A" w:rsidRDefault="0036463A" w:rsidP="00176FC7">
      <w:pPr>
        <w:spacing w:line="288" w:lineRule="auto"/>
        <w:rPr>
          <w:rFonts w:eastAsia="Times New Roman" w:cs="Times New Roman"/>
          <w:b/>
          <w:bCs/>
          <w:color w:val="001D77"/>
          <w:szCs w:val="19"/>
          <w:lang w:val="en" w:eastAsia="pl-PL"/>
        </w:rPr>
      </w:pPr>
      <w:r w:rsidRPr="0036463A">
        <w:rPr>
          <w:rFonts w:ascii="Fira Sans SemiBold" w:eastAsia="Times New Roman" w:hAnsi="Fira Sans SemiBold" w:cs="Times New Roman"/>
          <w:noProof/>
          <w:color w:val="001D77"/>
          <w:szCs w:val="24"/>
          <w:lang w:eastAsia="pl-PL"/>
        </w:rPr>
        <w:lastRenderedPageBreak/>
        <mc:AlternateContent>
          <mc:Choice Requires="wps">
            <w:drawing>
              <wp:anchor distT="45720" distB="45720" distL="114300" distR="114300" simplePos="0" relativeHeight="251668480" behindDoc="1" locked="0" layoutInCell="1" allowOverlap="1" wp14:anchorId="568B586D" wp14:editId="18F6D702">
                <wp:simplePos x="0" y="0"/>
                <wp:positionH relativeFrom="column">
                  <wp:posOffset>5242560</wp:posOffset>
                </wp:positionH>
                <wp:positionV relativeFrom="paragraph">
                  <wp:posOffset>223520</wp:posOffset>
                </wp:positionV>
                <wp:extent cx="1725295" cy="883920"/>
                <wp:effectExtent l="0" t="0" r="0" b="0"/>
                <wp:wrapTight wrapText="bothSides">
                  <wp:wrapPolygon edited="0">
                    <wp:start x="715" y="0"/>
                    <wp:lineTo x="715" y="20948"/>
                    <wp:lineTo x="20749" y="20948"/>
                    <wp:lineTo x="20749" y="0"/>
                    <wp:lineTo x="715" y="0"/>
                  </wp:wrapPolygon>
                </wp:wrapTight>
                <wp:docPr id="20" name="Text field 20" descr="In 2025, 37.0 thousand den-tists worked with patients in Poland, the vast majority of whom were women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3920"/>
                        </a:xfrm>
                        <a:prstGeom prst="rect">
                          <a:avLst/>
                        </a:prstGeom>
                        <a:noFill/>
                        <a:ln w="9525">
                          <a:noFill/>
                          <a:miter lim="800000"/>
                          <a:headEnd/>
                          <a:tailEnd/>
                        </a:ln>
                      </wps:spPr>
                      <wps:txbx>
                        <w:txbxContent>
                          <w:p w14:paraId="4B8C49F4" w14:textId="1E44BBE2" w:rsidR="0036463A" w:rsidRPr="0036463A" w:rsidRDefault="0036463A" w:rsidP="0036463A">
                            <w:pPr>
                              <w:pStyle w:val="tekstzboku"/>
                              <w:spacing w:before="0"/>
                              <w:rPr>
                                <w:bCs w:val="0"/>
                                <w:lang w:val="en-US"/>
                              </w:rPr>
                            </w:pPr>
                            <w:r w:rsidRPr="0036463A">
                              <w:rPr>
                                <w:lang w:val="en-US"/>
                              </w:rPr>
                              <w:t xml:space="preserve">In 2025, 37.0 thousand dentists worked with patients in Poland, the </w:t>
                            </w:r>
                            <w:r w:rsidRPr="007944FE">
                              <w:rPr>
                                <w:rStyle w:val="PrzypisZnak"/>
                                <w:sz w:val="18"/>
                                <w:szCs w:val="18"/>
                              </w:rPr>
                              <w:t>vast</w:t>
                            </w:r>
                            <w:r w:rsidRPr="0036463A">
                              <w:rPr>
                                <w:lang w:val="en-US"/>
                              </w:rPr>
                              <w:t xml:space="preserve"> majo</w:t>
                            </w:r>
                            <w:r w:rsidR="0008235C">
                              <w:rPr>
                                <w:lang w:val="en-US"/>
                              </w:rPr>
                              <w:t>rity of whom were women (73.5%)</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B586D" id="Text field 20" o:spid="_x0000_s1033" type="#_x0000_t202" alt="In 2025, 37.0 thousand den-tists worked with patients in Poland, the vast majority of whom were women (73.5%)." style="position:absolute;margin-left:412.8pt;margin-top:17.6pt;width:135.85pt;height:69.6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" filled="f" stroked="f">
                <v:textbox inset=",0">
                  <w:txbxContent>
                    <w:p w14:paraId="4B8C49F4" w14:textId="1E44BBE2" w:rsidR="0036463A" w:rsidRPr="0036463A" w:rsidRDefault="0036463A" w:rsidP="0036463A">
                      <w:pPr>
                        <w:pStyle w:val="tekstzboku"/>
                        <w:spacing w:before="0"/>
                        <w:rPr>
                          <w:bCs w:val="0"/>
                          <w:lang w:val="en-US"/>
                        </w:rPr>
                      </w:pPr>
                      <w:r w:rsidRPr="0036463A">
                        <w:rPr>
                          <w:lang w:val="en-US"/>
                        </w:rPr>
                        <w:t xml:space="preserve">In 2025, 37.0 thousand dentists worked with patients in Poland, the </w:t>
                      </w:r>
                      <w:r w:rsidRPr="007944FE">
                        <w:rPr>
                          <w:rStyle w:val="PrzypisZnak"/>
                          <w:sz w:val="18"/>
                          <w:szCs w:val="18"/>
                        </w:rPr>
                        <w:t>vast</w:t>
                      </w:r>
                      <w:r w:rsidRPr="0036463A">
                        <w:rPr>
                          <w:lang w:val="en-US"/>
                        </w:rPr>
                        <w:t xml:space="preserve"> majo</w:t>
                      </w:r>
                      <w:r w:rsidR="0008235C">
                        <w:rPr>
                          <w:lang w:val="en-US"/>
                        </w:rPr>
                        <w:t>rity of whom were women (73.5%)</w:t>
                      </w:r>
                    </w:p>
                  </w:txbxContent>
                </v:textbox>
                <w10:wrap type="tight"/>
              </v:shape>
            </w:pict>
          </mc:Fallback>
        </mc:AlternateContent>
      </w:r>
      <w:r w:rsidRPr="0036463A">
        <w:rPr>
          <w:rFonts w:eastAsia="Times New Roman" w:cs="Times New Roman"/>
          <w:b/>
          <w:color w:val="001D77"/>
          <w:szCs w:val="19"/>
          <w:lang w:val="en" w:eastAsia="pl-PL"/>
        </w:rPr>
        <w:t>Dentists</w:t>
      </w:r>
    </w:p>
    <w:p w14:paraId="3AC14A83" w14:textId="0542FBEB" w:rsidR="0036463A" w:rsidRPr="0036463A" w:rsidRDefault="0036463A" w:rsidP="0036463A">
      <w:pPr>
        <w:suppressAutoHyphens/>
        <w:spacing w:line="288" w:lineRule="auto"/>
        <w:rPr>
          <w:rFonts w:eastAsia="Times New Roman" w:cs="Times New Roman"/>
          <w:szCs w:val="19"/>
          <w:lang w:val="en" w:eastAsia="pl-PL"/>
        </w:rPr>
      </w:pPr>
      <w:r w:rsidRPr="0036463A">
        <w:rPr>
          <w:rFonts w:eastAsia="Times New Roman" w:cs="Times New Roman"/>
          <w:szCs w:val="19"/>
          <w:lang w:val="en" w:eastAsia="pl-PL"/>
        </w:rPr>
        <w:t xml:space="preserve">In 2025, 37.0 thousand dentists worked with patients, </w:t>
      </w:r>
      <w:r w:rsidRPr="0036463A">
        <w:rPr>
          <w:rFonts w:eastAsia="Fira Sans Light" w:cs="Times New Roman"/>
          <w:shd w:val="clear" w:color="auto" w:fill="FFFFFF"/>
          <w:lang w:val="en" w:eastAsia="pl-PL"/>
        </w:rPr>
        <w:t xml:space="preserve">593 of whom were physicians at the same time. Although the number of dentists has increased by less than 0.1 thousand in the last year, there have been </w:t>
      </w:r>
      <w:r w:rsidR="00005AAA">
        <w:rPr>
          <w:rFonts w:eastAsia="Fira Sans Light" w:cs="Times New Roman"/>
          <w:shd w:val="clear" w:color="auto" w:fill="FFFFFF"/>
          <w:lang w:val="en" w:eastAsia="pl-PL"/>
        </w:rPr>
        <w:t xml:space="preserve">bigger </w:t>
      </w:r>
      <w:r w:rsidRPr="0036463A">
        <w:rPr>
          <w:rFonts w:eastAsia="Fira Sans Light" w:cs="Times New Roman"/>
          <w:shd w:val="clear" w:color="auto" w:fill="FFFFFF"/>
          <w:lang w:val="en" w:eastAsia="pl-PL"/>
        </w:rPr>
        <w:t xml:space="preserve">increases </w:t>
      </w:r>
      <w:r w:rsidRPr="0036463A">
        <w:rPr>
          <w:rFonts w:eastAsia="Times New Roman" w:cs="Times New Roman"/>
          <w:szCs w:val="19"/>
          <w:lang w:val="en" w:eastAsia="pl-PL"/>
        </w:rPr>
        <w:t xml:space="preserve">in the preceding years: by 1.1 thousand in 2023 and 1.0 thousand in 2024, respectively. </w:t>
      </w:r>
    </w:p>
    <w:p w14:paraId="24546573" w14:textId="6C47B719" w:rsidR="0036463A" w:rsidRPr="0036463A" w:rsidRDefault="0036463A" w:rsidP="0036463A">
      <w:pPr>
        <w:suppressAutoHyphens/>
        <w:spacing w:line="288" w:lineRule="auto"/>
        <w:rPr>
          <w:rFonts w:eastAsia="Times New Roman" w:cs="Times New Roman"/>
          <w:szCs w:val="19"/>
          <w:lang w:val="en" w:eastAsia="pl-PL"/>
        </w:rPr>
      </w:pPr>
      <w:r w:rsidRPr="0036463A">
        <w:rPr>
          <w:rFonts w:eastAsia="Times New Roman" w:cs="Times New Roman"/>
          <w:szCs w:val="19"/>
          <w:lang w:val="en" w:eastAsia="pl-PL"/>
        </w:rPr>
        <w:t>People with Ukrainian citizenship contributed significantly to the increase in the number of dentists working with the patient</w:t>
      </w:r>
      <w:r w:rsidRPr="0036463A">
        <w:rPr>
          <w:rFonts w:eastAsia="Times New Roman" w:cs="Times New Roman"/>
          <w:szCs w:val="19"/>
          <w:vertAlign w:val="superscript"/>
          <w:lang w:val="en" w:eastAsia="pl-PL"/>
        </w:rPr>
        <w:footnoteReference w:id="8"/>
      </w:r>
      <w:r w:rsidR="00960341">
        <w:rPr>
          <w:rFonts w:eastAsia="Times New Roman" w:cs="Times New Roman"/>
          <w:szCs w:val="19"/>
          <w:lang w:val="en" w:eastAsia="pl-PL"/>
        </w:rPr>
        <w:t>.</w:t>
      </w:r>
      <w:r w:rsidRPr="0036463A">
        <w:rPr>
          <w:rFonts w:eastAsia="Times New Roman" w:cs="Times New Roman"/>
          <w:szCs w:val="19"/>
          <w:lang w:val="en" w:eastAsia="pl-PL"/>
        </w:rPr>
        <w:t xml:space="preserve"> They increased by 0.3 thousand in 2023 and 0.2 thousand in 2024, while in 2025 their number decreased by less than 0.1 thousand people. The share of Ukrainian citizens among those working as dentists in Poland increased from 0.8% in 2022 to 2.1% in </w:t>
      </w:r>
      <w:r w:rsidRPr="00005AAA">
        <w:rPr>
          <w:rFonts w:eastAsia="Times New Roman" w:cs="Times New Roman"/>
          <w:szCs w:val="19"/>
          <w:lang w:val="en" w:eastAsia="pl-PL"/>
        </w:rPr>
        <w:t>2024 and</w:t>
      </w:r>
      <w:r w:rsidRPr="0036463A">
        <w:rPr>
          <w:rFonts w:eastAsia="Times New Roman" w:cs="Times New Roman"/>
          <w:szCs w:val="19"/>
          <w:lang w:val="en" w:eastAsia="pl-PL"/>
        </w:rPr>
        <w:t xml:space="preserve"> decreased to 1.9% in 2025.</w:t>
      </w:r>
    </w:p>
    <w:p w14:paraId="54C4A8CB" w14:textId="77777777" w:rsidR="0036463A" w:rsidRPr="0036463A" w:rsidRDefault="0036463A" w:rsidP="0036463A">
      <w:pPr>
        <w:suppressAutoHyphens/>
        <w:spacing w:line="288" w:lineRule="auto"/>
        <w:rPr>
          <w:rFonts w:eastAsia="Times New Roman" w:cs="Times New Roman"/>
          <w:szCs w:val="19"/>
          <w:lang w:val="en" w:eastAsia="pl-PL"/>
        </w:rPr>
      </w:pPr>
      <w:r w:rsidRPr="0036463A">
        <w:rPr>
          <w:rFonts w:eastAsia="Times New Roman" w:cs="Times New Roman"/>
          <w:szCs w:val="19"/>
          <w:lang w:val="en" w:eastAsia="pl-PL"/>
        </w:rPr>
        <w:t>The profession of dentist is mostly performed by women, although their percentage has been decreasing slightly in recent years (from 74.0% in 2022 to 73.5% in 2025).</w:t>
      </w:r>
    </w:p>
    <w:p w14:paraId="178C608B" w14:textId="4F89122F" w:rsidR="0036463A" w:rsidRDefault="0036463A" w:rsidP="0036463A">
      <w:pPr>
        <w:keepNext/>
        <w:suppressAutoHyphens/>
        <w:spacing w:before="360" w:line="240" w:lineRule="auto"/>
        <w:ind w:left="709" w:hanging="709"/>
        <w:outlineLvl w:val="0"/>
        <w:rPr>
          <w:rFonts w:eastAsia="Times New Roman" w:cs="Times New Roman"/>
          <w:b/>
          <w:bCs/>
          <w:szCs w:val="24"/>
          <w:lang w:val="en" w:eastAsia="pl-PL"/>
        </w:rPr>
      </w:pPr>
      <w:r w:rsidRPr="0036463A">
        <w:rPr>
          <w:rFonts w:ascii="Fira Sans SemiBold" w:eastAsia="Times New Roman" w:hAnsi="Fira Sans SemiBold" w:cs="Times New Roman"/>
          <w:b/>
          <w:bCs/>
          <w:noProof/>
          <w:szCs w:val="24"/>
          <w:shd w:val="clear" w:color="auto" w:fill="FFFFFF"/>
          <w:lang w:val="en" w:eastAsia="pl-PL"/>
        </w:rPr>
        <w:t>Chart</w:t>
      </w:r>
      <w:r w:rsidRPr="0036463A">
        <w:rPr>
          <w:rFonts w:eastAsia="Times New Roman" w:cs="Times New Roman"/>
          <w:b/>
          <w:bCs/>
          <w:szCs w:val="24"/>
          <w:lang w:val="en" w:eastAsia="pl-PL"/>
        </w:rPr>
        <w:t xml:space="preserve"> 3. Number of </w:t>
      </w:r>
      <w:proofErr w:type="spellStart"/>
      <w:r w:rsidRPr="0036463A">
        <w:rPr>
          <w:rFonts w:eastAsia="Times New Roman" w:cs="Times New Roman"/>
          <w:b/>
          <w:bCs/>
          <w:szCs w:val="24"/>
          <w:lang w:val="en" w:eastAsia="pl-PL"/>
        </w:rPr>
        <w:t>practising</w:t>
      </w:r>
      <w:proofErr w:type="spellEnd"/>
      <w:r w:rsidRPr="0036463A">
        <w:rPr>
          <w:rFonts w:eastAsia="Times New Roman" w:cs="Times New Roman"/>
          <w:b/>
          <w:bCs/>
          <w:szCs w:val="24"/>
          <w:lang w:val="en" w:eastAsia="pl-PL"/>
        </w:rPr>
        <w:t xml:space="preserve"> dentists total and by gender</w:t>
      </w:r>
      <w:r w:rsidRPr="0036463A">
        <w:rPr>
          <w:rFonts w:eastAsia="Times New Roman" w:cs="Times New Roman"/>
          <w:b/>
          <w:bCs/>
          <w:szCs w:val="24"/>
          <w:lang w:val="en" w:eastAsia="pl-PL"/>
        </w:rPr>
        <w:br/>
      </w:r>
      <w:r w:rsidRPr="0036463A">
        <w:rPr>
          <w:rFonts w:eastAsia="Times New Roman" w:cs="Times New Roman"/>
          <w:szCs w:val="24"/>
          <w:lang w:val="en" w:eastAsia="pl-PL"/>
        </w:rPr>
        <w:t>As of 31 December</w:t>
      </w:r>
      <w:r w:rsidRPr="0036463A">
        <w:rPr>
          <w:rFonts w:eastAsia="Times New Roman" w:cs="Times New Roman"/>
          <w:b/>
          <w:bCs/>
          <w:szCs w:val="24"/>
          <w:lang w:val="en" w:eastAsia="pl-PL"/>
        </w:rPr>
        <w:t xml:space="preserve"> </w:t>
      </w:r>
    </w:p>
    <w:p w14:paraId="5D37ABAB" w14:textId="7E478F1A" w:rsidR="00DD3ED4" w:rsidRPr="0036463A" w:rsidRDefault="00DD3ED4" w:rsidP="0036463A">
      <w:pPr>
        <w:keepNext/>
        <w:suppressAutoHyphens/>
        <w:spacing w:before="360" w:line="240" w:lineRule="auto"/>
        <w:ind w:left="709" w:hanging="709"/>
        <w:outlineLvl w:val="0"/>
        <w:rPr>
          <w:rFonts w:eastAsia="Times New Roman" w:cs="Times New Roman"/>
          <w:b/>
          <w:bCs/>
          <w:szCs w:val="24"/>
          <w:lang w:val="en" w:eastAsia="pl-PL"/>
        </w:rPr>
      </w:pPr>
      <w:r w:rsidRPr="00DD3ED4">
        <w:rPr>
          <w:rFonts w:eastAsia="Times New Roman" w:cs="Times New Roman"/>
          <w:b/>
          <w:bCs/>
          <w:noProof/>
          <w:szCs w:val="24"/>
          <w:lang w:eastAsia="pl-PL"/>
        </w:rPr>
        <w:drawing>
          <wp:inline distT="0" distB="0" distL="0" distR="0" wp14:anchorId="1A49C1CC" wp14:editId="54C3F951">
            <wp:extent cx="4864467" cy="2453640"/>
            <wp:effectExtent l="0" t="0" r="0" b="3810"/>
            <wp:docPr id="35" name="Obraz 35" descr="Chart 3. presents Number of practising dentists: total and by gender&#10;As of 31 Decemb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94819" cy="2468950"/>
                    </a:xfrm>
                    <a:prstGeom prst="rect">
                      <a:avLst/>
                    </a:prstGeom>
                  </pic:spPr>
                </pic:pic>
              </a:graphicData>
            </a:graphic>
          </wp:inline>
        </w:drawing>
      </w:r>
    </w:p>
    <w:p w14:paraId="7F608471" w14:textId="443E9555" w:rsidR="0036463A" w:rsidRPr="0036463A" w:rsidRDefault="0036463A" w:rsidP="0036463A">
      <w:pPr>
        <w:suppressAutoHyphens/>
        <w:spacing w:before="360" w:line="288" w:lineRule="auto"/>
        <w:rPr>
          <w:rFonts w:eastAsia="Fira Sans Light" w:cs="Times New Roman"/>
          <w:shd w:val="clear" w:color="auto" w:fill="FFFFFF"/>
          <w:lang w:val="en" w:eastAsia="pl-PL"/>
        </w:rPr>
      </w:pPr>
      <w:r w:rsidRPr="0036463A">
        <w:rPr>
          <w:rFonts w:eastAsia="Times New Roman" w:cs="Times New Roman"/>
          <w:szCs w:val="19"/>
          <w:lang w:val="en" w:eastAsia="pl-PL"/>
        </w:rPr>
        <w:t xml:space="preserve">Taking into account the number of dentists </w:t>
      </w:r>
      <w:proofErr w:type="spellStart"/>
      <w:r w:rsidR="005F54AC" w:rsidRPr="0036463A">
        <w:rPr>
          <w:rFonts w:eastAsia="Times New Roman" w:cs="Times New Roman"/>
          <w:szCs w:val="19"/>
          <w:lang w:val="en" w:eastAsia="pl-PL"/>
        </w:rPr>
        <w:t>practising</w:t>
      </w:r>
      <w:proofErr w:type="spellEnd"/>
      <w:r w:rsidRPr="0036463A">
        <w:rPr>
          <w:rFonts w:eastAsia="Times New Roman" w:cs="Times New Roman"/>
          <w:szCs w:val="19"/>
          <w:lang w:val="en" w:eastAsia="pl-PL"/>
        </w:rPr>
        <w:t xml:space="preserve"> in individual voivodeships and data on the number of inhabitants of these voivodeships (according to the national definition of the population), in 2025 the value of the ratio of the number of dentists per 10 thousand of the population was 9.9 on a national scale. Relatively high potential availability of dentists was recorded in the </w:t>
      </w:r>
      <w:proofErr w:type="spellStart"/>
      <w:r w:rsidRPr="0036463A">
        <w:rPr>
          <w:rFonts w:eastAsia="Times New Roman" w:cs="Times New Roman"/>
          <w:szCs w:val="19"/>
          <w:lang w:val="en" w:eastAsia="pl-PL"/>
        </w:rPr>
        <w:t>Łódzkie</w:t>
      </w:r>
      <w:proofErr w:type="spellEnd"/>
      <w:r w:rsidRPr="0036463A">
        <w:rPr>
          <w:rFonts w:eastAsia="Times New Roman" w:cs="Times New Roman"/>
          <w:szCs w:val="19"/>
          <w:lang w:val="en" w:eastAsia="pl-PL"/>
        </w:rPr>
        <w:t xml:space="preserve">, </w:t>
      </w:r>
      <w:proofErr w:type="spellStart"/>
      <w:r w:rsidRPr="0036463A">
        <w:rPr>
          <w:rFonts w:eastAsia="Times New Roman" w:cs="Times New Roman"/>
          <w:szCs w:val="19"/>
          <w:lang w:val="en" w:eastAsia="pl-PL"/>
        </w:rPr>
        <w:t>Mazowieckie</w:t>
      </w:r>
      <w:proofErr w:type="spellEnd"/>
      <w:r w:rsidRPr="0036463A">
        <w:rPr>
          <w:rFonts w:eastAsia="Times New Roman" w:cs="Times New Roman"/>
          <w:szCs w:val="19"/>
          <w:lang w:val="en" w:eastAsia="pl-PL"/>
        </w:rPr>
        <w:t xml:space="preserve"> and </w:t>
      </w:r>
      <w:proofErr w:type="spellStart"/>
      <w:r w:rsidRPr="0036463A">
        <w:rPr>
          <w:rFonts w:eastAsia="Times New Roman" w:cs="Times New Roman"/>
          <w:szCs w:val="19"/>
          <w:lang w:val="en" w:eastAsia="pl-PL"/>
        </w:rPr>
        <w:t>Podlaskie</w:t>
      </w:r>
      <w:proofErr w:type="spellEnd"/>
      <w:r w:rsidRPr="0036463A">
        <w:rPr>
          <w:rFonts w:eastAsia="Times New Roman" w:cs="Times New Roman"/>
          <w:szCs w:val="19"/>
          <w:lang w:val="en" w:eastAsia="pl-PL"/>
        </w:rPr>
        <w:t xml:space="preserve"> voivodeships (indicator values were 11. </w:t>
      </w:r>
      <w:r w:rsidRPr="0036463A">
        <w:rPr>
          <w:rFonts w:eastAsia="Fira Sans Light" w:cs="Times New Roman"/>
          <w:shd w:val="clear" w:color="auto" w:fill="FFFFFF"/>
          <w:lang w:val="en" w:eastAsia="pl-PL"/>
        </w:rPr>
        <w:t xml:space="preserve">9, 11.7 and 11.5 respectively), while relatively low index values were recorded in the following voivodeships: </w:t>
      </w:r>
      <w:proofErr w:type="spellStart"/>
      <w:r w:rsidRPr="0036463A">
        <w:rPr>
          <w:rFonts w:eastAsia="Fira Sans Light" w:cs="Times New Roman"/>
          <w:shd w:val="clear" w:color="auto" w:fill="FFFFFF"/>
          <w:lang w:val="en" w:eastAsia="pl-PL"/>
        </w:rPr>
        <w:t>Kujawsko-Pomorskie</w:t>
      </w:r>
      <w:proofErr w:type="spellEnd"/>
      <w:r w:rsidRPr="0036463A">
        <w:rPr>
          <w:rFonts w:eastAsia="Fira Sans Light" w:cs="Times New Roman"/>
          <w:shd w:val="clear" w:color="auto" w:fill="FFFFFF"/>
          <w:lang w:val="en" w:eastAsia="pl-PL"/>
        </w:rPr>
        <w:t xml:space="preserve"> (6.8), </w:t>
      </w:r>
      <w:proofErr w:type="spellStart"/>
      <w:r w:rsidRPr="0036463A">
        <w:rPr>
          <w:rFonts w:eastAsia="Fira Sans Light" w:cs="Times New Roman"/>
          <w:shd w:val="clear" w:color="auto" w:fill="FFFFFF"/>
          <w:lang w:val="en" w:eastAsia="pl-PL"/>
        </w:rPr>
        <w:t>Warmińsko-Mazurskie</w:t>
      </w:r>
      <w:proofErr w:type="spellEnd"/>
      <w:r w:rsidRPr="0036463A">
        <w:rPr>
          <w:rFonts w:eastAsia="Fira Sans Light" w:cs="Times New Roman"/>
          <w:shd w:val="clear" w:color="auto" w:fill="FFFFFF"/>
          <w:lang w:val="en" w:eastAsia="pl-PL"/>
        </w:rPr>
        <w:t xml:space="preserve"> (7.3), </w:t>
      </w:r>
      <w:proofErr w:type="spellStart"/>
      <w:r w:rsidRPr="0036463A">
        <w:rPr>
          <w:rFonts w:eastAsia="Fira Sans Light" w:cs="Times New Roman"/>
          <w:shd w:val="clear" w:color="auto" w:fill="FFFFFF"/>
          <w:lang w:val="en" w:eastAsia="pl-PL"/>
        </w:rPr>
        <w:t>Opolskie</w:t>
      </w:r>
      <w:proofErr w:type="spellEnd"/>
      <w:r w:rsidRPr="0036463A">
        <w:rPr>
          <w:rFonts w:eastAsia="Fira Sans Light" w:cs="Times New Roman"/>
          <w:shd w:val="clear" w:color="auto" w:fill="FFFFFF"/>
          <w:lang w:val="en" w:eastAsia="pl-PL"/>
        </w:rPr>
        <w:t xml:space="preserve"> (7.5) and </w:t>
      </w:r>
      <w:proofErr w:type="spellStart"/>
      <w:r w:rsidRPr="0036463A">
        <w:rPr>
          <w:rFonts w:eastAsia="Fira Sans Light" w:cs="Times New Roman"/>
          <w:shd w:val="clear" w:color="auto" w:fill="FFFFFF"/>
          <w:lang w:val="en" w:eastAsia="pl-PL"/>
        </w:rPr>
        <w:t>Lubuskie</w:t>
      </w:r>
      <w:proofErr w:type="spellEnd"/>
      <w:r w:rsidRPr="0036463A">
        <w:rPr>
          <w:rFonts w:eastAsia="Fira Sans Light" w:cs="Times New Roman"/>
          <w:shd w:val="clear" w:color="auto" w:fill="FFFFFF"/>
          <w:lang w:val="en" w:eastAsia="pl-PL"/>
        </w:rPr>
        <w:t xml:space="preserve"> (7.8).</w:t>
      </w:r>
    </w:p>
    <w:p w14:paraId="34C5DBFC" w14:textId="77777777" w:rsidR="0036463A" w:rsidRPr="0036463A" w:rsidRDefault="0036463A" w:rsidP="0036463A">
      <w:pPr>
        <w:suppressAutoHyphens/>
        <w:spacing w:before="2400" w:after="0" w:line="288" w:lineRule="auto"/>
        <w:ind w:left="709" w:hanging="709"/>
        <w:rPr>
          <w:rFonts w:eastAsia="Fira Sans Light" w:cs="Times New Roman"/>
          <w:b/>
          <w:lang w:val="en" w:eastAsia="pl-PL"/>
        </w:rPr>
      </w:pPr>
    </w:p>
    <w:p w14:paraId="259532FB" w14:textId="69CBBD25" w:rsidR="0036463A" w:rsidRPr="0036463A" w:rsidRDefault="0036463A" w:rsidP="0036463A">
      <w:pPr>
        <w:suppressAutoHyphens/>
        <w:spacing w:before="2400" w:after="0" w:line="288" w:lineRule="auto"/>
        <w:ind w:left="567" w:hanging="567"/>
        <w:rPr>
          <w:rFonts w:eastAsia="Fira Sans Light" w:cs="Times New Roman"/>
          <w:lang w:val="en" w:eastAsia="pl-PL"/>
        </w:rPr>
      </w:pPr>
      <w:r w:rsidRPr="0036463A">
        <w:rPr>
          <w:rFonts w:eastAsia="Fira Sans Light" w:cs="Times New Roman"/>
          <w:b/>
          <w:lang w:val="en" w:eastAsia="pl-PL"/>
        </w:rPr>
        <w:lastRenderedPageBreak/>
        <w:t xml:space="preserve">Map 2. Number of practising dentists per 10 thousand population </w:t>
      </w:r>
      <w:r w:rsidRPr="0036463A">
        <w:rPr>
          <w:rFonts w:eastAsia="Fira Sans Light" w:cs="Times New Roman"/>
          <w:vertAlign w:val="superscript"/>
          <w:lang w:val="en" w:eastAsia="pl-PL"/>
        </w:rPr>
        <w:footnoteReference w:id="9"/>
      </w:r>
      <w:r w:rsidRPr="0036463A">
        <w:rPr>
          <w:rFonts w:eastAsia="Fira Sans Light" w:cs="Times New Roman"/>
          <w:b/>
          <w:lang w:val="en" w:eastAsia="pl-PL"/>
        </w:rPr>
        <w:t xml:space="preserve"> by voivodeship</w:t>
      </w:r>
      <w:r w:rsidR="00423B1D">
        <w:rPr>
          <w:rFonts w:eastAsia="Fira Sans Light" w:cs="Times New Roman"/>
          <w:b/>
          <w:lang w:val="en" w:eastAsia="pl-PL"/>
        </w:rPr>
        <w:t xml:space="preserve"> in</w:t>
      </w:r>
      <w:r w:rsidRPr="0036463A">
        <w:rPr>
          <w:rFonts w:eastAsia="Fira Sans Light" w:cs="Times New Roman"/>
          <w:b/>
          <w:lang w:val="en" w:eastAsia="pl-PL"/>
        </w:rPr>
        <w:t xml:space="preserve"> 2025 </w:t>
      </w:r>
      <w:r w:rsidRPr="0036463A">
        <w:rPr>
          <w:rFonts w:eastAsia="Fira Sans Light" w:cs="Times New Roman"/>
          <w:b/>
          <w:lang w:val="en" w:eastAsia="pl-PL"/>
        </w:rPr>
        <w:br/>
      </w:r>
      <w:r w:rsidRPr="0036463A">
        <w:rPr>
          <w:rFonts w:eastAsia="Fira Sans Light" w:cs="Times New Roman"/>
          <w:lang w:val="en" w:eastAsia="pl-PL"/>
        </w:rPr>
        <w:t>As of 31 December</w:t>
      </w:r>
    </w:p>
    <w:p w14:paraId="67D19841" w14:textId="244A3E0F" w:rsidR="0036463A" w:rsidRDefault="009F7D7B" w:rsidP="002B4338">
      <w:pPr>
        <w:spacing w:before="0" w:after="80" w:line="259" w:lineRule="auto"/>
        <w:jc w:val="center"/>
        <w:rPr>
          <w:rFonts w:eastAsia="Times New Roman" w:cs="Times New Roman"/>
          <w:szCs w:val="19"/>
          <w:lang w:val="en" w:eastAsia="pl-PL"/>
        </w:rPr>
      </w:pPr>
      <w:r w:rsidRPr="009F7D7B">
        <w:rPr>
          <w:rFonts w:eastAsia="Times New Roman" w:cs="Times New Roman"/>
          <w:noProof/>
          <w:szCs w:val="19"/>
          <w:lang w:eastAsia="pl-PL"/>
        </w:rPr>
        <w:drawing>
          <wp:inline distT="0" distB="0" distL="0" distR="0" wp14:anchorId="679C3F81" wp14:editId="5E2690DD">
            <wp:extent cx="3949700" cy="3291661"/>
            <wp:effectExtent l="0" t="0" r="0" b="4445"/>
            <wp:docPr id="36" name="Obraz 36" descr="Map 2. Number of practising dentists per 10 thousand population   by voivodeship in 2025 &#10;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67084" cy="3306149"/>
                    </a:xfrm>
                    <a:prstGeom prst="rect">
                      <a:avLst/>
                    </a:prstGeom>
                  </pic:spPr>
                </pic:pic>
              </a:graphicData>
            </a:graphic>
          </wp:inline>
        </w:drawing>
      </w:r>
    </w:p>
    <w:p w14:paraId="4F3B8A75" w14:textId="77777777" w:rsidR="009F7D7B" w:rsidRPr="0036463A" w:rsidRDefault="009F7D7B" w:rsidP="0036463A">
      <w:pPr>
        <w:spacing w:before="0" w:after="160" w:line="259" w:lineRule="auto"/>
        <w:jc w:val="center"/>
        <w:rPr>
          <w:rFonts w:eastAsia="Times New Roman" w:cs="Times New Roman"/>
          <w:szCs w:val="19"/>
          <w:lang w:val="en" w:eastAsia="pl-PL"/>
        </w:rPr>
      </w:pPr>
    </w:p>
    <w:p w14:paraId="6ECAE3FB" w14:textId="54D76F03" w:rsidR="0036463A" w:rsidRPr="0036463A" w:rsidRDefault="0036463A" w:rsidP="0036463A">
      <w:pPr>
        <w:suppressAutoHyphens/>
        <w:spacing w:line="288" w:lineRule="auto"/>
        <w:rPr>
          <w:rFonts w:eastAsia="Times New Roman" w:cs="Times New Roman"/>
          <w:b/>
          <w:bCs/>
          <w:szCs w:val="24"/>
          <w:lang w:val="en" w:eastAsia="pl-PL"/>
        </w:rPr>
      </w:pPr>
      <w:r w:rsidRPr="0036463A">
        <w:rPr>
          <w:rFonts w:eastAsia="Fira Sans Light" w:cs="Times New Roman"/>
          <w:noProof/>
          <w:szCs w:val="19"/>
          <w:lang w:eastAsia="pl-PL"/>
        </w:rPr>
        <mc:AlternateContent>
          <mc:Choice Requires="wps">
            <w:drawing>
              <wp:anchor distT="45720" distB="45720" distL="114300" distR="114300" simplePos="0" relativeHeight="251676672" behindDoc="1" locked="0" layoutInCell="1" allowOverlap="1" wp14:anchorId="316C7A7C" wp14:editId="4179AF03">
                <wp:simplePos x="0" y="0"/>
                <wp:positionH relativeFrom="page">
                  <wp:posOffset>5835015</wp:posOffset>
                </wp:positionH>
                <wp:positionV relativeFrom="paragraph">
                  <wp:posOffset>0</wp:posOffset>
                </wp:positionV>
                <wp:extent cx="1725295" cy="872490"/>
                <wp:effectExtent l="0" t="0" r="0" b="3810"/>
                <wp:wrapTight wrapText="bothSides">
                  <wp:wrapPolygon edited="0">
                    <wp:start x="715" y="0"/>
                    <wp:lineTo x="715" y="21223"/>
                    <wp:lineTo x="20749" y="21223"/>
                    <wp:lineTo x="20749" y="0"/>
                    <wp:lineTo x="715" y="0"/>
                  </wp:wrapPolygon>
                </wp:wrapTight>
                <wp:docPr id="24" name="Text field 24" descr="Poland ranks 9th among the 26 European Union countries in terms of the number of dentists per 10 thousand resident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72490"/>
                        </a:xfrm>
                        <a:prstGeom prst="rect">
                          <a:avLst/>
                        </a:prstGeom>
                        <a:noFill/>
                        <a:ln w="9525">
                          <a:noFill/>
                          <a:miter lim="800000"/>
                          <a:headEnd/>
                          <a:tailEnd/>
                        </a:ln>
                      </wps:spPr>
                      <wps:txbx>
                        <w:txbxContent>
                          <w:p w14:paraId="29C26B69" w14:textId="09506E96" w:rsidR="0036463A" w:rsidRDefault="0036463A" w:rsidP="0036463A">
                            <w:pPr>
                              <w:pStyle w:val="P68B1DB1-tekstzboku5"/>
                              <w:spacing w:before="0"/>
                              <w:rPr>
                                <w:bCs w:val="0"/>
                              </w:rPr>
                            </w:pPr>
                            <w:r>
                              <w:t xml:space="preserve">Poland ranks 9th among the 26 European Union countries in terms of the number of dentists per 10 thousand </w:t>
                            </w:r>
                            <w:r w:rsidR="00C30A1D">
                              <w:t xml:space="preserve">resident </w:t>
                            </w:r>
                            <w:r>
                              <w:t>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C7A7C" id="Text field 24" o:spid="_x0000_s1034" type="#_x0000_t202" alt="Poland ranks 9th among the 26 European Union countries in terms of the number of dentists per 10 thousand resident population" style="position:absolute;margin-left:459.45pt;margin-top:0;width:135.85pt;height:68.7pt;z-index:-2516398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" filled="f" stroked="f">
                <v:textbox>
                  <w:txbxContent>
                    <w:p w14:paraId="29C26B69" w14:textId="09506E96" w:rsidR="0036463A" w:rsidRDefault="0036463A" w:rsidP="0036463A">
                      <w:pPr>
                        <w:pStyle w:val="P68B1DB1-tekstzboku5"/>
                        <w:spacing w:before="0"/>
                        <w:rPr>
                          <w:bCs w:val="0"/>
                        </w:rPr>
                      </w:pPr>
                      <w:r>
                        <w:t xml:space="preserve">Poland ranks 9th among the 26 European Union countries in terms of the number of dentists per 10 thousand </w:t>
                      </w:r>
                      <w:r w:rsidR="00C30A1D">
                        <w:t xml:space="preserve">resident </w:t>
                      </w:r>
                      <w:r>
                        <w:t>population</w:t>
                      </w:r>
                    </w:p>
                  </w:txbxContent>
                </v:textbox>
                <w10:wrap type="tight" anchorx="page"/>
              </v:shape>
            </w:pict>
          </mc:Fallback>
        </mc:AlternateContent>
      </w:r>
      <w:r w:rsidRPr="0036463A">
        <w:rPr>
          <w:rFonts w:eastAsia="Times New Roman" w:cs="Times New Roman"/>
          <w:szCs w:val="19"/>
          <w:lang w:val="en" w:eastAsia="pl-PL"/>
        </w:rPr>
        <w:t>In terms of the potential availability of dentists, Poland ranks 9th among the 26 European Union countries. The index of the number of dentists per 10 thousand resident population</w:t>
      </w:r>
      <w:r w:rsidRPr="0036463A">
        <w:rPr>
          <w:rFonts w:eastAsia="Times New Roman" w:cs="Times New Roman"/>
          <w:szCs w:val="19"/>
          <w:vertAlign w:val="superscript"/>
          <w:lang w:val="en" w:eastAsia="pl-PL"/>
        </w:rPr>
        <w:footnoteReference w:id="10"/>
      </w:r>
      <w:r w:rsidRPr="0036463A">
        <w:rPr>
          <w:rFonts w:eastAsia="Times New Roman" w:cs="Times New Roman"/>
          <w:szCs w:val="19"/>
          <w:lang w:val="en" w:eastAsia="pl-PL"/>
        </w:rPr>
        <w:t xml:space="preserve"> calculated by Eurostat for 2024 also shows that the availability of dentists in our country is higher than the average for the European Union (excluding Slovakia): the indicator value for Poland was 10.1 compared to 8.</w:t>
      </w:r>
      <w:r w:rsidR="00E7662E">
        <w:rPr>
          <w:rFonts w:eastAsia="Times New Roman" w:cs="Times New Roman"/>
          <w:szCs w:val="19"/>
          <w:lang w:val="en" w:eastAsia="pl-PL"/>
        </w:rPr>
        <w:t>3</w:t>
      </w:r>
      <w:r w:rsidRPr="0036463A">
        <w:rPr>
          <w:rFonts w:eastAsia="Times New Roman" w:cs="Times New Roman"/>
          <w:szCs w:val="19"/>
          <w:lang w:val="en" w:eastAsia="pl-PL"/>
        </w:rPr>
        <w:t xml:space="preserve"> for the EU.</w:t>
      </w:r>
    </w:p>
    <w:p w14:paraId="78990360" w14:textId="45B627E7" w:rsidR="0036463A" w:rsidRDefault="0036463A" w:rsidP="0036463A">
      <w:pPr>
        <w:spacing w:before="360" w:line="259" w:lineRule="auto"/>
        <w:ind w:left="709" w:hanging="709"/>
        <w:rPr>
          <w:rFonts w:eastAsia="Fira Sans Light" w:cs="Times New Roman"/>
          <w:b/>
          <w:lang w:val="en" w:eastAsia="pl-PL"/>
        </w:rPr>
      </w:pPr>
      <w:r w:rsidRPr="0036463A">
        <w:rPr>
          <w:rFonts w:eastAsia="Fira Sans Light" w:cs="Times New Roman"/>
          <w:b/>
          <w:lang w:val="en" w:eastAsia="pl-PL"/>
        </w:rPr>
        <w:t>Chart</w:t>
      </w:r>
      <w:r w:rsidR="002B4338">
        <w:rPr>
          <w:rFonts w:eastAsia="Fira Sans Light" w:cs="Times New Roman"/>
          <w:b/>
          <w:lang w:val="en" w:eastAsia="pl-PL"/>
        </w:rPr>
        <w:t xml:space="preserve"> </w:t>
      </w:r>
      <w:r w:rsidRPr="0036463A">
        <w:rPr>
          <w:rFonts w:eastAsia="Fira Sans Light" w:cs="Times New Roman"/>
          <w:b/>
          <w:lang w:val="en" w:eastAsia="pl-PL"/>
        </w:rPr>
        <w:t xml:space="preserve">4. Number of practising dentists per 10 thousand </w:t>
      </w:r>
      <w:r w:rsidR="00C30A1D">
        <w:rPr>
          <w:rFonts w:eastAsia="Fira Sans Light" w:cs="Times New Roman"/>
          <w:b/>
          <w:lang w:val="en" w:eastAsia="pl-PL"/>
        </w:rPr>
        <w:t xml:space="preserve">resident </w:t>
      </w:r>
      <w:r w:rsidRPr="0036463A">
        <w:rPr>
          <w:rFonts w:eastAsia="Fira Sans Light" w:cs="Times New Roman"/>
          <w:b/>
          <w:lang w:val="en" w:eastAsia="pl-PL"/>
        </w:rPr>
        <w:t>population in European Union countries in 2024</w:t>
      </w:r>
    </w:p>
    <w:p w14:paraId="27DD17B5" w14:textId="67990C13" w:rsidR="0093036C" w:rsidRPr="0036463A" w:rsidRDefault="0093036C" w:rsidP="002B4338">
      <w:pPr>
        <w:spacing w:before="360" w:after="80" w:line="259" w:lineRule="auto"/>
        <w:ind w:left="709" w:hanging="709"/>
        <w:rPr>
          <w:rFonts w:eastAsia="Times New Roman" w:cs="Times New Roman"/>
          <w:b/>
          <w:szCs w:val="19"/>
          <w:lang w:val="en" w:eastAsia="pl-PL"/>
        </w:rPr>
      </w:pPr>
      <w:r w:rsidRPr="0093036C">
        <w:rPr>
          <w:rFonts w:eastAsia="Times New Roman" w:cs="Times New Roman"/>
          <w:b/>
          <w:noProof/>
          <w:szCs w:val="19"/>
          <w:lang w:eastAsia="pl-PL"/>
        </w:rPr>
        <w:drawing>
          <wp:inline distT="0" distB="0" distL="0" distR="0" wp14:anchorId="757111E3" wp14:editId="022C1EE9">
            <wp:extent cx="4552950" cy="2405589"/>
            <wp:effectExtent l="0" t="0" r="0" b="0"/>
            <wp:docPr id="41" name="Obraz 41" descr="Chart 4. presents Number of practising dentists per 10 thousand population in European Union coun-tri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7903" cy="2418773"/>
                    </a:xfrm>
                    <a:prstGeom prst="rect">
                      <a:avLst/>
                    </a:prstGeom>
                  </pic:spPr>
                </pic:pic>
              </a:graphicData>
            </a:graphic>
          </wp:inline>
        </w:drawing>
      </w:r>
    </w:p>
    <w:p w14:paraId="212368FF" w14:textId="32D6E687" w:rsidR="0036463A" w:rsidRPr="001470A9" w:rsidRDefault="0036463A" w:rsidP="0036463A">
      <w:pPr>
        <w:suppressAutoHyphens/>
        <w:rPr>
          <w:rStyle w:val="Hipercze"/>
          <w:rFonts w:eastAsia="Times New Roman"/>
          <w:sz w:val="16"/>
          <w:szCs w:val="16"/>
          <w:lang w:val="en" w:eastAsia="pl-PL"/>
        </w:rPr>
      </w:pPr>
      <w:r w:rsidRPr="0036463A">
        <w:rPr>
          <w:rFonts w:eastAsia="Times New Roman" w:cs="Times New Roman"/>
          <w:sz w:val="16"/>
          <w:szCs w:val="16"/>
          <w:vertAlign w:val="superscript"/>
          <w:lang w:val="en" w:eastAsia="pl-PL"/>
        </w:rPr>
        <w:t>a</w:t>
      </w:r>
      <w:r w:rsidRPr="0036463A">
        <w:rPr>
          <w:rFonts w:eastAsia="Times New Roman" w:cs="Times New Roman"/>
          <w:sz w:val="16"/>
          <w:szCs w:val="16"/>
          <w:lang w:val="en" w:eastAsia="pl-PL"/>
        </w:rPr>
        <w:t xml:space="preserve"> EU weighted average calculated taking into account the population of each country; Slovakia was not included due to lack of data. </w:t>
      </w:r>
      <w:r w:rsidRPr="0036463A">
        <w:rPr>
          <w:rFonts w:eastAsia="Times New Roman" w:cs="Times New Roman"/>
          <w:sz w:val="16"/>
          <w:szCs w:val="16"/>
          <w:lang w:val="en" w:eastAsia="pl-PL"/>
        </w:rPr>
        <w:br/>
        <w:t xml:space="preserve">Source: </w:t>
      </w:r>
      <w:r w:rsidR="002B4338" w:rsidRPr="002B4338">
        <w:rPr>
          <w:rFonts w:eastAsia="Times New Roman" w:cs="Times New Roman"/>
          <w:sz w:val="16"/>
          <w:szCs w:val="16"/>
          <w:lang w:val="en" w:eastAsia="pl-PL"/>
        </w:rPr>
        <w:t>Own calculations based on Eurostat data</w:t>
      </w:r>
      <w:r w:rsidRPr="0036463A">
        <w:rPr>
          <w:rFonts w:eastAsia="Times New Roman" w:cs="Times New Roman"/>
          <w:sz w:val="16"/>
          <w:szCs w:val="16"/>
          <w:lang w:val="en" w:eastAsia="pl-PL"/>
        </w:rPr>
        <w:t xml:space="preserve">, accessed 7.08.2026, </w:t>
      </w:r>
      <w:r w:rsidR="001470A9">
        <w:rPr>
          <w:rFonts w:eastAsia="Times New Roman" w:cs="Times New Roman"/>
          <w:color w:val="0000FF"/>
          <w:sz w:val="16"/>
          <w:szCs w:val="16"/>
          <w:u w:val="single"/>
          <w:lang w:val="en" w:eastAsia="pl-PL"/>
        </w:rPr>
        <w:fldChar w:fldCharType="begin"/>
      </w:r>
      <w:r w:rsidR="001470A9">
        <w:rPr>
          <w:rFonts w:eastAsia="Times New Roman" w:cs="Times New Roman"/>
          <w:color w:val="0000FF"/>
          <w:sz w:val="16"/>
          <w:szCs w:val="16"/>
          <w:u w:val="single"/>
          <w:lang w:val="en" w:eastAsia="pl-PL"/>
        </w:rPr>
        <w:instrText xml:space="preserve"> HYPERLINK "https://ec.europa.eu/eurostat/databrowser/view/hlth_rs_prs2/default/table?lang=en&amp;category=hlth.hlth_care.hlth_res.hlth_staff" \o "Health personnel" </w:instrText>
      </w:r>
      <w:r w:rsidR="001470A9">
        <w:rPr>
          <w:rFonts w:eastAsia="Times New Roman" w:cs="Times New Roman"/>
          <w:color w:val="0000FF"/>
          <w:sz w:val="16"/>
          <w:szCs w:val="16"/>
          <w:u w:val="single"/>
          <w:lang w:val="en" w:eastAsia="pl-PL"/>
        </w:rPr>
        <w:fldChar w:fldCharType="separate"/>
      </w:r>
      <w:r w:rsidRPr="001470A9">
        <w:rPr>
          <w:rStyle w:val="Hipercze"/>
          <w:rFonts w:eastAsia="Times New Roman"/>
          <w:sz w:val="16"/>
          <w:szCs w:val="16"/>
          <w:lang w:val="en" w:eastAsia="pl-PL"/>
        </w:rPr>
        <w:t xml:space="preserve">https://ec.europa.eu/eurostat/databrowser/view/hlth_rs_prs2/default/ </w:t>
      </w:r>
      <w:r w:rsidRPr="001470A9">
        <w:rPr>
          <w:rStyle w:val="Hipercze"/>
          <w:rFonts w:eastAsia="Times New Roman"/>
          <w:sz w:val="16"/>
          <w:szCs w:val="16"/>
          <w:lang w:val="en" w:eastAsia="pl-PL"/>
        </w:rPr>
        <w:br/>
      </w:r>
      <w:proofErr w:type="spellStart"/>
      <w:r w:rsidRPr="001470A9">
        <w:rPr>
          <w:rStyle w:val="Hipercze"/>
          <w:rFonts w:eastAsia="Times New Roman"/>
          <w:sz w:val="16"/>
          <w:szCs w:val="16"/>
          <w:lang w:val="en" w:eastAsia="pl-PL"/>
        </w:rPr>
        <w:t>table?lang</w:t>
      </w:r>
      <w:proofErr w:type="spellEnd"/>
      <w:r w:rsidRPr="001470A9">
        <w:rPr>
          <w:rStyle w:val="Hipercze"/>
          <w:rFonts w:eastAsia="Times New Roman"/>
          <w:sz w:val="16"/>
          <w:szCs w:val="16"/>
          <w:lang w:val="en" w:eastAsia="pl-PL"/>
        </w:rPr>
        <w:t>=</w:t>
      </w:r>
      <w:proofErr w:type="spellStart"/>
      <w:r w:rsidRPr="001470A9">
        <w:rPr>
          <w:rStyle w:val="Hipercze"/>
          <w:rFonts w:eastAsia="Times New Roman"/>
          <w:sz w:val="16"/>
          <w:szCs w:val="16"/>
          <w:lang w:val="en" w:eastAsia="pl-PL"/>
        </w:rPr>
        <w:t>en&amp;category</w:t>
      </w:r>
      <w:proofErr w:type="spellEnd"/>
      <w:r w:rsidRPr="001470A9">
        <w:rPr>
          <w:rStyle w:val="Hipercze"/>
          <w:rFonts w:eastAsia="Times New Roman"/>
          <w:sz w:val="16"/>
          <w:szCs w:val="16"/>
          <w:lang w:val="en" w:eastAsia="pl-PL"/>
        </w:rPr>
        <w:t>=</w:t>
      </w:r>
      <w:proofErr w:type="spellStart"/>
      <w:r w:rsidRPr="001470A9">
        <w:rPr>
          <w:rStyle w:val="Hipercze"/>
          <w:rFonts w:eastAsia="Times New Roman"/>
          <w:sz w:val="16"/>
          <w:szCs w:val="16"/>
          <w:lang w:val="en" w:eastAsia="pl-PL"/>
        </w:rPr>
        <w:t>hlth.hlth_care.hlth_res.hlth_staff</w:t>
      </w:r>
      <w:proofErr w:type="spellEnd"/>
    </w:p>
    <w:bookmarkStart w:id="13" w:name="_Hlk236662020"/>
    <w:p w14:paraId="667FC07F" w14:textId="50FE256F" w:rsidR="00960341" w:rsidRPr="0036463A" w:rsidRDefault="001470A9" w:rsidP="003372ED">
      <w:pPr>
        <w:suppressAutoHyphens/>
        <w:spacing w:after="0" w:line="288" w:lineRule="auto"/>
        <w:rPr>
          <w:rFonts w:eastAsia="Times New Roman" w:cs="Times New Roman"/>
          <w:szCs w:val="19"/>
          <w:lang w:val="en" w:eastAsia="pl-PL"/>
        </w:rPr>
      </w:pPr>
      <w:r>
        <w:rPr>
          <w:rFonts w:eastAsia="Times New Roman" w:cs="Times New Roman"/>
          <w:color w:val="0000FF"/>
          <w:sz w:val="16"/>
          <w:szCs w:val="16"/>
          <w:u w:val="single"/>
          <w:lang w:val="en" w:eastAsia="pl-PL"/>
        </w:rPr>
        <w:lastRenderedPageBreak/>
        <w:fldChar w:fldCharType="end"/>
      </w:r>
      <w:r w:rsidR="0036463A" w:rsidRPr="0036463A">
        <w:rPr>
          <w:rFonts w:eastAsia="Times New Roman" w:cs="Times New Roman"/>
          <w:szCs w:val="19"/>
          <w:lang w:val="en" w:eastAsia="pl-PL"/>
        </w:rPr>
        <w:t>In 2025, among 37.0 thousand dentists working in Poland, 6.7 thousand (i.e. 18.1%) were people with specialization</w:t>
      </w:r>
      <w:r w:rsidR="0036463A" w:rsidRPr="0036463A">
        <w:rPr>
          <w:rFonts w:eastAsia="Times New Roman" w:cs="Times New Roman"/>
          <w:szCs w:val="19"/>
          <w:vertAlign w:val="superscript"/>
          <w:lang w:val="en" w:eastAsia="pl-PL"/>
        </w:rPr>
        <w:footnoteReference w:id="11"/>
      </w:r>
      <w:r w:rsidR="00960341" w:rsidRPr="0036463A">
        <w:rPr>
          <w:rFonts w:eastAsia="Times New Roman" w:cs="Times New Roman"/>
          <w:szCs w:val="19"/>
          <w:lang w:val="en" w:eastAsia="pl-PL"/>
        </w:rPr>
        <w:t>.</w:t>
      </w:r>
      <w:r w:rsidR="0036463A" w:rsidRPr="0036463A">
        <w:rPr>
          <w:rFonts w:eastAsia="Times New Roman" w:cs="Times New Roman"/>
          <w:szCs w:val="19"/>
          <w:lang w:val="en" w:eastAsia="pl-PL"/>
        </w:rPr>
        <w:t xml:space="preserve"> Compared to the previous year, the number of dentists with at </w:t>
      </w:r>
    </w:p>
    <w:p w14:paraId="400939A7" w14:textId="77777777" w:rsidR="0036463A" w:rsidRPr="0036463A" w:rsidRDefault="0036463A" w:rsidP="003372ED">
      <w:pPr>
        <w:suppressAutoHyphens/>
        <w:spacing w:before="60" w:after="0" w:line="288" w:lineRule="auto"/>
        <w:rPr>
          <w:rFonts w:eastAsia="Times New Roman" w:cs="Times New Roman"/>
          <w:szCs w:val="19"/>
          <w:lang w:val="en" w:eastAsia="pl-PL"/>
        </w:rPr>
      </w:pPr>
      <w:r w:rsidRPr="0036463A">
        <w:rPr>
          <w:rFonts w:eastAsia="Times New Roman" w:cs="Times New Roman"/>
          <w:szCs w:val="19"/>
          <w:lang w:val="en" w:eastAsia="pl-PL"/>
        </w:rPr>
        <w:t>In 2025, the number of people living in Poland who had the right to practice dentistry amounted to 46.8 thousand, i.e. 9.8 thousand more (i.e. 26.4% more) than the number of practising dentists. Compared to the previous year, the number of people with the right to practice the profession of dentist increased by only 0.8 thousand, but it was still a much greater increase than that recorded among practising dentists (an increase of less than 0.1 thousand people).</w:t>
      </w:r>
    </w:p>
    <w:p w14:paraId="3CF58519" w14:textId="26F07EEF" w:rsidR="0036463A" w:rsidRPr="0036463A" w:rsidRDefault="0036463A" w:rsidP="003372ED">
      <w:pPr>
        <w:suppressAutoHyphens/>
        <w:spacing w:before="60" w:line="288" w:lineRule="auto"/>
        <w:rPr>
          <w:rFonts w:eastAsia="Times New Roman" w:cs="Times New Roman"/>
          <w:szCs w:val="19"/>
          <w:lang w:val="en" w:eastAsia="pl-PL"/>
        </w:rPr>
      </w:pPr>
      <w:r w:rsidRPr="0036463A">
        <w:rPr>
          <w:rFonts w:eastAsia="Times New Roman" w:cs="Times New Roman"/>
          <w:szCs w:val="19"/>
          <w:lang w:val="en" w:eastAsia="pl-PL"/>
        </w:rPr>
        <w:t>The population of people with the right to practice as dentists was slightly more feminized than its subpopulation of practising dentists (75.8% vs 73.5%). The population of people entitled to practise as dentists was also, on average, older than practising dentists (average ages of 51 and 46 years, respectively)</w:t>
      </w:r>
      <w:r w:rsidRPr="0036463A">
        <w:rPr>
          <w:rFonts w:eastAsia="Times New Roman" w:cs="Times New Roman"/>
          <w:szCs w:val="19"/>
          <w:vertAlign w:val="superscript"/>
          <w:lang w:val="en" w:eastAsia="pl-PL"/>
        </w:rPr>
        <w:footnoteReference w:id="12"/>
      </w:r>
      <w:r w:rsidR="004659D9" w:rsidRPr="0036463A">
        <w:rPr>
          <w:rFonts w:eastAsia="Times New Roman" w:cs="Times New Roman"/>
          <w:szCs w:val="19"/>
          <w:lang w:val="en" w:eastAsia="pl-PL"/>
        </w:rPr>
        <w:t>.</w:t>
      </w:r>
      <w:r w:rsidRPr="0036463A">
        <w:rPr>
          <w:rFonts w:eastAsia="Times New Roman" w:cs="Times New Roman"/>
          <w:szCs w:val="19"/>
          <w:lang w:val="en" w:eastAsia="pl-PL"/>
        </w:rPr>
        <w:t xml:space="preserve"> </w:t>
      </w:r>
    </w:p>
    <w:bookmarkEnd w:id="13"/>
    <w:p w14:paraId="31FFEA39" w14:textId="123E15DE" w:rsidR="0036463A" w:rsidRPr="0036463A" w:rsidRDefault="009C330B" w:rsidP="004659D9">
      <w:pPr>
        <w:keepNext/>
        <w:suppressAutoHyphens/>
        <w:spacing w:before="240" w:line="240" w:lineRule="auto"/>
        <w:outlineLvl w:val="0"/>
        <w:rPr>
          <w:rFonts w:eastAsia="Times New Roman" w:cs="Times New Roman"/>
          <w:b/>
          <w:bCs/>
          <w:color w:val="001D77"/>
          <w:szCs w:val="19"/>
          <w:lang w:val="en" w:eastAsia="pl-PL"/>
        </w:rPr>
      </w:pPr>
      <w:r w:rsidRPr="0036463A">
        <w:rPr>
          <w:rFonts w:ascii="Fira Sans SemiBold" w:eastAsia="Times New Roman" w:hAnsi="Fira Sans SemiBold" w:cs="Times New Roman"/>
          <w:noProof/>
          <w:color w:val="001D77"/>
          <w:szCs w:val="24"/>
          <w:lang w:eastAsia="pl-PL"/>
        </w:rPr>
        <mc:AlternateContent>
          <mc:Choice Requires="wps">
            <w:drawing>
              <wp:anchor distT="45720" distB="45720" distL="114300" distR="114300" simplePos="0" relativeHeight="251669504" behindDoc="1" locked="0" layoutInCell="1" allowOverlap="1" wp14:anchorId="424561D1" wp14:editId="4EBF6149">
                <wp:simplePos x="0" y="0"/>
                <wp:positionH relativeFrom="column">
                  <wp:posOffset>5243830</wp:posOffset>
                </wp:positionH>
                <wp:positionV relativeFrom="paragraph">
                  <wp:posOffset>308610</wp:posOffset>
                </wp:positionV>
                <wp:extent cx="1725295" cy="831850"/>
                <wp:effectExtent l="0" t="0" r="0" b="6350"/>
                <wp:wrapTight wrapText="bothSides">
                  <wp:wrapPolygon edited="0">
                    <wp:start x="715" y="0"/>
                    <wp:lineTo x="715" y="21270"/>
                    <wp:lineTo x="20749" y="21270"/>
                    <wp:lineTo x="20749" y="0"/>
                    <wp:lineTo x="715" y="0"/>
                  </wp:wrapPolygon>
                </wp:wrapTight>
                <wp:docPr id="26" name="Text field 26" descr="In 2025, 223.0 thousand nurs-es worked with patients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D9E6148" w14:textId="6DF24468" w:rsidR="0036463A" w:rsidRPr="0036463A" w:rsidRDefault="0036463A" w:rsidP="0036463A">
                            <w:pPr>
                              <w:pStyle w:val="tekstzboku"/>
                              <w:spacing w:before="0"/>
                              <w:rPr>
                                <w:bCs w:val="0"/>
                                <w:lang w:val="en-US"/>
                              </w:rPr>
                            </w:pPr>
                            <w:r w:rsidRPr="0036463A">
                              <w:rPr>
                                <w:lang w:val="en-US"/>
                              </w:rPr>
                              <w:t>In 2025, 223.0 thousand nurses</w:t>
                            </w:r>
                            <w:r w:rsidR="0008235C">
                              <w:rPr>
                                <w:lang w:val="en-US"/>
                              </w:rPr>
                              <w:t xml:space="preserve"> worked with patients in Poland</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561D1" id="Text field 26" o:spid="_x0000_s1035" type="#_x0000_t202" alt="In 2025, 223.0 thousand nurs-es worked with patients in Poland." style="position:absolute;margin-left:412.9pt;margin-top:24.3pt;width:135.85pt;height:65.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" filled="f" stroked="f">
                <v:textbox inset=",0">
                  <w:txbxContent>
                    <w:p w14:paraId="1D9E6148" w14:textId="6DF24468" w:rsidR="0036463A" w:rsidRPr="0036463A" w:rsidRDefault="0036463A" w:rsidP="0036463A">
                      <w:pPr>
                        <w:pStyle w:val="tekstzboku"/>
                        <w:spacing w:before="0"/>
                        <w:rPr>
                          <w:bCs w:val="0"/>
                          <w:lang w:val="en-US"/>
                        </w:rPr>
                      </w:pPr>
                      <w:r w:rsidRPr="0036463A">
                        <w:rPr>
                          <w:lang w:val="en-US"/>
                        </w:rPr>
                        <w:t>In 2025, 223.0 thousand nurses</w:t>
                      </w:r>
                      <w:r w:rsidR="0008235C">
                        <w:rPr>
                          <w:lang w:val="en-US"/>
                        </w:rPr>
                        <w:t xml:space="preserve"> worked with patients in Poland</w:t>
                      </w:r>
                    </w:p>
                  </w:txbxContent>
                </v:textbox>
                <w10:wrap type="tight"/>
              </v:shape>
            </w:pict>
          </mc:Fallback>
        </mc:AlternateContent>
      </w:r>
      <w:r w:rsidR="0036463A" w:rsidRPr="0036463A">
        <w:rPr>
          <w:rFonts w:eastAsia="Times New Roman" w:cs="Times New Roman"/>
          <w:b/>
          <w:color w:val="001D77"/>
          <w:szCs w:val="19"/>
          <w:lang w:val="en" w:eastAsia="pl-PL"/>
        </w:rPr>
        <w:t>Nurses</w:t>
      </w:r>
    </w:p>
    <w:p w14:paraId="41C953E4" w14:textId="43223452" w:rsidR="0036463A" w:rsidRPr="0036463A" w:rsidRDefault="0036463A" w:rsidP="003372ED">
      <w:pPr>
        <w:suppressAutoHyphens/>
        <w:spacing w:after="0" w:line="288" w:lineRule="auto"/>
        <w:rPr>
          <w:rFonts w:eastAsia="Times New Roman" w:cs="Times New Roman"/>
          <w:szCs w:val="19"/>
          <w:lang w:val="en" w:eastAsia="pl-PL"/>
        </w:rPr>
      </w:pPr>
      <w:r w:rsidRPr="0036463A">
        <w:rPr>
          <w:rFonts w:eastAsia="Fira Sans Light" w:cs="Times New Roman"/>
          <w:shd w:val="clear" w:color="auto" w:fill="FFFFFF"/>
          <w:lang w:val="en" w:eastAsia="pl-PL"/>
        </w:rPr>
        <w:t xml:space="preserve">In 2025, the number of people who practiced the profession of nurse amounted to 223.0 thousand. This </w:t>
      </w:r>
      <w:r w:rsidRPr="0036463A">
        <w:rPr>
          <w:rFonts w:eastAsia="Times New Roman" w:cs="Times New Roman"/>
          <w:szCs w:val="19"/>
          <w:lang w:val="en" w:eastAsia="pl-PL"/>
        </w:rPr>
        <w:t>was 3.1 thousand more than in 2024 (an increase of 1.4%) and at the same time it was a continuation of the increases recorded in the previous two years. In total, the number of people working as a nurse increased by 8.7 thousand, i.e. by 4.0%</w:t>
      </w:r>
      <w:r w:rsidR="000E7F3B">
        <w:rPr>
          <w:rFonts w:eastAsia="Times New Roman" w:cs="Times New Roman"/>
          <w:szCs w:val="19"/>
          <w:lang w:val="en" w:eastAsia="pl-PL"/>
        </w:rPr>
        <w:t xml:space="preserve"> - compared to year 2022</w:t>
      </w:r>
      <w:r w:rsidRPr="0036463A">
        <w:rPr>
          <w:rFonts w:eastAsia="Times New Roman" w:cs="Times New Roman"/>
          <w:szCs w:val="19"/>
          <w:lang w:val="en" w:eastAsia="pl-PL"/>
        </w:rPr>
        <w:t xml:space="preserve">. </w:t>
      </w:r>
    </w:p>
    <w:p w14:paraId="63A41ABB" w14:textId="77777777" w:rsidR="0036463A" w:rsidRPr="0036463A" w:rsidRDefault="0036463A" w:rsidP="003372ED">
      <w:pPr>
        <w:suppressAutoHyphens/>
        <w:spacing w:before="60" w:line="288" w:lineRule="auto"/>
        <w:rPr>
          <w:rFonts w:eastAsia="Times New Roman" w:cs="Times New Roman"/>
          <w:szCs w:val="19"/>
          <w:lang w:val="en" w:eastAsia="pl-PL"/>
        </w:rPr>
      </w:pPr>
      <w:r w:rsidRPr="0036463A">
        <w:rPr>
          <w:rFonts w:eastAsia="Times New Roman" w:cs="Times New Roman"/>
          <w:szCs w:val="19"/>
          <w:lang w:val="en" w:eastAsia="pl-PL"/>
        </w:rPr>
        <w:t>Although the vast majority of the profession of nurse is carried out by women, over the last three years the number of men working as nurses has increased slightly faster than the number of women and, as a result, the share of women has decreased from 96.8% in 2022 to 95.8% in 2025.</w:t>
      </w:r>
    </w:p>
    <w:p w14:paraId="29A26E06" w14:textId="588B8431" w:rsidR="0036463A" w:rsidRPr="0036463A" w:rsidRDefault="0036463A" w:rsidP="009C330B">
      <w:pPr>
        <w:keepNext/>
        <w:suppressAutoHyphens/>
        <w:spacing w:before="240" w:line="240" w:lineRule="auto"/>
        <w:ind w:left="851" w:hanging="709"/>
        <w:outlineLvl w:val="0"/>
        <w:rPr>
          <w:rFonts w:eastAsia="Times New Roman" w:cs="Times New Roman"/>
          <w:b/>
          <w:bCs/>
          <w:szCs w:val="24"/>
          <w:shd w:val="clear" w:color="auto" w:fill="FFFFFF"/>
          <w:lang w:val="en" w:eastAsia="pl-PL"/>
        </w:rPr>
      </w:pPr>
      <w:r w:rsidRPr="0036463A">
        <w:rPr>
          <w:rFonts w:eastAsia="Times New Roman" w:cs="Times New Roman"/>
          <w:b/>
          <w:bCs/>
          <w:szCs w:val="24"/>
          <w:lang w:val="en" w:eastAsia="pl-PL"/>
        </w:rPr>
        <w:t xml:space="preserve">Chart 5. Number of </w:t>
      </w:r>
      <w:proofErr w:type="spellStart"/>
      <w:r w:rsidRPr="0036463A">
        <w:rPr>
          <w:rFonts w:eastAsia="Times New Roman" w:cs="Times New Roman"/>
          <w:b/>
          <w:bCs/>
          <w:szCs w:val="24"/>
          <w:lang w:val="en" w:eastAsia="pl-PL"/>
        </w:rPr>
        <w:t>practising</w:t>
      </w:r>
      <w:proofErr w:type="spellEnd"/>
      <w:r w:rsidRPr="0036463A">
        <w:rPr>
          <w:rFonts w:eastAsia="Times New Roman" w:cs="Times New Roman"/>
          <w:b/>
          <w:bCs/>
          <w:szCs w:val="24"/>
          <w:lang w:val="en" w:eastAsia="pl-PL"/>
        </w:rPr>
        <w:t xml:space="preserve"> nurses total and by gender</w:t>
      </w:r>
      <w:r w:rsidRPr="0036463A">
        <w:rPr>
          <w:rFonts w:eastAsia="Times New Roman" w:cs="Times New Roman"/>
          <w:b/>
          <w:bCs/>
          <w:szCs w:val="24"/>
          <w:lang w:val="en" w:eastAsia="pl-PL"/>
        </w:rPr>
        <w:br/>
      </w:r>
      <w:r w:rsidRPr="0036463A">
        <w:rPr>
          <w:rFonts w:eastAsia="Times New Roman" w:cs="Times New Roman"/>
          <w:bCs/>
          <w:szCs w:val="24"/>
          <w:lang w:val="en" w:eastAsia="pl-PL"/>
        </w:rPr>
        <w:t>As of</w:t>
      </w:r>
      <w:r w:rsidRPr="0036463A">
        <w:rPr>
          <w:rFonts w:eastAsia="Times New Roman" w:cs="Times New Roman"/>
          <w:szCs w:val="24"/>
          <w:shd w:val="clear" w:color="auto" w:fill="FFFFFF"/>
          <w:lang w:val="en" w:eastAsia="pl-PL"/>
        </w:rPr>
        <w:t xml:space="preserve"> 31 December</w:t>
      </w:r>
    </w:p>
    <w:p w14:paraId="576399D8" w14:textId="21F66716" w:rsidR="0036463A" w:rsidRPr="0036463A" w:rsidRDefault="00962EA6" w:rsidP="0036463A">
      <w:pPr>
        <w:spacing w:line="288" w:lineRule="auto"/>
        <w:rPr>
          <w:rFonts w:eastAsia="Fira Sans Light" w:cs="Times New Roman"/>
          <w:shd w:val="clear" w:color="auto" w:fill="FFFFFF"/>
          <w:lang w:val="en" w:eastAsia="pl-PL"/>
        </w:rPr>
      </w:pPr>
      <w:r w:rsidRPr="00962EA6">
        <w:rPr>
          <w:rFonts w:eastAsia="Fira Sans Light" w:cs="Times New Roman"/>
          <w:noProof/>
          <w:shd w:val="clear" w:color="auto" w:fill="FFFFFF"/>
          <w:lang w:eastAsia="pl-PL"/>
        </w:rPr>
        <w:drawing>
          <wp:inline distT="0" distB="0" distL="0" distR="0" wp14:anchorId="04DD87FE" wp14:editId="4FDE1DFD">
            <wp:extent cx="4846320" cy="2442685"/>
            <wp:effectExtent l="0" t="0" r="0" b="0"/>
            <wp:docPr id="15" name="Obraz 15" descr="Chart 5. presents Number of practising nurses: total and by gender&#10;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55411" cy="2447267"/>
                    </a:xfrm>
                    <a:prstGeom prst="rect">
                      <a:avLst/>
                    </a:prstGeom>
                  </pic:spPr>
                </pic:pic>
              </a:graphicData>
            </a:graphic>
          </wp:inline>
        </w:drawing>
      </w:r>
    </w:p>
    <w:p w14:paraId="2311E01E" w14:textId="1DE5524F" w:rsidR="0036463A" w:rsidRPr="0036463A" w:rsidRDefault="0036463A" w:rsidP="009C330B">
      <w:pPr>
        <w:suppressAutoHyphens/>
        <w:spacing w:before="240" w:after="0" w:line="288" w:lineRule="auto"/>
        <w:rPr>
          <w:rFonts w:eastAsia="Fira Sans Light" w:cs="Times New Roman"/>
          <w:shd w:val="clear" w:color="auto" w:fill="FFFFFF"/>
          <w:lang w:val="en" w:eastAsia="pl-PL"/>
        </w:rPr>
      </w:pPr>
      <w:r w:rsidRPr="0036463A">
        <w:rPr>
          <w:rFonts w:eastAsia="Times New Roman" w:cs="Times New Roman"/>
          <w:szCs w:val="19"/>
          <w:lang w:val="en" w:eastAsia="pl-PL"/>
        </w:rPr>
        <w:t>The share of people with Ukrainian citizenship</w:t>
      </w:r>
      <w:r w:rsidRPr="0036463A">
        <w:rPr>
          <w:rFonts w:eastAsia="Times New Roman" w:cs="Times New Roman"/>
          <w:szCs w:val="19"/>
          <w:vertAlign w:val="superscript"/>
          <w:lang w:val="en" w:eastAsia="pl-PL"/>
        </w:rPr>
        <w:footnoteReference w:id="13"/>
      </w:r>
      <w:r w:rsidRPr="0036463A">
        <w:rPr>
          <w:rFonts w:eastAsia="Times New Roman" w:cs="Times New Roman"/>
          <w:szCs w:val="19"/>
          <w:lang w:val="en" w:eastAsia="pl-PL"/>
        </w:rPr>
        <w:t xml:space="preserve"> in the number of </w:t>
      </w:r>
      <w:proofErr w:type="spellStart"/>
      <w:r w:rsidRPr="0036463A">
        <w:rPr>
          <w:rFonts w:eastAsia="Times New Roman" w:cs="Times New Roman"/>
          <w:szCs w:val="19"/>
          <w:lang w:val="en" w:eastAsia="pl-PL"/>
        </w:rPr>
        <w:t>practi</w:t>
      </w:r>
      <w:r w:rsidR="00005AAA">
        <w:rPr>
          <w:rFonts w:eastAsia="Times New Roman" w:cs="Times New Roman"/>
          <w:szCs w:val="19"/>
          <w:lang w:val="en" w:eastAsia="pl-PL"/>
        </w:rPr>
        <w:t>s</w:t>
      </w:r>
      <w:r w:rsidRPr="0036463A">
        <w:rPr>
          <w:rFonts w:eastAsia="Times New Roman" w:cs="Times New Roman"/>
          <w:szCs w:val="19"/>
          <w:lang w:val="en" w:eastAsia="pl-PL"/>
        </w:rPr>
        <w:t>ing</w:t>
      </w:r>
      <w:proofErr w:type="spellEnd"/>
      <w:r w:rsidRPr="0036463A">
        <w:rPr>
          <w:rFonts w:eastAsia="Times New Roman" w:cs="Times New Roman"/>
          <w:szCs w:val="19"/>
          <w:lang w:val="en" w:eastAsia="pl-PL"/>
        </w:rPr>
        <w:t xml:space="preserve"> nurses in Poland was relatively small and in 2025 amounted to 0.7%, i.e. 1.6 thousand people. However, it is worth noting that this was much more than in 2022, when the corresponding data amounted to 0.2% and 0.3 thousand people.</w:t>
      </w:r>
    </w:p>
    <w:p w14:paraId="7FCFA0E8" w14:textId="64593750" w:rsidR="0036463A" w:rsidRPr="0036463A" w:rsidRDefault="0031081D" w:rsidP="009C330B">
      <w:pPr>
        <w:suppressAutoHyphens/>
        <w:spacing w:before="60" w:after="0" w:line="288" w:lineRule="auto"/>
        <w:rPr>
          <w:rFonts w:eastAsia="Fira Sans Light" w:cs="Times New Roman"/>
          <w:szCs w:val="19"/>
          <w:shd w:val="clear" w:color="auto" w:fill="FFFFFF"/>
          <w:lang w:val="en" w:eastAsia="pl-PL"/>
        </w:rPr>
      </w:pPr>
      <w:r w:rsidRPr="0031081D">
        <w:rPr>
          <w:rFonts w:eastAsia="Times New Roman" w:cs="Times New Roman"/>
          <w:szCs w:val="19"/>
          <w:lang w:val="en" w:eastAsia="pl-PL"/>
        </w:rPr>
        <w:t xml:space="preserve">Taking into account the number of people working as nurses, taking into account the </w:t>
      </w:r>
      <w:r>
        <w:rPr>
          <w:rFonts w:eastAsia="Times New Roman" w:cs="Times New Roman"/>
          <w:szCs w:val="19"/>
          <w:lang w:val="en" w:eastAsia="pl-PL"/>
        </w:rPr>
        <w:t>voivodship</w:t>
      </w:r>
      <w:r w:rsidRPr="0031081D">
        <w:rPr>
          <w:rFonts w:eastAsia="Times New Roman" w:cs="Times New Roman"/>
          <w:szCs w:val="19"/>
          <w:lang w:val="en" w:eastAsia="pl-PL"/>
        </w:rPr>
        <w:t xml:space="preserve"> of their main place of work </w:t>
      </w:r>
      <w:r w:rsidR="0036463A" w:rsidRPr="0036463A">
        <w:rPr>
          <w:rFonts w:eastAsia="Times New Roman" w:cs="Times New Roman"/>
          <w:szCs w:val="19"/>
          <w:lang w:val="en" w:eastAsia="pl-PL"/>
        </w:rPr>
        <w:t xml:space="preserve">and data on the population in these voivodeships (according to the national definition of the population), in 2025 the ratio of the number of nurses per 10 thousand population was 59.7 on a national scale. Relatively high values of this indicator were recorded </w:t>
      </w:r>
      <w:r w:rsidR="0036463A" w:rsidRPr="0036463A">
        <w:rPr>
          <w:rFonts w:eastAsia="Fira Sans Light" w:cs="Times New Roman"/>
          <w:szCs w:val="19"/>
          <w:lang w:val="en" w:eastAsia="pl-PL"/>
        </w:rPr>
        <w:t xml:space="preserve">in the </w:t>
      </w:r>
      <w:proofErr w:type="spellStart"/>
      <w:r w:rsidR="0036463A" w:rsidRPr="0036463A">
        <w:rPr>
          <w:rFonts w:eastAsia="Fira Sans Light" w:cs="Times New Roman"/>
          <w:szCs w:val="19"/>
          <w:lang w:val="en" w:eastAsia="pl-PL"/>
        </w:rPr>
        <w:t>Świętokrzyskie</w:t>
      </w:r>
      <w:proofErr w:type="spellEnd"/>
      <w:r w:rsidR="0036463A" w:rsidRPr="0036463A">
        <w:rPr>
          <w:rFonts w:eastAsia="Fira Sans Light" w:cs="Times New Roman"/>
          <w:szCs w:val="19"/>
          <w:lang w:val="en" w:eastAsia="pl-PL"/>
        </w:rPr>
        <w:t xml:space="preserve"> (73.5) and </w:t>
      </w:r>
      <w:proofErr w:type="spellStart"/>
      <w:r w:rsidR="0036463A" w:rsidRPr="0036463A">
        <w:rPr>
          <w:rFonts w:eastAsia="Fira Sans Light" w:cs="Times New Roman"/>
          <w:szCs w:val="19"/>
          <w:lang w:val="en" w:eastAsia="pl-PL"/>
        </w:rPr>
        <w:t>Lubelskie</w:t>
      </w:r>
      <w:proofErr w:type="spellEnd"/>
      <w:r w:rsidR="0036463A" w:rsidRPr="0036463A">
        <w:rPr>
          <w:rFonts w:eastAsia="Fira Sans Light" w:cs="Times New Roman"/>
          <w:szCs w:val="19"/>
          <w:lang w:val="en" w:eastAsia="pl-PL"/>
        </w:rPr>
        <w:t xml:space="preserve"> (71.1) voivodeships, and </w:t>
      </w:r>
      <w:r w:rsidR="0036463A" w:rsidRPr="0036463A">
        <w:rPr>
          <w:rFonts w:eastAsia="Fira Sans Light" w:cs="Times New Roman"/>
          <w:szCs w:val="19"/>
          <w:lang w:val="en" w:eastAsia="pl-PL"/>
        </w:rPr>
        <w:lastRenderedPageBreak/>
        <w:t xml:space="preserve">the lowest in the </w:t>
      </w:r>
      <w:proofErr w:type="spellStart"/>
      <w:r w:rsidR="0036463A" w:rsidRPr="0036463A">
        <w:rPr>
          <w:rFonts w:eastAsia="Fira Sans Light" w:cs="Times New Roman"/>
          <w:szCs w:val="19"/>
          <w:lang w:val="en" w:eastAsia="pl-PL"/>
        </w:rPr>
        <w:t>Pomorskie</w:t>
      </w:r>
      <w:proofErr w:type="spellEnd"/>
      <w:r w:rsidR="0036463A" w:rsidRPr="0036463A">
        <w:rPr>
          <w:rFonts w:eastAsia="Fira Sans Light" w:cs="Times New Roman"/>
          <w:szCs w:val="19"/>
          <w:lang w:val="en" w:eastAsia="pl-PL"/>
        </w:rPr>
        <w:t xml:space="preserve"> (48.1</w:t>
      </w:r>
      <w:bookmarkStart w:id="14" w:name="_Hlk238020968"/>
      <w:bookmarkEnd w:id="14"/>
      <w:r w:rsidR="0036463A" w:rsidRPr="0036463A">
        <w:rPr>
          <w:rFonts w:eastAsia="Fira Sans Light" w:cs="Times New Roman"/>
          <w:szCs w:val="19"/>
          <w:lang w:val="en" w:eastAsia="pl-PL"/>
        </w:rPr>
        <w:t xml:space="preserve">), </w:t>
      </w:r>
      <w:proofErr w:type="spellStart"/>
      <w:r w:rsidR="0036463A" w:rsidRPr="0036463A">
        <w:rPr>
          <w:rFonts w:eastAsia="Fira Sans Light" w:cs="Times New Roman"/>
          <w:szCs w:val="19"/>
          <w:lang w:val="en" w:eastAsia="pl-PL"/>
        </w:rPr>
        <w:t>Lubuskie</w:t>
      </w:r>
      <w:proofErr w:type="spellEnd"/>
      <w:r w:rsidR="0036463A" w:rsidRPr="0036463A">
        <w:rPr>
          <w:rFonts w:eastAsia="Fira Sans Light" w:cs="Times New Roman"/>
          <w:szCs w:val="19"/>
          <w:lang w:val="en" w:eastAsia="pl-PL"/>
        </w:rPr>
        <w:t xml:space="preserve"> (48.4), </w:t>
      </w:r>
      <w:proofErr w:type="spellStart"/>
      <w:r w:rsidR="0036463A" w:rsidRPr="0036463A">
        <w:rPr>
          <w:rFonts w:eastAsia="Fira Sans Light" w:cs="Times New Roman"/>
          <w:szCs w:val="19"/>
          <w:lang w:val="en" w:eastAsia="pl-PL"/>
        </w:rPr>
        <w:t>Zachodniopomorskie</w:t>
      </w:r>
      <w:proofErr w:type="spellEnd"/>
      <w:r w:rsidR="0036463A" w:rsidRPr="0036463A">
        <w:rPr>
          <w:rFonts w:eastAsia="Fira Sans Light" w:cs="Times New Roman"/>
          <w:szCs w:val="19"/>
          <w:lang w:val="en" w:eastAsia="pl-PL"/>
        </w:rPr>
        <w:t xml:space="preserve"> (48.6) and </w:t>
      </w:r>
      <w:proofErr w:type="spellStart"/>
      <w:r w:rsidR="0036463A" w:rsidRPr="0036463A">
        <w:rPr>
          <w:rFonts w:eastAsia="Fira Sans Light" w:cs="Times New Roman"/>
          <w:szCs w:val="19"/>
          <w:lang w:val="en" w:eastAsia="pl-PL"/>
        </w:rPr>
        <w:t>Wielkopolskie</w:t>
      </w:r>
      <w:proofErr w:type="spellEnd"/>
      <w:r w:rsidR="0036463A" w:rsidRPr="0036463A">
        <w:rPr>
          <w:rFonts w:eastAsia="Fira Sans Light" w:cs="Times New Roman"/>
          <w:szCs w:val="19"/>
          <w:lang w:val="en" w:eastAsia="pl-PL"/>
        </w:rPr>
        <w:t xml:space="preserve"> (48.8) voivodeships.</w:t>
      </w:r>
    </w:p>
    <w:p w14:paraId="5B5CE575" w14:textId="6F90D509" w:rsidR="0036463A" w:rsidRPr="0036463A" w:rsidRDefault="0036463A" w:rsidP="009C330B">
      <w:pPr>
        <w:keepNext/>
        <w:suppressAutoHyphens/>
        <w:spacing w:after="0" w:line="240" w:lineRule="auto"/>
        <w:ind w:left="567" w:hanging="567"/>
        <w:outlineLvl w:val="0"/>
        <w:rPr>
          <w:rFonts w:eastAsia="Times New Roman" w:cs="Times New Roman"/>
          <w:b/>
          <w:bCs/>
          <w:szCs w:val="24"/>
          <w:lang w:val="en" w:eastAsia="pl-PL"/>
        </w:rPr>
      </w:pPr>
      <w:r w:rsidRPr="0036463A">
        <w:rPr>
          <w:rFonts w:eastAsia="Times New Roman" w:cs="Times New Roman"/>
          <w:b/>
          <w:bCs/>
          <w:szCs w:val="24"/>
          <w:lang w:val="en" w:eastAsia="pl-PL"/>
        </w:rPr>
        <w:t xml:space="preserve">Map 3. Number of practising nurses per 10 thousand population </w:t>
      </w:r>
      <w:r w:rsidRPr="0036463A">
        <w:rPr>
          <w:rFonts w:eastAsia="Times New Roman" w:cs="Times New Roman"/>
          <w:b/>
          <w:bCs/>
          <w:szCs w:val="24"/>
          <w:vertAlign w:val="superscript"/>
          <w:lang w:val="en" w:eastAsia="pl-PL"/>
        </w:rPr>
        <w:footnoteReference w:id="14"/>
      </w:r>
      <w:r w:rsidRPr="0036463A">
        <w:rPr>
          <w:rFonts w:eastAsia="Times New Roman" w:cs="Times New Roman"/>
          <w:b/>
          <w:bCs/>
          <w:szCs w:val="24"/>
          <w:lang w:val="en" w:eastAsia="pl-PL"/>
        </w:rPr>
        <w:t xml:space="preserve"> by voivodeship</w:t>
      </w:r>
      <w:r w:rsidR="00423B1D">
        <w:rPr>
          <w:rFonts w:eastAsia="Times New Roman" w:cs="Times New Roman"/>
          <w:b/>
          <w:bCs/>
          <w:szCs w:val="24"/>
          <w:lang w:val="en" w:eastAsia="pl-PL"/>
        </w:rPr>
        <w:t xml:space="preserve"> in</w:t>
      </w:r>
      <w:r w:rsidRPr="0036463A">
        <w:rPr>
          <w:rFonts w:eastAsia="Times New Roman" w:cs="Times New Roman"/>
          <w:b/>
          <w:bCs/>
          <w:szCs w:val="24"/>
          <w:lang w:val="en" w:eastAsia="pl-PL"/>
        </w:rPr>
        <w:t xml:space="preserve"> 2025 </w:t>
      </w:r>
      <w:r w:rsidRPr="0036463A">
        <w:rPr>
          <w:rFonts w:eastAsia="Times New Roman" w:cs="Times New Roman"/>
          <w:szCs w:val="24"/>
          <w:lang w:val="en" w:eastAsia="pl-PL"/>
        </w:rPr>
        <w:br/>
        <w:t>As of 31 December</w:t>
      </w:r>
    </w:p>
    <w:p w14:paraId="15DB990A" w14:textId="75EC32E3" w:rsidR="0036463A" w:rsidRPr="0036463A" w:rsidRDefault="00C51970" w:rsidP="0036463A">
      <w:pPr>
        <w:suppressAutoHyphens/>
        <w:spacing w:before="0" w:after="160" w:line="259" w:lineRule="auto"/>
        <w:jc w:val="center"/>
        <w:rPr>
          <w:rFonts w:eastAsia="Times New Roman" w:cs="Times New Roman"/>
          <w:szCs w:val="19"/>
          <w:lang w:val="en" w:eastAsia="pl-PL"/>
        </w:rPr>
      </w:pPr>
      <w:r w:rsidRPr="0036463A">
        <w:rPr>
          <w:rFonts w:eastAsia="Fira Sans Light" w:cs="Times New Roman"/>
          <w:noProof/>
          <w:szCs w:val="19"/>
          <w:lang w:eastAsia="pl-PL"/>
        </w:rPr>
        <mc:AlternateContent>
          <mc:Choice Requires="wps">
            <w:drawing>
              <wp:anchor distT="45720" distB="45720" distL="114300" distR="114300" simplePos="0" relativeHeight="251679744" behindDoc="1" locked="0" layoutInCell="1" allowOverlap="1" wp14:anchorId="5571F8AE" wp14:editId="3DD44E56">
                <wp:simplePos x="0" y="0"/>
                <wp:positionH relativeFrom="page">
                  <wp:posOffset>5720715</wp:posOffset>
                </wp:positionH>
                <wp:positionV relativeFrom="paragraph">
                  <wp:posOffset>3469005</wp:posOffset>
                </wp:positionV>
                <wp:extent cx="1725295" cy="1052830"/>
                <wp:effectExtent l="0" t="0" r="0" b="0"/>
                <wp:wrapTight wrapText="bothSides">
                  <wp:wrapPolygon edited="0">
                    <wp:start x="715" y="0"/>
                    <wp:lineTo x="715" y="21105"/>
                    <wp:lineTo x="20749" y="21105"/>
                    <wp:lineTo x="20749" y="0"/>
                    <wp:lineTo x="715" y="0"/>
                  </wp:wrapPolygon>
                </wp:wrapTight>
                <wp:docPr id="43" name="Text box 43" descr="In 2024, Poland ranked 15th out of 24 compared EU coun-tries in terms of the number of nurses per 10 thousand resident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2830"/>
                        </a:xfrm>
                        <a:prstGeom prst="rect">
                          <a:avLst/>
                        </a:prstGeom>
                        <a:noFill/>
                        <a:ln w="9525">
                          <a:noFill/>
                          <a:miter lim="800000"/>
                          <a:headEnd/>
                          <a:tailEnd/>
                        </a:ln>
                      </wps:spPr>
                      <wps:txbx>
                        <w:txbxContent>
                          <w:p w14:paraId="7DC823CC" w14:textId="0A700422" w:rsidR="0036463A" w:rsidRDefault="0036463A" w:rsidP="0036463A">
                            <w:pPr>
                              <w:pStyle w:val="P68B1DB1-tekstzboku5"/>
                              <w:spacing w:before="0"/>
                              <w:rPr>
                                <w:bCs w:val="0"/>
                              </w:rPr>
                            </w:pPr>
                            <w:r>
                              <w:t>In 2024, Poland ranked 15th out of 24 compared EU countries in terms of the number of nu</w:t>
                            </w:r>
                            <w:r w:rsidR="0008235C">
                              <w:t xml:space="preserve">rses per 10 thousand </w:t>
                            </w:r>
                            <w:r w:rsidR="00C51970">
                              <w:t xml:space="preserve">resident </w:t>
                            </w:r>
                            <w:r w:rsidR="0008235C">
                              <w:t>population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1F8AE" id="Text box 43" o:spid="_x0000_s1036" type="#_x0000_t202" alt="In 2024, Poland ranked 15th out of 24 compared EU coun-tries in terms of the number of nurses per 10 thousand resident population." style="position:absolute;left:0;text-align:left;margin-left:450.45pt;margin-top:273.15pt;width:135.85pt;height:82.9pt;z-index:-251636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" filled="f" stroked="f">
                <v:textbox>
                  <w:txbxContent>
                    <w:p w14:paraId="7DC823CC" w14:textId="0A700422" w:rsidR="0036463A" w:rsidRDefault="0036463A" w:rsidP="0036463A">
                      <w:pPr>
                        <w:pStyle w:val="P68B1DB1-tekstzboku5"/>
                        <w:spacing w:before="0"/>
                        <w:rPr>
                          <w:bCs w:val="0"/>
                        </w:rPr>
                      </w:pPr>
                      <w:r>
                        <w:t>In 2024, Poland ranked 15th out of 24 compared EU countries in terms of the number of nu</w:t>
                      </w:r>
                      <w:r w:rsidR="0008235C">
                        <w:t xml:space="preserve">rses per 10 thousand </w:t>
                      </w:r>
                      <w:r w:rsidR="00C51970">
                        <w:t xml:space="preserve">resident </w:t>
                      </w:r>
                      <w:r w:rsidR="0008235C">
                        <w:t>population</w:t>
                      </w:r>
                    </w:p>
                  </w:txbxContent>
                </v:textbox>
                <w10:wrap type="tight" anchorx="page"/>
              </v:shape>
            </w:pict>
          </mc:Fallback>
        </mc:AlternateContent>
      </w:r>
      <w:r w:rsidR="006E2438" w:rsidRPr="006E2438">
        <w:rPr>
          <w:rFonts w:eastAsia="Times New Roman" w:cs="Times New Roman"/>
          <w:noProof/>
          <w:szCs w:val="19"/>
          <w:lang w:eastAsia="pl-PL"/>
        </w:rPr>
        <w:drawing>
          <wp:inline distT="0" distB="0" distL="0" distR="0" wp14:anchorId="6E53F4D3" wp14:editId="550BB0DE">
            <wp:extent cx="4008120" cy="3345814"/>
            <wp:effectExtent l="0" t="0" r="0" b="7620"/>
            <wp:docPr id="25" name="Obraz 25" descr="Map 3. presents Number of practising nurses per 10 thousand population   by voivodeship in 2025 &#10;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22696" cy="3357981"/>
                    </a:xfrm>
                    <a:prstGeom prst="rect">
                      <a:avLst/>
                    </a:prstGeom>
                  </pic:spPr>
                </pic:pic>
              </a:graphicData>
            </a:graphic>
          </wp:inline>
        </w:drawing>
      </w:r>
    </w:p>
    <w:p w14:paraId="248ADED0" w14:textId="77777777" w:rsidR="0036463A" w:rsidRPr="0036463A" w:rsidRDefault="0036463A" w:rsidP="003372ED">
      <w:pPr>
        <w:suppressAutoHyphens/>
        <w:spacing w:before="240" w:after="0" w:line="288" w:lineRule="auto"/>
        <w:rPr>
          <w:rFonts w:eastAsia="Times New Roman" w:cs="Times New Roman"/>
          <w:szCs w:val="19"/>
          <w:lang w:val="en" w:eastAsia="pl-PL"/>
        </w:rPr>
      </w:pPr>
      <w:r w:rsidRPr="0036463A">
        <w:rPr>
          <w:rFonts w:eastAsia="Times New Roman" w:cs="Times New Roman"/>
          <w:szCs w:val="19"/>
          <w:lang w:val="en" w:eastAsia="pl-PL"/>
        </w:rPr>
        <w:t>Among 24 European Union countries, the value of the potential availability of nursing services index places Poland on 15th position. Eurostat’s indicator of the number of nurses per 10 thousand resident population</w:t>
      </w:r>
      <w:r w:rsidRPr="0036463A">
        <w:rPr>
          <w:rFonts w:eastAsia="Times New Roman" w:cs="Times New Roman"/>
          <w:szCs w:val="19"/>
          <w:vertAlign w:val="superscript"/>
          <w:lang w:val="en" w:eastAsia="pl-PL"/>
        </w:rPr>
        <w:footnoteReference w:id="15"/>
      </w:r>
      <w:r w:rsidRPr="0036463A">
        <w:rPr>
          <w:rFonts w:eastAsia="Times New Roman" w:cs="Times New Roman"/>
          <w:szCs w:val="19"/>
          <w:lang w:val="en" w:eastAsia="pl-PL"/>
        </w:rPr>
        <w:t xml:space="preserve"> for 2024 also shows that their potential availability in our country is much lower than the average for the European Union (excluding Slovakia, France and Belgium): the indicator value for Poland was 60.1 vs. 80.7 for the EU.</w:t>
      </w:r>
    </w:p>
    <w:p w14:paraId="5603DA5D" w14:textId="34D5C1E5" w:rsidR="0036463A" w:rsidRDefault="0036463A" w:rsidP="003372ED">
      <w:pPr>
        <w:suppressAutoHyphens/>
        <w:spacing w:before="240" w:after="0" w:line="240" w:lineRule="auto"/>
        <w:ind w:left="709" w:hanging="709"/>
        <w:rPr>
          <w:rFonts w:eastAsia="Fira Sans Light" w:cs="Times New Roman"/>
          <w:sz w:val="16"/>
          <w:szCs w:val="16"/>
          <w:lang w:val="en" w:eastAsia="pl-PL"/>
        </w:rPr>
      </w:pPr>
      <w:r w:rsidRPr="0036463A">
        <w:rPr>
          <w:rFonts w:eastAsia="Fira Sans Light" w:cs="Times New Roman"/>
          <w:noProof/>
          <w:szCs w:val="19"/>
          <w:lang w:eastAsia="pl-PL"/>
        </w:rPr>
        <w:drawing>
          <wp:anchor distT="0" distB="0" distL="114300" distR="114300" simplePos="0" relativeHeight="251681792" behindDoc="0" locked="0" layoutInCell="1" allowOverlap="1" wp14:anchorId="4B09ED97" wp14:editId="761F7274">
            <wp:simplePos x="0" y="0"/>
            <wp:positionH relativeFrom="margin">
              <wp:posOffset>76200</wp:posOffset>
            </wp:positionH>
            <wp:positionV relativeFrom="page">
              <wp:posOffset>-1746250</wp:posOffset>
            </wp:positionV>
            <wp:extent cx="1936750" cy="1624330"/>
            <wp:effectExtent l="0" t="0" r="635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36750" cy="1624330"/>
                    </a:xfrm>
                    <a:prstGeom prst="rect">
                      <a:avLst/>
                    </a:prstGeom>
                  </pic:spPr>
                </pic:pic>
              </a:graphicData>
            </a:graphic>
            <wp14:sizeRelH relativeFrom="margin">
              <wp14:pctWidth>0</wp14:pctWidth>
            </wp14:sizeRelH>
            <wp14:sizeRelV relativeFrom="margin">
              <wp14:pctHeight>0</wp14:pctHeight>
            </wp14:sizeRelV>
          </wp:anchor>
        </w:drawing>
      </w:r>
      <w:r w:rsidRPr="0036463A">
        <w:rPr>
          <w:rFonts w:eastAsia="Fira Sans Light" w:cs="Times New Roman"/>
          <w:b/>
          <w:lang w:val="en" w:eastAsia="pl-PL"/>
        </w:rPr>
        <w:t xml:space="preserve">Chart 6. Number of practising nurses per 10 thousand resident </w:t>
      </w:r>
      <w:r w:rsidR="00755367" w:rsidRPr="0036463A">
        <w:rPr>
          <w:rFonts w:eastAsia="Fira Sans Light" w:cs="Times New Roman"/>
          <w:b/>
          <w:lang w:val="en" w:eastAsia="pl-PL"/>
        </w:rPr>
        <w:t>populatio</w:t>
      </w:r>
      <w:r w:rsidR="00755367">
        <w:rPr>
          <w:rFonts w:eastAsia="Fira Sans Light" w:cs="Times New Roman"/>
          <w:b/>
          <w:lang w:val="en" w:eastAsia="pl-PL"/>
        </w:rPr>
        <w:t>n in</w:t>
      </w:r>
      <w:r w:rsidRPr="0036463A">
        <w:rPr>
          <w:rFonts w:eastAsia="Fira Sans Light" w:cs="Times New Roman"/>
          <w:b/>
          <w:lang w:val="en" w:eastAsia="pl-PL"/>
        </w:rPr>
        <w:t xml:space="preserve"> European Union countries in 2024. </w:t>
      </w:r>
      <w:r w:rsidRPr="0036463A">
        <w:rPr>
          <w:rFonts w:eastAsia="Fira Sans Light" w:cs="Times New Roman"/>
          <w:sz w:val="16"/>
          <w:szCs w:val="16"/>
          <w:lang w:val="en" w:eastAsia="pl-PL"/>
        </w:rPr>
        <w:t xml:space="preserve"> </w:t>
      </w:r>
    </w:p>
    <w:p w14:paraId="77F526E4" w14:textId="74B995C3" w:rsidR="00755367" w:rsidRPr="0036463A" w:rsidRDefault="00755367" w:rsidP="0036463A">
      <w:pPr>
        <w:suppressAutoHyphens/>
        <w:spacing w:after="0" w:line="259" w:lineRule="auto"/>
        <w:ind w:left="709" w:hanging="709"/>
        <w:rPr>
          <w:rFonts w:eastAsia="Fira Sans Light" w:cs="Times New Roman"/>
          <w:sz w:val="16"/>
          <w:szCs w:val="16"/>
          <w:lang w:val="en" w:eastAsia="pl-PL"/>
        </w:rPr>
      </w:pPr>
      <w:r w:rsidRPr="00755367">
        <w:rPr>
          <w:rFonts w:eastAsia="Fira Sans Light" w:cs="Times New Roman"/>
          <w:noProof/>
          <w:sz w:val="16"/>
          <w:szCs w:val="16"/>
          <w:lang w:eastAsia="pl-PL"/>
        </w:rPr>
        <w:drawing>
          <wp:inline distT="0" distB="0" distL="0" distR="0" wp14:anchorId="0EB3484A" wp14:editId="6731DE5C">
            <wp:extent cx="4642572" cy="2438400"/>
            <wp:effectExtent l="0" t="0" r="5715" b="0"/>
            <wp:docPr id="27" name="Obraz 27" descr="Chart 6. presents Number of practising nurses per 10 thousand resident population in European Union countries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58114" cy="2446563"/>
                    </a:xfrm>
                    <a:prstGeom prst="rect">
                      <a:avLst/>
                    </a:prstGeom>
                  </pic:spPr>
                </pic:pic>
              </a:graphicData>
            </a:graphic>
          </wp:inline>
        </w:drawing>
      </w:r>
    </w:p>
    <w:p w14:paraId="6CDCF793" w14:textId="5709B314" w:rsidR="0036463A" w:rsidRDefault="0036463A" w:rsidP="0036463A">
      <w:pPr>
        <w:suppressAutoHyphens/>
        <w:rPr>
          <w:rFonts w:eastAsia="Times New Roman" w:cs="Times New Roman"/>
          <w:color w:val="0000FF"/>
          <w:sz w:val="16"/>
          <w:szCs w:val="16"/>
          <w:u w:val="single"/>
          <w:lang w:val="en" w:eastAsia="pl-PL"/>
        </w:rPr>
      </w:pPr>
      <w:r w:rsidRPr="0036463A">
        <w:rPr>
          <w:rFonts w:eastAsia="Times New Roman" w:cs="Times New Roman"/>
          <w:sz w:val="16"/>
          <w:szCs w:val="16"/>
          <w:vertAlign w:val="superscript"/>
          <w:lang w:val="en" w:eastAsia="pl-PL"/>
        </w:rPr>
        <w:t>a</w:t>
      </w:r>
      <w:r w:rsidRPr="0036463A">
        <w:rPr>
          <w:rFonts w:eastAsia="Times New Roman" w:cs="Times New Roman"/>
          <w:sz w:val="16"/>
          <w:szCs w:val="16"/>
          <w:lang w:val="en" w:eastAsia="pl-PL"/>
        </w:rPr>
        <w:t xml:space="preserve"> EU weighted average calculated taking into account the population of each country; Slovakia, France and Belgium not included due to lack of data</w:t>
      </w:r>
      <w:r w:rsidRPr="0036463A">
        <w:rPr>
          <w:rFonts w:eastAsia="Times New Roman" w:cs="Times New Roman"/>
          <w:sz w:val="16"/>
          <w:szCs w:val="16"/>
          <w:lang w:val="en" w:eastAsia="pl-PL"/>
        </w:rPr>
        <w:br/>
        <w:t xml:space="preserve">Source: </w:t>
      </w:r>
      <w:r w:rsidR="0031081D" w:rsidRPr="0031081D">
        <w:rPr>
          <w:rFonts w:eastAsia="Times New Roman" w:cs="Times New Roman"/>
          <w:sz w:val="16"/>
          <w:szCs w:val="16"/>
          <w:lang w:val="en" w:eastAsia="pl-PL"/>
        </w:rPr>
        <w:t>Own calculations based on Eurostat data</w:t>
      </w:r>
      <w:r w:rsidRPr="0036463A">
        <w:rPr>
          <w:rFonts w:eastAsia="Times New Roman" w:cs="Times New Roman"/>
          <w:sz w:val="16"/>
          <w:szCs w:val="16"/>
          <w:lang w:val="en" w:eastAsia="pl-PL"/>
        </w:rPr>
        <w:t xml:space="preserve">, accessed 7.08.2026, </w:t>
      </w:r>
      <w:hyperlink r:id="rId22" w:tooltip="Health personnel" w:history="1">
        <w:r w:rsidRPr="0036463A">
          <w:rPr>
            <w:rFonts w:eastAsia="Times New Roman" w:cs="Times New Roman"/>
            <w:color w:val="0000FF"/>
            <w:sz w:val="16"/>
            <w:szCs w:val="16"/>
            <w:u w:val="single"/>
            <w:lang w:val="en" w:eastAsia="pl-PL"/>
          </w:rPr>
          <w:t xml:space="preserve">https://ec.europa.eu/eurostat/databrowser/view/hlth_rs_prs2/default/ </w:t>
        </w:r>
        <w:r w:rsidRPr="0036463A">
          <w:rPr>
            <w:rFonts w:eastAsia="Times New Roman" w:cs="Times New Roman"/>
            <w:color w:val="0000FF"/>
            <w:sz w:val="16"/>
            <w:szCs w:val="16"/>
            <w:u w:val="single"/>
            <w:lang w:val="en" w:eastAsia="pl-PL"/>
          </w:rPr>
          <w:br/>
        </w:r>
        <w:proofErr w:type="spellStart"/>
        <w:r w:rsidRPr="0036463A">
          <w:rPr>
            <w:rFonts w:eastAsia="Times New Roman" w:cs="Times New Roman"/>
            <w:color w:val="0000FF"/>
            <w:sz w:val="16"/>
            <w:szCs w:val="16"/>
            <w:u w:val="single"/>
            <w:lang w:val="en" w:eastAsia="pl-PL"/>
          </w:rPr>
          <w:t>table?lang</w:t>
        </w:r>
        <w:proofErr w:type="spellEnd"/>
        <w:r w:rsidRPr="0036463A">
          <w:rPr>
            <w:rFonts w:eastAsia="Times New Roman" w:cs="Times New Roman"/>
            <w:color w:val="0000FF"/>
            <w:sz w:val="16"/>
            <w:szCs w:val="16"/>
            <w:u w:val="single"/>
            <w:lang w:val="en" w:eastAsia="pl-PL"/>
          </w:rPr>
          <w:t>=</w:t>
        </w:r>
        <w:proofErr w:type="spellStart"/>
        <w:r w:rsidRPr="0036463A">
          <w:rPr>
            <w:rFonts w:eastAsia="Times New Roman" w:cs="Times New Roman"/>
            <w:color w:val="0000FF"/>
            <w:sz w:val="16"/>
            <w:szCs w:val="16"/>
            <w:u w:val="single"/>
            <w:lang w:val="en" w:eastAsia="pl-PL"/>
          </w:rPr>
          <w:t>en&amp;category</w:t>
        </w:r>
        <w:proofErr w:type="spellEnd"/>
        <w:r w:rsidRPr="0036463A">
          <w:rPr>
            <w:rFonts w:eastAsia="Times New Roman" w:cs="Times New Roman"/>
            <w:color w:val="0000FF"/>
            <w:sz w:val="16"/>
            <w:szCs w:val="16"/>
            <w:u w:val="single"/>
            <w:lang w:val="en" w:eastAsia="pl-PL"/>
          </w:rPr>
          <w:t>=</w:t>
        </w:r>
        <w:proofErr w:type="spellStart"/>
        <w:r w:rsidRPr="0036463A">
          <w:rPr>
            <w:rFonts w:eastAsia="Times New Roman" w:cs="Times New Roman"/>
            <w:color w:val="0000FF"/>
            <w:sz w:val="16"/>
            <w:szCs w:val="16"/>
            <w:u w:val="single"/>
            <w:lang w:val="en" w:eastAsia="pl-PL"/>
          </w:rPr>
          <w:t>hlth.hlth_care.hlth_res.hlth_staff</w:t>
        </w:r>
        <w:proofErr w:type="spellEnd"/>
      </w:hyperlink>
    </w:p>
    <w:p w14:paraId="59EF3966" w14:textId="77777777" w:rsidR="004659D9" w:rsidRPr="0036463A" w:rsidRDefault="004659D9" w:rsidP="004659D9">
      <w:p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lastRenderedPageBreak/>
        <w:t>In 2025, the number of nurses living in Poland and holding the right to practice the profession amounted to 330.9 thousand. (in 2024 it was 323.6 thousand). This profession was strongly dominated by women (319.4 thousand people, i.e. 96.5%), and the number of nurses men was relatively small (11.5 thousand).</w:t>
      </w:r>
    </w:p>
    <w:p w14:paraId="4979D891" w14:textId="04A6787F" w:rsidR="004659D9" w:rsidRPr="0036463A" w:rsidRDefault="004659D9" w:rsidP="004659D9">
      <w:pPr>
        <w:suppressAutoHyphens/>
        <w:spacing w:after="0"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 xml:space="preserve">The group of persons entitled to </w:t>
      </w:r>
      <w:proofErr w:type="spellStart"/>
      <w:r w:rsidRPr="0036463A">
        <w:rPr>
          <w:rFonts w:eastAsia="Fira Sans Light" w:cs="Times New Roman"/>
          <w:shd w:val="clear" w:color="auto" w:fill="FFFFFF"/>
          <w:lang w:val="en" w:eastAsia="pl-PL"/>
        </w:rPr>
        <w:t>practise</w:t>
      </w:r>
      <w:proofErr w:type="spellEnd"/>
      <w:r w:rsidRPr="0036463A">
        <w:rPr>
          <w:rFonts w:eastAsia="Fira Sans Light" w:cs="Times New Roman"/>
          <w:shd w:val="clear" w:color="auto" w:fill="FFFFFF"/>
          <w:lang w:val="en" w:eastAsia="pl-PL"/>
        </w:rPr>
        <w:t xml:space="preserve"> the profession of nurse was also, on average, older than </w:t>
      </w:r>
      <w:proofErr w:type="spellStart"/>
      <w:r w:rsidRPr="0036463A">
        <w:rPr>
          <w:rFonts w:eastAsia="Fira Sans Light" w:cs="Times New Roman"/>
          <w:shd w:val="clear" w:color="auto" w:fill="FFFFFF"/>
          <w:lang w:val="en" w:eastAsia="pl-PL"/>
        </w:rPr>
        <w:t>practising</w:t>
      </w:r>
      <w:proofErr w:type="spellEnd"/>
      <w:r w:rsidRPr="0036463A">
        <w:rPr>
          <w:rFonts w:eastAsia="Fira Sans Light" w:cs="Times New Roman"/>
          <w:shd w:val="clear" w:color="auto" w:fill="FFFFFF"/>
          <w:lang w:val="en" w:eastAsia="pl-PL"/>
        </w:rPr>
        <w:t xml:space="preserve"> nurses (average age was 54 and 49 years, respectively)</w:t>
      </w:r>
      <w:r w:rsidRPr="0036463A">
        <w:rPr>
          <w:rFonts w:eastAsia="Fira Sans Light" w:cs="Times New Roman"/>
          <w:shd w:val="clear" w:color="auto" w:fill="FFFFFF"/>
          <w:vertAlign w:val="superscript"/>
          <w:lang w:val="en" w:eastAsia="pl-PL"/>
        </w:rPr>
        <w:footnoteReference w:id="16"/>
      </w:r>
      <w:r w:rsidR="003C1180" w:rsidRPr="0036463A">
        <w:rPr>
          <w:rFonts w:eastAsia="Fira Sans Light" w:cs="Times New Roman"/>
          <w:shd w:val="clear" w:color="auto" w:fill="FFFFFF"/>
          <w:lang w:val="en" w:eastAsia="pl-PL"/>
        </w:rPr>
        <w:t>.</w:t>
      </w:r>
    </w:p>
    <w:p w14:paraId="2A27F503" w14:textId="77777777" w:rsidR="004659D9" w:rsidRPr="0036463A" w:rsidRDefault="004659D9" w:rsidP="0036463A">
      <w:pPr>
        <w:suppressAutoHyphens/>
        <w:rPr>
          <w:rFonts w:eastAsia="Times New Roman" w:cs="Times New Roman"/>
          <w:sz w:val="16"/>
          <w:szCs w:val="16"/>
          <w:lang w:val="en" w:eastAsia="pl-PL"/>
        </w:rPr>
      </w:pPr>
    </w:p>
    <w:p w14:paraId="7412C1C7" w14:textId="77777777" w:rsidR="0036463A" w:rsidRPr="0036463A" w:rsidRDefault="0036463A" w:rsidP="0036463A">
      <w:pPr>
        <w:keepNext/>
        <w:suppressAutoHyphens/>
        <w:spacing w:before="360" w:line="240" w:lineRule="auto"/>
        <w:outlineLvl w:val="0"/>
        <w:rPr>
          <w:rFonts w:eastAsia="Times New Roman" w:cs="Times New Roman"/>
          <w:b/>
          <w:bCs/>
          <w:color w:val="001D77"/>
          <w:szCs w:val="19"/>
          <w:lang w:val="en" w:eastAsia="pl-PL"/>
        </w:rPr>
      </w:pPr>
      <w:r w:rsidRPr="0036463A">
        <w:rPr>
          <w:rFonts w:ascii="Fira Sans SemiBold" w:eastAsia="Times New Roman" w:hAnsi="Fira Sans SemiBold" w:cs="Times New Roman"/>
          <w:noProof/>
          <w:color w:val="001D77"/>
          <w:szCs w:val="24"/>
          <w:lang w:eastAsia="pl-PL"/>
        </w:rPr>
        <mc:AlternateContent>
          <mc:Choice Requires="wps">
            <w:drawing>
              <wp:anchor distT="45720" distB="45720" distL="114300" distR="114300" simplePos="0" relativeHeight="251670528" behindDoc="1" locked="0" layoutInCell="1" allowOverlap="1" wp14:anchorId="4D1BC323" wp14:editId="6B5623F6">
                <wp:simplePos x="0" y="0"/>
                <wp:positionH relativeFrom="column">
                  <wp:posOffset>5252720</wp:posOffset>
                </wp:positionH>
                <wp:positionV relativeFrom="paragraph">
                  <wp:posOffset>330835</wp:posOffset>
                </wp:positionV>
                <wp:extent cx="1725295" cy="831850"/>
                <wp:effectExtent l="0" t="0" r="0" b="6350"/>
                <wp:wrapTight wrapText="bothSides">
                  <wp:wrapPolygon edited="0">
                    <wp:start x="715" y="0"/>
                    <wp:lineTo x="715" y="21270"/>
                    <wp:lineTo x="20749" y="21270"/>
                    <wp:lineTo x="20749" y="0"/>
                    <wp:lineTo x="715" y="0"/>
                  </wp:wrapPolygon>
                </wp:wrapTight>
                <wp:docPr id="29" name="Text field 29" descr="In 2025, the number of prac-tising midwives amounted to 29.0 thou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F23BB63" w14:textId="77777777" w:rsidR="0036463A" w:rsidRPr="0036463A" w:rsidRDefault="0036463A" w:rsidP="0036463A">
                            <w:pPr>
                              <w:pStyle w:val="tekstzboku"/>
                              <w:spacing w:before="0"/>
                              <w:rPr>
                                <w:bCs w:val="0"/>
                                <w:lang w:val="en-US"/>
                              </w:rPr>
                            </w:pPr>
                            <w:r w:rsidRPr="0036463A">
                              <w:rPr>
                                <w:lang w:val="en-US"/>
                              </w:rPr>
                              <w:t>In 2025, the number of practising midwives amounted to 29.0 thousand</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BC323" id="Text field 29" o:spid="_x0000_s1037" type="#_x0000_t202" alt="In 2025, the number of prac-tising midwives amounted to 29.0 thousand" style="position:absolute;margin-left:413.6pt;margin-top:26.05pt;width:135.85pt;height:65.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" filled="f" stroked="f">
                <v:textbox inset=",0">
                  <w:txbxContent>
                    <w:p w14:paraId="0F23BB63" w14:textId="77777777" w:rsidR="0036463A" w:rsidRPr="0036463A" w:rsidRDefault="0036463A" w:rsidP="0036463A">
                      <w:pPr>
                        <w:pStyle w:val="tekstzboku"/>
                        <w:spacing w:before="0"/>
                        <w:rPr>
                          <w:bCs w:val="0"/>
                          <w:lang w:val="en-US"/>
                        </w:rPr>
                      </w:pPr>
                      <w:r w:rsidRPr="0036463A">
                        <w:rPr>
                          <w:lang w:val="en-US"/>
                        </w:rPr>
                        <w:t>In 2025, the number of practising midwives amounted to 29.0 thousand</w:t>
                      </w:r>
                    </w:p>
                  </w:txbxContent>
                </v:textbox>
                <w10:wrap type="tight"/>
              </v:shape>
            </w:pict>
          </mc:Fallback>
        </mc:AlternateContent>
      </w:r>
      <w:r w:rsidRPr="0036463A">
        <w:rPr>
          <w:rFonts w:eastAsia="Times New Roman" w:cs="Times New Roman"/>
          <w:b/>
          <w:color w:val="001D77"/>
          <w:szCs w:val="19"/>
          <w:lang w:val="en" w:eastAsia="pl-PL"/>
        </w:rPr>
        <w:t>Midwives</w:t>
      </w:r>
    </w:p>
    <w:p w14:paraId="0EA0E768" w14:textId="45DF7194" w:rsidR="0036463A" w:rsidRPr="0036463A" w:rsidRDefault="0036463A" w:rsidP="003372ED">
      <w:pPr>
        <w:suppressAutoHyphens/>
        <w:spacing w:before="240" w:line="288" w:lineRule="auto"/>
        <w:rPr>
          <w:rFonts w:eastAsia="Times New Roman" w:cs="Times New Roman"/>
          <w:szCs w:val="19"/>
          <w:lang w:val="en" w:eastAsia="pl-PL"/>
        </w:rPr>
      </w:pPr>
      <w:r w:rsidRPr="0036463A">
        <w:rPr>
          <w:rFonts w:eastAsia="Fira Sans Light" w:cs="Times New Roman"/>
          <w:shd w:val="clear" w:color="auto" w:fill="FFFFFF"/>
          <w:lang w:val="en" w:eastAsia="pl-PL"/>
        </w:rPr>
        <w:t xml:space="preserve">The number of practising midwives in 2025 amounted to 29.0 thousand (in 2024 – 28.8 thousand). This </w:t>
      </w:r>
      <w:r w:rsidRPr="0036463A">
        <w:rPr>
          <w:rFonts w:eastAsia="Times New Roman" w:cs="Times New Roman"/>
          <w:szCs w:val="19"/>
          <w:lang w:val="en" w:eastAsia="pl-PL"/>
        </w:rPr>
        <w:t xml:space="preserve">was 0.6% more than in 2024, and at the same time it was a continuation of a long-term but low-growth upward trend. In total, the number of people working as midwives increased by </w:t>
      </w:r>
      <w:r w:rsidR="009129EA">
        <w:rPr>
          <w:rFonts w:eastAsia="Times New Roman" w:cs="Times New Roman"/>
          <w:szCs w:val="19"/>
          <w:lang w:val="en" w:eastAsia="pl-PL"/>
        </w:rPr>
        <w:t>almost</w:t>
      </w:r>
      <w:r w:rsidRPr="0036463A">
        <w:rPr>
          <w:rFonts w:eastAsia="Times New Roman" w:cs="Times New Roman"/>
          <w:szCs w:val="19"/>
          <w:lang w:val="en" w:eastAsia="pl-PL"/>
        </w:rPr>
        <w:t xml:space="preserve"> 0.6 thousand, i.e. by 2.0%</w:t>
      </w:r>
      <w:r w:rsidR="000E7F3B">
        <w:rPr>
          <w:rFonts w:eastAsia="Times New Roman" w:cs="Times New Roman"/>
          <w:szCs w:val="19"/>
          <w:lang w:val="en" w:eastAsia="pl-PL"/>
        </w:rPr>
        <w:t xml:space="preserve"> - comparing to year 2022</w:t>
      </w:r>
      <w:r w:rsidRPr="0036463A">
        <w:rPr>
          <w:rFonts w:eastAsia="Times New Roman" w:cs="Times New Roman"/>
          <w:szCs w:val="19"/>
          <w:lang w:val="en" w:eastAsia="pl-PL"/>
        </w:rPr>
        <w:t xml:space="preserve">. </w:t>
      </w:r>
    </w:p>
    <w:p w14:paraId="4DDA3ADA" w14:textId="7B5B4256" w:rsidR="0036463A" w:rsidRPr="0036463A" w:rsidRDefault="0036463A" w:rsidP="003372ED">
      <w:pPr>
        <w:keepNext/>
        <w:spacing w:before="240" w:after="0" w:line="240" w:lineRule="auto"/>
        <w:ind w:left="709" w:hanging="709"/>
        <w:outlineLvl w:val="0"/>
        <w:rPr>
          <w:rFonts w:eastAsia="Times New Roman" w:cs="Times New Roman"/>
          <w:b/>
          <w:bCs/>
          <w:szCs w:val="24"/>
          <w:shd w:val="clear" w:color="auto" w:fill="FFFFFF"/>
          <w:lang w:val="en" w:eastAsia="pl-PL"/>
        </w:rPr>
      </w:pPr>
      <w:r w:rsidRPr="00F325A6">
        <w:rPr>
          <w:rFonts w:eastAsia="Times New Roman" w:cs="Times New Roman"/>
          <w:b/>
          <w:bCs/>
          <w:szCs w:val="24"/>
          <w:lang w:val="en" w:eastAsia="pl-PL"/>
        </w:rPr>
        <w:t xml:space="preserve">Chart 7. Number of </w:t>
      </w:r>
      <w:proofErr w:type="spellStart"/>
      <w:r w:rsidRPr="00F325A6">
        <w:rPr>
          <w:rFonts w:eastAsia="Times New Roman" w:cs="Times New Roman"/>
          <w:b/>
          <w:bCs/>
          <w:szCs w:val="24"/>
          <w:lang w:val="en" w:eastAsia="pl-PL"/>
        </w:rPr>
        <w:t>practising</w:t>
      </w:r>
      <w:proofErr w:type="spellEnd"/>
      <w:r w:rsidRPr="00F325A6">
        <w:rPr>
          <w:rFonts w:eastAsia="Times New Roman" w:cs="Times New Roman"/>
          <w:b/>
          <w:bCs/>
          <w:szCs w:val="24"/>
          <w:lang w:val="en" w:eastAsia="pl-PL"/>
        </w:rPr>
        <w:t xml:space="preserve"> midwives total and by gender</w:t>
      </w:r>
      <w:r w:rsidRPr="0036463A">
        <w:rPr>
          <w:rFonts w:eastAsia="Times New Roman" w:cs="Times New Roman"/>
          <w:b/>
          <w:bCs/>
          <w:szCs w:val="24"/>
          <w:lang w:val="en" w:eastAsia="pl-PL"/>
        </w:rPr>
        <w:br/>
      </w:r>
      <w:r w:rsidRPr="0036463A">
        <w:rPr>
          <w:rFonts w:eastAsia="Times New Roman" w:cs="Times New Roman"/>
          <w:bCs/>
          <w:szCs w:val="24"/>
          <w:shd w:val="clear" w:color="auto" w:fill="FFFFFF"/>
          <w:lang w:val="en" w:eastAsia="pl-PL"/>
        </w:rPr>
        <w:t>As of 31 December</w:t>
      </w:r>
    </w:p>
    <w:p w14:paraId="48108E44" w14:textId="4A0935CB" w:rsidR="0036463A" w:rsidRPr="0036463A" w:rsidRDefault="0027018C" w:rsidP="0036463A">
      <w:pPr>
        <w:suppressAutoHyphens/>
        <w:spacing w:before="240" w:line="288" w:lineRule="auto"/>
        <w:rPr>
          <w:rFonts w:eastAsia="Times New Roman" w:cs="Times New Roman"/>
          <w:szCs w:val="19"/>
          <w:lang w:val="en" w:eastAsia="pl-PL"/>
        </w:rPr>
      </w:pPr>
      <w:r w:rsidRPr="0027018C">
        <w:rPr>
          <w:rFonts w:eastAsia="Times New Roman" w:cs="Times New Roman"/>
          <w:noProof/>
          <w:szCs w:val="19"/>
          <w:lang w:eastAsia="pl-PL"/>
        </w:rPr>
        <w:drawing>
          <wp:inline distT="0" distB="0" distL="0" distR="0" wp14:anchorId="5E617BF2" wp14:editId="63FDAF33">
            <wp:extent cx="4632960" cy="2350651"/>
            <wp:effectExtent l="0" t="0" r="0" b="0"/>
            <wp:docPr id="52" name="Obraz 52" descr="Chart 7. presents Number of practising midwives: total and by gender&#10;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41770" cy="2355121"/>
                    </a:xfrm>
                    <a:prstGeom prst="rect">
                      <a:avLst/>
                    </a:prstGeom>
                  </pic:spPr>
                </pic:pic>
              </a:graphicData>
            </a:graphic>
          </wp:inline>
        </w:drawing>
      </w:r>
    </w:p>
    <w:p w14:paraId="4CE1C229" w14:textId="77777777" w:rsidR="0043189E" w:rsidRDefault="0036463A" w:rsidP="003372ED">
      <w:pPr>
        <w:suppressAutoHyphens/>
        <w:spacing w:before="480" w:after="0" w:line="288" w:lineRule="auto"/>
        <w:rPr>
          <w:rFonts w:eastAsia="Times New Roman" w:cs="Times New Roman"/>
          <w:szCs w:val="19"/>
          <w:lang w:val="en" w:eastAsia="pl-PL"/>
        </w:rPr>
      </w:pPr>
      <w:r w:rsidRPr="0036463A">
        <w:rPr>
          <w:rFonts w:eastAsia="Times New Roman" w:cs="Times New Roman"/>
          <w:szCs w:val="19"/>
          <w:lang w:val="en" w:eastAsia="pl-PL"/>
        </w:rPr>
        <w:t xml:space="preserve">The occupation of midwife is 99.8% performed by women, and the number of men remains at the level of less than 0.1 thousand. </w:t>
      </w:r>
    </w:p>
    <w:p w14:paraId="3E2EB513" w14:textId="2A126AEB" w:rsidR="0036463A" w:rsidRPr="0036463A" w:rsidRDefault="0036463A" w:rsidP="0031081D">
      <w:pPr>
        <w:suppressAutoHyphens/>
        <w:spacing w:after="0" w:line="288" w:lineRule="auto"/>
        <w:rPr>
          <w:rFonts w:eastAsia="Times New Roman" w:cs="Times New Roman"/>
          <w:szCs w:val="19"/>
          <w:lang w:val="en" w:eastAsia="pl-PL"/>
        </w:rPr>
      </w:pPr>
      <w:r w:rsidRPr="0036463A">
        <w:rPr>
          <w:rFonts w:eastAsia="Times New Roman" w:cs="Times New Roman"/>
          <w:szCs w:val="19"/>
          <w:lang w:val="en" w:eastAsia="pl-PL"/>
        </w:rPr>
        <w:t>In</w:t>
      </w:r>
      <w:r w:rsidRPr="0036463A">
        <w:rPr>
          <w:rFonts w:eastAsia="Fira Sans Light" w:cs="Times New Roman"/>
          <w:shd w:val="clear" w:color="auto" w:fill="FFFFFF"/>
          <w:lang w:val="en" w:eastAsia="pl-PL"/>
        </w:rPr>
        <w:t xml:space="preserve"> 2025, the rate of potential availability of midwifery services, measured as the number of people performing the profession o</w:t>
      </w:r>
      <w:r w:rsidR="009C4630">
        <w:rPr>
          <w:rFonts w:eastAsia="Fira Sans Light" w:cs="Times New Roman"/>
          <w:shd w:val="clear" w:color="auto" w:fill="FFFFFF"/>
          <w:lang w:val="en" w:eastAsia="pl-PL"/>
        </w:rPr>
        <w:t>f midwife per 10 thousand women</w:t>
      </w:r>
      <w:r w:rsidRPr="0036463A">
        <w:rPr>
          <w:rFonts w:eastAsia="Fira Sans Light" w:cs="Times New Roman"/>
          <w:shd w:val="clear" w:color="auto" w:fill="FFFFFF"/>
          <w:vertAlign w:val="superscript"/>
          <w:lang w:val="en" w:eastAsia="pl-PL"/>
        </w:rPr>
        <w:footnoteReference w:id="17"/>
      </w:r>
      <w:r w:rsidR="009C4630">
        <w:rPr>
          <w:rFonts w:eastAsia="Fira Sans Light" w:cs="Times New Roman"/>
          <w:shd w:val="clear" w:color="auto" w:fill="FFFFFF"/>
          <w:lang w:val="en" w:eastAsia="pl-PL"/>
        </w:rPr>
        <w:t>,</w:t>
      </w:r>
      <w:r w:rsidRPr="0036463A">
        <w:rPr>
          <w:rFonts w:eastAsia="Fira Sans Light" w:cs="Times New Roman"/>
          <w:shd w:val="clear" w:color="auto" w:fill="FFFFFF"/>
          <w:lang w:val="en" w:eastAsia="pl-PL"/>
        </w:rPr>
        <w:t xml:space="preserve"> reached the value of 15.0 on a national scale. The highest values of the index were recorded in the </w:t>
      </w:r>
      <w:proofErr w:type="spellStart"/>
      <w:r w:rsidRPr="0036463A">
        <w:rPr>
          <w:rFonts w:eastAsia="Fira Sans Light" w:cs="Times New Roman"/>
          <w:shd w:val="clear" w:color="auto" w:fill="FFFFFF"/>
          <w:lang w:val="en" w:eastAsia="pl-PL"/>
        </w:rPr>
        <w:t>Mazowieckie</w:t>
      </w:r>
      <w:proofErr w:type="spellEnd"/>
      <w:r w:rsidRPr="0036463A">
        <w:rPr>
          <w:rFonts w:eastAsia="Fira Sans Light" w:cs="Times New Roman"/>
          <w:shd w:val="clear" w:color="auto" w:fill="FFFFFF"/>
          <w:lang w:val="en" w:eastAsia="pl-PL"/>
        </w:rPr>
        <w:t xml:space="preserve"> (17.6) and </w:t>
      </w:r>
      <w:proofErr w:type="spellStart"/>
      <w:r w:rsidRPr="0036463A">
        <w:rPr>
          <w:rFonts w:eastAsia="Fira Sans Light" w:cs="Times New Roman"/>
          <w:shd w:val="clear" w:color="auto" w:fill="FFFFFF"/>
          <w:lang w:val="en" w:eastAsia="pl-PL"/>
        </w:rPr>
        <w:t>Łódzkie</w:t>
      </w:r>
      <w:proofErr w:type="spellEnd"/>
      <w:r w:rsidRPr="0036463A">
        <w:rPr>
          <w:rFonts w:eastAsia="Fira Sans Light" w:cs="Times New Roman"/>
          <w:shd w:val="clear" w:color="auto" w:fill="FFFFFF"/>
          <w:lang w:val="en" w:eastAsia="pl-PL"/>
        </w:rPr>
        <w:t xml:space="preserve"> (17.4) voivodeships, and the lowest value - in the </w:t>
      </w:r>
      <w:proofErr w:type="spellStart"/>
      <w:r w:rsidRPr="0036463A">
        <w:rPr>
          <w:rFonts w:eastAsia="Fira Sans Light" w:cs="Times New Roman"/>
          <w:shd w:val="clear" w:color="auto" w:fill="FFFFFF"/>
          <w:lang w:val="en" w:eastAsia="pl-PL"/>
        </w:rPr>
        <w:t>Lubuskie</w:t>
      </w:r>
      <w:proofErr w:type="spellEnd"/>
      <w:r w:rsidRPr="0036463A">
        <w:rPr>
          <w:rFonts w:eastAsia="Fira Sans Light" w:cs="Times New Roman"/>
          <w:shd w:val="clear" w:color="auto" w:fill="FFFFFF"/>
          <w:lang w:val="en" w:eastAsia="pl-PL"/>
        </w:rPr>
        <w:t xml:space="preserve"> (10.8) voivodeship.</w:t>
      </w:r>
    </w:p>
    <w:p w14:paraId="20E562BC" w14:textId="1D9CCF88" w:rsidR="0036463A" w:rsidRPr="0036463A" w:rsidRDefault="0036463A" w:rsidP="00954654">
      <w:pPr>
        <w:keepNext/>
        <w:suppressAutoHyphens/>
        <w:spacing w:before="80" w:after="0" w:line="240" w:lineRule="auto"/>
        <w:ind w:left="567" w:hanging="567"/>
        <w:outlineLvl w:val="0"/>
        <w:rPr>
          <w:rFonts w:eastAsia="Times New Roman" w:cs="Times New Roman"/>
          <w:szCs w:val="24"/>
          <w:lang w:val="en" w:eastAsia="pl-PL"/>
        </w:rPr>
      </w:pPr>
      <w:r w:rsidRPr="0056110C">
        <w:rPr>
          <w:rFonts w:eastAsia="Times New Roman" w:cs="Times New Roman"/>
          <w:b/>
          <w:bCs/>
          <w:szCs w:val="24"/>
          <w:lang w:val="en" w:eastAsia="pl-PL"/>
        </w:rPr>
        <w:lastRenderedPageBreak/>
        <w:t xml:space="preserve">Map 4. Number of practising midwives per 10 thousand women </w:t>
      </w:r>
      <w:r w:rsidRPr="0056110C">
        <w:rPr>
          <w:rFonts w:eastAsia="Times New Roman" w:cs="Times New Roman"/>
          <w:b/>
          <w:bCs/>
          <w:szCs w:val="24"/>
          <w:vertAlign w:val="superscript"/>
          <w:lang w:val="en" w:eastAsia="pl-PL"/>
        </w:rPr>
        <w:footnoteReference w:id="18"/>
      </w:r>
      <w:r w:rsidRPr="0056110C">
        <w:rPr>
          <w:rFonts w:eastAsia="Times New Roman" w:cs="Times New Roman"/>
          <w:b/>
          <w:bCs/>
          <w:szCs w:val="24"/>
          <w:lang w:val="en" w:eastAsia="pl-PL"/>
        </w:rPr>
        <w:t xml:space="preserve"> by voivodeship</w:t>
      </w:r>
      <w:r w:rsidR="00423B1D">
        <w:rPr>
          <w:rFonts w:eastAsia="Times New Roman" w:cs="Times New Roman"/>
          <w:b/>
          <w:bCs/>
          <w:szCs w:val="24"/>
          <w:lang w:val="en" w:eastAsia="pl-PL"/>
        </w:rPr>
        <w:t xml:space="preserve"> in</w:t>
      </w:r>
      <w:r w:rsidRPr="0056110C">
        <w:rPr>
          <w:rFonts w:eastAsia="Times New Roman" w:cs="Times New Roman"/>
          <w:b/>
          <w:bCs/>
          <w:szCs w:val="24"/>
          <w:lang w:val="en" w:eastAsia="pl-PL"/>
        </w:rPr>
        <w:t xml:space="preserve"> 2025 </w:t>
      </w:r>
      <w:r w:rsidRPr="0056110C">
        <w:rPr>
          <w:rFonts w:eastAsia="Times New Roman" w:cs="Times New Roman"/>
          <w:b/>
          <w:bCs/>
          <w:szCs w:val="24"/>
          <w:lang w:val="en" w:eastAsia="pl-PL"/>
        </w:rPr>
        <w:br/>
      </w:r>
      <w:r w:rsidRPr="0056110C">
        <w:rPr>
          <w:rFonts w:eastAsia="Times New Roman" w:cs="Times New Roman"/>
          <w:bCs/>
          <w:szCs w:val="24"/>
          <w:lang w:val="en" w:eastAsia="pl-PL"/>
        </w:rPr>
        <w:t>As of</w:t>
      </w:r>
      <w:r w:rsidRPr="0056110C">
        <w:rPr>
          <w:rFonts w:eastAsia="Times New Roman" w:cs="Times New Roman"/>
          <w:szCs w:val="24"/>
          <w:lang w:val="en" w:eastAsia="pl-PL"/>
        </w:rPr>
        <w:t xml:space="preserve"> 31 December</w:t>
      </w:r>
    </w:p>
    <w:p w14:paraId="1B098F0E" w14:textId="68A70651" w:rsidR="0036463A" w:rsidRPr="0036463A" w:rsidRDefault="00771745" w:rsidP="0036463A">
      <w:pPr>
        <w:keepNext/>
        <w:suppressAutoHyphens/>
        <w:spacing w:line="240" w:lineRule="auto"/>
        <w:ind w:left="709" w:hanging="709"/>
        <w:jc w:val="center"/>
        <w:outlineLvl w:val="0"/>
        <w:rPr>
          <w:rFonts w:eastAsia="Times New Roman" w:cs="Times New Roman"/>
          <w:b/>
          <w:bCs/>
          <w:szCs w:val="24"/>
          <w:lang w:val="en" w:eastAsia="pl-PL"/>
        </w:rPr>
      </w:pPr>
      <w:r w:rsidRPr="0036463A">
        <w:rPr>
          <w:rFonts w:ascii="Fira Sans SemiBold" w:eastAsia="Times New Roman" w:hAnsi="Fira Sans SemiBold" w:cs="Times New Roman"/>
          <w:bCs/>
          <w:noProof/>
          <w:szCs w:val="19"/>
          <w:lang w:eastAsia="pl-PL"/>
        </w:rPr>
        <mc:AlternateContent>
          <mc:Choice Requires="wps">
            <w:drawing>
              <wp:anchor distT="45720" distB="45720" distL="114300" distR="114300" simplePos="0" relativeHeight="251680768" behindDoc="1" locked="0" layoutInCell="1" allowOverlap="1" wp14:anchorId="769DDA33" wp14:editId="2838493F">
                <wp:simplePos x="0" y="0"/>
                <wp:positionH relativeFrom="page">
                  <wp:posOffset>5823585</wp:posOffset>
                </wp:positionH>
                <wp:positionV relativeFrom="paragraph">
                  <wp:posOffset>3442335</wp:posOffset>
                </wp:positionV>
                <wp:extent cx="1725295" cy="982980"/>
                <wp:effectExtent l="0" t="0" r="0" b="0"/>
                <wp:wrapTight wrapText="bothSides">
                  <wp:wrapPolygon edited="0">
                    <wp:start x="715" y="0"/>
                    <wp:lineTo x="715" y="20930"/>
                    <wp:lineTo x="20749" y="20930"/>
                    <wp:lineTo x="20749" y="0"/>
                    <wp:lineTo x="715" y="0"/>
                  </wp:wrapPolygon>
                </wp:wrapTight>
                <wp:docPr id="17" name="Text box 17" descr="In 2024, Poland ranked 3rd among the 25 EU countries compared in terms of midwives per 10 thousand resident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980"/>
                        </a:xfrm>
                        <a:prstGeom prst="rect">
                          <a:avLst/>
                        </a:prstGeom>
                        <a:noFill/>
                        <a:ln w="9525">
                          <a:noFill/>
                          <a:miter lim="800000"/>
                          <a:headEnd/>
                          <a:tailEnd/>
                        </a:ln>
                      </wps:spPr>
                      <wps:txbx>
                        <w:txbxContent>
                          <w:p w14:paraId="53CDCD02" w14:textId="114D7324" w:rsidR="0036463A" w:rsidRDefault="0036463A" w:rsidP="0036463A">
                            <w:pPr>
                              <w:pStyle w:val="P68B1DB1-Normalny17"/>
                              <w:suppressAutoHyphens/>
                              <w:spacing w:before="0" w:after="0"/>
                              <w:rPr>
                                <w:bCs/>
                              </w:rPr>
                            </w:pPr>
                            <w:r>
                              <w:t>In 2024, Poland ranked 3rd among the 25 EU countries compared in terms of midw</w:t>
                            </w:r>
                            <w:r w:rsidR="0008235C">
                              <w:t xml:space="preserve">ives per 10 thousand </w:t>
                            </w:r>
                            <w:r w:rsidR="00C51970">
                              <w:t xml:space="preserve">resident </w:t>
                            </w:r>
                            <w:r w:rsidR="0008235C">
                              <w:t>population</w:t>
                            </w:r>
                            <w:r w:rsidR="00C5197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DDA33" id="Text box 17" o:spid="_x0000_s1038" type="#_x0000_t202" alt="In 2024, Poland ranked 3rd among the 25 EU countries compared in terms of midwives per 10 thousand resident population." style="position:absolute;left:0;text-align:left;margin-left:458.55pt;margin-top:271.05pt;width:135.85pt;height:77.4pt;z-index:-251635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" filled="f" stroked="f">
                <v:textbox>
                  <w:txbxContent>
                    <w:p w14:paraId="53CDCD02" w14:textId="114D7324" w:rsidR="0036463A" w:rsidRDefault="0036463A" w:rsidP="0036463A">
                      <w:pPr>
                        <w:pStyle w:val="P68B1DB1-Normalny17"/>
                        <w:suppressAutoHyphens/>
                        <w:spacing w:before="0" w:after="0"/>
                        <w:rPr>
                          <w:bCs/>
                        </w:rPr>
                      </w:pPr>
                      <w:r>
                        <w:t>In 2024, Poland ranked 3rd among the 25 EU countries compared in terms of midw</w:t>
                      </w:r>
                      <w:r w:rsidR="0008235C">
                        <w:t xml:space="preserve">ives per 10 thousand </w:t>
                      </w:r>
                      <w:r w:rsidR="00C51970">
                        <w:t xml:space="preserve">resident </w:t>
                      </w:r>
                      <w:r w:rsidR="0008235C">
                        <w:t>population</w:t>
                      </w:r>
                      <w:r w:rsidR="00C51970">
                        <w:t xml:space="preserve"> </w:t>
                      </w:r>
                    </w:p>
                  </w:txbxContent>
                </v:textbox>
                <w10:wrap type="tight" anchorx="page"/>
              </v:shape>
            </w:pict>
          </mc:Fallback>
        </mc:AlternateContent>
      </w:r>
      <w:r w:rsidR="0056110C" w:rsidRPr="0056110C">
        <w:rPr>
          <w:rFonts w:eastAsia="Times New Roman" w:cs="Times New Roman"/>
          <w:b/>
          <w:bCs/>
          <w:noProof/>
          <w:szCs w:val="24"/>
          <w:lang w:eastAsia="pl-PL"/>
        </w:rPr>
        <w:drawing>
          <wp:inline distT="0" distB="0" distL="0" distR="0" wp14:anchorId="0DC6EB7C" wp14:editId="15BD3B85">
            <wp:extent cx="4000500" cy="3389044"/>
            <wp:effectExtent l="0" t="0" r="0" b="1905"/>
            <wp:docPr id="34" name="Obraz 34" descr="Map 4. presents Number of practising midwives per 10 thousand women   by voivodeship in 2025 &#10;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4629" cy="3401013"/>
                    </a:xfrm>
                    <a:prstGeom prst="rect">
                      <a:avLst/>
                    </a:prstGeom>
                  </pic:spPr>
                </pic:pic>
              </a:graphicData>
            </a:graphic>
          </wp:inline>
        </w:drawing>
      </w:r>
    </w:p>
    <w:p w14:paraId="58C1CDDF" w14:textId="47DC4745" w:rsidR="0036463A" w:rsidRPr="0036463A" w:rsidRDefault="0036463A" w:rsidP="003372ED">
      <w:pPr>
        <w:suppressAutoHyphens/>
        <w:spacing w:before="240" w:line="288" w:lineRule="auto"/>
        <w:rPr>
          <w:rFonts w:eastAsia="Fira Sans Light" w:cs="Times New Roman"/>
          <w:b/>
          <w:lang w:val="en" w:eastAsia="pl-PL"/>
        </w:rPr>
      </w:pPr>
      <w:r w:rsidRPr="0036463A">
        <w:rPr>
          <w:rFonts w:eastAsia="Times New Roman" w:cs="Times New Roman"/>
          <w:szCs w:val="19"/>
          <w:lang w:val="en" w:eastAsia="pl-PL"/>
        </w:rPr>
        <w:t>In turn, the indicator of the number of midwives per 10 thousand resident population calculated by Eurostat</w:t>
      </w:r>
      <w:r w:rsidRPr="0036463A">
        <w:rPr>
          <w:rFonts w:eastAsia="Times New Roman" w:cs="Times New Roman"/>
          <w:szCs w:val="19"/>
          <w:vertAlign w:val="superscript"/>
          <w:lang w:val="en" w:eastAsia="pl-PL"/>
        </w:rPr>
        <w:footnoteReference w:id="19"/>
      </w:r>
      <w:r w:rsidRPr="0036463A">
        <w:rPr>
          <w:rFonts w:eastAsia="Times New Roman" w:cs="Times New Roman"/>
          <w:szCs w:val="19"/>
          <w:lang w:val="en" w:eastAsia="pl-PL"/>
        </w:rPr>
        <w:t xml:space="preserve"> shows that the potential availability of maternity benefits places Poland in the third place among the 25 countries of the European Union compared. In 2024, the </w:t>
      </w:r>
      <w:r w:rsidRPr="0036463A">
        <w:rPr>
          <w:rFonts w:eastAsia="Fira Sans Light" w:cs="Times New Roman"/>
          <w:shd w:val="clear" w:color="auto" w:fill="FFFFFF"/>
          <w:lang w:val="en" w:eastAsia="pl-PL"/>
        </w:rPr>
        <w:t>value of this indicator</w:t>
      </w:r>
      <w:r w:rsidRPr="0036463A">
        <w:rPr>
          <w:rFonts w:eastAsia="Times New Roman" w:cs="Times New Roman"/>
          <w:szCs w:val="19"/>
          <w:lang w:val="en" w:eastAsia="pl-PL"/>
        </w:rPr>
        <w:t xml:space="preserve"> for Poland was 7.9, while the average value of the indicator for the EU (excluding Slovakia and Belgium) was 3.8.</w:t>
      </w:r>
    </w:p>
    <w:p w14:paraId="1E03D049" w14:textId="419F45A1" w:rsidR="0036463A" w:rsidRDefault="0036463A" w:rsidP="003372ED">
      <w:pPr>
        <w:spacing w:before="240" w:after="0" w:line="259" w:lineRule="auto"/>
        <w:ind w:left="709" w:hanging="709"/>
        <w:rPr>
          <w:rFonts w:eastAsia="Fira Sans Light" w:cs="Times New Roman"/>
          <w:b/>
          <w:szCs w:val="19"/>
          <w:lang w:val="en" w:eastAsia="pl-PL"/>
        </w:rPr>
      </w:pPr>
      <w:r w:rsidRPr="0036463A">
        <w:rPr>
          <w:rFonts w:eastAsia="Fira Sans Light" w:cs="Times New Roman"/>
          <w:b/>
          <w:szCs w:val="19"/>
          <w:lang w:val="en" w:eastAsia="pl-PL"/>
        </w:rPr>
        <w:t>Chart 8. Number of practising midwives per 10 thousand resident population in European Union countries in 2024</w:t>
      </w:r>
    </w:p>
    <w:p w14:paraId="163F0EC7" w14:textId="271176CA" w:rsidR="0056110C" w:rsidRPr="0036463A" w:rsidRDefault="0056110C" w:rsidP="0036463A">
      <w:pPr>
        <w:spacing w:line="259" w:lineRule="auto"/>
        <w:ind w:left="709" w:hanging="709"/>
        <w:rPr>
          <w:rFonts w:eastAsia="Fira Sans Light" w:cs="Times New Roman"/>
          <w:b/>
          <w:szCs w:val="19"/>
          <w:lang w:val="en" w:eastAsia="pl-PL"/>
        </w:rPr>
      </w:pPr>
      <w:r w:rsidRPr="0056110C">
        <w:rPr>
          <w:rFonts w:eastAsia="Fira Sans Light" w:cs="Times New Roman"/>
          <w:b/>
          <w:noProof/>
          <w:szCs w:val="19"/>
          <w:lang w:eastAsia="pl-PL"/>
        </w:rPr>
        <w:drawing>
          <wp:inline distT="0" distB="0" distL="0" distR="0" wp14:anchorId="6406D85B" wp14:editId="773E0069">
            <wp:extent cx="4713514" cy="2465639"/>
            <wp:effectExtent l="0" t="0" r="0" b="0"/>
            <wp:docPr id="37" name="Obraz 37" descr="Chart 8. presents Number of practising midwives per 10 thousand resident population in European Union countri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47267" cy="2483295"/>
                    </a:xfrm>
                    <a:prstGeom prst="rect">
                      <a:avLst/>
                    </a:prstGeom>
                  </pic:spPr>
                </pic:pic>
              </a:graphicData>
            </a:graphic>
          </wp:inline>
        </w:drawing>
      </w:r>
    </w:p>
    <w:p w14:paraId="135A460E" w14:textId="561D6B03" w:rsidR="0036463A" w:rsidRPr="0036463A" w:rsidRDefault="0036463A" w:rsidP="00954654">
      <w:pPr>
        <w:suppressAutoHyphens/>
        <w:spacing w:after="0" w:line="288" w:lineRule="auto"/>
        <w:rPr>
          <w:rFonts w:eastAsia="Times New Roman" w:cs="Times New Roman"/>
          <w:sz w:val="16"/>
          <w:szCs w:val="16"/>
          <w:lang w:val="en" w:eastAsia="pl-PL"/>
        </w:rPr>
      </w:pPr>
      <w:r w:rsidRPr="0036463A">
        <w:rPr>
          <w:rFonts w:eastAsia="Times New Roman" w:cs="Times New Roman"/>
          <w:sz w:val="16"/>
          <w:szCs w:val="16"/>
          <w:vertAlign w:val="superscript"/>
          <w:lang w:val="en" w:eastAsia="pl-PL"/>
        </w:rPr>
        <w:t>a</w:t>
      </w:r>
      <w:r w:rsidRPr="0036463A">
        <w:rPr>
          <w:rFonts w:eastAsia="Times New Roman" w:cs="Times New Roman"/>
          <w:sz w:val="16"/>
          <w:szCs w:val="16"/>
          <w:lang w:val="en" w:eastAsia="pl-PL"/>
        </w:rPr>
        <w:t xml:space="preserve"> EU weighted average calculated taking into account the population of each country; Slovakia and Belgium were not included due to lack of data.</w:t>
      </w:r>
    </w:p>
    <w:p w14:paraId="093E5025" w14:textId="1DC68B75" w:rsidR="0036463A" w:rsidRPr="0036463A" w:rsidRDefault="0036463A" w:rsidP="0036463A">
      <w:pPr>
        <w:suppressAutoHyphens/>
        <w:spacing w:before="0" w:after="0" w:line="288" w:lineRule="auto"/>
        <w:rPr>
          <w:rFonts w:eastAsia="Times New Roman" w:cs="Times New Roman"/>
          <w:sz w:val="16"/>
          <w:szCs w:val="16"/>
          <w:lang w:val="en" w:eastAsia="pl-PL"/>
        </w:rPr>
      </w:pPr>
      <w:r w:rsidRPr="0036463A">
        <w:rPr>
          <w:rFonts w:eastAsia="Times New Roman" w:cs="Times New Roman"/>
          <w:sz w:val="16"/>
          <w:szCs w:val="16"/>
          <w:lang w:val="en" w:eastAsia="pl-PL"/>
        </w:rPr>
        <w:t xml:space="preserve">Source: </w:t>
      </w:r>
      <w:r w:rsidR="0031081D" w:rsidRPr="0031081D">
        <w:rPr>
          <w:rFonts w:eastAsia="Times New Roman" w:cs="Times New Roman"/>
          <w:sz w:val="16"/>
          <w:szCs w:val="16"/>
          <w:lang w:val="en" w:eastAsia="pl-PL"/>
        </w:rPr>
        <w:t>Own calculations based on Eurostat data</w:t>
      </w:r>
      <w:r w:rsidRPr="0036463A">
        <w:rPr>
          <w:rFonts w:eastAsia="Times New Roman" w:cs="Times New Roman"/>
          <w:sz w:val="16"/>
          <w:szCs w:val="16"/>
          <w:lang w:val="en" w:eastAsia="pl-PL"/>
        </w:rPr>
        <w:t xml:space="preserve">, accessed 7.08.2026, </w:t>
      </w:r>
      <w:hyperlink r:id="rId26" w:history="1">
        <w:r w:rsidR="0043189E" w:rsidRPr="00531674">
          <w:rPr>
            <w:rStyle w:val="Hipercze"/>
            <w:rFonts w:eastAsia="Times New Roman"/>
            <w:sz w:val="16"/>
            <w:szCs w:val="16"/>
            <w:lang w:val="en" w:eastAsia="pl-PL"/>
          </w:rPr>
          <w:t>https://ec.europa.eu/eurostat/databrowser/view/hlth_rs_prs2/default/</w:t>
        </w:r>
        <w:r w:rsidR="0043189E" w:rsidRPr="00531674">
          <w:rPr>
            <w:rStyle w:val="Hipercze"/>
            <w:rFonts w:eastAsia="Times New Roman"/>
            <w:sz w:val="16"/>
            <w:szCs w:val="16"/>
            <w:lang w:val="en" w:eastAsia="pl-PL"/>
          </w:rPr>
          <w:br/>
        </w:r>
        <w:proofErr w:type="spellStart"/>
        <w:r w:rsidR="0043189E" w:rsidRPr="00531674">
          <w:rPr>
            <w:rStyle w:val="Hipercze"/>
            <w:rFonts w:eastAsia="Times New Roman"/>
            <w:sz w:val="16"/>
            <w:szCs w:val="16"/>
            <w:lang w:val="en" w:eastAsia="pl-PL"/>
          </w:rPr>
          <w:t>table?lang</w:t>
        </w:r>
        <w:proofErr w:type="spellEnd"/>
        <w:r w:rsidR="0043189E" w:rsidRPr="00531674">
          <w:rPr>
            <w:rStyle w:val="Hipercze"/>
            <w:rFonts w:eastAsia="Times New Roman"/>
            <w:sz w:val="16"/>
            <w:szCs w:val="16"/>
            <w:lang w:val="en" w:eastAsia="pl-PL"/>
          </w:rPr>
          <w:t>=</w:t>
        </w:r>
        <w:proofErr w:type="spellStart"/>
        <w:r w:rsidR="0043189E" w:rsidRPr="00531674">
          <w:rPr>
            <w:rStyle w:val="Hipercze"/>
            <w:rFonts w:eastAsia="Times New Roman"/>
            <w:sz w:val="16"/>
            <w:szCs w:val="16"/>
            <w:lang w:val="en" w:eastAsia="pl-PL"/>
          </w:rPr>
          <w:t>en&amp;category</w:t>
        </w:r>
        <w:proofErr w:type="spellEnd"/>
        <w:r w:rsidR="0043189E" w:rsidRPr="00531674">
          <w:rPr>
            <w:rStyle w:val="Hipercze"/>
            <w:rFonts w:eastAsia="Times New Roman"/>
            <w:sz w:val="16"/>
            <w:szCs w:val="16"/>
            <w:lang w:val="en" w:eastAsia="pl-PL"/>
          </w:rPr>
          <w:t>=</w:t>
        </w:r>
        <w:proofErr w:type="spellStart"/>
        <w:r w:rsidR="0043189E" w:rsidRPr="00531674">
          <w:rPr>
            <w:rStyle w:val="Hipercze"/>
            <w:rFonts w:eastAsia="Times New Roman"/>
            <w:sz w:val="16"/>
            <w:szCs w:val="16"/>
            <w:lang w:val="en" w:eastAsia="pl-PL"/>
          </w:rPr>
          <w:t>hlth.hlth_care.hlth_res.hlth_staff</w:t>
        </w:r>
        <w:proofErr w:type="spellEnd"/>
      </w:hyperlink>
    </w:p>
    <w:p w14:paraId="369552BD" w14:textId="446EA193" w:rsidR="0036463A" w:rsidRPr="0036463A" w:rsidRDefault="0036463A" w:rsidP="003372ED">
      <w:pPr>
        <w:suppressAutoHyphens/>
        <w:spacing w:before="240"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lastRenderedPageBreak/>
        <w:t xml:space="preserve">In 2025, the number of persons with the right to practise the profession of midwife and living in Poland amounted to 43.7 thousand (42,9 thousand in the previous year). This was 14.7 thousand more people (i.e. 50.7% more ) than the number of midwives currently working in their profession. As in the case of the sub-group of people working directly with patients, 99.8% of those authorised to practice this profession were women. </w:t>
      </w:r>
      <w:r w:rsidRPr="0036463A">
        <w:rPr>
          <w:rFonts w:eastAsia="Fira Sans Light" w:cs="Times New Roman"/>
          <w:shd w:val="clear" w:color="auto" w:fill="FFFFFF"/>
          <w:lang w:val="en" w:eastAsia="pl-PL"/>
        </w:rPr>
        <w:br/>
        <w:t>On average, the persons forming the group entitled to practise the profession of midwife were 5 years older than those in the sub-group currently practising the profession of midwife (the average age was 51 and 46 years, respectively)</w:t>
      </w:r>
      <w:r w:rsidR="0031081D" w:rsidRPr="0036463A">
        <w:rPr>
          <w:rFonts w:eastAsia="Fira Sans Light" w:cs="Times New Roman"/>
          <w:shd w:val="clear" w:color="auto" w:fill="FFFFFF"/>
          <w:vertAlign w:val="superscript"/>
          <w:lang w:val="en" w:eastAsia="pl-PL"/>
        </w:rPr>
        <w:footnoteReference w:id="20"/>
      </w:r>
      <w:r w:rsidR="003C1180" w:rsidRPr="0036463A">
        <w:rPr>
          <w:rFonts w:eastAsia="Fira Sans Light" w:cs="Times New Roman"/>
          <w:shd w:val="clear" w:color="auto" w:fill="FFFFFF"/>
          <w:lang w:val="en" w:eastAsia="pl-PL"/>
        </w:rPr>
        <w:t>.</w:t>
      </w:r>
    </w:p>
    <w:p w14:paraId="1993F873" w14:textId="77777777" w:rsidR="0036463A" w:rsidRPr="0036463A" w:rsidRDefault="0036463A" w:rsidP="003372ED">
      <w:pPr>
        <w:keepNext/>
        <w:suppressAutoHyphens/>
        <w:spacing w:before="480" w:line="240" w:lineRule="auto"/>
        <w:outlineLvl w:val="0"/>
        <w:rPr>
          <w:rFonts w:ascii="Fira Sans SemiBold" w:eastAsia="Times New Roman" w:hAnsi="Fira Sans SemiBold" w:cs="Times New Roman"/>
          <w:b/>
          <w:bCs/>
          <w:color w:val="001D77"/>
          <w:szCs w:val="19"/>
          <w:lang w:val="en" w:eastAsia="pl-PL"/>
        </w:rPr>
      </w:pPr>
      <w:r w:rsidRPr="0036463A">
        <w:rPr>
          <w:rFonts w:ascii="Fira Sans SemiBold" w:eastAsia="Times New Roman" w:hAnsi="Fira Sans SemiBold" w:cs="Times New Roman"/>
          <w:noProof/>
          <w:color w:val="001D77"/>
          <w:szCs w:val="24"/>
          <w:lang w:eastAsia="pl-PL"/>
        </w:rPr>
        <mc:AlternateContent>
          <mc:Choice Requires="wps">
            <w:drawing>
              <wp:anchor distT="45720" distB="45720" distL="114300" distR="114300" simplePos="0" relativeHeight="251671552" behindDoc="1" locked="0" layoutInCell="1" allowOverlap="1" wp14:anchorId="2B239736" wp14:editId="0C719BF0">
                <wp:simplePos x="0" y="0"/>
                <wp:positionH relativeFrom="column">
                  <wp:posOffset>5217160</wp:posOffset>
                </wp:positionH>
                <wp:positionV relativeFrom="paragraph">
                  <wp:posOffset>324757</wp:posOffset>
                </wp:positionV>
                <wp:extent cx="1725295" cy="831850"/>
                <wp:effectExtent l="0" t="0" r="0" b="6350"/>
                <wp:wrapTight wrapText="bothSides">
                  <wp:wrapPolygon edited="0">
                    <wp:start x="715" y="0"/>
                    <wp:lineTo x="715" y="21270"/>
                    <wp:lineTo x="20749" y="21270"/>
                    <wp:lineTo x="20749" y="0"/>
                    <wp:lineTo x="715" y="0"/>
                  </wp:wrapPolygon>
                </wp:wrapTight>
                <wp:docPr id="32" name="Text field 32" descr="In 2025, the number of prac-tising physiotherapists was 64.6 thousand, of which 71.7% were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5566E80" w14:textId="0F2F3DA6" w:rsidR="0036463A" w:rsidRPr="0036463A" w:rsidRDefault="0036463A" w:rsidP="0036463A">
                            <w:pPr>
                              <w:pStyle w:val="tekstzboku"/>
                              <w:spacing w:before="0"/>
                              <w:rPr>
                                <w:bCs w:val="0"/>
                                <w:lang w:val="en-US"/>
                              </w:rPr>
                            </w:pPr>
                            <w:r w:rsidRPr="0036463A">
                              <w:rPr>
                                <w:lang w:val="en-US"/>
                              </w:rPr>
                              <w:t>In 2025, the number of practising physiotherapists was 64.6 thou</w:t>
                            </w:r>
                            <w:r w:rsidR="0008235C">
                              <w:rPr>
                                <w:lang w:val="en-US"/>
                              </w:rPr>
                              <w:t>sand, of which 71.7% were women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39736" id="Text field 32" o:spid="_x0000_s1039" type="#_x0000_t202" alt="In 2025, the number of prac-tising physiotherapists was 64.6 thousand, of which 71.7% were women." style="position:absolute;margin-left:410.8pt;margin-top:25.55pt;width:135.85pt;height:65.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" filled="f" stroked="f">
                <v:textbox inset=",0">
                  <w:txbxContent>
                    <w:p w14:paraId="15566E80" w14:textId="0F2F3DA6" w:rsidR="0036463A" w:rsidRPr="0036463A" w:rsidRDefault="0036463A" w:rsidP="0036463A">
                      <w:pPr>
                        <w:pStyle w:val="tekstzboku"/>
                        <w:spacing w:before="0"/>
                        <w:rPr>
                          <w:bCs w:val="0"/>
                          <w:lang w:val="en-US"/>
                        </w:rPr>
                      </w:pPr>
                      <w:r w:rsidRPr="0036463A">
                        <w:rPr>
                          <w:lang w:val="en-US"/>
                        </w:rPr>
                        <w:t>In 2025, the number of practising physiotherapists was 64.6 thou</w:t>
                      </w:r>
                      <w:r w:rsidR="0008235C">
                        <w:rPr>
                          <w:lang w:val="en-US"/>
                        </w:rPr>
                        <w:t>sand, of which 71.7% were women</w:t>
                      </w:r>
                    </w:p>
                  </w:txbxContent>
                </v:textbox>
                <w10:wrap type="tight"/>
              </v:shape>
            </w:pict>
          </mc:Fallback>
        </mc:AlternateContent>
      </w:r>
      <w:r w:rsidRPr="0036463A">
        <w:rPr>
          <w:rFonts w:ascii="Fira Sans SemiBold" w:eastAsia="Times New Roman" w:hAnsi="Fira Sans SemiBold" w:cs="Times New Roman"/>
          <w:color w:val="001D77"/>
          <w:szCs w:val="24"/>
          <w:lang w:val="en" w:eastAsia="pl-PL"/>
        </w:rPr>
        <w:t>Physiotherapists</w:t>
      </w:r>
    </w:p>
    <w:p w14:paraId="5CAF1ACF" w14:textId="61FA6DFE" w:rsidR="0036463A" w:rsidRPr="0036463A" w:rsidRDefault="0036463A" w:rsidP="003372ED">
      <w:pPr>
        <w:suppressAutoHyphens/>
        <w:spacing w:before="240" w:line="288" w:lineRule="auto"/>
        <w:rPr>
          <w:rFonts w:eastAsia="Times New Roman" w:cs="Times New Roman"/>
          <w:szCs w:val="19"/>
          <w:lang w:val="en" w:eastAsia="pl-PL"/>
        </w:rPr>
      </w:pPr>
      <w:r w:rsidRPr="0036463A">
        <w:rPr>
          <w:rFonts w:eastAsia="Fira Sans Light" w:cs="Times New Roman"/>
          <w:shd w:val="clear" w:color="auto" w:fill="FFFFFF"/>
          <w:lang w:val="en" w:eastAsia="pl-PL"/>
        </w:rPr>
        <w:t xml:space="preserve">In 2025, the number of people who practiced the profession of physiotherapist in Poland amounted to 64.6 thousand This </w:t>
      </w:r>
      <w:r w:rsidRPr="0036463A">
        <w:rPr>
          <w:rFonts w:eastAsia="Times New Roman" w:cs="Times New Roman"/>
          <w:szCs w:val="19"/>
          <w:lang w:val="en" w:eastAsia="pl-PL"/>
        </w:rPr>
        <w:t>was by 2.5 thousand people more than in 2024, with a percentage increase of 4</w:t>
      </w:r>
      <w:r w:rsidR="004659D9">
        <w:rPr>
          <w:rFonts w:eastAsia="Times New Roman" w:cs="Times New Roman"/>
          <w:szCs w:val="19"/>
          <w:lang w:val="en" w:eastAsia="pl-PL"/>
        </w:rPr>
        <w:t>.0</w:t>
      </w:r>
      <w:r w:rsidR="00005AAA">
        <w:rPr>
          <w:rFonts w:eastAsia="Times New Roman" w:cs="Times New Roman"/>
          <w:szCs w:val="19"/>
          <w:lang w:val="en" w:eastAsia="pl-PL"/>
        </w:rPr>
        <w:t>%</w:t>
      </w:r>
      <w:r w:rsidRPr="0036463A">
        <w:rPr>
          <w:rFonts w:eastAsia="Times New Roman" w:cs="Times New Roman"/>
          <w:szCs w:val="19"/>
          <w:lang w:val="en" w:eastAsia="pl-PL"/>
        </w:rPr>
        <w:t xml:space="preserve">. </w:t>
      </w:r>
      <w:r w:rsidRPr="0036463A">
        <w:rPr>
          <w:rFonts w:eastAsia="Times New Roman" w:cs="Times New Roman"/>
          <w:szCs w:val="19"/>
          <w:lang w:val="en" w:eastAsia="pl-PL"/>
        </w:rPr>
        <w:br/>
      </w:r>
      <w:r w:rsidR="00F15E58" w:rsidRPr="00F15E58">
        <w:rPr>
          <w:rFonts w:eastAsia="Times New Roman" w:cs="Times New Roman"/>
          <w:szCs w:val="19"/>
          <w:lang w:val="en" w:eastAsia="pl-PL"/>
        </w:rPr>
        <w:t>The increase in the number of physiotherapists in 2025 continued the long-term upward trend</w:t>
      </w:r>
      <w:r w:rsidR="00F15E58">
        <w:rPr>
          <w:rFonts w:eastAsia="Times New Roman" w:cs="Times New Roman"/>
          <w:szCs w:val="19"/>
          <w:lang w:val="en" w:eastAsia="pl-PL"/>
        </w:rPr>
        <w:t>.</w:t>
      </w:r>
      <w:r w:rsidR="00F15E58" w:rsidRPr="00F15E58">
        <w:rPr>
          <w:rFonts w:eastAsia="Times New Roman" w:cs="Times New Roman"/>
          <w:szCs w:val="19"/>
          <w:lang w:val="en" w:eastAsia="pl-PL"/>
        </w:rPr>
        <w:t xml:space="preserve"> </w:t>
      </w:r>
      <w:r w:rsidR="00785917">
        <w:rPr>
          <w:rFonts w:eastAsia="Times New Roman" w:cs="Times New Roman"/>
          <w:szCs w:val="19"/>
          <w:lang w:val="en" w:eastAsia="pl-PL"/>
        </w:rPr>
        <w:t>Compared to 2022</w:t>
      </w:r>
      <w:r w:rsidRPr="0036463A">
        <w:rPr>
          <w:rFonts w:eastAsia="Times New Roman" w:cs="Times New Roman"/>
          <w:szCs w:val="19"/>
          <w:lang w:val="en" w:eastAsia="pl-PL"/>
        </w:rPr>
        <w:t xml:space="preserve">, the number of people working as physiotherapists increased by </w:t>
      </w:r>
      <w:r w:rsidR="00005AAA">
        <w:rPr>
          <w:rFonts w:eastAsia="Times New Roman" w:cs="Times New Roman"/>
          <w:szCs w:val="19"/>
          <w:lang w:val="en" w:eastAsia="pl-PL"/>
        </w:rPr>
        <w:br/>
      </w:r>
      <w:r w:rsidRPr="0036463A">
        <w:rPr>
          <w:rFonts w:eastAsia="Times New Roman" w:cs="Times New Roman"/>
          <w:szCs w:val="19"/>
          <w:lang w:val="en" w:eastAsia="pl-PL"/>
        </w:rPr>
        <w:t xml:space="preserve">8.8 thousand, i.e. by 15.7%. </w:t>
      </w:r>
    </w:p>
    <w:p w14:paraId="44A45888" w14:textId="77777777" w:rsidR="0036463A" w:rsidRPr="0036463A" w:rsidRDefault="0036463A" w:rsidP="0036463A">
      <w:pPr>
        <w:suppressAutoHyphens/>
        <w:spacing w:line="288" w:lineRule="auto"/>
        <w:rPr>
          <w:rFonts w:eastAsia="Times New Roman" w:cs="Times New Roman"/>
          <w:szCs w:val="19"/>
          <w:lang w:val="en" w:eastAsia="pl-PL"/>
        </w:rPr>
      </w:pPr>
      <w:r w:rsidRPr="0036463A">
        <w:rPr>
          <w:rFonts w:eastAsia="Times New Roman" w:cs="Times New Roman"/>
          <w:szCs w:val="19"/>
          <w:lang w:val="en" w:eastAsia="pl-PL"/>
        </w:rPr>
        <w:t xml:space="preserve">The profession of physiotherapist is largely carried out by women, although their share has been decreasing slightly in recent years (from 72.8% in 2022 to 71.7% in 2025). </w:t>
      </w:r>
    </w:p>
    <w:p w14:paraId="6FE5315F" w14:textId="770CC4B7" w:rsidR="0036463A" w:rsidRDefault="0036463A" w:rsidP="0036463A">
      <w:pPr>
        <w:keepNext/>
        <w:spacing w:before="360" w:line="240" w:lineRule="auto"/>
        <w:ind w:left="709" w:hanging="709"/>
        <w:outlineLvl w:val="0"/>
        <w:rPr>
          <w:rFonts w:eastAsia="Times New Roman" w:cs="Times New Roman"/>
          <w:szCs w:val="24"/>
          <w:lang w:val="en" w:eastAsia="pl-PL"/>
        </w:rPr>
      </w:pPr>
      <w:r w:rsidRPr="0036463A">
        <w:rPr>
          <w:rFonts w:ascii="Fira Sans SemiBold" w:eastAsia="Times New Roman" w:hAnsi="Fira Sans SemiBold" w:cs="Times New Roman"/>
          <w:b/>
          <w:bCs/>
          <w:noProof/>
          <w:szCs w:val="19"/>
          <w:shd w:val="clear" w:color="auto" w:fill="FFFFFF"/>
          <w:lang w:val="en" w:eastAsia="pl-PL"/>
        </w:rPr>
        <w:t>Chart</w:t>
      </w:r>
      <w:r w:rsidRPr="0036463A">
        <w:rPr>
          <w:rFonts w:eastAsia="Times New Roman" w:cs="Times New Roman"/>
          <w:b/>
          <w:bCs/>
          <w:szCs w:val="19"/>
          <w:lang w:val="en" w:eastAsia="pl-PL"/>
        </w:rPr>
        <w:t xml:space="preserve"> 9. Number of practising physiotherapists total and by gender </w:t>
      </w:r>
      <w:r w:rsidRPr="0036463A">
        <w:rPr>
          <w:rFonts w:eastAsia="Times New Roman" w:cs="Times New Roman"/>
          <w:b/>
          <w:bCs/>
          <w:szCs w:val="19"/>
          <w:lang w:val="en" w:eastAsia="pl-PL"/>
        </w:rPr>
        <w:br/>
      </w:r>
      <w:r w:rsidRPr="0036463A">
        <w:rPr>
          <w:rFonts w:eastAsia="Times New Roman" w:cs="Times New Roman"/>
          <w:szCs w:val="24"/>
          <w:lang w:val="en" w:eastAsia="pl-PL"/>
        </w:rPr>
        <w:t>As of 31 December</w:t>
      </w:r>
    </w:p>
    <w:p w14:paraId="639917A5" w14:textId="2680EA9B" w:rsidR="008E2D99" w:rsidRPr="0036463A" w:rsidRDefault="008E2D99" w:rsidP="0036463A">
      <w:pPr>
        <w:keepNext/>
        <w:spacing w:before="360" w:line="240" w:lineRule="auto"/>
        <w:ind w:left="709" w:hanging="709"/>
        <w:outlineLvl w:val="0"/>
        <w:rPr>
          <w:rFonts w:eastAsia="Times New Roman" w:cs="Times New Roman"/>
          <w:b/>
          <w:bCs/>
          <w:szCs w:val="24"/>
          <w:lang w:val="en" w:eastAsia="pl-PL"/>
        </w:rPr>
      </w:pPr>
      <w:r w:rsidRPr="008E2D99">
        <w:rPr>
          <w:rFonts w:eastAsia="Times New Roman" w:cs="Times New Roman"/>
          <w:b/>
          <w:bCs/>
          <w:noProof/>
          <w:szCs w:val="24"/>
          <w:lang w:eastAsia="pl-PL"/>
        </w:rPr>
        <w:drawing>
          <wp:inline distT="0" distB="0" distL="0" distR="0" wp14:anchorId="3AB50BF5" wp14:editId="48DA2761">
            <wp:extent cx="4724400" cy="2397046"/>
            <wp:effectExtent l="0" t="0" r="0" b="3810"/>
            <wp:docPr id="44" name="Obraz 44" descr="Chart 9. presents Number of practising physiotherapists: total and by gender &#10;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38655" cy="2404279"/>
                    </a:xfrm>
                    <a:prstGeom prst="rect">
                      <a:avLst/>
                    </a:prstGeom>
                  </pic:spPr>
                </pic:pic>
              </a:graphicData>
            </a:graphic>
          </wp:inline>
        </w:drawing>
      </w:r>
    </w:p>
    <w:p w14:paraId="46A3ECCB" w14:textId="77777777" w:rsidR="0036463A" w:rsidRPr="0036463A" w:rsidRDefault="0036463A" w:rsidP="003372ED">
      <w:pPr>
        <w:spacing w:before="480"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 xml:space="preserve">In 2025, the ratio of the number of physiotherapists per 10 thousand population (calculated using the </w:t>
      </w:r>
      <w:r w:rsidRPr="0036463A">
        <w:rPr>
          <w:rFonts w:eastAsia="Fira Sans Light" w:cs="Times New Roman"/>
          <w:sz w:val="20"/>
          <w:szCs w:val="20"/>
          <w:lang w:val="en" w:eastAsia="pl-PL"/>
        </w:rPr>
        <w:t>national</w:t>
      </w:r>
      <w:r w:rsidRPr="0036463A">
        <w:rPr>
          <w:rFonts w:eastAsia="Fira Sans Light" w:cs="Times New Roman"/>
          <w:shd w:val="clear" w:color="auto" w:fill="FFFFFF"/>
          <w:lang w:val="en" w:eastAsia="pl-PL"/>
        </w:rPr>
        <w:t xml:space="preserve"> definition of the population) reached 17.3 at the national level. The </w:t>
      </w:r>
      <w:proofErr w:type="spellStart"/>
      <w:r w:rsidRPr="0036463A">
        <w:rPr>
          <w:rFonts w:eastAsia="Fira Sans Light" w:cs="Times New Roman"/>
          <w:shd w:val="clear" w:color="auto" w:fill="FFFFFF"/>
          <w:lang w:val="en" w:eastAsia="pl-PL"/>
        </w:rPr>
        <w:t>Podkarpackie</w:t>
      </w:r>
      <w:proofErr w:type="spellEnd"/>
      <w:r w:rsidRPr="0036463A">
        <w:rPr>
          <w:rFonts w:eastAsia="Fira Sans Light" w:cs="Times New Roman"/>
          <w:shd w:val="clear" w:color="auto" w:fill="FFFFFF"/>
          <w:lang w:val="en" w:eastAsia="pl-PL"/>
        </w:rPr>
        <w:t xml:space="preserve"> voivodeship (22.5) ranked first in terms of the potential availability of physiotherapists’ services measured by this indicator, followed by </w:t>
      </w:r>
      <w:proofErr w:type="spellStart"/>
      <w:r w:rsidRPr="0036463A">
        <w:rPr>
          <w:rFonts w:eastAsia="Fira Sans Light" w:cs="Times New Roman"/>
          <w:shd w:val="clear" w:color="auto" w:fill="FFFFFF"/>
          <w:lang w:val="en" w:eastAsia="pl-PL"/>
        </w:rPr>
        <w:t>Świętokrzyskie</w:t>
      </w:r>
      <w:proofErr w:type="spellEnd"/>
      <w:r w:rsidRPr="0036463A">
        <w:rPr>
          <w:rFonts w:eastAsia="Fira Sans Light" w:cs="Times New Roman"/>
          <w:shd w:val="clear" w:color="auto" w:fill="FFFFFF"/>
          <w:lang w:val="en" w:eastAsia="pl-PL"/>
        </w:rPr>
        <w:t xml:space="preserve"> voivodeship (22.2). The lowest value of the indicator was recorded in the </w:t>
      </w:r>
      <w:proofErr w:type="spellStart"/>
      <w:r w:rsidRPr="0036463A">
        <w:rPr>
          <w:rFonts w:eastAsia="Fira Sans Light" w:cs="Times New Roman"/>
          <w:shd w:val="clear" w:color="auto" w:fill="FFFFFF"/>
          <w:lang w:val="en" w:eastAsia="pl-PL"/>
        </w:rPr>
        <w:t>Lubuskie</w:t>
      </w:r>
      <w:proofErr w:type="spellEnd"/>
      <w:r w:rsidRPr="0036463A">
        <w:rPr>
          <w:rFonts w:eastAsia="Fira Sans Light" w:cs="Times New Roman"/>
          <w:shd w:val="clear" w:color="auto" w:fill="FFFFFF"/>
          <w:lang w:val="en" w:eastAsia="pl-PL"/>
        </w:rPr>
        <w:t xml:space="preserve"> voivodeship (11,6).</w:t>
      </w:r>
    </w:p>
    <w:p w14:paraId="19BFF526" w14:textId="62AAF393" w:rsidR="0036463A" w:rsidRPr="008E2885" w:rsidRDefault="0036463A" w:rsidP="003372ED">
      <w:pPr>
        <w:keepNext/>
        <w:suppressAutoHyphens/>
        <w:spacing w:before="0" w:line="240" w:lineRule="auto"/>
        <w:ind w:left="567" w:hanging="567"/>
        <w:outlineLvl w:val="0"/>
        <w:rPr>
          <w:rFonts w:eastAsia="Times New Roman" w:cs="Times New Roman"/>
          <w:b/>
          <w:bCs/>
          <w:szCs w:val="24"/>
          <w:lang w:val="en" w:eastAsia="pl-PL"/>
        </w:rPr>
      </w:pPr>
      <w:r w:rsidRPr="008E2885">
        <w:rPr>
          <w:rFonts w:eastAsia="Times New Roman" w:cs="Times New Roman"/>
          <w:b/>
          <w:bCs/>
          <w:szCs w:val="24"/>
          <w:lang w:val="en" w:eastAsia="pl-PL"/>
        </w:rPr>
        <w:lastRenderedPageBreak/>
        <w:t xml:space="preserve">Map 5. Number of practising physiotherapists per 10 thousand population </w:t>
      </w:r>
      <w:r w:rsidRPr="008E2885">
        <w:rPr>
          <w:rFonts w:eastAsia="Times New Roman" w:cs="Times New Roman"/>
          <w:b/>
          <w:bCs/>
          <w:szCs w:val="24"/>
          <w:vertAlign w:val="superscript"/>
          <w:lang w:val="en" w:eastAsia="pl-PL"/>
        </w:rPr>
        <w:footnoteReference w:id="21"/>
      </w:r>
      <w:r w:rsidRPr="008E2885">
        <w:rPr>
          <w:rFonts w:eastAsia="Times New Roman" w:cs="Times New Roman"/>
          <w:b/>
          <w:bCs/>
          <w:szCs w:val="24"/>
          <w:lang w:val="en" w:eastAsia="pl-PL"/>
        </w:rPr>
        <w:t xml:space="preserve"> by voivodeship in 2025</w:t>
      </w:r>
      <w:r w:rsidRPr="008E2885">
        <w:rPr>
          <w:rFonts w:eastAsia="Times New Roman" w:cs="Times New Roman"/>
          <w:b/>
          <w:bCs/>
          <w:szCs w:val="24"/>
          <w:lang w:val="en" w:eastAsia="pl-PL"/>
        </w:rPr>
        <w:br/>
      </w:r>
      <w:r w:rsidRPr="008E2885">
        <w:rPr>
          <w:rFonts w:eastAsia="Times New Roman" w:cs="Times New Roman"/>
          <w:szCs w:val="24"/>
          <w:lang w:val="en" w:eastAsia="pl-PL"/>
        </w:rPr>
        <w:t>As of 31 December</w:t>
      </w:r>
    </w:p>
    <w:p w14:paraId="742C7EA1" w14:textId="65EA5A36" w:rsidR="0036463A" w:rsidRPr="0036463A" w:rsidRDefault="008E2885" w:rsidP="0036463A">
      <w:pPr>
        <w:spacing w:before="0" w:after="160" w:line="259" w:lineRule="auto"/>
        <w:jc w:val="center"/>
        <w:rPr>
          <w:rFonts w:eastAsia="Fira Sans Light" w:cs="Times New Roman"/>
          <w:shd w:val="clear" w:color="auto" w:fill="FFFFFF"/>
          <w:lang w:val="en" w:eastAsia="pl-PL"/>
        </w:rPr>
      </w:pPr>
      <w:r w:rsidRPr="008E2885">
        <w:rPr>
          <w:rFonts w:eastAsia="Fira Sans Light" w:cs="Times New Roman"/>
          <w:noProof/>
          <w:shd w:val="clear" w:color="auto" w:fill="FFFFFF"/>
          <w:lang w:eastAsia="pl-PL"/>
        </w:rPr>
        <w:drawing>
          <wp:inline distT="0" distB="0" distL="0" distR="0" wp14:anchorId="6A93ABB2" wp14:editId="4E70E5A8">
            <wp:extent cx="4114800" cy="3482311"/>
            <wp:effectExtent l="0" t="0" r="0" b="4445"/>
            <wp:docPr id="51" name="Obraz 51" descr="Map 5. presents Number of practising physiotherapists per 10 thousand population   by voivodeship in 2025&#10;As of 31 Dec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26305" cy="3492048"/>
                    </a:xfrm>
                    <a:prstGeom prst="rect">
                      <a:avLst/>
                    </a:prstGeom>
                  </pic:spPr>
                </pic:pic>
              </a:graphicData>
            </a:graphic>
          </wp:inline>
        </w:drawing>
      </w:r>
      <w:r w:rsidR="008E2D99" w:rsidRPr="0036463A">
        <w:rPr>
          <w:rFonts w:eastAsia="Fira Sans Light" w:cs="Times New Roman"/>
          <w:noProof/>
          <w:lang w:eastAsia="pl-PL"/>
        </w:rPr>
        <mc:AlternateContent>
          <mc:Choice Requires="wps">
            <w:drawing>
              <wp:anchor distT="45720" distB="45720" distL="114300" distR="114300" simplePos="0" relativeHeight="251664384" behindDoc="1" locked="0" layoutInCell="1" allowOverlap="1" wp14:anchorId="04B398E9" wp14:editId="45BD7C11">
                <wp:simplePos x="0" y="0"/>
                <wp:positionH relativeFrom="column">
                  <wp:posOffset>5273675</wp:posOffset>
                </wp:positionH>
                <wp:positionV relativeFrom="paragraph">
                  <wp:posOffset>3642995</wp:posOffset>
                </wp:positionV>
                <wp:extent cx="1725295" cy="831850"/>
                <wp:effectExtent l="0" t="0" r="0" b="6350"/>
                <wp:wrapTight wrapText="bothSides">
                  <wp:wrapPolygon edited="0">
                    <wp:start x="715" y="0"/>
                    <wp:lineTo x="715" y="21270"/>
                    <wp:lineTo x="20749" y="21270"/>
                    <wp:lineTo x="20749" y="0"/>
                    <wp:lineTo x="715" y="0"/>
                  </wp:wrapPolygon>
                </wp:wrapTight>
                <wp:docPr id="4" name="Text box 4" descr="Poland ranks 7th among the 26 European Union countries in terms of the number of physiotherapists per 10,000 resident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574A34EF" w14:textId="05DAC448" w:rsidR="0036463A" w:rsidRPr="0036463A" w:rsidRDefault="0036463A" w:rsidP="0036463A">
                            <w:pPr>
                              <w:pStyle w:val="tekstzboku"/>
                              <w:spacing w:before="0"/>
                              <w:rPr>
                                <w:bCs w:val="0"/>
                                <w:lang w:val="en-US"/>
                              </w:rPr>
                            </w:pPr>
                            <w:r w:rsidRPr="0036463A">
                              <w:rPr>
                                <w:lang w:val="en-US"/>
                              </w:rPr>
                              <w:t>Poland ranks 7th among the 26 European Union countries in terms of the number of physiot</w:t>
                            </w:r>
                            <w:r w:rsidR="0008235C">
                              <w:rPr>
                                <w:lang w:val="en-US"/>
                              </w:rPr>
                              <w:t xml:space="preserve">herapists per 10,000 </w:t>
                            </w:r>
                            <w:r w:rsidR="00C30A1D" w:rsidRPr="00C30A1D">
                              <w:rPr>
                                <w:rFonts w:eastAsia="Fira Sans Light"/>
                                <w:lang w:val="en"/>
                              </w:rPr>
                              <w:t>resident</w:t>
                            </w:r>
                            <w:r w:rsidR="00C30A1D" w:rsidRPr="00C30A1D">
                              <w:rPr>
                                <w:lang w:val="en-US"/>
                              </w:rPr>
                              <w:t xml:space="preserve"> </w:t>
                            </w:r>
                            <w:r w:rsidR="0008235C">
                              <w:rPr>
                                <w:lang w:val="en-US"/>
                              </w:rPr>
                              <w:t>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398E9" id="Text box 4" o:spid="_x0000_s1040" type="#_x0000_t202" alt="Poland ranks 7th among the 26 European Union countries in terms of the number of physiotherapists per 10,000 resident population." style="position:absolute;left:0;text-align:left;margin-left:415.25pt;margin-top:286.85pt;width:135.85pt;height:65.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" filled="f" stroked="f">
                <v:textbox inset=",0">
                  <w:txbxContent>
                    <w:p w14:paraId="574A34EF" w14:textId="05DAC448" w:rsidR="0036463A" w:rsidRPr="0036463A" w:rsidRDefault="0036463A" w:rsidP="0036463A">
                      <w:pPr>
                        <w:pStyle w:val="tekstzboku"/>
                        <w:spacing w:before="0"/>
                        <w:rPr>
                          <w:bCs w:val="0"/>
                          <w:lang w:val="en-US"/>
                        </w:rPr>
                      </w:pPr>
                      <w:r w:rsidRPr="0036463A">
                        <w:rPr>
                          <w:lang w:val="en-US"/>
                        </w:rPr>
                        <w:t>Poland ranks 7th among the 26 European Union countries in terms of the number of physiot</w:t>
                      </w:r>
                      <w:r w:rsidR="0008235C">
                        <w:rPr>
                          <w:lang w:val="en-US"/>
                        </w:rPr>
                        <w:t xml:space="preserve">herapists per 10,000 </w:t>
                      </w:r>
                      <w:r w:rsidR="00C30A1D" w:rsidRPr="00C30A1D">
                        <w:rPr>
                          <w:rFonts w:eastAsia="Fira Sans Light"/>
                          <w:lang w:val="en"/>
                        </w:rPr>
                        <w:t>resident</w:t>
                      </w:r>
                      <w:r w:rsidR="00C30A1D" w:rsidRPr="00C30A1D">
                        <w:rPr>
                          <w:lang w:val="en-US"/>
                        </w:rPr>
                        <w:t xml:space="preserve"> </w:t>
                      </w:r>
                      <w:r w:rsidR="0008235C">
                        <w:rPr>
                          <w:lang w:val="en-US"/>
                        </w:rPr>
                        <w:t>population</w:t>
                      </w:r>
                    </w:p>
                  </w:txbxContent>
                </v:textbox>
                <w10:wrap type="tight"/>
              </v:shape>
            </w:pict>
          </mc:Fallback>
        </mc:AlternateContent>
      </w:r>
    </w:p>
    <w:p w14:paraId="6A02DFCC" w14:textId="77777777" w:rsidR="0036463A" w:rsidRPr="0036463A" w:rsidRDefault="0036463A" w:rsidP="003372ED">
      <w:pPr>
        <w:suppressAutoHyphens/>
        <w:spacing w:before="240" w:line="288" w:lineRule="auto"/>
        <w:rPr>
          <w:rFonts w:eastAsia="Fira Sans Light" w:cs="Times New Roman"/>
          <w:b/>
          <w:lang w:val="en" w:eastAsia="pl-PL"/>
        </w:rPr>
      </w:pPr>
      <w:r w:rsidRPr="0036463A">
        <w:rPr>
          <w:rFonts w:eastAsia="Times New Roman" w:cs="Times New Roman"/>
          <w:szCs w:val="19"/>
          <w:lang w:val="en" w:eastAsia="pl-PL"/>
        </w:rPr>
        <w:t>Compared to 26 European Union countries, the index of potential availability of physiotherapist's services places Poland in 7th place. The Eurostat index of the number of physiotherapists per 10 thousand resident population</w:t>
      </w:r>
      <w:r w:rsidRPr="0036463A">
        <w:rPr>
          <w:rFonts w:eastAsia="Times New Roman" w:cs="Times New Roman"/>
          <w:szCs w:val="19"/>
          <w:vertAlign w:val="superscript"/>
          <w:lang w:val="en" w:eastAsia="pl-PL"/>
        </w:rPr>
        <w:footnoteReference w:id="22"/>
      </w:r>
      <w:r w:rsidRPr="0036463A">
        <w:rPr>
          <w:rFonts w:eastAsia="Times New Roman" w:cs="Times New Roman"/>
          <w:szCs w:val="19"/>
          <w:lang w:val="en" w:eastAsia="pl-PL"/>
        </w:rPr>
        <w:t xml:space="preserve"> also shows that in 2024 the potential availability of physiotherapists in our country was higher than the EU average (excluding Portugal): the indicator value for Poland was 17.0 vs. 15.1 for the EU.</w:t>
      </w:r>
    </w:p>
    <w:p w14:paraId="0B5071F3" w14:textId="06B2AD3E" w:rsidR="0036463A" w:rsidRPr="0036463A" w:rsidRDefault="0036463A" w:rsidP="0036463A">
      <w:pPr>
        <w:suppressAutoHyphens/>
        <w:spacing w:before="240" w:after="360" w:line="259" w:lineRule="auto"/>
        <w:ind w:left="851" w:hanging="851"/>
        <w:rPr>
          <w:rFonts w:eastAsia="Fira Sans Light" w:cs="Times New Roman"/>
          <w:b/>
          <w:sz w:val="6"/>
          <w:szCs w:val="6"/>
          <w:lang w:val="en" w:eastAsia="pl-PL"/>
        </w:rPr>
      </w:pPr>
      <w:r w:rsidRPr="0036463A">
        <w:rPr>
          <w:rFonts w:eastAsia="Fira Sans Light" w:cs="Times New Roman"/>
          <w:b/>
          <w:lang w:val="en" w:eastAsia="pl-PL"/>
        </w:rPr>
        <w:t>Chart 10. Number of practising physiotherapists per 10 thousand resident population</w:t>
      </w:r>
      <w:r w:rsidRPr="0036463A">
        <w:rPr>
          <w:rFonts w:eastAsia="Fira Sans Light" w:cs="Times New Roman"/>
          <w:b/>
          <w:sz w:val="6"/>
          <w:szCs w:val="6"/>
          <w:lang w:val="en" w:eastAsia="pl-PL"/>
        </w:rPr>
        <w:t xml:space="preserve"> </w:t>
      </w:r>
      <w:r w:rsidRPr="0036463A">
        <w:rPr>
          <w:rFonts w:eastAsia="Fira Sans Light" w:cs="Times New Roman"/>
          <w:b/>
          <w:lang w:val="en" w:eastAsia="pl-PL"/>
        </w:rPr>
        <w:t>in the European Union</w:t>
      </w:r>
      <w:r w:rsidRPr="0036463A">
        <w:rPr>
          <w:rFonts w:eastAsia="Fira Sans Light" w:cs="Times New Roman"/>
          <w:lang w:val="en" w:eastAsia="pl-PL"/>
        </w:rPr>
        <w:t xml:space="preserve"> </w:t>
      </w:r>
      <w:r w:rsidRPr="0036463A">
        <w:rPr>
          <w:rFonts w:eastAsia="Fira Sans Light" w:cs="Times New Roman"/>
          <w:b/>
          <w:lang w:val="en" w:eastAsia="pl-PL"/>
        </w:rPr>
        <w:t>countries in 2024</w:t>
      </w:r>
    </w:p>
    <w:p w14:paraId="28302CC7" w14:textId="53B189D0" w:rsidR="0036463A" w:rsidRPr="0036463A" w:rsidRDefault="00D552F4" w:rsidP="0036463A">
      <w:pPr>
        <w:suppressAutoHyphens/>
        <w:spacing w:before="360" w:after="0" w:line="288" w:lineRule="auto"/>
        <w:rPr>
          <w:rFonts w:eastAsia="Times New Roman" w:cs="Times New Roman"/>
          <w:sz w:val="16"/>
          <w:szCs w:val="16"/>
          <w:lang w:val="en" w:eastAsia="pl-PL"/>
        </w:rPr>
      </w:pPr>
      <w:r w:rsidRPr="00D552F4">
        <w:rPr>
          <w:rFonts w:eastAsia="Times New Roman" w:cs="Times New Roman"/>
          <w:noProof/>
          <w:sz w:val="16"/>
          <w:szCs w:val="16"/>
          <w:lang w:eastAsia="pl-PL"/>
        </w:rPr>
        <w:drawing>
          <wp:inline distT="0" distB="0" distL="0" distR="0" wp14:anchorId="5D00CCA6" wp14:editId="1D97CD3E">
            <wp:extent cx="4709160" cy="2497282"/>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30231" cy="2508456"/>
                    </a:xfrm>
                    <a:prstGeom prst="rect">
                      <a:avLst/>
                    </a:prstGeom>
                  </pic:spPr>
                </pic:pic>
              </a:graphicData>
            </a:graphic>
          </wp:inline>
        </w:drawing>
      </w:r>
      <w:r w:rsidR="0036463A" w:rsidRPr="0036463A">
        <w:rPr>
          <w:rFonts w:eastAsia="Times New Roman" w:cs="Times New Roman"/>
          <w:sz w:val="16"/>
          <w:szCs w:val="16"/>
          <w:lang w:val="en" w:eastAsia="pl-PL"/>
        </w:rPr>
        <w:br/>
      </w:r>
      <w:r w:rsidR="0036463A" w:rsidRPr="0036463A">
        <w:rPr>
          <w:rFonts w:eastAsia="Times New Roman" w:cs="Times New Roman"/>
          <w:sz w:val="16"/>
          <w:szCs w:val="16"/>
          <w:vertAlign w:val="superscript"/>
          <w:lang w:val="en" w:eastAsia="pl-PL"/>
        </w:rPr>
        <w:t xml:space="preserve">a </w:t>
      </w:r>
      <w:r w:rsidR="0036463A" w:rsidRPr="0036463A">
        <w:rPr>
          <w:rFonts w:eastAsia="Times New Roman" w:cs="Times New Roman"/>
          <w:sz w:val="16"/>
          <w:szCs w:val="16"/>
          <w:lang w:val="en" w:eastAsia="pl-PL"/>
        </w:rPr>
        <w:t>EU weighted average calculated taking into account the population of each country; Portugal was not included due to lack of data.</w:t>
      </w:r>
    </w:p>
    <w:p w14:paraId="3970946A" w14:textId="77777777" w:rsidR="00730486" w:rsidRPr="0036463A" w:rsidRDefault="00730486" w:rsidP="00730486">
      <w:pPr>
        <w:suppressAutoHyphens/>
        <w:spacing w:before="0" w:after="0" w:line="288" w:lineRule="auto"/>
        <w:rPr>
          <w:rFonts w:eastAsia="Times New Roman" w:cs="Times New Roman"/>
          <w:sz w:val="16"/>
          <w:szCs w:val="16"/>
          <w:lang w:val="en" w:eastAsia="pl-PL"/>
        </w:rPr>
      </w:pPr>
      <w:r w:rsidRPr="0036463A">
        <w:rPr>
          <w:rFonts w:eastAsia="Times New Roman" w:cs="Times New Roman"/>
          <w:sz w:val="16"/>
          <w:szCs w:val="16"/>
          <w:lang w:val="en" w:eastAsia="pl-PL"/>
        </w:rPr>
        <w:t xml:space="preserve">Source: </w:t>
      </w:r>
      <w:r w:rsidRPr="0031081D">
        <w:rPr>
          <w:rFonts w:eastAsia="Times New Roman" w:cs="Times New Roman"/>
          <w:sz w:val="16"/>
          <w:szCs w:val="16"/>
          <w:lang w:val="en" w:eastAsia="pl-PL"/>
        </w:rPr>
        <w:t>Own calculations based on Eurostat data</w:t>
      </w:r>
      <w:r w:rsidRPr="0036463A">
        <w:rPr>
          <w:rFonts w:eastAsia="Times New Roman" w:cs="Times New Roman"/>
          <w:sz w:val="16"/>
          <w:szCs w:val="16"/>
          <w:lang w:val="en" w:eastAsia="pl-PL"/>
        </w:rPr>
        <w:t xml:space="preserve">, accessed 7.08.2026, </w:t>
      </w:r>
      <w:hyperlink r:id="rId30" w:history="1">
        <w:r w:rsidRPr="00531674">
          <w:rPr>
            <w:rStyle w:val="Hipercze"/>
            <w:rFonts w:eastAsia="Times New Roman"/>
            <w:sz w:val="16"/>
            <w:szCs w:val="16"/>
            <w:lang w:val="en" w:eastAsia="pl-PL"/>
          </w:rPr>
          <w:t>https://ec.europa.eu/eurostat/databrowser/view/hlth_rs_prs2/default/</w:t>
        </w:r>
        <w:r w:rsidRPr="00531674">
          <w:rPr>
            <w:rStyle w:val="Hipercze"/>
            <w:rFonts w:eastAsia="Times New Roman"/>
            <w:sz w:val="16"/>
            <w:szCs w:val="16"/>
            <w:lang w:val="en" w:eastAsia="pl-PL"/>
          </w:rPr>
          <w:br/>
        </w:r>
        <w:proofErr w:type="spellStart"/>
        <w:r w:rsidRPr="00531674">
          <w:rPr>
            <w:rStyle w:val="Hipercze"/>
            <w:rFonts w:eastAsia="Times New Roman"/>
            <w:sz w:val="16"/>
            <w:szCs w:val="16"/>
            <w:lang w:val="en" w:eastAsia="pl-PL"/>
          </w:rPr>
          <w:t>table?lang</w:t>
        </w:r>
        <w:proofErr w:type="spellEnd"/>
        <w:r w:rsidRPr="00531674">
          <w:rPr>
            <w:rStyle w:val="Hipercze"/>
            <w:rFonts w:eastAsia="Times New Roman"/>
            <w:sz w:val="16"/>
            <w:szCs w:val="16"/>
            <w:lang w:val="en" w:eastAsia="pl-PL"/>
          </w:rPr>
          <w:t>=</w:t>
        </w:r>
        <w:proofErr w:type="spellStart"/>
        <w:r w:rsidRPr="00531674">
          <w:rPr>
            <w:rStyle w:val="Hipercze"/>
            <w:rFonts w:eastAsia="Times New Roman"/>
            <w:sz w:val="16"/>
            <w:szCs w:val="16"/>
            <w:lang w:val="en" w:eastAsia="pl-PL"/>
          </w:rPr>
          <w:t>en&amp;category</w:t>
        </w:r>
        <w:proofErr w:type="spellEnd"/>
        <w:r w:rsidRPr="00531674">
          <w:rPr>
            <w:rStyle w:val="Hipercze"/>
            <w:rFonts w:eastAsia="Times New Roman"/>
            <w:sz w:val="16"/>
            <w:szCs w:val="16"/>
            <w:lang w:val="en" w:eastAsia="pl-PL"/>
          </w:rPr>
          <w:t>=</w:t>
        </w:r>
        <w:proofErr w:type="spellStart"/>
        <w:r w:rsidRPr="00531674">
          <w:rPr>
            <w:rStyle w:val="Hipercze"/>
            <w:rFonts w:eastAsia="Times New Roman"/>
            <w:sz w:val="16"/>
            <w:szCs w:val="16"/>
            <w:lang w:val="en" w:eastAsia="pl-PL"/>
          </w:rPr>
          <w:t>hlth.hlth_care.hlth_res.hlth_staff</w:t>
        </w:r>
        <w:proofErr w:type="spellEnd"/>
      </w:hyperlink>
    </w:p>
    <w:p w14:paraId="3FA2C675" w14:textId="0F66CD9D" w:rsidR="0036463A" w:rsidRPr="0036463A" w:rsidRDefault="0036463A" w:rsidP="0036463A">
      <w:p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lastRenderedPageBreak/>
        <w:t xml:space="preserve">In 2025, the number of persons with the right to practise the profession of physiotherapist and living in Poland amounted to 84.6 thousand (81.2 thousand in the previous year). This was 20.0 thousand more people (i.e. 31.0%) than the subset of physiotherapists currently working in their profession counted. The percentage of women was slightly higher in the group having the right to practise the profession of physiotherapist (72.8%) than in the sub-group of people currently </w:t>
      </w:r>
      <w:proofErr w:type="spellStart"/>
      <w:r w:rsidRPr="0036463A">
        <w:rPr>
          <w:rFonts w:eastAsia="Fira Sans Light" w:cs="Times New Roman"/>
          <w:shd w:val="clear" w:color="auto" w:fill="FFFFFF"/>
          <w:lang w:val="en" w:eastAsia="pl-PL"/>
        </w:rPr>
        <w:t>practi</w:t>
      </w:r>
      <w:r w:rsidR="00005AAA">
        <w:rPr>
          <w:rFonts w:eastAsia="Fira Sans Light" w:cs="Times New Roman"/>
          <w:shd w:val="clear" w:color="auto" w:fill="FFFFFF"/>
          <w:lang w:val="en" w:eastAsia="pl-PL"/>
        </w:rPr>
        <w:t>s</w:t>
      </w:r>
      <w:r w:rsidRPr="0036463A">
        <w:rPr>
          <w:rFonts w:eastAsia="Fira Sans Light" w:cs="Times New Roman"/>
          <w:shd w:val="clear" w:color="auto" w:fill="FFFFFF"/>
          <w:lang w:val="en" w:eastAsia="pl-PL"/>
        </w:rPr>
        <w:t>ing</w:t>
      </w:r>
      <w:proofErr w:type="spellEnd"/>
      <w:r w:rsidRPr="0036463A">
        <w:rPr>
          <w:rFonts w:eastAsia="Fira Sans Light" w:cs="Times New Roman"/>
          <w:shd w:val="clear" w:color="auto" w:fill="FFFFFF"/>
          <w:lang w:val="en" w:eastAsia="pl-PL"/>
        </w:rPr>
        <w:t xml:space="preserve"> this profession (71.7%). </w:t>
      </w:r>
      <w:r w:rsidRPr="0036463A">
        <w:rPr>
          <w:rFonts w:eastAsia="Fira Sans Light" w:cs="Times New Roman"/>
          <w:shd w:val="clear" w:color="auto" w:fill="FFFFFF"/>
          <w:lang w:val="en" w:eastAsia="pl-PL"/>
        </w:rPr>
        <w:br/>
        <w:t>On average, the persons forming the group entitled to practise the profession of physiotherapist were one year older than those in the sub-group currently practising the profession of physiotherapist (the average age was 39 and 38 years, respectively)</w:t>
      </w:r>
      <w:r w:rsidRPr="0036463A">
        <w:rPr>
          <w:rFonts w:eastAsia="Fira Sans Light" w:cs="Times New Roman"/>
          <w:shd w:val="clear" w:color="auto" w:fill="FFFFFF"/>
          <w:vertAlign w:val="superscript"/>
          <w:lang w:val="en" w:eastAsia="pl-PL"/>
        </w:rPr>
        <w:footnoteReference w:id="23"/>
      </w:r>
      <w:r w:rsidR="003C1180" w:rsidRPr="0036463A">
        <w:rPr>
          <w:rFonts w:eastAsia="Fira Sans Light" w:cs="Times New Roman"/>
          <w:shd w:val="clear" w:color="auto" w:fill="FFFFFF"/>
          <w:lang w:val="en" w:eastAsia="pl-PL"/>
        </w:rPr>
        <w:t>.</w:t>
      </w:r>
    </w:p>
    <w:p w14:paraId="62A44ED8" w14:textId="77777777" w:rsidR="0036463A" w:rsidRPr="0036463A" w:rsidRDefault="0036463A" w:rsidP="0036463A">
      <w:pPr>
        <w:keepNext/>
        <w:suppressAutoHyphens/>
        <w:spacing w:before="360" w:line="240" w:lineRule="auto"/>
        <w:outlineLvl w:val="0"/>
        <w:rPr>
          <w:rFonts w:eastAsia="Times New Roman" w:cs="Times New Roman"/>
          <w:b/>
          <w:bCs/>
          <w:color w:val="001D77"/>
          <w:szCs w:val="19"/>
          <w:lang w:val="en" w:eastAsia="pl-PL"/>
        </w:rPr>
      </w:pPr>
      <w:bookmarkStart w:id="15" w:name="_Hlk236661885"/>
      <w:r w:rsidRPr="0036463A">
        <w:rPr>
          <w:rFonts w:eastAsia="Times New Roman" w:cs="Times New Roman"/>
          <w:b/>
          <w:bCs/>
          <w:color w:val="001D77"/>
          <w:szCs w:val="19"/>
          <w:lang w:val="en" w:eastAsia="pl-PL"/>
        </w:rPr>
        <w:t xml:space="preserve">Methodological notes </w:t>
      </w:r>
    </w:p>
    <w:p w14:paraId="5471943A" w14:textId="2AAD8486" w:rsidR="0036463A" w:rsidRPr="0036463A" w:rsidRDefault="0036463A" w:rsidP="0036463A">
      <w:pPr>
        <w:suppressAutoHyphens/>
        <w:spacing w:line="288" w:lineRule="auto"/>
        <w:rPr>
          <w:rFonts w:eastAsia="Calibri" w:cs="Arial"/>
          <w:szCs w:val="19"/>
          <w:lang w:val="en" w:eastAsia="pl-PL"/>
        </w:rPr>
      </w:pPr>
      <w:r w:rsidRPr="0036463A">
        <w:rPr>
          <w:rFonts w:eastAsia="Fira Sans Light" w:cs="Times New Roman"/>
          <w:shd w:val="clear" w:color="auto" w:fill="FFFFFF"/>
          <w:lang w:val="en" w:eastAsia="pl-PL"/>
        </w:rPr>
        <w:t>For the purpose of determining the size and structure of the population of persons having the right to practise the profession of physician, dentist, nurse, midwife and physiotherapist, as well as to determine the characteristics of the subpopulation of persons who, having the above rights, worked with patients, data from the following sources were integrated and analyzed:</w:t>
      </w:r>
    </w:p>
    <w:p w14:paraId="24505428" w14:textId="77777777" w:rsidR="0036463A" w:rsidRPr="0036463A" w:rsidRDefault="0036463A" w:rsidP="0036463A">
      <w:pPr>
        <w:numPr>
          <w:ilvl w:val="0"/>
          <w:numId w:val="7"/>
        </w:num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 xml:space="preserve">General Electronic System of Population Records (PESEL) run by the Ministry of Digital Affairs, </w:t>
      </w:r>
    </w:p>
    <w:p w14:paraId="38B94944" w14:textId="77777777" w:rsidR="0036463A" w:rsidRPr="0036463A" w:rsidRDefault="0036463A" w:rsidP="0036463A">
      <w:pPr>
        <w:numPr>
          <w:ilvl w:val="0"/>
          <w:numId w:val="7"/>
        </w:numPr>
        <w:suppressAutoHyphens/>
        <w:spacing w:line="288" w:lineRule="auto"/>
        <w:rPr>
          <w:rFonts w:eastAsia="Times New Roman" w:cs="Times New Roman"/>
          <w:szCs w:val="19"/>
          <w:shd w:val="clear" w:color="auto" w:fill="FFFFFF"/>
          <w:lang w:val="en" w:eastAsia="pl-PL"/>
        </w:rPr>
      </w:pPr>
      <w:r w:rsidRPr="0036463A">
        <w:rPr>
          <w:rFonts w:eastAsia="Fira Sans Light" w:cs="Times New Roman"/>
          <w:shd w:val="clear" w:color="auto" w:fill="FFFFFF"/>
          <w:lang w:val="en" w:eastAsia="pl-PL"/>
        </w:rPr>
        <w:t>the Central Insured List (CWU) maintained by the National Health Fund</w:t>
      </w:r>
      <w:r w:rsidRPr="0036463A">
        <w:rPr>
          <w:rFonts w:eastAsia="Times New Roman" w:cs="Times New Roman"/>
          <w:szCs w:val="19"/>
          <w:shd w:val="clear" w:color="auto" w:fill="FFFFFF"/>
          <w:lang w:val="en" w:eastAsia="pl-PL"/>
        </w:rPr>
        <w:t>,</w:t>
      </w:r>
    </w:p>
    <w:p w14:paraId="373C7B2A" w14:textId="77777777" w:rsidR="0036463A" w:rsidRPr="0036463A" w:rsidRDefault="0036463A" w:rsidP="0036463A">
      <w:pPr>
        <w:numPr>
          <w:ilvl w:val="0"/>
          <w:numId w:val="7"/>
        </w:num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List of Contribution Payers maintained by the Social Insurance Institution,</w:t>
      </w:r>
    </w:p>
    <w:p w14:paraId="264DBC59" w14:textId="57193364" w:rsidR="0036463A" w:rsidRPr="0036463A" w:rsidRDefault="0036463A" w:rsidP="0036463A">
      <w:pPr>
        <w:numPr>
          <w:ilvl w:val="0"/>
          <w:numId w:val="7"/>
        </w:num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The Register of Entities Performing Medicinal Activities (RPWDL) including, among others, individual practices: physicians, dentists, nurses, midwives and physiotherapists (</w:t>
      </w:r>
      <w:r w:rsidR="00B953BB">
        <w:rPr>
          <w:rFonts w:eastAsia="Fira Sans Light" w:cs="Times New Roman"/>
          <w:shd w:val="clear" w:color="auto" w:fill="FFFFFF"/>
          <w:lang w:val="en" w:eastAsia="pl-PL"/>
        </w:rPr>
        <w:t xml:space="preserve">data of </w:t>
      </w:r>
      <w:r w:rsidRPr="0036463A">
        <w:rPr>
          <w:rFonts w:eastAsia="Fira Sans Light" w:cs="Times New Roman"/>
          <w:shd w:val="clear" w:color="auto" w:fill="FFFFFF"/>
          <w:lang w:val="en" w:eastAsia="pl-PL"/>
        </w:rPr>
        <w:t xml:space="preserve">e-Health Centre), </w:t>
      </w:r>
    </w:p>
    <w:p w14:paraId="0F3F5DC1" w14:textId="77777777" w:rsidR="0036463A" w:rsidRPr="0036463A" w:rsidRDefault="0036463A" w:rsidP="0036463A">
      <w:pPr>
        <w:numPr>
          <w:ilvl w:val="0"/>
          <w:numId w:val="7"/>
        </w:num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 xml:space="preserve">List of physicians entered into contracts with the National Health Fund – data from the National Health Fund, </w:t>
      </w:r>
    </w:p>
    <w:p w14:paraId="0CFC6A2A" w14:textId="77777777" w:rsidR="0036463A" w:rsidRPr="0036463A" w:rsidRDefault="0036463A" w:rsidP="0036463A">
      <w:pPr>
        <w:numPr>
          <w:ilvl w:val="0"/>
          <w:numId w:val="7"/>
        </w:num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Central Register of Nurses and Midwives maintained by the General Chamber of Nurses and Midwives,</w:t>
      </w:r>
    </w:p>
    <w:p w14:paraId="4A8197D0" w14:textId="77777777" w:rsidR="0036463A" w:rsidRPr="0036463A" w:rsidRDefault="0036463A" w:rsidP="0036463A">
      <w:pPr>
        <w:numPr>
          <w:ilvl w:val="0"/>
          <w:numId w:val="7"/>
        </w:num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Central Register of Physicians, including dentists, kept by the Supreme Medical Chamber,</w:t>
      </w:r>
    </w:p>
    <w:p w14:paraId="68A9D622" w14:textId="5DC1DF85" w:rsidR="0036463A" w:rsidRDefault="0036463A" w:rsidP="0036463A">
      <w:pPr>
        <w:numPr>
          <w:ilvl w:val="0"/>
          <w:numId w:val="7"/>
        </w:numPr>
        <w:suppressAutoHyphens/>
        <w:spacing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 w:eastAsia="pl-PL"/>
        </w:rPr>
        <w:t>National Register of Physiotherapists maintained by the National Chamber of Physiotherapists</w:t>
      </w:r>
      <w:r w:rsidR="002F750C">
        <w:rPr>
          <w:rFonts w:eastAsia="Fira Sans Light" w:cs="Times New Roman"/>
          <w:shd w:val="clear" w:color="auto" w:fill="FFFFFF"/>
          <w:lang w:val="en" w:eastAsia="pl-PL"/>
        </w:rPr>
        <w:t>,</w:t>
      </w:r>
    </w:p>
    <w:p w14:paraId="35860866" w14:textId="65E92BA3" w:rsidR="002F750C" w:rsidRPr="0036463A" w:rsidRDefault="003C1180" w:rsidP="0036463A">
      <w:pPr>
        <w:numPr>
          <w:ilvl w:val="0"/>
          <w:numId w:val="7"/>
        </w:numPr>
        <w:suppressAutoHyphens/>
        <w:spacing w:line="288" w:lineRule="auto"/>
        <w:rPr>
          <w:rFonts w:eastAsia="Fira Sans Light" w:cs="Times New Roman"/>
          <w:shd w:val="clear" w:color="auto" w:fill="FFFFFF"/>
          <w:lang w:val="en" w:eastAsia="pl-PL"/>
        </w:rPr>
      </w:pPr>
      <w:r>
        <w:rPr>
          <w:rFonts w:eastAsia="Times New Roman" w:cs="Times New Roman"/>
          <w:szCs w:val="19"/>
          <w:lang w:val="en" w:eastAsia="pl-PL"/>
        </w:rPr>
        <w:t>Datasets</w:t>
      </w:r>
      <w:r w:rsidR="002F750C" w:rsidRPr="0036463A">
        <w:rPr>
          <w:rFonts w:eastAsia="Times New Roman" w:cs="Times New Roman"/>
          <w:szCs w:val="19"/>
          <w:lang w:val="en" w:eastAsia="pl-PL"/>
        </w:rPr>
        <w:t xml:space="preserve"> developed in Statistics Poland for the purposes of other statistical surveys</w:t>
      </w:r>
      <w:r>
        <w:rPr>
          <w:rFonts w:eastAsia="Times New Roman" w:cs="Times New Roman"/>
          <w:szCs w:val="19"/>
          <w:lang w:val="en" w:eastAsia="pl-PL"/>
        </w:rPr>
        <w:t>.</w:t>
      </w:r>
    </w:p>
    <w:p w14:paraId="5688D2CE" w14:textId="2FC2F978" w:rsidR="0036463A" w:rsidRPr="0036463A" w:rsidRDefault="0036463A" w:rsidP="0036463A">
      <w:pPr>
        <w:spacing w:line="288" w:lineRule="auto"/>
        <w:rPr>
          <w:rFonts w:eastAsia="Times New Roman" w:cs="Times New Roman"/>
          <w:szCs w:val="19"/>
          <w:lang w:val="en" w:eastAsia="pl-PL"/>
        </w:rPr>
      </w:pPr>
    </w:p>
    <w:p w14:paraId="5A0C1DB9" w14:textId="77777777" w:rsidR="0036463A" w:rsidRPr="0036463A" w:rsidRDefault="0036463A" w:rsidP="0036463A">
      <w:pPr>
        <w:suppressAutoHyphens/>
        <w:spacing w:before="2000" w:line="288" w:lineRule="auto"/>
        <w:rPr>
          <w:rFonts w:eastAsia="Fira Sans Light" w:cs="Times New Roman"/>
          <w:shd w:val="clear" w:color="auto" w:fill="FFFFFF"/>
          <w:lang w:val="en" w:eastAsia="pl-PL"/>
        </w:rPr>
      </w:pPr>
      <w:r w:rsidRPr="0036463A">
        <w:rPr>
          <w:rFonts w:eastAsia="Fira Sans Light" w:cs="Times New Roman"/>
          <w:shd w:val="clear" w:color="auto" w:fill="FFFFFF"/>
          <w:lang w:val="en-GB" w:eastAsia="pl-PL"/>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w:t>
      </w:r>
      <w:r w:rsidRPr="0036463A">
        <w:rPr>
          <w:rFonts w:eastAsia="Fira Sans Light" w:cs="Times New Roman"/>
          <w:shd w:val="clear" w:color="auto" w:fill="FFFFFF"/>
          <w:lang w:val="en" w:eastAsia="pl-PL"/>
        </w:rPr>
        <w:t xml:space="preserve"> ‘Human resources for selected medical professions based on administrative sources in 2025’.</w:t>
      </w:r>
    </w:p>
    <w:p w14:paraId="1DDD29D6" w14:textId="77777777" w:rsidR="0036463A" w:rsidRPr="0036463A" w:rsidRDefault="0036463A" w:rsidP="0036463A">
      <w:pPr>
        <w:spacing w:line="288" w:lineRule="auto"/>
        <w:rPr>
          <w:rFonts w:eastAsia="Times New Roman" w:cs="Times New Roman"/>
          <w:szCs w:val="19"/>
          <w:lang w:val="en" w:eastAsia="pl-PL"/>
        </w:rPr>
        <w:sectPr w:rsidR="0036463A" w:rsidRPr="0036463A" w:rsidSect="003B18B6">
          <w:headerReference w:type="default" r:id="rId31"/>
          <w:footerReference w:type="default" r:id="rId32"/>
          <w:headerReference w:type="first" r:id="rId33"/>
          <w:footerReference w:type="first" r:id="rId34"/>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6463A" w:rsidRPr="00DE19F5" w14:paraId="5DA5C139" w14:textId="77777777" w:rsidTr="004636F2">
        <w:trPr>
          <w:trHeight w:val="1626"/>
        </w:trPr>
        <w:tc>
          <w:tcPr>
            <w:tcW w:w="4926" w:type="dxa"/>
          </w:tcPr>
          <w:bookmarkEnd w:id="15"/>
          <w:p w14:paraId="489AB23C" w14:textId="77777777" w:rsidR="0036463A" w:rsidRPr="0036463A" w:rsidRDefault="0036463A" w:rsidP="0036463A">
            <w:pPr>
              <w:spacing w:before="0" w:after="0" w:line="276" w:lineRule="auto"/>
              <w:rPr>
                <w:rFonts w:eastAsia="Fira Sans Light" w:cs="Arial"/>
                <w:sz w:val="20"/>
                <w:lang w:val="en" w:eastAsia="pl-PL"/>
              </w:rPr>
            </w:pPr>
            <w:r w:rsidRPr="0036463A">
              <w:rPr>
                <w:rFonts w:eastAsia="Fira Sans Light" w:cs="Arial"/>
                <w:sz w:val="20"/>
                <w:lang w:val="en" w:eastAsia="pl-PL"/>
              </w:rPr>
              <w:lastRenderedPageBreak/>
              <w:t>Substantive study:</w:t>
            </w:r>
          </w:p>
          <w:p w14:paraId="71B48A2D" w14:textId="77777777" w:rsidR="0036463A" w:rsidRPr="0036463A" w:rsidRDefault="0036463A" w:rsidP="0036463A">
            <w:pPr>
              <w:autoSpaceDE w:val="0"/>
              <w:autoSpaceDN w:val="0"/>
              <w:adjustRightInd w:val="0"/>
              <w:spacing w:before="0" w:after="0" w:line="240" w:lineRule="auto"/>
              <w:rPr>
                <w:rFonts w:eastAsia="Fira Sans Light" w:cs="Fira Sans"/>
                <w:b/>
                <w:color w:val="000000"/>
                <w:sz w:val="20"/>
                <w:szCs w:val="20"/>
                <w:lang w:val="en" w:eastAsia="pl-PL"/>
              </w:rPr>
            </w:pPr>
            <w:r w:rsidRPr="0036463A">
              <w:rPr>
                <w:rFonts w:eastAsia="Fira Sans Light" w:cs="Fira Sans"/>
                <w:b/>
                <w:color w:val="000000"/>
                <w:sz w:val="20"/>
                <w:szCs w:val="20"/>
                <w:lang w:val="en" w:eastAsia="pl-PL"/>
              </w:rPr>
              <w:t xml:space="preserve">Social Research Department </w:t>
            </w:r>
          </w:p>
          <w:p w14:paraId="3625CD25" w14:textId="77777777" w:rsidR="0036463A" w:rsidRPr="0036463A" w:rsidRDefault="0036463A" w:rsidP="0036463A">
            <w:pPr>
              <w:autoSpaceDE w:val="0"/>
              <w:autoSpaceDN w:val="0"/>
              <w:adjustRightInd w:val="0"/>
              <w:spacing w:before="0" w:after="0" w:line="240" w:lineRule="auto"/>
              <w:rPr>
                <w:rFonts w:eastAsia="Fira Sans Light" w:cs="Fira Sans"/>
                <w:b/>
                <w:color w:val="000000"/>
                <w:sz w:val="20"/>
                <w:szCs w:val="20"/>
                <w:lang w:val="en" w:eastAsia="pl-PL"/>
              </w:rPr>
            </w:pPr>
            <w:r w:rsidRPr="0036463A">
              <w:rPr>
                <w:rFonts w:eastAsia="Fira Sans Light" w:cs="Fira Sans"/>
                <w:b/>
                <w:color w:val="000000"/>
                <w:sz w:val="20"/>
                <w:szCs w:val="20"/>
                <w:lang w:val="en" w:eastAsia="pl-PL"/>
              </w:rPr>
              <w:t xml:space="preserve">Director </w:t>
            </w:r>
          </w:p>
          <w:p w14:paraId="633BD463" w14:textId="77777777" w:rsidR="0036463A" w:rsidRPr="0036463A" w:rsidRDefault="0036463A" w:rsidP="0036463A">
            <w:pPr>
              <w:autoSpaceDE w:val="0"/>
              <w:autoSpaceDN w:val="0"/>
              <w:adjustRightInd w:val="0"/>
              <w:spacing w:before="0" w:after="0" w:line="240" w:lineRule="auto"/>
              <w:rPr>
                <w:rFonts w:eastAsia="Fira Sans Light" w:cs="Fira Sans"/>
                <w:b/>
                <w:color w:val="000000"/>
                <w:sz w:val="20"/>
                <w:szCs w:val="20"/>
                <w:lang w:val="en" w:eastAsia="pl-PL"/>
              </w:rPr>
            </w:pPr>
            <w:r w:rsidRPr="0036463A">
              <w:rPr>
                <w:rFonts w:eastAsia="Fira Sans Light" w:cs="Fira Sans"/>
                <w:b/>
                <w:color w:val="000000"/>
                <w:sz w:val="20"/>
                <w:szCs w:val="20"/>
                <w:lang w:val="en" w:eastAsia="pl-PL"/>
              </w:rPr>
              <w:t>Izabela Grabowska, PhD</w:t>
            </w:r>
          </w:p>
          <w:p w14:paraId="094FD2E7" w14:textId="77777777" w:rsidR="0036463A" w:rsidRPr="0036463A" w:rsidRDefault="0036463A" w:rsidP="0036463A">
            <w:pPr>
              <w:keepNext/>
              <w:keepLines/>
              <w:spacing w:before="0" w:line="276" w:lineRule="auto"/>
              <w:outlineLvl w:val="2"/>
              <w:rPr>
                <w:rFonts w:eastAsia="Times New Roman" w:cs="Arial"/>
                <w:color w:val="000000"/>
                <w:sz w:val="20"/>
                <w:szCs w:val="20"/>
                <w:lang w:val="en" w:eastAsia="pl-PL"/>
              </w:rPr>
            </w:pPr>
            <w:r w:rsidRPr="0036463A">
              <w:rPr>
                <w:rFonts w:eastAsia="Times New Roman" w:cs="Times New Roman"/>
                <w:sz w:val="20"/>
                <w:szCs w:val="20"/>
                <w:lang w:val="en" w:eastAsia="pl-PL"/>
              </w:rPr>
              <w:t xml:space="preserve">Tel: 22 608 31 22 </w:t>
            </w:r>
          </w:p>
        </w:tc>
        <w:tc>
          <w:tcPr>
            <w:tcW w:w="4927" w:type="dxa"/>
          </w:tcPr>
          <w:p w14:paraId="565AA1D6" w14:textId="77777777" w:rsidR="0036463A" w:rsidRPr="0036463A" w:rsidRDefault="0036463A" w:rsidP="0036463A">
            <w:pPr>
              <w:spacing w:before="0" w:line="276" w:lineRule="auto"/>
              <w:rPr>
                <w:rFonts w:eastAsia="Fira Sans Light" w:cs="Arial"/>
                <w:b/>
                <w:sz w:val="20"/>
                <w:lang w:val="en-GB" w:eastAsia="pl-PL"/>
              </w:rPr>
            </w:pPr>
            <w:r w:rsidRPr="0036463A">
              <w:rPr>
                <w:rFonts w:eastAsia="Fira Sans Light" w:cs="Arial"/>
                <w:sz w:val="20"/>
                <w:lang w:val="en-GB" w:eastAsia="pl-PL"/>
              </w:rPr>
              <w:t>Issued by:</w:t>
            </w:r>
            <w:r w:rsidRPr="0036463A">
              <w:rPr>
                <w:rFonts w:eastAsia="Fira Sans Light" w:cs="Arial"/>
                <w:sz w:val="20"/>
                <w:lang w:val="en-GB" w:eastAsia="pl-PL"/>
              </w:rPr>
              <w:br/>
            </w:r>
            <w:r w:rsidRPr="0036463A">
              <w:rPr>
                <w:rFonts w:eastAsia="Fira Sans Light" w:cs="Arial"/>
                <w:b/>
                <w:sz w:val="20"/>
                <w:lang w:val="en-GB" w:eastAsia="pl-PL"/>
              </w:rPr>
              <w:t>Press Office</w:t>
            </w:r>
          </w:p>
          <w:p w14:paraId="6DFF783D" w14:textId="77777777" w:rsidR="0036463A" w:rsidRPr="0036463A" w:rsidRDefault="0036463A" w:rsidP="0036463A">
            <w:pPr>
              <w:rPr>
                <w:rFonts w:eastAsia="Fira Sans Light" w:cs="Times New Roman"/>
                <w:sz w:val="20"/>
                <w:lang w:val="en" w:eastAsia="pl-PL"/>
              </w:rPr>
            </w:pPr>
            <w:r w:rsidRPr="0036463A">
              <w:rPr>
                <w:rFonts w:eastAsia="Fira Sans Light" w:cs="Times New Roman"/>
                <w:sz w:val="20"/>
                <w:lang w:val="en" w:eastAsia="pl-PL"/>
              </w:rPr>
              <w:t>Mobile: +48 695 255 032</w:t>
            </w:r>
          </w:p>
          <w:p w14:paraId="7CB4B2C5" w14:textId="77777777" w:rsidR="0036463A" w:rsidRPr="0036463A" w:rsidRDefault="0036463A" w:rsidP="0036463A">
            <w:pPr>
              <w:ind w:left="1554" w:hanging="1554"/>
              <w:rPr>
                <w:rFonts w:eastAsia="Fira Sans Light" w:cs="Times New Roman"/>
                <w:sz w:val="20"/>
                <w:lang w:val="en" w:eastAsia="pl-PL"/>
              </w:rPr>
            </w:pPr>
            <w:r w:rsidRPr="0036463A">
              <w:rPr>
                <w:rFonts w:eastAsia="Fira Sans Light" w:cs="Times New Roman"/>
                <w:sz w:val="20"/>
                <w:lang w:val="en" w:eastAsia="pl-PL"/>
              </w:rPr>
              <w:t>Fixed telephone: +48 22 608 38 04, +48 22 449 41 45, +48 22 608 30 09</w:t>
            </w:r>
          </w:p>
          <w:p w14:paraId="3B3B1E16" w14:textId="77777777" w:rsidR="0036463A" w:rsidRPr="0036463A" w:rsidRDefault="0036463A" w:rsidP="0036463A">
            <w:pPr>
              <w:rPr>
                <w:rFonts w:eastAsia="Fira Sans Light" w:cs="Times New Roman"/>
                <w:lang w:val="en" w:eastAsia="pl-PL"/>
              </w:rPr>
            </w:pPr>
            <w:r w:rsidRPr="0036463A">
              <w:rPr>
                <w:rFonts w:eastAsia="Fira Sans Light" w:cs="Times New Roman"/>
                <w:b/>
                <w:sz w:val="20"/>
                <w:lang w:val="en" w:eastAsia="pl-PL"/>
              </w:rPr>
              <w:t>e-mail:</w:t>
            </w:r>
            <w:r w:rsidRPr="0036463A">
              <w:rPr>
                <w:rFonts w:eastAsia="Fira Sans Light" w:cs="Times New Roman"/>
                <w:sz w:val="20"/>
                <w:lang w:val="en" w:eastAsia="pl-PL"/>
              </w:rPr>
              <w:t xml:space="preserve"> </w:t>
            </w:r>
            <w:hyperlink r:id="rId35" w:history="1">
              <w:r w:rsidRPr="0036463A">
                <w:rPr>
                  <w:rFonts w:eastAsia="Times New Roman" w:cs="Arial"/>
                  <w:b/>
                  <w:sz w:val="20"/>
                  <w:szCs w:val="20"/>
                  <w:u w:val="single"/>
                  <w:lang w:val="en" w:eastAsia="pl-PL"/>
                </w:rPr>
                <w:t>obslugaprasowa@stat.gov.pl</w:t>
              </w:r>
            </w:hyperlink>
          </w:p>
          <w:p w14:paraId="65FE08D5" w14:textId="77777777" w:rsidR="0036463A" w:rsidRPr="0036463A" w:rsidRDefault="0036463A" w:rsidP="0036463A">
            <w:pPr>
              <w:rPr>
                <w:rFonts w:eastAsia="Fira Sans Light" w:cs="Times New Roman"/>
                <w:sz w:val="18"/>
                <w:lang w:val="en" w:eastAsia="pl-PL"/>
              </w:rPr>
            </w:pPr>
          </w:p>
        </w:tc>
      </w:tr>
      <w:tr w:rsidR="0036463A" w:rsidRPr="0036463A" w14:paraId="6F7D03D4" w14:textId="77777777" w:rsidTr="004636F2">
        <w:trPr>
          <w:trHeight w:val="418"/>
        </w:trPr>
        <w:tc>
          <w:tcPr>
            <w:tcW w:w="4926" w:type="dxa"/>
            <w:vMerge w:val="restart"/>
          </w:tcPr>
          <w:p w14:paraId="3AF28C7C" w14:textId="77777777" w:rsidR="0036463A" w:rsidRPr="0036463A" w:rsidRDefault="0036463A" w:rsidP="0036463A">
            <w:pPr>
              <w:rPr>
                <w:rFonts w:eastAsia="Fira Sans Light" w:cs="Times New Roman"/>
                <w:sz w:val="18"/>
                <w:lang w:val="en" w:eastAsia="pl-PL"/>
              </w:rPr>
            </w:pPr>
          </w:p>
        </w:tc>
        <w:tc>
          <w:tcPr>
            <w:tcW w:w="4927" w:type="dxa"/>
            <w:vAlign w:val="center"/>
          </w:tcPr>
          <w:p w14:paraId="060456A7" w14:textId="77777777" w:rsidR="0036463A" w:rsidRPr="0036463A" w:rsidRDefault="0036463A" w:rsidP="0036463A">
            <w:pPr>
              <w:ind w:firstLine="680"/>
              <w:rPr>
                <w:rFonts w:eastAsia="Fira Sans Light" w:cs="Times New Roman"/>
                <w:sz w:val="18"/>
                <w:lang w:val="en" w:eastAsia="pl-PL"/>
              </w:rPr>
            </w:pPr>
            <w:r w:rsidRPr="0036463A">
              <w:rPr>
                <w:rFonts w:eastAsia="Fira Sans Light" w:cs="Times New Roman"/>
                <w:noProof/>
                <w:sz w:val="20"/>
                <w:lang w:eastAsia="pl-PL"/>
              </w:rPr>
              <w:drawing>
                <wp:anchor distT="0" distB="0" distL="114300" distR="114300" simplePos="0" relativeHeight="251661312" behindDoc="0" locked="0" layoutInCell="1" allowOverlap="1" wp14:anchorId="2473806B" wp14:editId="7E125A77">
                  <wp:simplePos x="0" y="0"/>
                  <wp:positionH relativeFrom="column">
                    <wp:posOffset>78740</wp:posOffset>
                  </wp:positionH>
                  <wp:positionV relativeFrom="paragraph">
                    <wp:posOffset>21590</wp:posOffset>
                  </wp:positionV>
                  <wp:extent cx="251460" cy="251460"/>
                  <wp:effectExtent l="0" t="0" r="0" b="0"/>
                  <wp:wrapNone/>
                  <wp:docPr id="21" name="Picture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history="1">
              <w:r w:rsidRPr="0036463A">
                <w:rPr>
                  <w:rFonts w:eastAsia="Fira Sans Light" w:cs="Times New Roman"/>
                  <w:color w:val="0000FF"/>
                  <w:sz w:val="20"/>
                  <w:u w:val="single"/>
                  <w:lang w:val="en" w:eastAsia="pl-PL"/>
                </w:rPr>
                <w:t xml:space="preserve">stat.gov.pl </w:t>
              </w:r>
            </w:hyperlink>
            <w:r w:rsidRPr="0036463A">
              <w:rPr>
                <w:rFonts w:eastAsia="Fira Sans Light" w:cs="Times New Roman"/>
                <w:color w:val="0000FF"/>
                <w:sz w:val="18"/>
                <w:u w:val="single"/>
                <w:lang w:val="en" w:eastAsia="pl-PL"/>
              </w:rPr>
              <w:t xml:space="preserve"> </w:t>
            </w:r>
            <w:r w:rsidRPr="0036463A">
              <w:rPr>
                <w:rFonts w:eastAsia="Fira Sans Light" w:cs="Times New Roman"/>
                <w:sz w:val="20"/>
                <w:lang w:val="en" w:eastAsia="pl-PL"/>
              </w:rPr>
              <w:t xml:space="preserve"> </w:t>
            </w:r>
            <w:r w:rsidRPr="0036463A">
              <w:rPr>
                <w:rFonts w:eastAsia="Fira Sans Light" w:cs="Times New Roman"/>
                <w:sz w:val="18"/>
                <w:lang w:val="en" w:eastAsia="pl-PL"/>
              </w:rPr>
              <w:t xml:space="preserve"> </w:t>
            </w:r>
          </w:p>
        </w:tc>
      </w:tr>
      <w:tr w:rsidR="0036463A" w:rsidRPr="0036463A" w14:paraId="6A809BB2" w14:textId="77777777" w:rsidTr="004636F2">
        <w:trPr>
          <w:trHeight w:val="418"/>
        </w:trPr>
        <w:tc>
          <w:tcPr>
            <w:tcW w:w="4926" w:type="dxa"/>
            <w:vMerge/>
          </w:tcPr>
          <w:p w14:paraId="2A08E0F1" w14:textId="77777777" w:rsidR="0036463A" w:rsidRPr="0036463A" w:rsidRDefault="0036463A" w:rsidP="0036463A">
            <w:pPr>
              <w:rPr>
                <w:rFonts w:eastAsia="Fira Sans Light" w:cs="Times New Roman"/>
                <w:b/>
                <w:sz w:val="20"/>
                <w:lang w:val="en" w:eastAsia="pl-PL"/>
              </w:rPr>
            </w:pPr>
          </w:p>
        </w:tc>
        <w:tc>
          <w:tcPr>
            <w:tcW w:w="4927" w:type="dxa"/>
            <w:vAlign w:val="center"/>
          </w:tcPr>
          <w:p w14:paraId="31AA3A05" w14:textId="77777777" w:rsidR="0036463A" w:rsidRPr="0036463A" w:rsidRDefault="0036463A" w:rsidP="0036463A">
            <w:pPr>
              <w:ind w:firstLine="680"/>
              <w:rPr>
                <w:rFonts w:eastAsia="Fira Sans Light" w:cs="Times New Roman"/>
                <w:sz w:val="18"/>
                <w:lang w:val="en" w:eastAsia="pl-PL"/>
              </w:rPr>
            </w:pPr>
            <w:r w:rsidRPr="0036463A">
              <w:rPr>
                <w:rFonts w:eastAsia="Fira Sans Light" w:cs="Times New Roman"/>
                <w:noProof/>
                <w:sz w:val="20"/>
                <w:lang w:eastAsia="pl-PL"/>
              </w:rPr>
              <w:drawing>
                <wp:anchor distT="0" distB="0" distL="114300" distR="114300" simplePos="0" relativeHeight="251662336" behindDoc="0" locked="0" layoutInCell="1" allowOverlap="1" wp14:anchorId="21258004" wp14:editId="36ACEBCD">
                  <wp:simplePos x="0" y="0"/>
                  <wp:positionH relativeFrom="column">
                    <wp:posOffset>79375</wp:posOffset>
                  </wp:positionH>
                  <wp:positionV relativeFrom="paragraph">
                    <wp:posOffset>21590</wp:posOffset>
                  </wp:positionV>
                  <wp:extent cx="251460" cy="251460"/>
                  <wp:effectExtent l="0" t="0" r="0" b="0"/>
                  <wp:wrapNone/>
                  <wp:docPr id="22" name="Picture 2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history="1">
              <w:r w:rsidRPr="0036463A">
                <w:rPr>
                  <w:rFonts w:eastAsia="Fira Sans Light" w:cs="Times New Roman"/>
                  <w:color w:val="0000FF"/>
                  <w:sz w:val="20"/>
                  <w:u w:val="single"/>
                  <w:lang w:val="en" w:eastAsia="pl-PL"/>
                </w:rPr>
                <w:t>@GUS_STAT</w:t>
              </w:r>
            </w:hyperlink>
            <w:r w:rsidRPr="0036463A">
              <w:rPr>
                <w:rFonts w:eastAsia="Fira Sans Light" w:cs="Times New Roman"/>
                <w:sz w:val="20"/>
                <w:lang w:val="en" w:eastAsia="pl-PL"/>
              </w:rPr>
              <w:t xml:space="preserve"> </w:t>
            </w:r>
          </w:p>
        </w:tc>
      </w:tr>
      <w:tr w:rsidR="0036463A" w:rsidRPr="0036463A" w14:paraId="0DC51AB2" w14:textId="77777777" w:rsidTr="004636F2">
        <w:trPr>
          <w:trHeight w:val="476"/>
        </w:trPr>
        <w:tc>
          <w:tcPr>
            <w:tcW w:w="4926" w:type="dxa"/>
            <w:vMerge/>
          </w:tcPr>
          <w:p w14:paraId="62E1D93F" w14:textId="77777777" w:rsidR="0036463A" w:rsidRPr="0036463A" w:rsidRDefault="0036463A" w:rsidP="0036463A">
            <w:pPr>
              <w:rPr>
                <w:rFonts w:eastAsia="Fira Sans Light" w:cs="Times New Roman"/>
                <w:b/>
                <w:sz w:val="20"/>
                <w:lang w:val="en" w:eastAsia="pl-PL"/>
              </w:rPr>
            </w:pPr>
          </w:p>
        </w:tc>
        <w:tc>
          <w:tcPr>
            <w:tcW w:w="4927" w:type="dxa"/>
          </w:tcPr>
          <w:p w14:paraId="0D584112" w14:textId="77777777" w:rsidR="0036463A" w:rsidRPr="0036463A" w:rsidRDefault="003C0C41" w:rsidP="0036463A">
            <w:pPr>
              <w:ind w:firstLine="680"/>
              <w:rPr>
                <w:rFonts w:eastAsia="Fira Sans Light" w:cs="Times New Roman"/>
                <w:sz w:val="18"/>
                <w:lang w:val="en" w:eastAsia="pl-PL"/>
              </w:rPr>
            </w:pPr>
            <w:hyperlink r:id="rId40" w:history="1">
              <w:r w:rsidR="0036463A" w:rsidRPr="0036463A">
                <w:rPr>
                  <w:rFonts w:eastAsia="Fira Sans Light" w:cs="Times New Roman"/>
                  <w:noProof/>
                  <w:color w:val="0000FF"/>
                  <w:sz w:val="20"/>
                  <w:u w:val="single"/>
                  <w:lang w:eastAsia="pl-PL"/>
                </w:rPr>
                <w:drawing>
                  <wp:anchor distT="0" distB="0" distL="114300" distR="114300" simplePos="0" relativeHeight="251663360" behindDoc="0" locked="0" layoutInCell="1" allowOverlap="1" wp14:anchorId="22DEE2DA" wp14:editId="5BB194B1">
                    <wp:simplePos x="0" y="0"/>
                    <wp:positionH relativeFrom="column">
                      <wp:posOffset>80645</wp:posOffset>
                    </wp:positionH>
                    <wp:positionV relativeFrom="paragraph">
                      <wp:posOffset>13970</wp:posOffset>
                    </wp:positionV>
                    <wp:extent cx="251460" cy="251460"/>
                    <wp:effectExtent l="0" t="0" r="0" b="0"/>
                    <wp:wrapNone/>
                    <wp:docPr id="23" name="Picture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6463A" w:rsidRPr="0036463A">
                <w:rPr>
                  <w:rFonts w:eastAsia="Fira Sans Light" w:cs="Times New Roman"/>
                  <w:color w:val="0000FF"/>
                  <w:sz w:val="20"/>
                  <w:u w:val="single"/>
                  <w:lang w:val="en" w:eastAsia="pl-PL"/>
                </w:rPr>
                <w:t>@</w:t>
              </w:r>
              <w:proofErr w:type="spellStart"/>
              <w:r w:rsidR="0036463A" w:rsidRPr="0036463A">
                <w:rPr>
                  <w:rFonts w:eastAsia="Fira Sans Light" w:cs="Times New Roman"/>
                  <w:color w:val="0000FF"/>
                  <w:sz w:val="20"/>
                  <w:u w:val="single"/>
                  <w:lang w:val="en" w:eastAsia="pl-PL"/>
                </w:rPr>
                <w:t>GlownyStatistical</w:t>
              </w:r>
              <w:proofErr w:type="spellEnd"/>
              <w:r w:rsidR="0036463A" w:rsidRPr="0036463A">
                <w:rPr>
                  <w:rFonts w:eastAsia="Fira Sans Light" w:cs="Times New Roman"/>
                  <w:color w:val="0000FF"/>
                  <w:sz w:val="20"/>
                  <w:u w:val="single"/>
                  <w:lang w:val="en" w:eastAsia="pl-PL"/>
                </w:rPr>
                <w:t xml:space="preserve"> Office</w:t>
              </w:r>
            </w:hyperlink>
            <w:r w:rsidR="0036463A" w:rsidRPr="0036463A">
              <w:rPr>
                <w:rFonts w:eastAsia="Fira Sans Light" w:cs="Times New Roman"/>
                <w:sz w:val="20"/>
                <w:lang w:val="en" w:eastAsia="pl-PL"/>
              </w:rPr>
              <w:t xml:space="preserve"> </w:t>
            </w:r>
          </w:p>
        </w:tc>
      </w:tr>
      <w:tr w:rsidR="0036463A" w:rsidRPr="0036463A" w14:paraId="43E06AC1" w14:textId="77777777" w:rsidTr="004636F2">
        <w:trPr>
          <w:trHeight w:val="426"/>
        </w:trPr>
        <w:tc>
          <w:tcPr>
            <w:tcW w:w="4926" w:type="dxa"/>
          </w:tcPr>
          <w:p w14:paraId="5D9DD942" w14:textId="77777777" w:rsidR="0036463A" w:rsidRPr="0036463A" w:rsidRDefault="0036463A" w:rsidP="0036463A">
            <w:pPr>
              <w:rPr>
                <w:rFonts w:eastAsia="Fira Sans Light" w:cs="Times New Roman"/>
                <w:b/>
                <w:sz w:val="20"/>
                <w:lang w:val="en" w:eastAsia="pl-PL"/>
              </w:rPr>
            </w:pPr>
          </w:p>
        </w:tc>
        <w:tc>
          <w:tcPr>
            <w:tcW w:w="4927" w:type="dxa"/>
          </w:tcPr>
          <w:p w14:paraId="0BA49478" w14:textId="77777777" w:rsidR="0036463A" w:rsidRPr="0036463A" w:rsidRDefault="0036463A" w:rsidP="0036463A">
            <w:pPr>
              <w:ind w:firstLine="680"/>
              <w:rPr>
                <w:rFonts w:eastAsia="Fira Sans Light" w:cs="Times New Roman"/>
                <w:sz w:val="20"/>
                <w:lang w:val="en" w:eastAsia="pl-PL"/>
              </w:rPr>
            </w:pPr>
            <w:r w:rsidRPr="0036463A">
              <w:rPr>
                <w:rFonts w:eastAsia="Fira Sans Light" w:cs="Times New Roman"/>
                <w:noProof/>
                <w:sz w:val="20"/>
                <w:lang w:eastAsia="pl-PL"/>
              </w:rPr>
              <w:drawing>
                <wp:anchor distT="0" distB="0" distL="114300" distR="114300" simplePos="0" relativeHeight="251665408" behindDoc="0" locked="0" layoutInCell="1" allowOverlap="1" wp14:anchorId="46A23FCA" wp14:editId="5975FB07">
                  <wp:simplePos x="0" y="0"/>
                  <wp:positionH relativeFrom="column">
                    <wp:posOffset>82550</wp:posOffset>
                  </wp:positionH>
                  <wp:positionV relativeFrom="paragraph">
                    <wp:posOffset>12700</wp:posOffset>
                  </wp:positionV>
                  <wp:extent cx="251460" cy="251460"/>
                  <wp:effectExtent l="0" t="0" r="0" b="0"/>
                  <wp:wrapNone/>
                  <wp:docPr id="5" name="Picture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history="1">
              <w:r w:rsidRPr="0036463A">
                <w:rPr>
                  <w:rFonts w:eastAsia="Fira Sans Light" w:cs="Times New Roman"/>
                  <w:color w:val="0000FF"/>
                  <w:sz w:val="20"/>
                  <w:u w:val="single"/>
                  <w:lang w:val="en" w:eastAsia="pl-PL"/>
                </w:rPr>
                <w:t>@</w:t>
              </w:r>
              <w:proofErr w:type="spellStart"/>
              <w:r w:rsidRPr="0036463A">
                <w:rPr>
                  <w:rFonts w:eastAsia="Fira Sans Light" w:cs="Times New Roman"/>
                  <w:color w:val="0000FF"/>
                  <w:sz w:val="20"/>
                  <w:u w:val="single"/>
                  <w:lang w:val="en" w:eastAsia="pl-PL"/>
                </w:rPr>
                <w:t>gus_stat</w:t>
              </w:r>
              <w:proofErr w:type="spellEnd"/>
            </w:hyperlink>
          </w:p>
        </w:tc>
      </w:tr>
      <w:tr w:rsidR="0036463A" w:rsidRPr="0036463A" w14:paraId="4534C472" w14:textId="77777777" w:rsidTr="004636F2">
        <w:trPr>
          <w:trHeight w:val="504"/>
        </w:trPr>
        <w:tc>
          <w:tcPr>
            <w:tcW w:w="4926" w:type="dxa"/>
          </w:tcPr>
          <w:p w14:paraId="136C3992" w14:textId="77777777" w:rsidR="0036463A" w:rsidRPr="0036463A" w:rsidRDefault="0036463A" w:rsidP="0036463A">
            <w:pPr>
              <w:rPr>
                <w:rFonts w:eastAsia="Fira Sans Light" w:cs="Times New Roman"/>
                <w:b/>
                <w:sz w:val="20"/>
                <w:lang w:val="en" w:eastAsia="pl-PL"/>
              </w:rPr>
            </w:pPr>
          </w:p>
        </w:tc>
        <w:tc>
          <w:tcPr>
            <w:tcW w:w="4927" w:type="dxa"/>
          </w:tcPr>
          <w:p w14:paraId="39E94625" w14:textId="77777777" w:rsidR="0036463A" w:rsidRPr="0036463A" w:rsidRDefault="0036463A" w:rsidP="0036463A">
            <w:pPr>
              <w:ind w:firstLine="680"/>
              <w:rPr>
                <w:rFonts w:eastAsia="Fira Sans Light" w:cs="Times New Roman"/>
                <w:sz w:val="20"/>
                <w:lang w:val="en" w:eastAsia="pl-PL"/>
              </w:rPr>
            </w:pPr>
            <w:r w:rsidRPr="0036463A">
              <w:rPr>
                <w:rFonts w:eastAsia="Fira Sans Light" w:cs="Times New Roman"/>
                <w:noProof/>
                <w:sz w:val="20"/>
                <w:lang w:eastAsia="pl-PL"/>
              </w:rPr>
              <w:drawing>
                <wp:anchor distT="0" distB="0" distL="114300" distR="114300" simplePos="0" relativeHeight="251666432" behindDoc="0" locked="0" layoutInCell="1" allowOverlap="1" wp14:anchorId="1E2C22CC" wp14:editId="1E3FAB20">
                  <wp:simplePos x="0" y="0"/>
                  <wp:positionH relativeFrom="column">
                    <wp:posOffset>82550</wp:posOffset>
                  </wp:positionH>
                  <wp:positionV relativeFrom="paragraph">
                    <wp:posOffset>13970</wp:posOffset>
                  </wp:positionV>
                  <wp:extent cx="251460" cy="251460"/>
                  <wp:effectExtent l="0" t="0" r="0" b="0"/>
                  <wp:wrapNone/>
                  <wp:docPr id="11" name="Picture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5" w:history="1">
              <w:r w:rsidRPr="0036463A">
                <w:rPr>
                  <w:rFonts w:eastAsia="Fira Sans Light" w:cs="Times New Roman"/>
                  <w:color w:val="0000FF"/>
                  <w:sz w:val="20"/>
                  <w:u w:val="single"/>
                  <w:lang w:val="en" w:eastAsia="pl-PL"/>
                </w:rPr>
                <w:t>@</w:t>
              </w:r>
              <w:proofErr w:type="spellStart"/>
              <w:r w:rsidRPr="0036463A">
                <w:rPr>
                  <w:rFonts w:eastAsia="Fira Sans Light" w:cs="Times New Roman"/>
                  <w:color w:val="0000FF"/>
                  <w:sz w:val="20"/>
                  <w:u w:val="single"/>
                  <w:lang w:val="en" w:eastAsia="pl-PL"/>
                </w:rPr>
                <w:t>MainStatistics</w:t>
              </w:r>
              <w:proofErr w:type="spellEnd"/>
              <w:r w:rsidRPr="0036463A">
                <w:rPr>
                  <w:rFonts w:eastAsia="Fira Sans Light" w:cs="Times New Roman"/>
                  <w:color w:val="0000FF"/>
                  <w:sz w:val="20"/>
                  <w:u w:val="single"/>
                  <w:lang w:val="en" w:eastAsia="pl-PL"/>
                </w:rPr>
                <w:t xml:space="preserve"> </w:t>
              </w:r>
              <w:proofErr w:type="spellStart"/>
              <w:r w:rsidRPr="0036463A">
                <w:rPr>
                  <w:rFonts w:eastAsia="Fira Sans Light" w:cs="Times New Roman"/>
                  <w:color w:val="0000FF"/>
                  <w:sz w:val="20"/>
                  <w:u w:val="single"/>
                  <w:lang w:val="en" w:eastAsia="pl-PL"/>
                </w:rPr>
                <w:t>OfficeGUS</w:t>
              </w:r>
              <w:proofErr w:type="spellEnd"/>
            </w:hyperlink>
          </w:p>
        </w:tc>
      </w:tr>
      <w:tr w:rsidR="0036463A" w:rsidRPr="0036463A" w14:paraId="6C9793DB" w14:textId="77777777" w:rsidTr="004636F2">
        <w:trPr>
          <w:trHeight w:val="1546"/>
        </w:trPr>
        <w:tc>
          <w:tcPr>
            <w:tcW w:w="4926" w:type="dxa"/>
          </w:tcPr>
          <w:p w14:paraId="14611C70" w14:textId="77777777" w:rsidR="0036463A" w:rsidRPr="0036463A" w:rsidRDefault="0036463A" w:rsidP="0036463A">
            <w:pPr>
              <w:tabs>
                <w:tab w:val="left" w:pos="3588"/>
              </w:tabs>
              <w:rPr>
                <w:rFonts w:eastAsia="Fira Sans Light" w:cs="Times New Roman"/>
                <w:b/>
                <w:sz w:val="20"/>
                <w:lang w:val="en" w:eastAsia="pl-PL"/>
              </w:rPr>
            </w:pPr>
            <w:r w:rsidRPr="0036463A">
              <w:rPr>
                <w:rFonts w:eastAsia="Fira Sans Light" w:cs="Times New Roman"/>
                <w:b/>
                <w:sz w:val="20"/>
                <w:lang w:val="en" w:eastAsia="pl-PL"/>
              </w:rPr>
              <w:tab/>
            </w:r>
          </w:p>
        </w:tc>
        <w:tc>
          <w:tcPr>
            <w:tcW w:w="4927" w:type="dxa"/>
          </w:tcPr>
          <w:p w14:paraId="6C8CB20D" w14:textId="77777777" w:rsidR="0036463A" w:rsidRPr="0036463A" w:rsidRDefault="003C0C41" w:rsidP="0036463A">
            <w:pPr>
              <w:ind w:firstLine="680"/>
              <w:rPr>
                <w:rFonts w:eastAsia="Fira Sans Light" w:cs="Times New Roman"/>
                <w:sz w:val="20"/>
                <w:lang w:val="en" w:eastAsia="pl-PL"/>
              </w:rPr>
            </w:pPr>
            <w:hyperlink r:id="rId46" w:history="1">
              <w:r w:rsidR="0036463A" w:rsidRPr="0036463A">
                <w:rPr>
                  <w:rFonts w:eastAsia="Fira Sans Light" w:cs="Times New Roman"/>
                  <w:color w:val="0000FF"/>
                  <w:sz w:val="20"/>
                  <w:u w:val="single"/>
                  <w:lang w:val="en" w:eastAsia="pl-PL"/>
                </w:rPr>
                <w:t>@Main Statistical Office</w:t>
              </w:r>
            </w:hyperlink>
            <w:r w:rsidR="0036463A" w:rsidRPr="0036463A">
              <w:rPr>
                <w:rFonts w:eastAsia="Fira Sans Light" w:cs="Times New Roman"/>
                <w:noProof/>
                <w:sz w:val="20"/>
                <w:lang w:eastAsia="pl-PL"/>
              </w:rPr>
              <w:drawing>
                <wp:anchor distT="0" distB="0" distL="114300" distR="114300" simplePos="0" relativeHeight="251667456" behindDoc="0" locked="0" layoutInCell="1" allowOverlap="1" wp14:anchorId="0B94BB40" wp14:editId="63E04ACF">
                  <wp:simplePos x="0" y="0"/>
                  <wp:positionH relativeFrom="column">
                    <wp:posOffset>82550</wp:posOffset>
                  </wp:positionH>
                  <wp:positionV relativeFrom="paragraph">
                    <wp:posOffset>15240</wp:posOffset>
                  </wp:positionV>
                  <wp:extent cx="251460" cy="251460"/>
                  <wp:effectExtent l="0" t="0" r="0" b="0"/>
                  <wp:wrapNone/>
                  <wp:docPr id="14" name="Picture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6463A" w:rsidRPr="00962EA6" w14:paraId="3E20FAC2" w14:textId="77777777" w:rsidTr="0036463A">
        <w:trPr>
          <w:trHeight w:val="4114"/>
        </w:trPr>
        <w:tc>
          <w:tcPr>
            <w:tcW w:w="9853" w:type="dxa"/>
            <w:gridSpan w:val="2"/>
            <w:shd w:val="clear" w:color="auto" w:fill="D9D9D9"/>
          </w:tcPr>
          <w:p w14:paraId="0E103192" w14:textId="77777777" w:rsidR="0036463A" w:rsidRPr="0036463A" w:rsidRDefault="0036463A" w:rsidP="0036463A">
            <w:pPr>
              <w:shd w:val="clear" w:color="auto" w:fill="D9D9D9"/>
              <w:rPr>
                <w:rFonts w:eastAsia="Fira Sans Light" w:cs="Times New Roman"/>
                <w:b/>
                <w:lang w:val="en" w:eastAsia="pl-PL"/>
              </w:rPr>
            </w:pPr>
            <w:r w:rsidRPr="0036463A">
              <w:rPr>
                <w:rFonts w:eastAsia="Fira Sans Light" w:cs="Times New Roman"/>
                <w:b/>
                <w:lang w:val="en" w:eastAsia="pl-PL"/>
              </w:rPr>
              <w:t>Related studies</w:t>
            </w:r>
          </w:p>
          <w:p w14:paraId="1E4A6F01" w14:textId="68A2D1BA" w:rsidR="0036463A" w:rsidRPr="0036463A" w:rsidRDefault="003C0C41" w:rsidP="0036463A">
            <w:pPr>
              <w:rPr>
                <w:rFonts w:eastAsia="Fira Sans Light" w:cs="Times New Roman"/>
                <w:lang w:val="en" w:eastAsia="pl-PL"/>
              </w:rPr>
            </w:pPr>
            <w:hyperlink r:id="rId48" w:tooltip="Emergency and emergency medical assistance in 2025" w:history="1">
              <w:r w:rsidR="0036463A" w:rsidRPr="0036463A">
                <w:rPr>
                  <w:rFonts w:eastAsia="Fira Sans Light" w:cs="Times New Roman"/>
                  <w:color w:val="0000FF"/>
                  <w:szCs w:val="19"/>
                  <w:u w:val="single"/>
                  <w:lang w:val="en" w:eastAsia="pl-PL"/>
                </w:rPr>
                <w:t>Emergency and emergency medical assistance in 2025 –</w:t>
              </w:r>
            </w:hyperlink>
            <w:r w:rsidR="0036463A" w:rsidRPr="0036463A">
              <w:rPr>
                <w:rFonts w:eastAsia="Fira Sans Light" w:cs="Times New Roman"/>
                <w:lang w:val="en" w:eastAsia="pl-PL"/>
              </w:rPr>
              <w:t>contains data on paramedics</w:t>
            </w:r>
          </w:p>
          <w:p w14:paraId="28913F59" w14:textId="4629EFFC" w:rsidR="0036463A" w:rsidRPr="0036463A" w:rsidRDefault="003C0C41" w:rsidP="0036463A">
            <w:pPr>
              <w:rPr>
                <w:rFonts w:eastAsia="Fira Sans Light" w:cs="Times New Roman"/>
                <w:lang w:val="en" w:eastAsia="pl-PL"/>
              </w:rPr>
            </w:pPr>
            <w:hyperlink r:id="rId49" w:tooltip="Pharmacies and pharmacy outlets in 2025" w:history="1">
              <w:r w:rsidR="0036463A" w:rsidRPr="0036463A">
                <w:rPr>
                  <w:rFonts w:eastAsia="Fira Sans Light" w:cs="Times New Roman"/>
                  <w:color w:val="0000FF"/>
                  <w:u w:val="single"/>
                  <w:lang w:val="en" w:eastAsia="pl-PL"/>
                </w:rPr>
                <w:t>Pharmacies and pharmacy outlets in 2025</w:t>
              </w:r>
            </w:hyperlink>
            <w:r w:rsidR="0036463A" w:rsidRPr="0036463A">
              <w:rPr>
                <w:rFonts w:eastAsia="Fira Sans Light" w:cs="Times New Roman"/>
                <w:lang w:val="en" w:eastAsia="pl-PL"/>
              </w:rPr>
              <w:t xml:space="preserve"> – contains data on pharmacists</w:t>
            </w:r>
          </w:p>
          <w:p w14:paraId="044E1068" w14:textId="6FA54966" w:rsidR="00B953BB" w:rsidRPr="00F35906" w:rsidRDefault="003C0C41" w:rsidP="00B953BB">
            <w:pPr>
              <w:rPr>
                <w:rFonts w:eastAsia="Fira Sans Light" w:cs="Times New Roman"/>
                <w:szCs w:val="19"/>
                <w:lang w:val="en-US" w:eastAsia="pl-PL"/>
              </w:rPr>
            </w:pPr>
            <w:hyperlink r:id="rId50" w:tooltip="Health and healthcare in 2024" w:history="1">
              <w:r w:rsidR="0036463A" w:rsidRPr="00F35906">
                <w:rPr>
                  <w:rFonts w:eastAsia="Fira Sans Light" w:cs="Fira Sans"/>
                  <w:color w:val="0000FF"/>
                  <w:szCs w:val="19"/>
                  <w:u w:val="single"/>
                  <w:lang w:val="en-US" w:eastAsia="pl-PL"/>
                </w:rPr>
                <w:t>Health and healthcare in 2024</w:t>
              </w:r>
            </w:hyperlink>
            <w:r w:rsidR="0036463A" w:rsidRPr="00F35906">
              <w:rPr>
                <w:rFonts w:eastAsia="Fira Sans Light" w:cs="Times New Roman"/>
                <w:szCs w:val="19"/>
                <w:lang w:val="en-US" w:eastAsia="pl-PL"/>
              </w:rPr>
              <w:t xml:space="preserve"> </w:t>
            </w:r>
          </w:p>
          <w:p w14:paraId="13859246" w14:textId="59771393" w:rsidR="00B953BB" w:rsidRPr="00B953BB" w:rsidRDefault="003C0C41" w:rsidP="00B953BB">
            <w:pPr>
              <w:rPr>
                <w:rFonts w:eastAsia="Fira Sans Light" w:cs="Times New Roman"/>
                <w:szCs w:val="19"/>
                <w:lang w:val="en-US" w:eastAsia="pl-PL"/>
              </w:rPr>
            </w:pPr>
            <w:hyperlink r:id="rId51" w:tooltip="Human resources in selected medical professions based on administrative sources in 2024" w:history="1">
              <w:r w:rsidR="00B953BB" w:rsidRPr="00B953BB">
                <w:rPr>
                  <w:rStyle w:val="Hipercze"/>
                  <w:rFonts w:cstheme="minorBidi"/>
                  <w:lang w:val="en-US"/>
                </w:rPr>
                <w:t>Human resources in selected medical professions based on administrative sources in 2024</w:t>
              </w:r>
            </w:hyperlink>
            <w:r w:rsidR="00B953BB" w:rsidRPr="00B953BB">
              <w:rPr>
                <w:b/>
                <w:lang w:val="en-US"/>
              </w:rPr>
              <w:t xml:space="preserve"> </w:t>
            </w:r>
          </w:p>
          <w:p w14:paraId="43E175E2" w14:textId="753F2BF0" w:rsidR="0036463A" w:rsidRPr="003171EC" w:rsidRDefault="0036463A" w:rsidP="0036463A">
            <w:pPr>
              <w:autoSpaceDE w:val="0"/>
              <w:autoSpaceDN w:val="0"/>
              <w:adjustRightInd w:val="0"/>
              <w:spacing w:before="360"/>
              <w:rPr>
                <w:rFonts w:eastAsia="Fira Sans Light" w:cs="Fira Sans"/>
                <w:b/>
                <w:color w:val="000000"/>
                <w:szCs w:val="19"/>
                <w:lang w:val="en-US" w:eastAsia="pl-PL"/>
              </w:rPr>
            </w:pPr>
            <w:r w:rsidRPr="003171EC">
              <w:rPr>
                <w:rFonts w:eastAsia="Fira Sans Light" w:cs="Fira Sans"/>
                <w:b/>
                <w:color w:val="000000"/>
                <w:szCs w:val="19"/>
                <w:lang w:val="en-US" w:eastAsia="pl-PL"/>
              </w:rPr>
              <w:t>Subject available in databases</w:t>
            </w:r>
          </w:p>
          <w:p w14:paraId="3B743771" w14:textId="4D80192B" w:rsidR="0036463A" w:rsidRPr="00FA4779" w:rsidRDefault="00FA4779" w:rsidP="0036463A">
            <w:pPr>
              <w:rPr>
                <w:rStyle w:val="Hipercze"/>
                <w:rFonts w:eastAsia="Fira Sans Light"/>
                <w:lang w:val="en" w:eastAsia="pl-PL"/>
              </w:rPr>
            </w:pPr>
            <w:r w:rsidRPr="00FA4779">
              <w:rPr>
                <w:rFonts w:eastAsia="Fira Sans Light" w:cs="Times New Roman"/>
                <w:color w:val="0000FF"/>
                <w:u w:val="single"/>
                <w:lang w:val="en" w:eastAsia="pl-PL"/>
              </w:rPr>
              <w:fldChar w:fldCharType="begin"/>
            </w:r>
            <w:r w:rsidRPr="00FA4779">
              <w:rPr>
                <w:rFonts w:eastAsia="Fira Sans Light" w:cs="Times New Roman"/>
                <w:color w:val="0000FF"/>
                <w:u w:val="single"/>
                <w:lang w:val="en" w:eastAsia="pl-PL"/>
              </w:rPr>
              <w:instrText xml:space="preserve"> HYPERLINK "https://data-explorer.oecd.org/vis?fs%5b0%5d=Topic,1%7CHealth%23HEA%23%7CHealthcare%20human%20resources%23HEA_RES%23&amp;pg=0&amp;fc=Topic&amp;bp=true&amp;snb=16&amp;df%5bds%5d=dsDisseminateFinalDMZ&amp;df%5bid%5d=DSD_HEALTH_EMP_REAC%40DF_REAC&amp;df%5bag%5d=OECD.ELS.HD&amp;df%5bvs%5d=1.1&amp;dq=.HSE.PT_EMP......&amp;lom=LASTNPERIODS&amp;lo=5&amp;to%5bTIME_PERIOD%5d=false" \o "OECD Data Explorer • Healthcare human resources" </w:instrText>
            </w:r>
            <w:r w:rsidRPr="00FA4779">
              <w:rPr>
                <w:rFonts w:eastAsia="Fira Sans Light" w:cs="Times New Roman"/>
                <w:color w:val="0000FF"/>
                <w:u w:val="single"/>
                <w:lang w:val="en" w:eastAsia="pl-PL"/>
              </w:rPr>
              <w:fldChar w:fldCharType="separate"/>
            </w:r>
            <w:r w:rsidR="0036463A" w:rsidRPr="00FA4779">
              <w:rPr>
                <w:rStyle w:val="Hipercze"/>
                <w:rFonts w:eastAsia="Fira Sans Light"/>
                <w:lang w:val="en" w:eastAsia="pl-PL"/>
              </w:rPr>
              <w:t>OECD Data Explorer • Healthcare human resources</w:t>
            </w:r>
          </w:p>
          <w:p w14:paraId="747FC9CE" w14:textId="16BA2651" w:rsidR="0036463A" w:rsidRPr="0036463A" w:rsidRDefault="00FA4779" w:rsidP="0036463A">
            <w:pPr>
              <w:rPr>
                <w:rFonts w:eastAsia="Fira Sans Light" w:cs="Times New Roman"/>
                <w:highlight w:val="yellow"/>
                <w:lang w:val="en" w:eastAsia="pl-PL"/>
              </w:rPr>
            </w:pPr>
            <w:r w:rsidRPr="00FA4779">
              <w:rPr>
                <w:rFonts w:eastAsia="Fira Sans Light" w:cs="Times New Roman"/>
                <w:color w:val="0000FF"/>
                <w:u w:val="single"/>
                <w:lang w:val="en" w:eastAsia="pl-PL"/>
              </w:rPr>
              <w:fldChar w:fldCharType="end"/>
            </w:r>
            <w:hyperlink r:id="rId52" w:tooltip="Link do danych w bazie..." w:history="1">
              <w:hyperlink r:id="rId53" w:tooltip="EUROSTAT - Health personnel " w:history="1">
                <w:r w:rsidR="0036463A" w:rsidRPr="00FA4779">
                  <w:rPr>
                    <w:rStyle w:val="Hipercze"/>
                    <w:rFonts w:eastAsia="Fira Sans Light"/>
                    <w:lang w:val="en" w:eastAsia="pl-PL"/>
                  </w:rPr>
                  <w:t>EUROSTAT - Health personnel</w:t>
                </w:r>
              </w:hyperlink>
              <w:r w:rsidR="0036463A" w:rsidRPr="00FA4779">
                <w:rPr>
                  <w:rFonts w:eastAsia="Fira Sans Light" w:cs="Times New Roman"/>
                  <w:lang w:val="en" w:eastAsia="pl-PL"/>
                </w:rPr>
                <w:t xml:space="preserve"> </w:t>
              </w:r>
            </w:hyperlink>
            <w:r w:rsidR="0036463A" w:rsidRPr="00FA4779">
              <w:rPr>
                <w:rFonts w:eastAsia="Fira Sans Light" w:cs="Times New Roman"/>
                <w:lang w:val="en" w:eastAsia="pl-PL"/>
              </w:rPr>
              <w:t xml:space="preserve"> </w:t>
            </w:r>
            <w:r w:rsidR="0036463A" w:rsidRPr="0036463A">
              <w:rPr>
                <w:rFonts w:eastAsia="Fira Sans Light" w:cs="Times New Roman"/>
                <w:color w:val="0000FF"/>
                <w:highlight w:val="yellow"/>
                <w:u w:val="single"/>
                <w:lang w:val="en" w:eastAsia="pl-PL"/>
              </w:rPr>
              <w:t xml:space="preserve"> </w:t>
            </w:r>
          </w:p>
          <w:p w14:paraId="656DE948" w14:textId="77777777" w:rsidR="0036463A" w:rsidRPr="0036463A" w:rsidRDefault="0036463A" w:rsidP="0036463A">
            <w:pPr>
              <w:spacing w:before="360"/>
              <w:rPr>
                <w:rFonts w:eastAsia="Fira Sans Light" w:cs="Times New Roman"/>
                <w:b/>
                <w:color w:val="000000"/>
                <w:szCs w:val="24"/>
                <w:highlight w:val="yellow"/>
                <w:lang w:val="en" w:eastAsia="pl-PL"/>
              </w:rPr>
            </w:pPr>
            <w:r w:rsidRPr="00FA4779">
              <w:rPr>
                <w:rFonts w:eastAsia="Fira Sans Light" w:cs="Times New Roman"/>
                <w:b/>
                <w:color w:val="000000"/>
                <w:szCs w:val="24"/>
                <w:lang w:val="en" w:eastAsia="pl-PL"/>
              </w:rPr>
              <w:t>Important concepts available in the glossary of concepts used by Statistics Poland</w:t>
            </w:r>
          </w:p>
          <w:p w14:paraId="34EFD9C2" w14:textId="69FC32D4" w:rsidR="00FA4779" w:rsidRDefault="003C0C41" w:rsidP="0036463A">
            <w:pPr>
              <w:rPr>
                <w:rFonts w:eastAsia="Fira Sans Light" w:cs="Times New Roman"/>
                <w:szCs w:val="19"/>
                <w:lang w:val="en-GB" w:eastAsia="pl-PL"/>
              </w:rPr>
            </w:pPr>
            <w:hyperlink r:id="rId54" w:tooltip="Doctor" w:history="1">
              <w:proofErr w:type="spellStart"/>
              <w:r w:rsidR="00644FCA">
                <w:rPr>
                  <w:rStyle w:val="Hipercze"/>
                  <w:rFonts w:eastAsia="Fira Sans Light"/>
                  <w:szCs w:val="19"/>
                  <w:lang w:eastAsia="pl-PL"/>
                </w:rPr>
                <w:t>Doctor</w:t>
              </w:r>
              <w:proofErr w:type="spellEnd"/>
            </w:hyperlink>
          </w:p>
          <w:p w14:paraId="6CDCD7E1" w14:textId="3F601B95" w:rsidR="0036463A" w:rsidRPr="00FA4779" w:rsidRDefault="003C0C41" w:rsidP="0036463A">
            <w:pPr>
              <w:rPr>
                <w:rFonts w:eastAsia="Fira Sans Light" w:cs="Times New Roman"/>
                <w:color w:val="0000FF"/>
                <w:szCs w:val="19"/>
                <w:u w:val="single"/>
                <w:lang w:eastAsia="pl-PL"/>
              </w:rPr>
            </w:pPr>
            <w:hyperlink r:id="rId55" w:tooltip="Dentist" w:history="1">
              <w:proofErr w:type="spellStart"/>
              <w:r w:rsidR="0036463A" w:rsidRPr="00FA4779">
                <w:rPr>
                  <w:rFonts w:eastAsia="Fira Sans Light" w:cs="Times New Roman"/>
                  <w:color w:val="0000FF"/>
                  <w:szCs w:val="19"/>
                  <w:u w:val="single"/>
                  <w:lang w:eastAsia="pl-PL"/>
                </w:rPr>
                <w:t>Dentist</w:t>
              </w:r>
              <w:proofErr w:type="spellEnd"/>
            </w:hyperlink>
          </w:p>
          <w:p w14:paraId="6F52B4E4" w14:textId="683BFEDA" w:rsidR="0036463A" w:rsidRPr="0036463A" w:rsidRDefault="003C0C41" w:rsidP="0036463A">
            <w:pPr>
              <w:rPr>
                <w:rFonts w:eastAsia="Fira Sans Light" w:cs="Times New Roman"/>
                <w:color w:val="0000FF"/>
                <w:u w:val="single"/>
                <w:lang w:val="en" w:eastAsia="pl-PL"/>
              </w:rPr>
            </w:pPr>
            <w:hyperlink r:id="rId56" w:tooltip="Nurse" w:history="1">
              <w:r w:rsidR="0036463A" w:rsidRPr="0036463A">
                <w:rPr>
                  <w:rFonts w:eastAsia="Fira Sans Light" w:cs="Times New Roman"/>
                  <w:color w:val="0000FF"/>
                  <w:u w:val="single"/>
                  <w:lang w:val="en" w:eastAsia="pl-PL"/>
                </w:rPr>
                <w:t>Nurse</w:t>
              </w:r>
            </w:hyperlink>
          </w:p>
          <w:p w14:paraId="52F28D3B" w14:textId="13AE6EEA" w:rsidR="0036463A" w:rsidRPr="0036463A" w:rsidRDefault="003C0C41" w:rsidP="0036463A">
            <w:pPr>
              <w:rPr>
                <w:rFonts w:eastAsia="Fira Sans Light" w:cs="Times New Roman"/>
                <w:b/>
                <w:color w:val="000000"/>
                <w:szCs w:val="24"/>
                <w:lang w:val="en" w:eastAsia="pl-PL"/>
              </w:rPr>
            </w:pPr>
            <w:hyperlink r:id="rId57" w:tooltip="Midwife" w:history="1">
              <w:r w:rsidR="0036463A" w:rsidRPr="0036463A">
                <w:rPr>
                  <w:rFonts w:eastAsia="Fira Sans Light" w:cs="Times New Roman"/>
                  <w:color w:val="0000FF"/>
                  <w:u w:val="single"/>
                  <w:lang w:val="en" w:eastAsia="pl-PL"/>
                </w:rPr>
                <w:t>Midwife</w:t>
              </w:r>
            </w:hyperlink>
          </w:p>
        </w:tc>
      </w:tr>
    </w:tbl>
    <w:p w14:paraId="1240B4A7" w14:textId="77777777" w:rsidR="0036463A" w:rsidRPr="0036463A" w:rsidRDefault="0036463A" w:rsidP="0036463A">
      <w:pPr>
        <w:rPr>
          <w:rFonts w:eastAsia="Fira Sans Light" w:cs="Times New Roman"/>
          <w:sz w:val="20"/>
          <w:lang w:val="en" w:eastAsia="pl-PL"/>
        </w:rPr>
      </w:pPr>
    </w:p>
    <w:p w14:paraId="575F2BC8" w14:textId="77777777" w:rsidR="0036463A" w:rsidRPr="0036463A" w:rsidRDefault="0036463A" w:rsidP="0036463A">
      <w:pPr>
        <w:rPr>
          <w:rFonts w:eastAsia="Fira Sans Light" w:cs="Times New Roman"/>
          <w:sz w:val="18"/>
          <w:lang w:val="en" w:eastAsia="pl-PL"/>
        </w:rPr>
      </w:pPr>
    </w:p>
    <w:bookmarkEnd w:id="1"/>
    <w:p w14:paraId="791F6B93" w14:textId="77777777" w:rsidR="0036463A" w:rsidRPr="0036463A" w:rsidRDefault="0036463A" w:rsidP="0036463A">
      <w:pPr>
        <w:rPr>
          <w:rFonts w:eastAsia="Fira Sans Light" w:cs="Times New Roman"/>
          <w:sz w:val="18"/>
          <w:lang w:val="en" w:eastAsia="pl-PL"/>
        </w:rPr>
      </w:pPr>
    </w:p>
    <w:p w14:paraId="7C19EFAE" w14:textId="5AAD912C" w:rsidR="00D261A2" w:rsidRPr="0036463A" w:rsidRDefault="00D261A2" w:rsidP="0036463A">
      <w:pPr>
        <w:rPr>
          <w:lang w:val="en"/>
        </w:rPr>
      </w:pPr>
    </w:p>
    <w:sectPr w:rsidR="00D261A2" w:rsidRPr="0036463A" w:rsidSect="003B18B6">
      <w:headerReference w:type="default" r:id="rId58"/>
      <w:footerReference w:type="default" r:id="rId5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862A1" w14:textId="77777777" w:rsidR="00C8429A" w:rsidRDefault="00C8429A" w:rsidP="000662E2">
      <w:pPr>
        <w:spacing w:after="0" w:line="240" w:lineRule="auto"/>
      </w:pPr>
      <w:r>
        <w:separator/>
      </w:r>
    </w:p>
  </w:endnote>
  <w:endnote w:type="continuationSeparator" w:id="0">
    <w:p w14:paraId="7B8658AC" w14:textId="77777777" w:rsidR="00C8429A" w:rsidRDefault="00C8429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455B1A49-4191-4FDD-B80C-C77516F7188A}"/>
    <w:embedBold r:id="rId2" w:fontKey="{C4F01C16-F686-4ECB-8CF1-6E046ADB5746}"/>
    <w:embedItalic r:id="rId3" w:fontKey="{D69192AC-88F6-4FC1-A435-70D04C50C57F}"/>
  </w:font>
  <w:font w:name="Fira Sans Light">
    <w:panose1 w:val="020B0403050000020004"/>
    <w:charset w:val="EE"/>
    <w:family w:val="swiss"/>
    <w:pitch w:val="variable"/>
    <w:sig w:usb0="600002FF" w:usb1="02000001" w:usb2="00000000" w:usb3="00000000" w:csb0="0000019F" w:csb1="00000000"/>
    <w:embedRegular r:id="rId4" w:fontKey="{EC481185-60E4-4369-A2BC-DACC9CFF4327}"/>
    <w:embedBold r:id="rId5" w:fontKey="{C117F2FC-4FE3-4FF0-AE78-B5923166F774}"/>
    <w:embedItalic r:id="rId6" w:fontKey="{71676A1D-5F89-4919-8F07-5D46F0FD20CD}"/>
  </w:font>
  <w:font w:name="Fira Sans SemiBold">
    <w:panose1 w:val="020B0603050000020004"/>
    <w:charset w:val="EE"/>
    <w:family w:val="swiss"/>
    <w:pitch w:val="variable"/>
    <w:sig w:usb0="600002FF" w:usb1="02000001" w:usb2="00000000" w:usb3="00000000" w:csb0="0000019F" w:csb1="00000000"/>
    <w:embedRegular r:id="rId7" w:fontKey="{A4E8C0EE-C16D-4D27-A9FD-B99EF57133A2}"/>
    <w:embedBold r:id="rId8" w:fontKey="{67EE74A4-4332-4F4A-8BEB-6F517B7B70DF}"/>
  </w:font>
  <w:font w:name="Fira Sans Medium">
    <w:panose1 w:val="020B0603050000020004"/>
    <w:charset w:val="EE"/>
    <w:family w:val="swiss"/>
    <w:pitch w:val="variable"/>
    <w:sig w:usb0="600002FF" w:usb1="02000001" w:usb2="00000000" w:usb3="00000000" w:csb0="0000019F" w:csb1="00000000"/>
    <w:embedRegular r:id="rId9" w:fontKey="{071E54BA-4881-4686-A7C4-AF460622EB33}"/>
    <w:embedItalic r:id="rId10" w:fontKey="{950BCDB2-1FCE-4132-A95B-137A515CD389}"/>
  </w:font>
  <w:font w:name="Segoe UI">
    <w:panose1 w:val="020B0502040204020203"/>
    <w:charset w:val="EE"/>
    <w:family w:val="swiss"/>
    <w:pitch w:val="variable"/>
    <w:sig w:usb0="E4002EFF" w:usb1="C000E47F" w:usb2="00000009" w:usb3="00000000" w:csb0="000001FF" w:csb1="00000000"/>
    <w:embedRegular r:id="rId11" w:fontKey="{98CC38CD-0F82-4560-AC08-3CE10F54F7AA}"/>
  </w:font>
  <w:font w:name="Fira Sans Extra Condensed SemiB">
    <w:panose1 w:val="020B0603050000020004"/>
    <w:charset w:val="EE"/>
    <w:family w:val="swiss"/>
    <w:pitch w:val="variable"/>
    <w:sig w:usb0="600002FF" w:usb1="00000001" w:usb2="00000000" w:usb3="00000000" w:csb0="0000019F" w:csb1="00000000"/>
    <w:embedRegular r:id="rId12" w:fontKey="{C6203672-AF5D-4C72-8B58-ECD85A234FC2}"/>
  </w:font>
  <w:font w:name="Calibri">
    <w:panose1 w:val="020F0502020204030204"/>
    <w:charset w:val="00"/>
    <w:family w:val="swiss"/>
    <w:pitch w:val="variable"/>
    <w:sig w:usb0="E0002AFF" w:usb1="4000ACFF" w:usb2="00000001" w:usb3="00000000" w:csb0="000001FF" w:csb1="00000000"/>
    <w:embedRegular r:id="rId13" w:fontKey="{60F52562-28E4-4D22-A7DE-46BC937AB06D}"/>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24D19AFD" w14:textId="77777777" w:rsidR="0036463A" w:rsidRDefault="0036463A">
        <w:pPr>
          <w:pStyle w:val="Stopka"/>
          <w:jc w:val="center"/>
        </w:pPr>
        <w:r>
          <w:fldChar w:fldCharType="begin"/>
        </w:r>
        <w:r>
          <w:instrText>PAGE   \* MERGEFORMAT</w:instrText>
        </w:r>
        <w:r>
          <w:fldChar w:fldCharType="separate"/>
        </w:r>
        <w:r w:rsidR="009C4630">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058197D4" w14:textId="77777777" w:rsidR="0036463A" w:rsidRDefault="0036463A">
        <w:pPr>
          <w:pStyle w:val="Stopka"/>
          <w:jc w:val="center"/>
        </w:pPr>
        <w:r>
          <w:fldChar w:fldCharType="begin"/>
        </w:r>
        <w:r>
          <w:instrText>PAGE   \* MERGEFORMAT</w:instrText>
        </w:r>
        <w:r>
          <w:fldChar w:fldCharType="separate"/>
        </w:r>
        <w:r w:rsidR="009C463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9C4630">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C0961" w14:textId="77777777" w:rsidR="00C8429A" w:rsidRDefault="00C8429A" w:rsidP="000662E2">
      <w:pPr>
        <w:spacing w:after="0" w:line="240" w:lineRule="auto"/>
      </w:pPr>
      <w:r>
        <w:separator/>
      </w:r>
    </w:p>
  </w:footnote>
  <w:footnote w:type="continuationSeparator" w:id="0">
    <w:p w14:paraId="137883EF" w14:textId="77777777" w:rsidR="00C8429A" w:rsidRDefault="00C8429A" w:rsidP="000662E2">
      <w:pPr>
        <w:spacing w:after="0" w:line="240" w:lineRule="auto"/>
      </w:pPr>
      <w:r>
        <w:continuationSeparator/>
      </w:r>
    </w:p>
  </w:footnote>
  <w:footnote w:id="1">
    <w:p w14:paraId="2EA2C8C2" w14:textId="189D249E" w:rsidR="0036463A" w:rsidRPr="0036463A" w:rsidRDefault="0036463A" w:rsidP="0036463A">
      <w:pPr>
        <w:spacing w:before="0" w:after="0"/>
        <w:rPr>
          <w:lang w:val="en-US"/>
        </w:rPr>
      </w:pPr>
      <w:r>
        <w:rPr>
          <w:rStyle w:val="Odwoanieprzypisudolnego"/>
        </w:rPr>
        <w:footnoteRef/>
      </w:r>
      <w:r w:rsidRPr="0036463A">
        <w:rPr>
          <w:lang w:val="en-US"/>
        </w:rPr>
        <w:t xml:space="preserve"> </w:t>
      </w:r>
      <w:r>
        <w:rPr>
          <w:rStyle w:val="PrzypisZnak"/>
        </w:rPr>
        <w:t xml:space="preserve">Pharmacists and paramedics are not included in this news release. Data on the number of people working in these professions in 2025 have already been published in the news release available on stat.gov.pl: </w:t>
      </w:r>
      <w:hyperlink r:id="rId1" w:tooltip="Pharmacies and pharmaceutical outlets in 2025" w:history="1">
        <w:r w:rsidR="008C0221" w:rsidRPr="00D60854">
          <w:rPr>
            <w:rStyle w:val="Hipercze"/>
            <w:rFonts w:cstheme="minorBidi"/>
            <w:lang w:val="en-US"/>
          </w:rPr>
          <w:t>https://stat.gov.pl/en/topics/health/health/pharmacies-and-pharmaceutical-outlets-in-2025,8,10.html</w:t>
        </w:r>
      </w:hyperlink>
      <w:r w:rsidR="008C0221">
        <w:rPr>
          <w:lang w:val="en-US"/>
        </w:rPr>
        <w:t xml:space="preserve"> </w:t>
      </w:r>
      <w:r w:rsidRPr="0036463A">
        <w:rPr>
          <w:lang w:val="en-US"/>
        </w:rPr>
        <w:t>and</w:t>
      </w:r>
      <w:r w:rsidR="008C0221">
        <w:rPr>
          <w:lang w:val="en-US"/>
        </w:rPr>
        <w:t xml:space="preserve"> </w:t>
      </w:r>
      <w:hyperlink r:id="rId2" w:history="1">
        <w:r w:rsidR="003E4F41" w:rsidRPr="00531674">
          <w:rPr>
            <w:rStyle w:val="Hipercze"/>
            <w:rFonts w:cstheme="minorBidi"/>
            <w:lang w:val="en-US"/>
          </w:rPr>
          <w:t>https://publikacje.new.stat.gov.pl</w:t>
        </w:r>
        <w:r w:rsidR="003E4F41" w:rsidRPr="00531674">
          <w:rPr>
            <w:rStyle w:val="Hipercze"/>
            <w:rFonts w:cstheme="minorBidi"/>
            <w:lang w:val="en-US"/>
          </w:rPr>
          <w:br/>
          <w:t>/en/publications-portal/first-aid-and-emergency-medical-services-2025</w:t>
        </w:r>
      </w:hyperlink>
      <w:r w:rsidR="008C0221">
        <w:rPr>
          <w:lang w:val="en-US"/>
        </w:rPr>
        <w:t xml:space="preserve"> </w:t>
      </w:r>
      <w:r>
        <w:rPr>
          <w:rStyle w:val="PrzypisZnak"/>
        </w:rPr>
        <w:t xml:space="preserve"> </w:t>
      </w:r>
    </w:p>
  </w:footnote>
  <w:footnote w:id="2">
    <w:p w14:paraId="35FC80FC" w14:textId="31398A6D" w:rsidR="0036463A" w:rsidRPr="0036463A" w:rsidRDefault="0036463A" w:rsidP="0036463A">
      <w:pPr>
        <w:suppressAutoHyphens/>
        <w:spacing w:before="60" w:after="0"/>
        <w:rPr>
          <w:szCs w:val="19"/>
          <w:lang w:val="en-US"/>
        </w:rPr>
      </w:pPr>
      <w:r w:rsidRPr="00303AE6">
        <w:rPr>
          <w:rStyle w:val="PrzypisZnak"/>
          <w:vertAlign w:val="superscript"/>
        </w:rPr>
        <w:footnoteRef/>
      </w:r>
      <w:r>
        <w:rPr>
          <w:rStyle w:val="PrzypisZnak"/>
        </w:rPr>
        <w:t xml:space="preserve"> The data presented include both women and men: physicians and dentists, nurses and midwives and physiotherapists residing in Poland. The names of professions are consistent with the provisions cited in the legal acts: Act of 5 December 1996 on the professions of physician and </w:t>
      </w:r>
      <w:r w:rsidRPr="0027018C">
        <w:rPr>
          <w:rStyle w:val="PrzypisZnak"/>
        </w:rPr>
        <w:t>dentist (Journal of Laws 2026, item 37 as amended); Act of 15 July 2011 on the professions of nurse and midwife (Journal of Laws 2026, item 15 as amended); Act of 25 September 2015 on the profession of physiotherapist (Journal of Laws 2026, item 584).</w:t>
      </w:r>
    </w:p>
  </w:footnote>
  <w:footnote w:id="3">
    <w:p w14:paraId="32ED1A77" w14:textId="77777777" w:rsidR="0036463A" w:rsidRPr="00841AA0" w:rsidRDefault="0036463A" w:rsidP="0036463A">
      <w:pPr>
        <w:pStyle w:val="Tekstprzypisudolnego"/>
        <w:spacing w:before="0"/>
        <w:rPr>
          <w:sz w:val="19"/>
          <w:szCs w:val="19"/>
          <w:lang w:val="en-US"/>
        </w:rPr>
      </w:pPr>
      <w:r w:rsidRPr="00841AA0">
        <w:rPr>
          <w:rStyle w:val="Odwoanieprzypisudolnego"/>
          <w:sz w:val="19"/>
          <w:szCs w:val="19"/>
        </w:rPr>
        <w:footnoteRef/>
      </w:r>
      <w:r w:rsidRPr="00841AA0">
        <w:rPr>
          <w:sz w:val="19"/>
          <w:szCs w:val="19"/>
          <w:lang w:val="en-US"/>
        </w:rPr>
        <w:t xml:space="preserve"> These are people who obtained Ukrainian citizenship at the time of their birth and even if they later also obtained Polish citizenship, they are counted here as Ukrainian citizens.</w:t>
      </w:r>
    </w:p>
  </w:footnote>
  <w:footnote w:id="4">
    <w:p w14:paraId="4D1D15AE" w14:textId="18451691" w:rsidR="0036463A" w:rsidRPr="00841AA0" w:rsidRDefault="0036463A" w:rsidP="0036463A">
      <w:pPr>
        <w:pStyle w:val="Tekstprzypisudolnego"/>
        <w:suppressAutoHyphens/>
        <w:rPr>
          <w:sz w:val="19"/>
          <w:szCs w:val="19"/>
          <w:lang w:val="en-US"/>
        </w:rPr>
      </w:pPr>
      <w:r w:rsidRPr="00841AA0">
        <w:rPr>
          <w:rStyle w:val="Odwoanieprzypisudolnego"/>
          <w:sz w:val="19"/>
          <w:szCs w:val="19"/>
        </w:rPr>
        <w:footnoteRef/>
      </w:r>
      <w:r w:rsidRPr="00841AA0">
        <w:rPr>
          <w:sz w:val="19"/>
          <w:szCs w:val="19"/>
          <w:lang w:val="en-US"/>
        </w:rPr>
        <w:t xml:space="preserve"> The national population was used to calculate the value of the indicator; source: </w:t>
      </w:r>
      <w:bookmarkStart w:id="7" w:name="_Hlk238637167"/>
      <w:r w:rsidR="00280C7B" w:rsidRPr="00280C7B">
        <w:rPr>
          <w:i/>
          <w:sz w:val="19"/>
          <w:szCs w:val="19"/>
          <w:lang w:val="en-US"/>
        </w:rPr>
        <w:t>Population. Size and structure and vital statistics in Poland by territorial division in 2025. As of 31 December</w:t>
      </w:r>
      <w:r w:rsidRPr="00841AA0">
        <w:rPr>
          <w:sz w:val="19"/>
          <w:szCs w:val="19"/>
          <w:lang w:val="en-US"/>
        </w:rPr>
        <w:t xml:space="preserve">, </w:t>
      </w:r>
      <w:r w:rsidR="00136C57">
        <w:rPr>
          <w:sz w:val="19"/>
          <w:szCs w:val="19"/>
          <w:lang w:val="en-US"/>
        </w:rPr>
        <w:t>p. 13 table 1</w:t>
      </w:r>
      <w:r w:rsidRPr="00841AA0">
        <w:rPr>
          <w:sz w:val="19"/>
          <w:szCs w:val="19"/>
          <w:lang w:val="en-US"/>
        </w:rPr>
        <w:t xml:space="preserve">, </w:t>
      </w:r>
      <w:r w:rsidR="003C0C41">
        <w:fldChar w:fldCharType="begin"/>
      </w:r>
      <w:r w:rsidR="003C0C41" w:rsidRPr="00DE19F5">
        <w:rPr>
          <w:lang w:val="en-GB"/>
        </w:rPr>
        <w:instrText xml:space="preserve"> HYPERLINK "https://stat.gov.pl/en/topics/population/population/population-size-and-structure-an</w:instrText>
      </w:r>
      <w:r w:rsidR="003C0C41" w:rsidRPr="00DE19F5">
        <w:rPr>
          <w:lang w:val="en-GB"/>
        </w:rPr>
        <w:instrText xml:space="preserve">d-vital-statistics-in-poland-by-territorial-division-in-2025-as-of-31-december,3,39.html" </w:instrText>
      </w:r>
      <w:r w:rsidR="003C0C41">
        <w:fldChar w:fldCharType="separate"/>
      </w:r>
      <w:r w:rsidR="0039623A" w:rsidRPr="00531674">
        <w:rPr>
          <w:rStyle w:val="Hipercze"/>
          <w:sz w:val="19"/>
          <w:szCs w:val="19"/>
          <w:lang w:val="en-US"/>
        </w:rPr>
        <w:t>https://stat.gov.pl/en/topics/population/population/</w:t>
      </w:r>
      <w:r w:rsidR="0039623A" w:rsidRPr="00531674">
        <w:rPr>
          <w:rStyle w:val="Hipercze"/>
          <w:sz w:val="19"/>
          <w:szCs w:val="19"/>
          <w:lang w:val="en-US"/>
        </w:rPr>
        <w:br/>
        <w:t>population-size-and-structure-and-vital-statistics-in-poland-by-territorial-division-in-2025-as-of-31-december,3,39.html</w:t>
      </w:r>
      <w:r w:rsidR="003C0C41">
        <w:rPr>
          <w:rStyle w:val="Hipercze"/>
          <w:sz w:val="19"/>
          <w:szCs w:val="19"/>
          <w:lang w:val="en-US"/>
        </w:rPr>
        <w:fldChar w:fldCharType="end"/>
      </w:r>
      <w:r w:rsidR="008C0221">
        <w:rPr>
          <w:rFonts w:cs="Times New Roman"/>
          <w:sz w:val="19"/>
          <w:szCs w:val="19"/>
          <w:lang w:val="en-US"/>
        </w:rPr>
        <w:t xml:space="preserve"> </w:t>
      </w:r>
    </w:p>
    <w:bookmarkEnd w:id="7"/>
  </w:footnote>
  <w:footnote w:id="5">
    <w:p w14:paraId="6FD594DE" w14:textId="77777777" w:rsidR="0036463A" w:rsidRPr="0036463A" w:rsidRDefault="0036463A" w:rsidP="0036463A">
      <w:pPr>
        <w:pStyle w:val="Tekstprzypisudolnego"/>
        <w:suppressAutoHyphens/>
        <w:rPr>
          <w:sz w:val="19"/>
          <w:szCs w:val="19"/>
          <w:lang w:val="en-US"/>
        </w:rPr>
      </w:pPr>
      <w:r w:rsidRPr="0001335B">
        <w:rPr>
          <w:rStyle w:val="PrzypisZnak"/>
          <w:vertAlign w:val="superscript"/>
        </w:rPr>
        <w:t>5</w:t>
      </w:r>
      <w:r>
        <w:rPr>
          <w:rStyle w:val="PrzypisZnak"/>
        </w:rPr>
        <w:t xml:space="preserve"> The figures for the number of physicians per 10 thousand population are calculated by Eurostat taking into account the resident population. The resident population does not include people who have left the country for more than 12 months, although they are still registered in Poland. At the same time, Poland commonly uses the national definition of population, which does not apply this exclusion, resulting in a resident population of 36.5 million at the end of 2024, while the national standard population was 37.5 million. </w:t>
      </w:r>
      <w:r>
        <w:rPr>
          <w:rStyle w:val="PrzypisZnak"/>
        </w:rPr>
        <w:br/>
        <w:t>As a result, the values of indicators in which the population of Poland is present in the denominator (e.g. the number of physicians per 10 thousand population) are slightly higher when the data are presented in international databases, where the resident population is used, than when the indicators are calculated for domestic purposes – using the national population definition.</w:t>
      </w:r>
    </w:p>
  </w:footnote>
  <w:footnote w:id="6">
    <w:p w14:paraId="6FBCEEA0" w14:textId="4B93F4CA" w:rsidR="0036463A" w:rsidRDefault="0036463A" w:rsidP="0036463A">
      <w:pPr>
        <w:pStyle w:val="Tekstprzypisudolnego"/>
        <w:suppressAutoHyphens/>
        <w:rPr>
          <w:rStyle w:val="PrzypisZnak"/>
        </w:rPr>
      </w:pPr>
      <w:r w:rsidRPr="00CC0C55">
        <w:rPr>
          <w:rStyle w:val="PrzypisZnak"/>
          <w:vertAlign w:val="superscript"/>
        </w:rPr>
        <w:footnoteRef/>
      </w:r>
      <w:r>
        <w:rPr>
          <w:rStyle w:val="PrzypisZnak"/>
        </w:rPr>
        <w:t xml:space="preserve"> The conditions for obtaining specialization are laid down in the Act of 5 December 1996 on the professions of physician and dentist </w:t>
      </w:r>
      <w:r w:rsidRPr="009F678B">
        <w:rPr>
          <w:rStyle w:val="PrzypisZnak"/>
        </w:rPr>
        <w:t>(Journal of Laws 2026, item 37 as amended)</w:t>
      </w:r>
      <w:r>
        <w:rPr>
          <w:rStyle w:val="PrzypisZnak"/>
        </w:rPr>
        <w:t xml:space="preserve"> and the Regulation of the Minister for Health of 4 May 2023 on the specialisation of physicians and dentists (Journal of Laws 2023, item 975). Data on specialists concern physicians with second-degree specialization and, since 2005, persons holding the title of specialist physician in the relevant field of medicine, in accordance with the </w:t>
      </w:r>
      <w:r w:rsidRPr="009F678B">
        <w:rPr>
          <w:rStyle w:val="PrzypisZnak"/>
        </w:rPr>
        <w:t xml:space="preserve">Regulation of the Minister of Health of </w:t>
      </w:r>
      <w:r w:rsidR="009C330B">
        <w:rPr>
          <w:rStyle w:val="PrzypisZnak"/>
        </w:rPr>
        <w:br/>
      </w:r>
      <w:r w:rsidR="009F678B" w:rsidRPr="009F678B">
        <w:rPr>
          <w:rStyle w:val="PrzypisZnak"/>
        </w:rPr>
        <w:t>4</w:t>
      </w:r>
      <w:r w:rsidRPr="009F678B">
        <w:rPr>
          <w:rStyle w:val="PrzypisZnak"/>
        </w:rPr>
        <w:t xml:space="preserve"> </w:t>
      </w:r>
      <w:r w:rsidR="009F678B" w:rsidRPr="009F678B">
        <w:rPr>
          <w:rStyle w:val="PrzypisZnak"/>
        </w:rPr>
        <w:t>May</w:t>
      </w:r>
      <w:r w:rsidRPr="009F678B">
        <w:rPr>
          <w:rStyle w:val="PrzypisZnak"/>
        </w:rPr>
        <w:t xml:space="preserve"> 20</w:t>
      </w:r>
      <w:r w:rsidR="009F678B" w:rsidRPr="009F678B">
        <w:rPr>
          <w:rStyle w:val="PrzypisZnak"/>
        </w:rPr>
        <w:t xml:space="preserve">23 </w:t>
      </w:r>
      <w:r w:rsidRPr="009F678B">
        <w:rPr>
          <w:rStyle w:val="PrzypisZnak"/>
        </w:rPr>
        <w:t>on the specialization of physicians and dentists (Journal of Laws 202</w:t>
      </w:r>
      <w:r w:rsidR="009F678B" w:rsidRPr="009F678B">
        <w:rPr>
          <w:rStyle w:val="PrzypisZnak"/>
        </w:rPr>
        <w:t>3</w:t>
      </w:r>
      <w:r w:rsidRPr="009F678B">
        <w:rPr>
          <w:rStyle w:val="PrzypisZnak"/>
        </w:rPr>
        <w:t xml:space="preserve">, item </w:t>
      </w:r>
      <w:r w:rsidR="009F678B" w:rsidRPr="009F678B">
        <w:rPr>
          <w:rStyle w:val="PrzypisZnak"/>
        </w:rPr>
        <w:t>975</w:t>
      </w:r>
      <w:r w:rsidR="009F678B">
        <w:rPr>
          <w:rStyle w:val="PrzypisZnak"/>
        </w:rPr>
        <w:t>).</w:t>
      </w:r>
    </w:p>
  </w:footnote>
  <w:footnote w:id="7">
    <w:p w14:paraId="5988AECE" w14:textId="772F6D1A" w:rsidR="002B4338" w:rsidRPr="002B4338" w:rsidRDefault="002B4338" w:rsidP="002B4338">
      <w:pPr>
        <w:pStyle w:val="Tekstprzypisudolnego"/>
        <w:rPr>
          <w:lang w:val="en-US"/>
        </w:rPr>
      </w:pPr>
      <w:r w:rsidRPr="00195A17">
        <w:rPr>
          <w:sz w:val="19"/>
          <w:szCs w:val="19"/>
          <w:vertAlign w:val="superscript"/>
        </w:rPr>
        <w:footnoteRef/>
      </w:r>
      <w:r w:rsidRPr="002B4338">
        <w:rPr>
          <w:sz w:val="19"/>
          <w:szCs w:val="19"/>
          <w:lang w:val="en-US"/>
        </w:rPr>
        <w:t xml:space="preserve"> Age is given in full (completed) years.</w:t>
      </w:r>
    </w:p>
  </w:footnote>
  <w:footnote w:id="8">
    <w:p w14:paraId="392D8C41" w14:textId="77777777" w:rsidR="0036463A" w:rsidRPr="0036463A" w:rsidRDefault="0036463A" w:rsidP="0036463A">
      <w:pPr>
        <w:pStyle w:val="Tekstprzypisudolnego"/>
        <w:spacing w:before="0"/>
        <w:rPr>
          <w:lang w:val="en-US"/>
        </w:rPr>
      </w:pPr>
      <w:r>
        <w:rPr>
          <w:rStyle w:val="Odwoanieprzypisudolnego"/>
        </w:rPr>
        <w:footnoteRef/>
      </w:r>
      <w:r w:rsidRPr="0036463A">
        <w:rPr>
          <w:lang w:val="en-US"/>
        </w:rPr>
        <w:t xml:space="preserve"> </w:t>
      </w:r>
      <w:r w:rsidRPr="0036463A">
        <w:rPr>
          <w:sz w:val="19"/>
          <w:szCs w:val="19"/>
          <w:lang w:val="en-US"/>
        </w:rPr>
        <w:t>See footnote 3.</w:t>
      </w:r>
    </w:p>
  </w:footnote>
  <w:footnote w:id="9">
    <w:p w14:paraId="236A5AA7" w14:textId="77777777" w:rsidR="0036463A" w:rsidRPr="0036463A" w:rsidRDefault="0036463A" w:rsidP="0036463A">
      <w:pPr>
        <w:pStyle w:val="Tekstprzypisudolnego"/>
        <w:rPr>
          <w:sz w:val="19"/>
          <w:szCs w:val="19"/>
          <w:lang w:val="en-US"/>
        </w:rPr>
      </w:pPr>
      <w:r>
        <w:rPr>
          <w:rStyle w:val="Odwoanieprzypisudolnego"/>
          <w:sz w:val="19"/>
          <w:szCs w:val="19"/>
        </w:rPr>
        <w:footnoteRef/>
      </w:r>
      <w:r w:rsidRPr="0036463A">
        <w:rPr>
          <w:sz w:val="19"/>
          <w:szCs w:val="19"/>
          <w:lang w:val="en-US"/>
        </w:rPr>
        <w:t xml:space="preserve"> See footnote 4.</w:t>
      </w:r>
    </w:p>
  </w:footnote>
  <w:footnote w:id="10">
    <w:p w14:paraId="4224859F" w14:textId="77777777" w:rsidR="0036463A" w:rsidRPr="0036463A" w:rsidRDefault="0036463A" w:rsidP="0036463A">
      <w:pPr>
        <w:pStyle w:val="Tekstprzypisudolnego"/>
        <w:rPr>
          <w:lang w:val="en-US"/>
        </w:rPr>
      </w:pPr>
      <w:r w:rsidRPr="00AB0B06">
        <w:rPr>
          <w:rStyle w:val="PrzypisZnak"/>
          <w:vertAlign w:val="superscript"/>
        </w:rPr>
        <w:footnoteRef/>
      </w:r>
      <w:r w:rsidRPr="00AB0B06">
        <w:rPr>
          <w:rStyle w:val="PrzypisZnak"/>
          <w:vertAlign w:val="superscript"/>
        </w:rPr>
        <w:t xml:space="preserve"> </w:t>
      </w:r>
      <w:r>
        <w:rPr>
          <w:rStyle w:val="PrzypisZnak"/>
        </w:rPr>
        <w:t>See footnote 5.</w:t>
      </w:r>
    </w:p>
  </w:footnote>
  <w:footnote w:id="11">
    <w:p w14:paraId="0E26ED25" w14:textId="77777777" w:rsidR="0036463A" w:rsidRDefault="0036463A" w:rsidP="009C330B">
      <w:pPr>
        <w:pStyle w:val="Tekstprzypisudolnego"/>
        <w:spacing w:before="0"/>
        <w:rPr>
          <w:rStyle w:val="PrzypisZnak"/>
        </w:rPr>
      </w:pPr>
      <w:r>
        <w:rPr>
          <w:rStyle w:val="Odwoanieprzypisudolnego"/>
          <w:sz w:val="19"/>
          <w:szCs w:val="19"/>
        </w:rPr>
        <w:footnoteRef/>
      </w:r>
      <w:r>
        <w:rPr>
          <w:rStyle w:val="PrzypisZnak"/>
        </w:rPr>
        <w:t xml:space="preserve"> See footnote 8.</w:t>
      </w:r>
    </w:p>
  </w:footnote>
  <w:footnote w:id="12">
    <w:p w14:paraId="066469C1" w14:textId="77777777" w:rsidR="0036463A" w:rsidRPr="0036463A" w:rsidRDefault="0036463A" w:rsidP="009C330B">
      <w:pPr>
        <w:pStyle w:val="Tekstprzypisudolnego"/>
        <w:spacing w:before="0"/>
        <w:rPr>
          <w:lang w:val="en-US"/>
        </w:rPr>
      </w:pPr>
      <w:r>
        <w:rPr>
          <w:rStyle w:val="Odwoanieprzypisudolnego"/>
          <w:sz w:val="19"/>
          <w:szCs w:val="19"/>
        </w:rPr>
        <w:footnoteRef/>
      </w:r>
      <w:r>
        <w:rPr>
          <w:rStyle w:val="PrzypisZnak"/>
        </w:rPr>
        <w:t xml:space="preserve"> See footnote 7.</w:t>
      </w:r>
    </w:p>
  </w:footnote>
  <w:footnote w:id="13">
    <w:p w14:paraId="5539C543" w14:textId="77777777" w:rsidR="0036463A" w:rsidRPr="0036463A" w:rsidRDefault="0036463A" w:rsidP="0036463A">
      <w:pPr>
        <w:pStyle w:val="Tekstprzypisudolnego"/>
        <w:spacing w:before="0"/>
        <w:rPr>
          <w:sz w:val="19"/>
          <w:szCs w:val="19"/>
          <w:lang w:val="en-US"/>
        </w:rPr>
      </w:pPr>
      <w:r>
        <w:rPr>
          <w:rStyle w:val="Odwoanieprzypisudolnego"/>
          <w:sz w:val="19"/>
          <w:szCs w:val="19"/>
        </w:rPr>
        <w:footnoteRef/>
      </w:r>
      <w:r w:rsidRPr="0036463A">
        <w:rPr>
          <w:sz w:val="19"/>
          <w:szCs w:val="19"/>
          <w:lang w:val="en-US"/>
        </w:rPr>
        <w:t xml:space="preserve"> See footnote 3.</w:t>
      </w:r>
    </w:p>
  </w:footnote>
  <w:footnote w:id="14">
    <w:p w14:paraId="2451855E" w14:textId="77777777" w:rsidR="0036463A" w:rsidRPr="0036463A" w:rsidRDefault="0036463A" w:rsidP="0036463A">
      <w:pPr>
        <w:pStyle w:val="Tekstprzypisudolnego"/>
        <w:spacing w:before="60"/>
        <w:rPr>
          <w:sz w:val="19"/>
          <w:szCs w:val="19"/>
          <w:lang w:val="en-US"/>
        </w:rPr>
      </w:pPr>
      <w:r>
        <w:rPr>
          <w:rStyle w:val="Odwoanieprzypisudolnego"/>
          <w:sz w:val="19"/>
          <w:szCs w:val="19"/>
        </w:rPr>
        <w:footnoteRef/>
      </w:r>
      <w:r w:rsidRPr="0036463A">
        <w:rPr>
          <w:sz w:val="19"/>
          <w:szCs w:val="19"/>
          <w:lang w:val="en-US"/>
        </w:rPr>
        <w:t xml:space="preserve"> See footnote 4.</w:t>
      </w:r>
    </w:p>
  </w:footnote>
  <w:footnote w:id="15">
    <w:p w14:paraId="66761B72" w14:textId="77777777" w:rsidR="0036463A" w:rsidRPr="0036463A" w:rsidRDefault="0036463A" w:rsidP="0036463A">
      <w:pPr>
        <w:pStyle w:val="Tekstprzypisudolnego"/>
        <w:spacing w:before="60"/>
        <w:rPr>
          <w:lang w:val="en-US"/>
        </w:rPr>
      </w:pPr>
      <w:r w:rsidRPr="004E7572">
        <w:rPr>
          <w:rStyle w:val="PrzypisZnak"/>
          <w:vertAlign w:val="superscript"/>
        </w:rPr>
        <w:footnoteRef/>
      </w:r>
      <w:r w:rsidRPr="004E7572">
        <w:rPr>
          <w:rStyle w:val="PrzypisZnak"/>
          <w:vertAlign w:val="superscript"/>
        </w:rPr>
        <w:t xml:space="preserve"> </w:t>
      </w:r>
      <w:r>
        <w:rPr>
          <w:rStyle w:val="PrzypisZnak"/>
        </w:rPr>
        <w:t>See footnote 5.</w:t>
      </w:r>
    </w:p>
  </w:footnote>
  <w:footnote w:id="16">
    <w:p w14:paraId="62761CB3" w14:textId="77777777" w:rsidR="004659D9" w:rsidRPr="0036463A" w:rsidRDefault="004659D9" w:rsidP="004659D9">
      <w:pPr>
        <w:pStyle w:val="Tekstprzypisudolnego"/>
        <w:spacing w:before="60"/>
        <w:rPr>
          <w:lang w:val="en-US"/>
        </w:rPr>
      </w:pPr>
      <w:r w:rsidRPr="004E7572">
        <w:rPr>
          <w:rStyle w:val="Odwoanieprzypisudolnego"/>
          <w:sz w:val="19"/>
          <w:szCs w:val="19"/>
        </w:rPr>
        <w:footnoteRef/>
      </w:r>
      <w:r w:rsidRPr="0036463A">
        <w:rPr>
          <w:lang w:val="en-US"/>
        </w:rPr>
        <w:t xml:space="preserve"> </w:t>
      </w:r>
      <w:r>
        <w:rPr>
          <w:rStyle w:val="PrzypisZnak"/>
        </w:rPr>
        <w:t>See footnote 7.</w:t>
      </w:r>
    </w:p>
  </w:footnote>
  <w:footnote w:id="17">
    <w:p w14:paraId="349E214C" w14:textId="4C7D2EFF" w:rsidR="0036463A" w:rsidRPr="0036463A" w:rsidRDefault="0036463A" w:rsidP="003372ED">
      <w:pPr>
        <w:pStyle w:val="Tekstprzypisudolnego"/>
        <w:suppressAutoHyphens/>
        <w:spacing w:before="60"/>
        <w:rPr>
          <w:sz w:val="19"/>
          <w:szCs w:val="19"/>
          <w:lang w:val="en-US"/>
        </w:rPr>
      </w:pPr>
      <w:r>
        <w:rPr>
          <w:rStyle w:val="Odwoanieprzypisudolnego"/>
        </w:rPr>
        <w:footnoteRef/>
      </w:r>
      <w:r w:rsidRPr="0036463A">
        <w:rPr>
          <w:lang w:val="en-US"/>
        </w:rPr>
        <w:t xml:space="preserve"> </w:t>
      </w:r>
      <w:r w:rsidRPr="0036463A">
        <w:rPr>
          <w:sz w:val="19"/>
          <w:szCs w:val="19"/>
          <w:lang w:val="en-US"/>
        </w:rPr>
        <w:t xml:space="preserve">For the calculation of the value of the indicator, the number of women according to the definition of the national population was used; Source: </w:t>
      </w:r>
      <w:r w:rsidR="00136C57" w:rsidRPr="00136C57">
        <w:rPr>
          <w:i/>
          <w:sz w:val="19"/>
          <w:szCs w:val="19"/>
          <w:lang w:val="en-US"/>
        </w:rPr>
        <w:t xml:space="preserve">Population. Size and structure and vital statistics in Poland by territorial division in 2025. As of 31 December, </w:t>
      </w:r>
      <w:r w:rsidR="00136C57">
        <w:rPr>
          <w:i/>
          <w:sz w:val="19"/>
          <w:szCs w:val="19"/>
          <w:lang w:val="en-US"/>
        </w:rPr>
        <w:t>appendix table no 2</w:t>
      </w:r>
      <w:r w:rsidR="00136C57" w:rsidRPr="00136C57">
        <w:rPr>
          <w:i/>
          <w:sz w:val="19"/>
          <w:szCs w:val="19"/>
          <w:lang w:val="en-US"/>
        </w:rPr>
        <w:t xml:space="preserve">, </w:t>
      </w:r>
      <w:r w:rsidR="003C0C41">
        <w:fldChar w:fldCharType="begin"/>
      </w:r>
      <w:r w:rsidR="003C0C41" w:rsidRPr="00DE19F5">
        <w:rPr>
          <w:lang w:val="en-GB"/>
        </w:rPr>
        <w:instrText xml:space="preserve"> HYPERLINK "https://stat.gov.pl/en/topics/population/population/population-size-and-structure-and-vital-statistics-in-poland-by-territorial-division-in-2025-as-of-31-december,3,39.html" \o "Population. Size and structure and vital </w:instrText>
      </w:r>
      <w:r w:rsidR="003C0C41" w:rsidRPr="00DE19F5">
        <w:rPr>
          <w:lang w:val="en-GB"/>
        </w:rPr>
        <w:instrText xml:space="preserve">statistics in Poland by territorial division in 2025. As of 31 December" </w:instrText>
      </w:r>
      <w:r w:rsidR="003C0C41">
        <w:fldChar w:fldCharType="separate"/>
      </w:r>
      <w:r w:rsidR="000E3641" w:rsidRPr="000E3641">
        <w:rPr>
          <w:rStyle w:val="Hipercze"/>
          <w:rFonts w:cstheme="minorBidi"/>
          <w:sz w:val="19"/>
          <w:szCs w:val="19"/>
          <w:lang w:val="en-US"/>
        </w:rPr>
        <w:t>https://stat.gov.pl/en/topics/population/population/population-size-and-structure-and-vital-statistics-in-poland-by-territorial-division-in-2025-as-of-31-december,3,39.html</w:t>
      </w:r>
      <w:r w:rsidR="003C0C41">
        <w:rPr>
          <w:rStyle w:val="Hipercze"/>
          <w:rFonts w:cstheme="minorBidi"/>
          <w:sz w:val="19"/>
          <w:szCs w:val="19"/>
          <w:lang w:val="en-US"/>
        </w:rPr>
        <w:fldChar w:fldCharType="end"/>
      </w:r>
      <w:r w:rsidR="000E3641" w:rsidRPr="000E3641">
        <w:rPr>
          <w:sz w:val="19"/>
          <w:szCs w:val="19"/>
          <w:lang w:val="en-US"/>
        </w:rPr>
        <w:t xml:space="preserve"> </w:t>
      </w:r>
    </w:p>
  </w:footnote>
  <w:footnote w:id="18">
    <w:p w14:paraId="317032F5" w14:textId="77777777" w:rsidR="0036463A" w:rsidRPr="0036463A" w:rsidRDefault="0036463A" w:rsidP="0043189E">
      <w:pPr>
        <w:pStyle w:val="Tekstprzypisudolnego"/>
        <w:suppressAutoHyphens/>
        <w:spacing w:before="0"/>
        <w:rPr>
          <w:sz w:val="19"/>
          <w:szCs w:val="19"/>
          <w:lang w:val="en-US"/>
        </w:rPr>
      </w:pPr>
      <w:r>
        <w:rPr>
          <w:rStyle w:val="Odwoanieprzypisudolnego"/>
          <w:sz w:val="19"/>
          <w:szCs w:val="19"/>
        </w:rPr>
        <w:footnoteRef/>
      </w:r>
      <w:r w:rsidRPr="0036463A">
        <w:rPr>
          <w:sz w:val="19"/>
          <w:szCs w:val="19"/>
          <w:lang w:val="en-US"/>
        </w:rPr>
        <w:t xml:space="preserve"> See footnote 4.</w:t>
      </w:r>
    </w:p>
  </w:footnote>
  <w:footnote w:id="19">
    <w:p w14:paraId="385FAC62" w14:textId="77777777" w:rsidR="0036463A" w:rsidRPr="0036463A" w:rsidRDefault="0036463A" w:rsidP="0036463A">
      <w:pPr>
        <w:pStyle w:val="Tekstprzypisudolnego"/>
        <w:suppressAutoHyphens/>
        <w:spacing w:before="60"/>
        <w:rPr>
          <w:lang w:val="en-US"/>
        </w:rPr>
      </w:pPr>
      <w:r w:rsidRPr="003D1B38">
        <w:rPr>
          <w:rStyle w:val="PrzypisZnak"/>
          <w:vertAlign w:val="superscript"/>
        </w:rPr>
        <w:footnoteRef/>
      </w:r>
      <w:r w:rsidRPr="003D1B38">
        <w:rPr>
          <w:rStyle w:val="PrzypisZnak"/>
          <w:vertAlign w:val="superscript"/>
        </w:rPr>
        <w:t xml:space="preserve"> </w:t>
      </w:r>
      <w:r>
        <w:rPr>
          <w:rStyle w:val="PrzypisZnak"/>
        </w:rPr>
        <w:t>See footnote 5.</w:t>
      </w:r>
    </w:p>
  </w:footnote>
  <w:footnote w:id="20">
    <w:p w14:paraId="47C54874" w14:textId="77777777" w:rsidR="0031081D" w:rsidRPr="0036463A" w:rsidRDefault="0031081D" w:rsidP="0031081D">
      <w:pPr>
        <w:pStyle w:val="Tekstprzypisudolnego"/>
        <w:rPr>
          <w:lang w:val="en-US"/>
        </w:rPr>
      </w:pPr>
      <w:r>
        <w:rPr>
          <w:rStyle w:val="Odwoanieprzypisudolnego"/>
        </w:rPr>
        <w:footnoteRef/>
      </w:r>
      <w:r w:rsidRPr="0036463A">
        <w:rPr>
          <w:lang w:val="en-US"/>
        </w:rPr>
        <w:t xml:space="preserve"> </w:t>
      </w:r>
      <w:r>
        <w:rPr>
          <w:rStyle w:val="PrzypisZnak"/>
        </w:rPr>
        <w:t>See footnote 7.</w:t>
      </w:r>
    </w:p>
  </w:footnote>
  <w:footnote w:id="21">
    <w:p w14:paraId="4201E392" w14:textId="77777777" w:rsidR="0036463A" w:rsidRPr="0036463A" w:rsidRDefault="0036463A" w:rsidP="003372ED">
      <w:pPr>
        <w:pStyle w:val="Tekstprzypisudolnego"/>
        <w:spacing w:before="0"/>
        <w:rPr>
          <w:sz w:val="18"/>
          <w:szCs w:val="18"/>
          <w:lang w:val="en-US"/>
        </w:rPr>
      </w:pPr>
      <w:r>
        <w:rPr>
          <w:rStyle w:val="Odwoanieprzypisudolnego"/>
          <w:sz w:val="18"/>
          <w:szCs w:val="18"/>
        </w:rPr>
        <w:footnoteRef/>
      </w:r>
      <w:r w:rsidRPr="0036463A">
        <w:rPr>
          <w:sz w:val="18"/>
          <w:szCs w:val="18"/>
          <w:lang w:val="en-US"/>
        </w:rPr>
        <w:t xml:space="preserve"> </w:t>
      </w:r>
      <w:r w:rsidRPr="0036463A">
        <w:rPr>
          <w:sz w:val="19"/>
          <w:szCs w:val="19"/>
          <w:lang w:val="en-US"/>
        </w:rPr>
        <w:t>See footnote 4.</w:t>
      </w:r>
    </w:p>
  </w:footnote>
  <w:footnote w:id="22">
    <w:p w14:paraId="5D842AAF" w14:textId="77777777" w:rsidR="0036463A" w:rsidRPr="0036463A" w:rsidRDefault="0036463A" w:rsidP="003372ED">
      <w:pPr>
        <w:pStyle w:val="Tekstprzypisudolnego"/>
        <w:spacing w:before="0"/>
        <w:rPr>
          <w:lang w:val="en-US"/>
        </w:rPr>
      </w:pPr>
      <w:r w:rsidRPr="004B4764">
        <w:rPr>
          <w:rStyle w:val="PrzypisZnak"/>
          <w:sz w:val="20"/>
          <w:szCs w:val="20"/>
          <w:vertAlign w:val="superscript"/>
        </w:rPr>
        <w:footnoteRef/>
      </w:r>
      <w:r>
        <w:rPr>
          <w:rStyle w:val="PrzypisZnak"/>
        </w:rPr>
        <w:t xml:space="preserve"> See footnote 5.</w:t>
      </w:r>
    </w:p>
  </w:footnote>
  <w:footnote w:id="23">
    <w:p w14:paraId="326662D4" w14:textId="77777777" w:rsidR="0036463A" w:rsidRPr="0036463A" w:rsidRDefault="0036463A" w:rsidP="0036463A">
      <w:pPr>
        <w:pStyle w:val="Tekstprzypisudolnego"/>
        <w:rPr>
          <w:sz w:val="19"/>
          <w:szCs w:val="19"/>
          <w:lang w:val="en-US"/>
        </w:rPr>
      </w:pPr>
      <w:r>
        <w:rPr>
          <w:rStyle w:val="Odwoanieprzypisudolnego"/>
          <w:sz w:val="19"/>
          <w:szCs w:val="19"/>
        </w:rPr>
        <w:footnoteRef/>
      </w:r>
      <w:r>
        <w:rPr>
          <w:rStyle w:val="PrzypisZnak"/>
        </w:rPr>
        <w:t xml:space="preserve"> See footnote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1CAF7" w14:textId="77777777" w:rsidR="0036463A" w:rsidRDefault="0036463A">
    <w:pPr>
      <w:pStyle w:val="Nagwek"/>
    </w:pPr>
    <w:r>
      <w:rPr>
        <w:noProof/>
        <w:lang w:eastAsia="pl-PL"/>
      </w:rPr>
      <mc:AlternateContent>
        <mc:Choice Requires="wps">
          <w:drawing>
            <wp:anchor distT="0" distB="0" distL="114300" distR="114300" simplePos="0" relativeHeight="251662336" behindDoc="1" locked="0" layoutInCell="1" allowOverlap="1" wp14:anchorId="3F2BF999" wp14:editId="15133109">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Rectangle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64F39" id="Rectangle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" fillcolor="#f2f2f2" stroked="f" strokeweight="1pt">
              <w10:wrap type="tight"/>
            </v:rect>
          </w:pict>
        </mc:Fallback>
      </mc:AlternateContent>
    </w:r>
  </w:p>
  <w:p w14:paraId="66F44749" w14:textId="77777777" w:rsidR="0036463A" w:rsidRDefault="003646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F3A4F" w14:textId="15805F0C" w:rsidR="0036463A" w:rsidRDefault="0036463A">
    <w:pPr>
      <w:pStyle w:val="Nagwek"/>
    </w:pPr>
    <w:r>
      <w:rPr>
        <w:noProof/>
        <w:shd w:val="clear" w:color="auto" w:fill="FFFFFF"/>
        <w:lang w:eastAsia="pl-PL"/>
      </w:rPr>
      <w:drawing>
        <wp:anchor distT="0" distB="0" distL="114300" distR="114300" simplePos="0" relativeHeight="251663360" behindDoc="0" locked="0" layoutInCell="1" allowOverlap="1" wp14:anchorId="1C4CE091" wp14:editId="4C4FDA4A">
          <wp:simplePos x="0" y="0"/>
          <wp:positionH relativeFrom="column">
            <wp:posOffset>-15240</wp:posOffset>
          </wp:positionH>
          <wp:positionV relativeFrom="paragraph">
            <wp:posOffset>30480</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0288" behindDoc="0" locked="0" layoutInCell="1" allowOverlap="1" wp14:anchorId="013A7B37" wp14:editId="44EC7126">
              <wp:simplePos x="0" y="0"/>
              <wp:positionH relativeFrom="column">
                <wp:posOffset>5036820</wp:posOffset>
              </wp:positionH>
              <wp:positionV relativeFrom="paragraph">
                <wp:posOffset>198755</wp:posOffset>
              </wp:positionV>
              <wp:extent cx="2060575" cy="357505"/>
              <wp:effectExtent l="0" t="0" r="0" b="4445"/>
              <wp:wrapNone/>
              <wp:docPr id="9" name="Block diagram: Delay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1CEA1E08" w14:textId="77777777" w:rsidR="0036463A" w:rsidRDefault="0036463A">
                          <w:pPr>
                            <w:pStyle w:val="P68B1DB1-Normalny27"/>
                            <w:spacing w:before="0" w:after="0" w:line="240" w:lineRule="auto"/>
                            <w:ind w:left="227"/>
                            <w:jc w:val="center"/>
                          </w:pPr>
                          <w: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A7B37" id="Block diagram: Delay 6" o:spid="_x0000_s1041"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CEA1E08" w14:textId="77777777" w:rsidR="0036463A" w:rsidRDefault="0036463A">
                    <w:pPr>
                      <w:pStyle w:val="P68B1DB1-Normalny27"/>
                      <w:spacing w:before="0" w:after="0" w:line="240" w:lineRule="auto"/>
                      <w:ind w:left="227"/>
                      <w:jc w:val="center"/>
                    </w:pPr>
                    <w:r>
                      <w:t>NEWS RELEASES</w:t>
                    </w:r>
                  </w:p>
                </w:txbxContent>
              </v:textbox>
            </v:shape>
          </w:pict>
        </mc:Fallback>
      </mc:AlternateContent>
    </w:r>
  </w:p>
  <w:p w14:paraId="01CCA146" w14:textId="77777777" w:rsidR="0036463A" w:rsidRDefault="0036463A">
    <w:pPr>
      <w:pStyle w:val="Nagwek"/>
    </w:pPr>
  </w:p>
  <w:p w14:paraId="2253B33A" w14:textId="78CB1663" w:rsidR="0036463A" w:rsidRDefault="001A7304">
    <w:pPr>
      <w:pStyle w:val="Nagwek"/>
    </w:pPr>
    <w:r>
      <w:rPr>
        <w:noProof/>
        <w:lang w:eastAsia="pl-PL"/>
      </w:rPr>
      <mc:AlternateContent>
        <mc:Choice Requires="wps">
          <w:drawing>
            <wp:anchor distT="0" distB="0" distL="114300" distR="114300" simplePos="0" relativeHeight="251659264" behindDoc="1" locked="0" layoutInCell="1" allowOverlap="1" wp14:anchorId="2E762AE4" wp14:editId="32391B24">
              <wp:simplePos x="0" y="0"/>
              <wp:positionH relativeFrom="column">
                <wp:posOffset>5228590</wp:posOffset>
              </wp:positionH>
              <wp:positionV relativeFrom="paragraph">
                <wp:posOffset>69215</wp:posOffset>
              </wp:positionV>
              <wp:extent cx="1871980" cy="22905085"/>
              <wp:effectExtent l="0" t="0" r="0" b="0"/>
              <wp:wrapTight wrapText="bothSides">
                <wp:wrapPolygon edited="0">
                  <wp:start x="0" y="0"/>
                  <wp:lineTo x="0" y="21575"/>
                  <wp:lineTo x="21322" y="21575"/>
                  <wp:lineTo x="21322" y="0"/>
                  <wp:lineTo x="0" y="0"/>
                </wp:wrapPolygon>
              </wp:wrapTight>
              <wp:docPr id="10" name="Rectangle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3E040" id="Rectangle 10" o:spid="_x0000_s1026" style="position:absolute;margin-left:411.7pt;margin-top:5.45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" fillcolor="#f2f2f2" stroked="f" strokeweight="1pt">
              <w10:wrap type="tight"/>
            </v:rect>
          </w:pict>
        </mc:Fallback>
      </mc:AlternateContent>
    </w:r>
  </w:p>
  <w:p w14:paraId="000F85C7" w14:textId="77777777" w:rsidR="0036463A" w:rsidRDefault="0036463A">
    <w:pPr>
      <w:pStyle w:val="Nagwek"/>
    </w:pPr>
    <w:r>
      <w:rPr>
        <w:noProof/>
        <w:lang w:eastAsia="pl-PL"/>
      </w:rPr>
      <mc:AlternateContent>
        <mc:Choice Requires="wps">
          <w:drawing>
            <wp:anchor distT="45720" distB="45720" distL="114300" distR="114300" simplePos="0" relativeHeight="251661312" behindDoc="0" locked="0" layoutInCell="1" allowOverlap="1" wp14:anchorId="74DAC9F4" wp14:editId="261AF1ED">
              <wp:simplePos x="0" y="0"/>
              <wp:positionH relativeFrom="column">
                <wp:posOffset>5287976</wp:posOffset>
              </wp:positionH>
              <wp:positionV relativeFrom="paragraph">
                <wp:posOffset>266065</wp:posOffset>
              </wp:positionV>
              <wp:extent cx="1432293" cy="336589"/>
              <wp:effectExtent l="0" t="0" r="0" b="6350"/>
              <wp:wrapNone/>
              <wp:docPr id="8" name="Text field 2" descr="Publication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C8EE987" w14:textId="77777777" w:rsidR="0036463A" w:rsidRDefault="0036463A">
                          <w:pPr>
                            <w:pStyle w:val="Datainformacjisygnalnej"/>
                          </w:pPr>
                          <w:r>
                            <w:t>27.08.2026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DAC9F4" id="_x0000_t202" coordsize="21600,21600" o:spt="202" path="m,l,21600r21600,l21600,xe">
              <v:stroke joinstyle="miter"/>
              <v:path gradientshapeok="t" o:connecttype="rect"/>
            </v:shapetype>
            <v:shape id="_x0000_s1042" type="#_x0000_t202" alt="Publication date"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C1LQ3UeAgAAFAQAAA4AAAAAAAAAAAAAAAAALgIAAGRycy9lMm9Eb2MueG1sUEsB&#10;Ai0AFAAGAAgAAAAhALTJV9/eAAAACgEAAA8AAAAAAAAAAAAAAAAAeAQAAGRycy9kb3ducmV2Lnht&#10;bFBLBQYAAAAABAAEAPMAAACDBQAAAAA=&#10;" filled="f" stroked="f">
              <v:textbox>
                <w:txbxContent>
                  <w:p w14:paraId="5C8EE987" w14:textId="77777777" w:rsidR="0036463A" w:rsidRDefault="0036463A">
                    <w:pPr>
                      <w:pStyle w:val="Datainformacjisygnalnej"/>
                    </w:pPr>
                    <w:r>
                      <w:t>27.08.2026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90" type="#_x0000_t75" style="width:122.5pt;height:122.5pt;visibility:visible;mso-wrap-style:square" o:bullet="t">
        <v:imagedata r:id="rId1" o:title=""/>
      </v:shape>
    </w:pict>
  </w:numPicBullet>
  <w:numPicBullet w:numPicBulletId="1">
    <w:pict>
      <v:shape id="_x0000_i3691" type="#_x0000_t75" style="width:122pt;height:122.5pt;visibility:visible;mso-wrap-style:square" o:bullet="t">
        <v:imagedata r:id="rId2" o:title=""/>
      </v:shape>
    </w:pict>
  </w:numPicBullet>
  <w:numPicBullet w:numPicBulletId="2">
    <w:pict>
      <v:shape id="_x0000_i3692" type="#_x0000_t75" style="width:21.5pt;height:29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41F0B3C"/>
    <w:multiLevelType w:val="multilevel"/>
    <w:tmpl w:val="40B0F5C2"/>
    <w:lvl w:ilvl="0">
      <w:start w:val="1"/>
      <w:numFmt w:val="bullet"/>
      <w:lvlText w:val=""/>
      <w:lvlJc w:val="left"/>
      <w:pPr>
        <w:ind w:left="360" w:hanging="360"/>
      </w:pPr>
      <w:rPr>
        <w:rFonts w:ascii="Symbol" w:hAnsi="Symbol" w:hint="default"/>
        <w:b w:val="0"/>
        <w:sz w:val="19"/>
      </w:rPr>
    </w:lvl>
    <w:lvl w:ilvl="1">
      <w:start w:val="1"/>
      <w:numFmt w:val="bullet"/>
      <w:lvlText w:val=""/>
      <w:lvlJc w:val="left"/>
      <w:pPr>
        <w:ind w:left="-131" w:hanging="720"/>
      </w:pPr>
      <w:rPr>
        <w:rFonts w:ascii="Symbol" w:hAnsi="Symbol" w:hint="default"/>
        <w:sz w:val="19"/>
        <w:szCs w:val="19"/>
      </w:rPr>
    </w:lvl>
    <w:lvl w:ilvl="2">
      <w:start w:val="1"/>
      <w:numFmt w:val="decimal"/>
      <w:isLgl/>
      <w:lvlText w:val="%1.%2.%3."/>
      <w:lvlJc w:val="left"/>
      <w:pPr>
        <w:ind w:left="-131" w:hanging="720"/>
      </w:pPr>
    </w:lvl>
    <w:lvl w:ilvl="3">
      <w:start w:val="1"/>
      <w:numFmt w:val="decimal"/>
      <w:isLgl/>
      <w:lvlText w:val="%1.%2.%3.%4."/>
      <w:lvlJc w:val="left"/>
      <w:pPr>
        <w:ind w:left="229" w:hanging="1080"/>
      </w:pPr>
    </w:lvl>
    <w:lvl w:ilvl="4">
      <w:start w:val="1"/>
      <w:numFmt w:val="decimal"/>
      <w:isLgl/>
      <w:lvlText w:val="%1.%2.%3.%4.%5."/>
      <w:lvlJc w:val="left"/>
      <w:pPr>
        <w:ind w:left="229" w:hanging="1080"/>
      </w:pPr>
    </w:lvl>
    <w:lvl w:ilvl="5">
      <w:start w:val="1"/>
      <w:numFmt w:val="decimal"/>
      <w:isLgl/>
      <w:lvlText w:val="%1.%2.%3.%4.%5.%6."/>
      <w:lvlJc w:val="left"/>
      <w:pPr>
        <w:ind w:left="589" w:hanging="1440"/>
      </w:pPr>
    </w:lvl>
    <w:lvl w:ilvl="6">
      <w:start w:val="1"/>
      <w:numFmt w:val="decimal"/>
      <w:isLgl/>
      <w:lvlText w:val="%1.%2.%3.%4.%5.%6.%7."/>
      <w:lvlJc w:val="left"/>
      <w:pPr>
        <w:ind w:left="589" w:hanging="1440"/>
      </w:pPr>
    </w:lvl>
    <w:lvl w:ilvl="7">
      <w:start w:val="1"/>
      <w:numFmt w:val="decimal"/>
      <w:isLgl/>
      <w:lvlText w:val="%1.%2.%3.%4.%5.%6.%7.%8."/>
      <w:lvlJc w:val="left"/>
      <w:pPr>
        <w:ind w:left="949" w:hanging="1800"/>
      </w:pPr>
    </w:lvl>
    <w:lvl w:ilvl="8">
      <w:start w:val="1"/>
      <w:numFmt w:val="decimal"/>
      <w:isLgl/>
      <w:lvlText w:val="%1.%2.%3.%4.%5.%6.%7.%8.%9."/>
      <w:lvlJc w:val="left"/>
      <w:pPr>
        <w:ind w:left="949"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5AAA"/>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8235C"/>
    <w:rsid w:val="00097840"/>
    <w:rsid w:val="000B0727"/>
    <w:rsid w:val="000C135D"/>
    <w:rsid w:val="000D1D43"/>
    <w:rsid w:val="000D225C"/>
    <w:rsid w:val="000D2A5C"/>
    <w:rsid w:val="000D39F0"/>
    <w:rsid w:val="000E0918"/>
    <w:rsid w:val="000E3641"/>
    <w:rsid w:val="000E5927"/>
    <w:rsid w:val="000E79A9"/>
    <w:rsid w:val="000E7F3B"/>
    <w:rsid w:val="000F1675"/>
    <w:rsid w:val="000F569C"/>
    <w:rsid w:val="001011C3"/>
    <w:rsid w:val="00106DA3"/>
    <w:rsid w:val="00110214"/>
    <w:rsid w:val="00110D87"/>
    <w:rsid w:val="00112399"/>
    <w:rsid w:val="00114DB9"/>
    <w:rsid w:val="00116087"/>
    <w:rsid w:val="00117711"/>
    <w:rsid w:val="00124EF0"/>
    <w:rsid w:val="00130296"/>
    <w:rsid w:val="00134145"/>
    <w:rsid w:val="00136736"/>
    <w:rsid w:val="00136740"/>
    <w:rsid w:val="00136C57"/>
    <w:rsid w:val="00136D67"/>
    <w:rsid w:val="001423B6"/>
    <w:rsid w:val="001448A7"/>
    <w:rsid w:val="00146339"/>
    <w:rsid w:val="00146621"/>
    <w:rsid w:val="001470A9"/>
    <w:rsid w:val="00156F04"/>
    <w:rsid w:val="001570A4"/>
    <w:rsid w:val="001617E3"/>
    <w:rsid w:val="00162325"/>
    <w:rsid w:val="00176FC7"/>
    <w:rsid w:val="00180E0E"/>
    <w:rsid w:val="001951DA"/>
    <w:rsid w:val="0019582C"/>
    <w:rsid w:val="001A7304"/>
    <w:rsid w:val="001B053D"/>
    <w:rsid w:val="001B1C88"/>
    <w:rsid w:val="001C3269"/>
    <w:rsid w:val="001C6019"/>
    <w:rsid w:val="001D19B6"/>
    <w:rsid w:val="001D1DB4"/>
    <w:rsid w:val="001D23F1"/>
    <w:rsid w:val="001D25F9"/>
    <w:rsid w:val="001D61ED"/>
    <w:rsid w:val="001E5B2D"/>
    <w:rsid w:val="001F044F"/>
    <w:rsid w:val="0020156C"/>
    <w:rsid w:val="002021A6"/>
    <w:rsid w:val="00216634"/>
    <w:rsid w:val="00242D31"/>
    <w:rsid w:val="0025481E"/>
    <w:rsid w:val="002574F9"/>
    <w:rsid w:val="00260F7D"/>
    <w:rsid w:val="00262B61"/>
    <w:rsid w:val="00262CC6"/>
    <w:rsid w:val="00263E08"/>
    <w:rsid w:val="0027018C"/>
    <w:rsid w:val="0027575B"/>
    <w:rsid w:val="00276811"/>
    <w:rsid w:val="00280C7B"/>
    <w:rsid w:val="00282699"/>
    <w:rsid w:val="002926DF"/>
    <w:rsid w:val="00296697"/>
    <w:rsid w:val="002B0472"/>
    <w:rsid w:val="002B4338"/>
    <w:rsid w:val="002B6B12"/>
    <w:rsid w:val="002C21F0"/>
    <w:rsid w:val="002C48D4"/>
    <w:rsid w:val="002D01DF"/>
    <w:rsid w:val="002D47BF"/>
    <w:rsid w:val="002E2973"/>
    <w:rsid w:val="002E3EB3"/>
    <w:rsid w:val="002E6140"/>
    <w:rsid w:val="002E6985"/>
    <w:rsid w:val="002E71B6"/>
    <w:rsid w:val="002F18C1"/>
    <w:rsid w:val="002F35F6"/>
    <w:rsid w:val="002F750C"/>
    <w:rsid w:val="002F77C8"/>
    <w:rsid w:val="0030453D"/>
    <w:rsid w:val="00304F22"/>
    <w:rsid w:val="00306C7C"/>
    <w:rsid w:val="0031081D"/>
    <w:rsid w:val="00314F86"/>
    <w:rsid w:val="003171EC"/>
    <w:rsid w:val="00317F4D"/>
    <w:rsid w:val="00322EDD"/>
    <w:rsid w:val="003309FA"/>
    <w:rsid w:val="00332320"/>
    <w:rsid w:val="003372ED"/>
    <w:rsid w:val="0034588E"/>
    <w:rsid w:val="00347D72"/>
    <w:rsid w:val="00353F45"/>
    <w:rsid w:val="00357611"/>
    <w:rsid w:val="0036432A"/>
    <w:rsid w:val="0036463A"/>
    <w:rsid w:val="00364AF9"/>
    <w:rsid w:val="00367237"/>
    <w:rsid w:val="0037077F"/>
    <w:rsid w:val="00372411"/>
    <w:rsid w:val="00373882"/>
    <w:rsid w:val="003843DB"/>
    <w:rsid w:val="00393761"/>
    <w:rsid w:val="00394E26"/>
    <w:rsid w:val="0039623A"/>
    <w:rsid w:val="00396691"/>
    <w:rsid w:val="00397D18"/>
    <w:rsid w:val="003A1B36"/>
    <w:rsid w:val="003B1454"/>
    <w:rsid w:val="003B18B6"/>
    <w:rsid w:val="003C0C41"/>
    <w:rsid w:val="003C1180"/>
    <w:rsid w:val="003C161B"/>
    <w:rsid w:val="003C59E0"/>
    <w:rsid w:val="003C6C8D"/>
    <w:rsid w:val="003D2656"/>
    <w:rsid w:val="003D4F95"/>
    <w:rsid w:val="003D5F42"/>
    <w:rsid w:val="003D60A9"/>
    <w:rsid w:val="003E4F41"/>
    <w:rsid w:val="003F4C97"/>
    <w:rsid w:val="003F666D"/>
    <w:rsid w:val="003F7FE6"/>
    <w:rsid w:val="00400193"/>
    <w:rsid w:val="00416EAF"/>
    <w:rsid w:val="004212E7"/>
    <w:rsid w:val="00423B1D"/>
    <w:rsid w:val="00423C88"/>
    <w:rsid w:val="0042446D"/>
    <w:rsid w:val="00427BF8"/>
    <w:rsid w:val="0043189E"/>
    <w:rsid w:val="00431C02"/>
    <w:rsid w:val="00437395"/>
    <w:rsid w:val="004407C6"/>
    <w:rsid w:val="00445047"/>
    <w:rsid w:val="00446749"/>
    <w:rsid w:val="00453EB7"/>
    <w:rsid w:val="00463E39"/>
    <w:rsid w:val="004657FC"/>
    <w:rsid w:val="004659D9"/>
    <w:rsid w:val="004733F6"/>
    <w:rsid w:val="00474E69"/>
    <w:rsid w:val="00483E9F"/>
    <w:rsid w:val="00485A2C"/>
    <w:rsid w:val="0049621B"/>
    <w:rsid w:val="004A1D19"/>
    <w:rsid w:val="004C1895"/>
    <w:rsid w:val="004C6D40"/>
    <w:rsid w:val="004E5A8A"/>
    <w:rsid w:val="004E6AA8"/>
    <w:rsid w:val="004F0C3C"/>
    <w:rsid w:val="004F2280"/>
    <w:rsid w:val="004F23BB"/>
    <w:rsid w:val="004F63FC"/>
    <w:rsid w:val="00505A92"/>
    <w:rsid w:val="005203F1"/>
    <w:rsid w:val="00521BC3"/>
    <w:rsid w:val="00533632"/>
    <w:rsid w:val="00534013"/>
    <w:rsid w:val="00537642"/>
    <w:rsid w:val="00540C5C"/>
    <w:rsid w:val="00541E6E"/>
    <w:rsid w:val="0054251F"/>
    <w:rsid w:val="005520D8"/>
    <w:rsid w:val="00555CFB"/>
    <w:rsid w:val="00556CF1"/>
    <w:rsid w:val="0056110C"/>
    <w:rsid w:val="005762A7"/>
    <w:rsid w:val="00587CEE"/>
    <w:rsid w:val="005916D7"/>
    <w:rsid w:val="0059427F"/>
    <w:rsid w:val="005A698C"/>
    <w:rsid w:val="005C0CAC"/>
    <w:rsid w:val="005D062E"/>
    <w:rsid w:val="005E0799"/>
    <w:rsid w:val="005E10F9"/>
    <w:rsid w:val="005E1200"/>
    <w:rsid w:val="005F45EE"/>
    <w:rsid w:val="005F54AC"/>
    <w:rsid w:val="005F5A80"/>
    <w:rsid w:val="006044FF"/>
    <w:rsid w:val="00607CC5"/>
    <w:rsid w:val="0061179B"/>
    <w:rsid w:val="006125F9"/>
    <w:rsid w:val="00633014"/>
    <w:rsid w:val="0063437B"/>
    <w:rsid w:val="0064017E"/>
    <w:rsid w:val="00644FCA"/>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653"/>
    <w:rsid w:val="006B5AE4"/>
    <w:rsid w:val="006C197A"/>
    <w:rsid w:val="006D1507"/>
    <w:rsid w:val="006D4054"/>
    <w:rsid w:val="006E02EC"/>
    <w:rsid w:val="006E2438"/>
    <w:rsid w:val="006E3C4F"/>
    <w:rsid w:val="006E6F41"/>
    <w:rsid w:val="006E73E6"/>
    <w:rsid w:val="006F10C2"/>
    <w:rsid w:val="00710BF3"/>
    <w:rsid w:val="007211B1"/>
    <w:rsid w:val="007267B0"/>
    <w:rsid w:val="007277DA"/>
    <w:rsid w:val="00730486"/>
    <w:rsid w:val="00731D27"/>
    <w:rsid w:val="00746187"/>
    <w:rsid w:val="00746881"/>
    <w:rsid w:val="00755367"/>
    <w:rsid w:val="0076254F"/>
    <w:rsid w:val="00771745"/>
    <w:rsid w:val="007801F5"/>
    <w:rsid w:val="00783CA4"/>
    <w:rsid w:val="007842FB"/>
    <w:rsid w:val="00785917"/>
    <w:rsid w:val="00786124"/>
    <w:rsid w:val="0079514B"/>
    <w:rsid w:val="00795252"/>
    <w:rsid w:val="007A2DC1"/>
    <w:rsid w:val="007C64B0"/>
    <w:rsid w:val="007D0869"/>
    <w:rsid w:val="007D14C4"/>
    <w:rsid w:val="007D2A39"/>
    <w:rsid w:val="007D3319"/>
    <w:rsid w:val="007D335D"/>
    <w:rsid w:val="007D605C"/>
    <w:rsid w:val="007E3314"/>
    <w:rsid w:val="007E3514"/>
    <w:rsid w:val="007E4B03"/>
    <w:rsid w:val="007F324B"/>
    <w:rsid w:val="00803031"/>
    <w:rsid w:val="0080553C"/>
    <w:rsid w:val="00805B46"/>
    <w:rsid w:val="00805DB4"/>
    <w:rsid w:val="00815CCC"/>
    <w:rsid w:val="00823593"/>
    <w:rsid w:val="00825DC2"/>
    <w:rsid w:val="00834AD3"/>
    <w:rsid w:val="00841AA0"/>
    <w:rsid w:val="00843795"/>
    <w:rsid w:val="00846FDE"/>
    <w:rsid w:val="00847F0F"/>
    <w:rsid w:val="00850B7B"/>
    <w:rsid w:val="00852448"/>
    <w:rsid w:val="00877F6C"/>
    <w:rsid w:val="008823BD"/>
    <w:rsid w:val="0088258A"/>
    <w:rsid w:val="00886332"/>
    <w:rsid w:val="008925F0"/>
    <w:rsid w:val="0089448A"/>
    <w:rsid w:val="00894C23"/>
    <w:rsid w:val="00897877"/>
    <w:rsid w:val="008A26D9"/>
    <w:rsid w:val="008A7B5B"/>
    <w:rsid w:val="008B12D2"/>
    <w:rsid w:val="008C0221"/>
    <w:rsid w:val="008C0875"/>
    <w:rsid w:val="008C0C29"/>
    <w:rsid w:val="008D02DA"/>
    <w:rsid w:val="008D76BC"/>
    <w:rsid w:val="008E2885"/>
    <w:rsid w:val="008E2D99"/>
    <w:rsid w:val="008E7DBA"/>
    <w:rsid w:val="008F0829"/>
    <w:rsid w:val="008F3638"/>
    <w:rsid w:val="008F4441"/>
    <w:rsid w:val="008F6B20"/>
    <w:rsid w:val="008F6F31"/>
    <w:rsid w:val="008F74DF"/>
    <w:rsid w:val="00902274"/>
    <w:rsid w:val="009030F5"/>
    <w:rsid w:val="009127BA"/>
    <w:rsid w:val="009129DC"/>
    <w:rsid w:val="009129EA"/>
    <w:rsid w:val="00920AAE"/>
    <w:rsid w:val="009227A6"/>
    <w:rsid w:val="0093036C"/>
    <w:rsid w:val="00933EC1"/>
    <w:rsid w:val="009446AD"/>
    <w:rsid w:val="009530DB"/>
    <w:rsid w:val="00953676"/>
    <w:rsid w:val="00954654"/>
    <w:rsid w:val="00956F30"/>
    <w:rsid w:val="00960341"/>
    <w:rsid w:val="00962B00"/>
    <w:rsid w:val="00962EA6"/>
    <w:rsid w:val="00966C9A"/>
    <w:rsid w:val="009705EE"/>
    <w:rsid w:val="00977927"/>
    <w:rsid w:val="0098135C"/>
    <w:rsid w:val="0098156A"/>
    <w:rsid w:val="00991BAC"/>
    <w:rsid w:val="00993AA9"/>
    <w:rsid w:val="00996B9B"/>
    <w:rsid w:val="009A6EA0"/>
    <w:rsid w:val="009C1335"/>
    <w:rsid w:val="009C1AB2"/>
    <w:rsid w:val="009C330B"/>
    <w:rsid w:val="009C4630"/>
    <w:rsid w:val="009C7251"/>
    <w:rsid w:val="009E2E91"/>
    <w:rsid w:val="009E7D31"/>
    <w:rsid w:val="009F678B"/>
    <w:rsid w:val="009F7D7B"/>
    <w:rsid w:val="00A01B40"/>
    <w:rsid w:val="00A139F5"/>
    <w:rsid w:val="00A16243"/>
    <w:rsid w:val="00A32E16"/>
    <w:rsid w:val="00A365F4"/>
    <w:rsid w:val="00A47D80"/>
    <w:rsid w:val="00A53132"/>
    <w:rsid w:val="00A54192"/>
    <w:rsid w:val="00A563F2"/>
    <w:rsid w:val="00A566E8"/>
    <w:rsid w:val="00A66347"/>
    <w:rsid w:val="00A7392B"/>
    <w:rsid w:val="00A74E93"/>
    <w:rsid w:val="00A810F9"/>
    <w:rsid w:val="00A82D31"/>
    <w:rsid w:val="00A85E7E"/>
    <w:rsid w:val="00A86ECC"/>
    <w:rsid w:val="00A86FCC"/>
    <w:rsid w:val="00A90A6D"/>
    <w:rsid w:val="00A971E5"/>
    <w:rsid w:val="00AA1617"/>
    <w:rsid w:val="00AA710D"/>
    <w:rsid w:val="00AB64F3"/>
    <w:rsid w:val="00AB6D25"/>
    <w:rsid w:val="00AD0E56"/>
    <w:rsid w:val="00AD12A4"/>
    <w:rsid w:val="00AE229B"/>
    <w:rsid w:val="00AE26DF"/>
    <w:rsid w:val="00AE2D4B"/>
    <w:rsid w:val="00AE4F99"/>
    <w:rsid w:val="00AE54DC"/>
    <w:rsid w:val="00B05988"/>
    <w:rsid w:val="00B11B69"/>
    <w:rsid w:val="00B14952"/>
    <w:rsid w:val="00B16871"/>
    <w:rsid w:val="00B25B45"/>
    <w:rsid w:val="00B31E5A"/>
    <w:rsid w:val="00B335DE"/>
    <w:rsid w:val="00B47359"/>
    <w:rsid w:val="00B653AB"/>
    <w:rsid w:val="00B65F9E"/>
    <w:rsid w:val="00B66B19"/>
    <w:rsid w:val="00B771DE"/>
    <w:rsid w:val="00B774E8"/>
    <w:rsid w:val="00B77688"/>
    <w:rsid w:val="00B914E9"/>
    <w:rsid w:val="00B953BB"/>
    <w:rsid w:val="00B956EE"/>
    <w:rsid w:val="00BA2BA1"/>
    <w:rsid w:val="00BA3447"/>
    <w:rsid w:val="00BA3562"/>
    <w:rsid w:val="00BB4F09"/>
    <w:rsid w:val="00BB54B5"/>
    <w:rsid w:val="00BD4E33"/>
    <w:rsid w:val="00BE1A9D"/>
    <w:rsid w:val="00BE6D51"/>
    <w:rsid w:val="00C030DE"/>
    <w:rsid w:val="00C051A8"/>
    <w:rsid w:val="00C22105"/>
    <w:rsid w:val="00C244B6"/>
    <w:rsid w:val="00C27BF1"/>
    <w:rsid w:val="00C30A1D"/>
    <w:rsid w:val="00C31167"/>
    <w:rsid w:val="00C3702F"/>
    <w:rsid w:val="00C4500A"/>
    <w:rsid w:val="00C51970"/>
    <w:rsid w:val="00C60504"/>
    <w:rsid w:val="00C62238"/>
    <w:rsid w:val="00C64A37"/>
    <w:rsid w:val="00C66259"/>
    <w:rsid w:val="00C7158E"/>
    <w:rsid w:val="00C7250B"/>
    <w:rsid w:val="00C7346B"/>
    <w:rsid w:val="00C77C0E"/>
    <w:rsid w:val="00C8429A"/>
    <w:rsid w:val="00C91687"/>
    <w:rsid w:val="00C924A8"/>
    <w:rsid w:val="00C94206"/>
    <w:rsid w:val="00C945FE"/>
    <w:rsid w:val="00C958FC"/>
    <w:rsid w:val="00C96FAA"/>
    <w:rsid w:val="00C97A04"/>
    <w:rsid w:val="00CA107B"/>
    <w:rsid w:val="00CA484D"/>
    <w:rsid w:val="00CA4FB6"/>
    <w:rsid w:val="00CA784C"/>
    <w:rsid w:val="00CB2F90"/>
    <w:rsid w:val="00CB6AD4"/>
    <w:rsid w:val="00CC3A39"/>
    <w:rsid w:val="00CC739E"/>
    <w:rsid w:val="00CD1EBB"/>
    <w:rsid w:val="00CD28CF"/>
    <w:rsid w:val="00CD58B7"/>
    <w:rsid w:val="00CD7967"/>
    <w:rsid w:val="00CF18EE"/>
    <w:rsid w:val="00CF30BD"/>
    <w:rsid w:val="00CF4099"/>
    <w:rsid w:val="00CF7C09"/>
    <w:rsid w:val="00D00796"/>
    <w:rsid w:val="00D03077"/>
    <w:rsid w:val="00D261A2"/>
    <w:rsid w:val="00D552F4"/>
    <w:rsid w:val="00D616D2"/>
    <w:rsid w:val="00D63B5F"/>
    <w:rsid w:val="00D70EF7"/>
    <w:rsid w:val="00D82FEA"/>
    <w:rsid w:val="00D8397C"/>
    <w:rsid w:val="00D94EED"/>
    <w:rsid w:val="00D96026"/>
    <w:rsid w:val="00D972F6"/>
    <w:rsid w:val="00DA0180"/>
    <w:rsid w:val="00DA331D"/>
    <w:rsid w:val="00DA77AD"/>
    <w:rsid w:val="00DA7C1C"/>
    <w:rsid w:val="00DB147A"/>
    <w:rsid w:val="00DB1B7A"/>
    <w:rsid w:val="00DB706E"/>
    <w:rsid w:val="00DC6708"/>
    <w:rsid w:val="00DD011A"/>
    <w:rsid w:val="00DD3ED4"/>
    <w:rsid w:val="00DD7DCE"/>
    <w:rsid w:val="00DE19F5"/>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57C84"/>
    <w:rsid w:val="00E63B0C"/>
    <w:rsid w:val="00E664C5"/>
    <w:rsid w:val="00E671A2"/>
    <w:rsid w:val="00E7662E"/>
    <w:rsid w:val="00E76D26"/>
    <w:rsid w:val="00E76EE5"/>
    <w:rsid w:val="00E95036"/>
    <w:rsid w:val="00E95B8E"/>
    <w:rsid w:val="00EB1390"/>
    <w:rsid w:val="00EB2C71"/>
    <w:rsid w:val="00EB3333"/>
    <w:rsid w:val="00EB4340"/>
    <w:rsid w:val="00EB556D"/>
    <w:rsid w:val="00EB5A7D"/>
    <w:rsid w:val="00ED55C0"/>
    <w:rsid w:val="00ED682B"/>
    <w:rsid w:val="00EE10C9"/>
    <w:rsid w:val="00EE41D5"/>
    <w:rsid w:val="00EF252C"/>
    <w:rsid w:val="00F0166F"/>
    <w:rsid w:val="00F037A4"/>
    <w:rsid w:val="00F049AB"/>
    <w:rsid w:val="00F142DB"/>
    <w:rsid w:val="00F15E58"/>
    <w:rsid w:val="00F27C8F"/>
    <w:rsid w:val="00F325A6"/>
    <w:rsid w:val="00F32749"/>
    <w:rsid w:val="00F35906"/>
    <w:rsid w:val="00F37172"/>
    <w:rsid w:val="00F4477E"/>
    <w:rsid w:val="00F46269"/>
    <w:rsid w:val="00F60BA8"/>
    <w:rsid w:val="00F67D8F"/>
    <w:rsid w:val="00F724B4"/>
    <w:rsid w:val="00F7264C"/>
    <w:rsid w:val="00F77A7C"/>
    <w:rsid w:val="00F802BE"/>
    <w:rsid w:val="00F80E93"/>
    <w:rsid w:val="00F84069"/>
    <w:rsid w:val="00F86024"/>
    <w:rsid w:val="00F8611A"/>
    <w:rsid w:val="00FA4779"/>
    <w:rsid w:val="00FA4D6D"/>
    <w:rsid w:val="00FA5128"/>
    <w:rsid w:val="00FB42D4"/>
    <w:rsid w:val="00FB5906"/>
    <w:rsid w:val="00FB5987"/>
    <w:rsid w:val="00FB762F"/>
    <w:rsid w:val="00FC2AED"/>
    <w:rsid w:val="00FD5EA7"/>
    <w:rsid w:val="00FE36CF"/>
    <w:rsid w:val="00FF0246"/>
    <w:rsid w:val="00FF3E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P68B1DB1-tekstzboku3">
    <w:name w:val="P68B1DB1-tekstzboku3"/>
    <w:basedOn w:val="tekstzboku"/>
    <w:rsid w:val="0036463A"/>
    <w:rPr>
      <w:sz w:val="19"/>
      <w:szCs w:val="19"/>
      <w:lang w:val="en"/>
    </w:rPr>
  </w:style>
  <w:style w:type="paragraph" w:customStyle="1" w:styleId="P68B1DB1-tekstzboku5">
    <w:name w:val="P68B1DB1-tekstzboku5"/>
    <w:basedOn w:val="tekstzboku"/>
    <w:rsid w:val="0036463A"/>
    <w:rPr>
      <w:szCs w:val="19"/>
      <w:lang w:val="en"/>
    </w:rPr>
  </w:style>
  <w:style w:type="paragraph" w:customStyle="1" w:styleId="P68B1DB1-Normalny17">
    <w:name w:val="P68B1DB1-Normalny17"/>
    <w:basedOn w:val="Normalny"/>
    <w:rsid w:val="0036463A"/>
    <w:rPr>
      <w:color w:val="001D77"/>
      <w:szCs w:val="19"/>
      <w:lang w:val="en" w:eastAsia="pl-PL"/>
    </w:rPr>
  </w:style>
  <w:style w:type="paragraph" w:customStyle="1" w:styleId="P68B1DB1-Tekstprzypisudolnego26">
    <w:name w:val="P68B1DB1-Tekstprzypisudolnego26"/>
    <w:basedOn w:val="Tekstprzypisudolnego"/>
    <w:rsid w:val="0036463A"/>
    <w:rPr>
      <w:sz w:val="19"/>
      <w:szCs w:val="19"/>
      <w:lang w:val="en" w:eastAsia="pl-PL"/>
    </w:rPr>
  </w:style>
  <w:style w:type="paragraph" w:customStyle="1" w:styleId="P68B1DB1-Normalny27">
    <w:name w:val="P68B1DB1-Normalny27"/>
    <w:basedOn w:val="Normalny"/>
    <w:rsid w:val="0036463A"/>
    <w:rPr>
      <w:rFonts w:ascii="Fira Sans SemiBold" w:hAnsi="Fira Sans SemiBold"/>
      <w:lang w:val="en" w:eastAsia="pl-PL"/>
    </w:rPr>
  </w:style>
  <w:style w:type="character" w:styleId="UyteHipercze">
    <w:name w:val="FollowedHyperlink"/>
    <w:basedOn w:val="Domylnaczcionkaakapitu"/>
    <w:uiPriority w:val="99"/>
    <w:semiHidden/>
    <w:unhideWhenUsed/>
    <w:rsid w:val="00EF252C"/>
    <w:rPr>
      <w:color w:val="954F72" w:themeColor="followedHyperlink"/>
      <w:u w:val="single"/>
    </w:rPr>
  </w:style>
  <w:style w:type="character" w:customStyle="1" w:styleId="Nierozpoznanawzmianka2">
    <w:name w:val="Nierozpoznana wzmianka2"/>
    <w:basedOn w:val="Domylnaczcionkaakapitu"/>
    <w:uiPriority w:val="99"/>
    <w:semiHidden/>
    <w:unhideWhenUsed/>
    <w:rsid w:val="00396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39373767">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ec.europa.eu/eurostat/databrowser/view/hlth_rs_prs2/default/table?lang=en&amp;category=hlth.hlth_care.hlth_res.hlth_staff" TargetMode="External"/><Relationship Id="rId39" Type="http://schemas.openxmlformats.org/officeDocument/2006/relationships/hyperlink" Target="https://x.com/GUS_STAT" TargetMode="External"/><Relationship Id="rId21" Type="http://schemas.openxmlformats.org/officeDocument/2006/relationships/image" Target="media/image13.png"/><Relationship Id="rId34" Type="http://schemas.openxmlformats.org/officeDocument/2006/relationships/footer" Target="footer2.xml"/><Relationship Id="rId42" Type="http://schemas.openxmlformats.org/officeDocument/2006/relationships/image" Target="media/image24.png"/><Relationship Id="rId47" Type="http://schemas.openxmlformats.org/officeDocument/2006/relationships/image" Target="media/image26.png"/><Relationship Id="rId50" Type="http://schemas.openxmlformats.org/officeDocument/2006/relationships/hyperlink" Target="https://publikacje.new.stat.gov.pl/portal-publikacje/zdrowie-i-ochrona-zdrowia-w-2024-r" TargetMode="External"/><Relationship Id="rId55" Type="http://schemas.openxmlformats.org/officeDocument/2006/relationships/hyperlink" Target="https://stat.gov.pl/metainformacje/slownik-pojec/pojecia-stosowane-w-statystyce-publicznej/136,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oter" Target="footer1.xml"/><Relationship Id="rId37" Type="http://schemas.openxmlformats.org/officeDocument/2006/relationships/hyperlink" Target="https://new.stat.gov.pl/" TargetMode="External"/><Relationship Id="rId40" Type="http://schemas.openxmlformats.org/officeDocument/2006/relationships/hyperlink" Target="https://www.facebook.com/GlownyUrzadStatystyczny" TargetMode="External"/><Relationship Id="rId45" Type="http://schemas.openxmlformats.org/officeDocument/2006/relationships/hyperlink" Target="https://youtube.com/@glownyurzadstatystycznygus?si=IgHa1awoYniiJyQI" TargetMode="External"/><Relationship Id="rId53" Type="http://schemas.openxmlformats.org/officeDocument/2006/relationships/hyperlink" Target="https://ec.europa.eu/eurostat/databrowser/view/hlth_rs_prs2/default/table?lang=en&amp;category=hlth.hlth_care.hlth_res.hlth_staff"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hyperlink" Target="https://ec.europa.eu/eurostat/databrowser/view/hlth_rs_prs2/default/%20table?lang=en&amp;category=hlth.hlth_care.hlth_res.hlth_staff" TargetMode="External"/><Relationship Id="rId22" Type="http://schemas.openxmlformats.org/officeDocument/2006/relationships/hyperlink" Target="https://ec.europa.eu/eurostat/databrowser/view/hlth_rs_prs2/default/table?lang=en&amp;category=hlth.hlth_care.hlth_res.hlth_staff" TargetMode="External"/><Relationship Id="rId27" Type="http://schemas.openxmlformats.org/officeDocument/2006/relationships/image" Target="media/image17.png"/><Relationship Id="rId30" Type="http://schemas.openxmlformats.org/officeDocument/2006/relationships/hyperlink" Target="https://ec.europa.eu/eurostat/databrowser/view/hlth_rs_prs2/default/table?lang=en&amp;category=hlth.hlth_care.hlth_res.hlth_staff" TargetMode="External"/><Relationship Id="rId35" Type="http://schemas.openxmlformats.org/officeDocument/2006/relationships/hyperlink" Target="mailto:obslugaprasowa@stat.gov.pl" TargetMode="External"/><Relationship Id="rId43" Type="http://schemas.openxmlformats.org/officeDocument/2006/relationships/hyperlink" Target="https://www.instagram.com/gus_stat/?next" TargetMode="External"/><Relationship Id="rId48" Type="http://schemas.openxmlformats.org/officeDocument/2006/relationships/hyperlink" Target="https://publikacje.new.stat.gov.pl/portal-publikacje/pomoc-dorazna-i-ratownictwo-medyczne-w-2025-r" TargetMode="External"/><Relationship Id="rId56" Type="http://schemas.openxmlformats.org/officeDocument/2006/relationships/hyperlink" Target="https://stat.gov.pl/metainformacje/slownik-pojec/pojecia-stosowane-w-statystyce-publicznej/727,pojecie.html" TargetMode="External"/><Relationship Id="rId8" Type="http://schemas.openxmlformats.org/officeDocument/2006/relationships/webSettings" Target="webSettings.xml"/><Relationship Id="rId51" Type="http://schemas.openxmlformats.org/officeDocument/2006/relationships/hyperlink" Target="https://publikacje.new.stat.gov.pl/portal-publikacje/zasoby-kadrowe-w-wybranych-zawodach-medycznych-na-podstawie-zrodel-administracyjnych-w-2024-r" TargetMode="Externa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eader" Target="header2.xml"/><Relationship Id="rId38" Type="http://schemas.openxmlformats.org/officeDocument/2006/relationships/image" Target="media/image22.png"/><Relationship Id="rId46" Type="http://schemas.openxmlformats.org/officeDocument/2006/relationships/hyperlink" Target="https://www.linkedin.com/company/glownyurzadstatystyczny/" TargetMode="External"/><Relationship Id="rId59" Type="http://schemas.openxmlformats.org/officeDocument/2006/relationships/footer" Target="footer3.xml"/><Relationship Id="rId20" Type="http://schemas.openxmlformats.org/officeDocument/2006/relationships/image" Target="media/image12.png"/><Relationship Id="rId41" Type="http://schemas.openxmlformats.org/officeDocument/2006/relationships/image" Target="media/image23.png"/><Relationship Id="rId54" Type="http://schemas.openxmlformats.org/officeDocument/2006/relationships/hyperlink" Target="https://stat.gov.pl/metainformacje/slownik-pojec/pojecia-stosowane-w-statystyce-publicznej/635,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1.png"/><Relationship Id="rId49" Type="http://schemas.openxmlformats.org/officeDocument/2006/relationships/hyperlink" Target="https://publikacje.new.stat.gov.pl/portal-publikacje/apteki-i-punkty-apteczne-w-2025-r" TargetMode="External"/><Relationship Id="rId57" Type="http://schemas.openxmlformats.org/officeDocument/2006/relationships/hyperlink" Target="https://stat.gov.pl/metainformacje/slownik-pojec/pojecia-stosowane-w-statystyce-publicznej/728,pojecie.html" TargetMode="Externa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image" Target="media/image25.png"/><Relationship Id="rId52" Type="http://schemas.openxmlformats.org/officeDocument/2006/relationships/hyperlink" Target="https://stat.gov.pl/"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publikacje.new.stat.gov.pl/en/publications-portal/first-aid-and-emergency-medical-services-2025" TargetMode="External"/><Relationship Id="rId1" Type="http://schemas.openxmlformats.org/officeDocument/2006/relationships/hyperlink" Target="https://stat.gov.pl/en/topics/health/health/pharmacies-and-pharmaceutical-outlets-in-2025,8,10.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Zmieniono formę opisu źródeł danych</Uwagi>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FBE6A503-1F4D-459E-8D95-E511AEFEA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14</Pages>
  <Words>3498</Words>
  <Characters>21377</Characters>
  <Application>Microsoft Office Word</Application>
  <DocSecurity>0</DocSecurity>
  <Lines>497</Lines>
  <Paragraphs>251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40</cp:revision>
  <cp:lastPrinted>2026-08-26T18:33:00Z</cp:lastPrinted>
  <dcterms:created xsi:type="dcterms:W3CDTF">2026-08-26T06:15:00Z</dcterms:created>
  <dcterms:modified xsi:type="dcterms:W3CDTF">2026-08-26T18:34:00Z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