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FDCDB" w14:textId="13242115" w:rsidR="00B86BFE" w:rsidRPr="00311975" w:rsidRDefault="00E158D8" w:rsidP="00B86BFE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>Rolnictwo w województwie zachodniopomorskim</w:t>
      </w:r>
      <w:r w:rsidR="009450FD" w:rsidRPr="00311975">
        <w:rPr>
          <w:shd w:val="clear" w:color="auto" w:fill="FFFFFF"/>
        </w:rPr>
        <w:t xml:space="preserve"> </w:t>
      </w:r>
      <w:r>
        <w:rPr>
          <w:shd w:val="clear" w:color="auto" w:fill="FFFFFF"/>
        </w:rPr>
        <w:br/>
      </w:r>
      <w:r w:rsidR="009450FD" w:rsidRPr="00311975">
        <w:rPr>
          <w:shd w:val="clear" w:color="auto" w:fill="FFFFFF"/>
        </w:rPr>
        <w:t>w 20</w:t>
      </w:r>
      <w:r w:rsidR="00953541" w:rsidRPr="00311975">
        <w:rPr>
          <w:shd w:val="clear" w:color="auto" w:fill="FFFFFF"/>
        </w:rPr>
        <w:t>2</w:t>
      </w:r>
      <w:r w:rsidR="00EE4838">
        <w:rPr>
          <w:shd w:val="clear" w:color="auto" w:fill="FFFFFF"/>
        </w:rPr>
        <w:t>5</w:t>
      </w:r>
      <w:r w:rsidR="004C2BE0" w:rsidRPr="00311975">
        <w:rPr>
          <w:shd w:val="clear" w:color="auto" w:fill="FFFFFF"/>
        </w:rPr>
        <w:t xml:space="preserve"> r.</w:t>
      </w:r>
    </w:p>
    <w:p w14:paraId="544B13D2" w14:textId="7B58BE37" w:rsidR="00B267F2" w:rsidRPr="00D268C1" w:rsidRDefault="002C0195" w:rsidP="00D268C1">
      <w:pPr>
        <w:pStyle w:val="LID"/>
      </w:pPr>
      <w:r w:rsidRPr="00D268C1">
        <mc:AlternateContent>
          <mc:Choice Requires="wps">
            <w:drawing>
              <wp:anchor distT="45720" distB="45720" distL="114300" distR="114300" simplePos="0" relativeHeight="251958272" behindDoc="0" locked="0" layoutInCell="1" allowOverlap="1" wp14:anchorId="580B5041" wp14:editId="79FEC7E7">
                <wp:simplePos x="0" y="0"/>
                <wp:positionH relativeFrom="margin">
                  <wp:align>left</wp:align>
                </wp:positionH>
                <wp:positionV relativeFrom="paragraph">
                  <wp:posOffset>234086</wp:posOffset>
                </wp:positionV>
                <wp:extent cx="1980000" cy="1162050"/>
                <wp:effectExtent l="0" t="0" r="1270" b="0"/>
                <wp:wrapSquare wrapText="bothSides"/>
                <wp:docPr id="5" name="Pole tekstowe 2" descr="Opis wskaźnika&#10;&#10;Wzrost produkcji zbóż ogółem w porównaniu z 2024 r. o 1,4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0" cy="11620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FF8497" w14:textId="77777777" w:rsidR="00B267F2" w:rsidRPr="00D268C1" w:rsidRDefault="00B267F2" w:rsidP="002C0195">
                            <w:pPr>
                              <w:spacing w:before="0" w:after="0" w:line="240" w:lineRule="auto"/>
                              <w:ind w:left="-227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0B5AB6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Pr="005D4C94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D268C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1,4% </w:t>
                            </w:r>
                          </w:p>
                          <w:p w14:paraId="528E71FE" w14:textId="77777777" w:rsidR="00B267F2" w:rsidRPr="00D268C1" w:rsidRDefault="00B267F2" w:rsidP="002C0195">
                            <w:pPr>
                              <w:pStyle w:val="tekstnaniebieskimtle"/>
                              <w:ind w:left="-113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D268C1">
                              <w:rPr>
                                <w:color w:val="FFFFFF" w:themeColor="background1"/>
                              </w:rPr>
                              <w:t xml:space="preserve">Wzrost produkcji zbóż ogółem </w:t>
                            </w:r>
                            <w:r w:rsidRPr="00D268C1">
                              <w:rPr>
                                <w:color w:val="FFFFFF" w:themeColor="background1"/>
                              </w:rPr>
                              <w:br/>
                              <w:t>w porównaniu z 2024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0B5041" id="Pole tekstowe 2" o:spid="_x0000_s1026" alt="Opis wskaźnika&#10;&#10;Wzrost produkcji zbóż ogółem w porównaniu z 2024 r. o 1,4%&#10;" style="position:absolute;margin-left:0;margin-top:18.45pt;width:155.9pt;height:91.5pt;z-index:2519582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" fillcolor="#001d77" stroked="f">
                <v:stroke joinstyle="miter"/>
                <v:textbox>
                  <w:txbxContent>
                    <w:p w14:paraId="51FF8497" w14:textId="77777777" w:rsidR="00B267F2" w:rsidRPr="00D268C1" w:rsidRDefault="00B267F2" w:rsidP="002C0195">
                      <w:pPr>
                        <w:spacing w:before="0" w:after="0" w:line="240" w:lineRule="auto"/>
                        <w:ind w:left="-227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0B5AB6"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 w:rsidRPr="005D4C94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r w:rsidRPr="00D268C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1,4% </w:t>
                      </w:r>
                    </w:p>
                    <w:p w14:paraId="528E71FE" w14:textId="77777777" w:rsidR="00B267F2" w:rsidRPr="00D268C1" w:rsidRDefault="00B267F2" w:rsidP="002C0195">
                      <w:pPr>
                        <w:pStyle w:val="tekstnaniebieskimtle"/>
                        <w:ind w:left="-113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D268C1">
                        <w:rPr>
                          <w:color w:val="FFFFFF" w:themeColor="background1"/>
                        </w:rPr>
                        <w:t xml:space="preserve">Wzrost produkcji zbóż ogółem </w:t>
                      </w:r>
                      <w:r w:rsidRPr="00D268C1">
                        <w:rPr>
                          <w:color w:val="FFFFFF" w:themeColor="background1"/>
                        </w:rPr>
                        <w:br/>
                        <w:t>w porównaniu z 2024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267F2" w:rsidRPr="00D268C1">
        <w:t>W 2025 r. odnotowano wyższe niż przed rokiem zbiory większości głównych upraw rolnych, w tym ziemniaków, owsa, kukurydzy na ziarno, pszenicy, pszenżyta. Mniej wyprodukowano jęczmienia, żyta, rzepaku i rzepiku ogółem oraz burków cukrowych</w:t>
      </w:r>
      <w:r w:rsidR="009C2AA7" w:rsidRPr="00D268C1">
        <w:t>.</w:t>
      </w:r>
      <w:r w:rsidR="00B267F2" w:rsidRPr="00D268C1">
        <w:t xml:space="preserve"> </w:t>
      </w:r>
      <w:r w:rsidR="00C0471D" w:rsidRPr="00D268C1">
        <w:t xml:space="preserve">Zwiększyło </w:t>
      </w:r>
      <w:r w:rsidR="00B267F2" w:rsidRPr="00D268C1">
        <w:t xml:space="preserve">się </w:t>
      </w:r>
      <w:r w:rsidR="00C0471D" w:rsidRPr="00D268C1">
        <w:t xml:space="preserve">pogłowie </w:t>
      </w:r>
      <w:r w:rsidR="00B267F2" w:rsidRPr="00D268C1">
        <w:t xml:space="preserve">bydła oraz świń, </w:t>
      </w:r>
      <w:r w:rsidR="00A535EB" w:rsidRPr="00D268C1">
        <w:t>zmniejszyła się</w:t>
      </w:r>
      <w:r w:rsidR="00E65FA2" w:rsidRPr="00D268C1">
        <w:t xml:space="preserve"> </w:t>
      </w:r>
      <w:r w:rsidR="00B267F2" w:rsidRPr="00D268C1">
        <w:t xml:space="preserve">liczebność drobiu i </w:t>
      </w:r>
      <w:r w:rsidR="0067127B" w:rsidRPr="00D268C1">
        <w:t xml:space="preserve">pogłowia </w:t>
      </w:r>
      <w:r w:rsidR="00B267F2" w:rsidRPr="00D268C1">
        <w:t>owiec</w:t>
      </w:r>
      <w:r w:rsidR="00A535EB" w:rsidRPr="00D268C1">
        <w:t xml:space="preserve">. </w:t>
      </w:r>
      <w:r w:rsidR="00B267F2" w:rsidRPr="00D268C1">
        <w:t>Więcej skupiono ziemniaków, rzepaku i rzepiku, żywca rzeźnego, a mniej zbóż ogółem, buraków cukrowych, mleka krowieg</w:t>
      </w:r>
      <w:r w:rsidR="00A535EB" w:rsidRPr="00D268C1">
        <w:t>o</w:t>
      </w:r>
      <w:r w:rsidR="00B267F2" w:rsidRPr="00D268C1">
        <w:t xml:space="preserve"> i jaj konsumpcyjnych. Odnotowano spadek cen skupu zbóż, ziemniaków, buraków cukrowych i żywca wieprzowego, natomiast wzrost cen</w:t>
      </w:r>
      <w:r w:rsidR="00E65FA2" w:rsidRPr="00D268C1">
        <w:t xml:space="preserve"> notowano dla</w:t>
      </w:r>
      <w:r w:rsidR="00B267F2" w:rsidRPr="00D268C1">
        <w:t xml:space="preserve"> rzepaku i rzepiku, żywca wołowego i drobiowego oraz mleka krowiego i jaj konsumpcyjnych.</w:t>
      </w:r>
    </w:p>
    <w:p w14:paraId="5969F8DB" w14:textId="77777777" w:rsidR="006A3B1A" w:rsidRPr="008649DB" w:rsidRDefault="006A3B1A" w:rsidP="00630AC5"/>
    <w:p w14:paraId="21C550A8" w14:textId="77777777" w:rsidR="00B267F2" w:rsidRPr="008649DB" w:rsidRDefault="00B267F2" w:rsidP="00B267F2">
      <w:pPr>
        <w:pStyle w:val="Nagwek1"/>
      </w:pPr>
      <w:r w:rsidRPr="008649DB">
        <w:t>Powierzchnia zasiewów</w:t>
      </w:r>
    </w:p>
    <w:p w14:paraId="29B401E1" w14:textId="77777777" w:rsidR="00B267F2" w:rsidRPr="00041316" w:rsidRDefault="00B267F2" w:rsidP="00B267F2">
      <w:pPr>
        <w:jc w:val="both"/>
      </w:pPr>
      <w:r w:rsidRPr="00041316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960320" behindDoc="1" locked="0" layoutInCell="1" allowOverlap="1" wp14:anchorId="292A6EE8" wp14:editId="5BDABAD3">
                <wp:simplePos x="0" y="0"/>
                <wp:positionH relativeFrom="column">
                  <wp:posOffset>5206365</wp:posOffset>
                </wp:positionH>
                <wp:positionV relativeFrom="paragraph">
                  <wp:posOffset>170815</wp:posOffset>
                </wp:positionV>
                <wp:extent cx="1871980" cy="900430"/>
                <wp:effectExtent l="0" t="0" r="0" b="0"/>
                <wp:wrapTight wrapText="bothSides">
                  <wp:wrapPolygon edited="0">
                    <wp:start x="659" y="0"/>
                    <wp:lineTo x="659" y="21021"/>
                    <wp:lineTo x="20882" y="21021"/>
                    <wp:lineTo x="20882" y="0"/>
                    <wp:lineTo x="659" y="0"/>
                  </wp:wrapPolygon>
                </wp:wrapTight>
                <wp:docPr id="11" name="Pole tekstowe 2" descr="Obszar zajmowany przez rośliny uprawne w województwie zachodniopomorskim &#10;stanowił 6,5% powierzchni zasiewów w kraju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1980" cy="900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48029" w14:textId="2B272CE0" w:rsidR="00B267F2" w:rsidRPr="003906B5" w:rsidRDefault="00B267F2" w:rsidP="00B267F2">
                            <w:pPr>
                              <w:pStyle w:val="tekstzboku"/>
                            </w:pPr>
                            <w:r w:rsidRPr="00041316">
                              <w:t xml:space="preserve">Obszar zajmowany przez rośliny uprawne w województwie </w:t>
                            </w:r>
                            <w:r w:rsidRPr="00041316">
                              <w:br/>
                              <w:t xml:space="preserve">zachodniopomorskim stanowił 6,5% powierzchni zasiewów </w:t>
                            </w:r>
                            <w:r w:rsidR="007B35F2">
                              <w:br/>
                            </w:r>
                            <w:r w:rsidRPr="00041316">
                              <w:t>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2A6EE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Obszar zajmowany przez rośliny uprawne w województwie zachodniopomorskim &#10;stanowił 6,5% powierzchni zasiewów w kraju&#10;" style="position:absolute;left:0;text-align:left;margin-left:409.95pt;margin-top:13.45pt;width:147.4pt;height:70.9pt;z-index:-251356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" filled="f" stroked="f">
                <v:textbox>
                  <w:txbxContent>
                    <w:p w14:paraId="01548029" w14:textId="2B272CE0" w:rsidR="00B267F2" w:rsidRPr="003906B5" w:rsidRDefault="00B267F2" w:rsidP="00B267F2">
                      <w:pPr>
                        <w:pStyle w:val="tekstzboku"/>
                      </w:pPr>
                      <w:r w:rsidRPr="00041316">
                        <w:t xml:space="preserve">Obszar zajmowany przez rośliny uprawne w województwie </w:t>
                      </w:r>
                      <w:r w:rsidRPr="00041316">
                        <w:br/>
                        <w:t xml:space="preserve">zachodniopomorskim stanowił 6,5% powierzchni zasiewów </w:t>
                      </w:r>
                      <w:r w:rsidR="007B35F2">
                        <w:br/>
                      </w:r>
                      <w:r w:rsidRPr="00041316">
                        <w:t>w kraju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41316">
        <w:t xml:space="preserve">W 2025 r. pod </w:t>
      </w:r>
      <w:r w:rsidRPr="00041316">
        <w:rPr>
          <w:b/>
        </w:rPr>
        <w:t>zasiewy</w:t>
      </w:r>
      <w:r w:rsidRPr="00041316">
        <w:t xml:space="preserve"> przeznaczono 705,9 tys. ha, tj. o 5,5% mniej niż przed rokiem</w:t>
      </w:r>
      <w:r w:rsidRPr="00041316">
        <w:rPr>
          <w:color w:val="0070C0"/>
        </w:rPr>
        <w:t>.</w:t>
      </w:r>
    </w:p>
    <w:p w14:paraId="79B8E06A" w14:textId="6EA326F2" w:rsidR="00B267F2" w:rsidRPr="00041316" w:rsidRDefault="00B267F2" w:rsidP="003A099F">
      <w:r w:rsidRPr="00041316">
        <w:t xml:space="preserve">W ogólnej powierzchni zasiewów największy areał 402,6 tys. ha (57,0%, tj. o 2,5 p. proc. więcej </w:t>
      </w:r>
      <w:r w:rsidRPr="000327E4">
        <w:rPr>
          <w:spacing w:val="-2"/>
        </w:rPr>
        <w:t xml:space="preserve">niż w 2024 r.) zajmowały </w:t>
      </w:r>
      <w:r w:rsidRPr="000327E4">
        <w:rPr>
          <w:b/>
          <w:spacing w:val="-2"/>
        </w:rPr>
        <w:t>zboża ogółem</w:t>
      </w:r>
      <w:r w:rsidRPr="000327E4">
        <w:rPr>
          <w:spacing w:val="-2"/>
        </w:rPr>
        <w:t xml:space="preserve"> (zboża podstawowe z mieszankami zbożowymi, łącznie</w:t>
      </w:r>
      <w:r w:rsidRPr="00041316">
        <w:t xml:space="preserve"> </w:t>
      </w:r>
      <w:r w:rsidR="000327E4">
        <w:br/>
      </w:r>
      <w:r w:rsidRPr="00041316">
        <w:t xml:space="preserve">z kukurydzą na ziarno, gryką, prosem i pozostałymi zbożowymi). W strukturze </w:t>
      </w:r>
      <w:r w:rsidR="00AE0826">
        <w:t xml:space="preserve">powierzchni </w:t>
      </w:r>
      <w:r w:rsidR="003A099F">
        <w:br/>
      </w:r>
      <w:r w:rsidRPr="00041316">
        <w:t xml:space="preserve">zasiewów </w:t>
      </w:r>
      <w:r w:rsidR="00AE0826">
        <w:t>dominowały:</w:t>
      </w:r>
      <w:r w:rsidRPr="00041316">
        <w:t xml:space="preserve"> </w:t>
      </w:r>
      <w:r w:rsidR="00E65FA2" w:rsidRPr="00041316">
        <w:t>pszenic</w:t>
      </w:r>
      <w:r w:rsidR="00AE0826">
        <w:t>a</w:t>
      </w:r>
      <w:r w:rsidR="00E65FA2" w:rsidRPr="00041316">
        <w:t xml:space="preserve"> </w:t>
      </w:r>
      <w:r w:rsidRPr="00041316">
        <w:t xml:space="preserve">(39,6%), </w:t>
      </w:r>
      <w:r w:rsidR="00A535EB">
        <w:t xml:space="preserve">pszenżyto (14,9%), </w:t>
      </w:r>
      <w:r w:rsidR="00E65FA2">
        <w:t>kukurydz</w:t>
      </w:r>
      <w:r w:rsidR="00AE0826">
        <w:t>a</w:t>
      </w:r>
      <w:r w:rsidR="00E65FA2">
        <w:t xml:space="preserve"> </w:t>
      </w:r>
      <w:r w:rsidR="00A535EB">
        <w:t xml:space="preserve">na ziarno (12,0%), </w:t>
      </w:r>
      <w:r w:rsidRPr="00041316">
        <w:t xml:space="preserve">żyto (11,5%) oraz </w:t>
      </w:r>
      <w:r w:rsidR="00A535EB">
        <w:t>jęczmień</w:t>
      </w:r>
      <w:r w:rsidR="00A535EB" w:rsidRPr="00041316">
        <w:t xml:space="preserve"> </w:t>
      </w:r>
      <w:r w:rsidRPr="00041316">
        <w:t>(</w:t>
      </w:r>
      <w:r w:rsidR="00A535EB">
        <w:t>10,2</w:t>
      </w:r>
      <w:r w:rsidRPr="00041316">
        <w:t>%). Wśród zbóż podstawowych</w:t>
      </w:r>
      <w:r w:rsidR="00F72EC9">
        <w:t xml:space="preserve"> (pszenica</w:t>
      </w:r>
      <w:r w:rsidR="00E65FA2">
        <w:t>,</w:t>
      </w:r>
      <w:r w:rsidR="00F72EC9">
        <w:t xml:space="preserve"> żyto, jęczmień, owies, pszenżyto) </w:t>
      </w:r>
      <w:r w:rsidRPr="00041316">
        <w:t xml:space="preserve">wzrost powierzchni zasiewów w porównaniu z 2024 r. odnotowano w przypadku owsa (o </w:t>
      </w:r>
      <w:r w:rsidR="00A535EB">
        <w:t>25,2</w:t>
      </w:r>
      <w:r w:rsidRPr="00041316">
        <w:t xml:space="preserve">%), pszenicy ozimej (o </w:t>
      </w:r>
      <w:r w:rsidR="00A535EB">
        <w:t>9,9</w:t>
      </w:r>
      <w:r w:rsidRPr="00041316">
        <w:t xml:space="preserve">%) oraz pszenżyta ozimego (o </w:t>
      </w:r>
      <w:r w:rsidR="00A535EB">
        <w:t>6,9</w:t>
      </w:r>
      <w:r w:rsidRPr="00041316">
        <w:t>%).</w:t>
      </w:r>
    </w:p>
    <w:p w14:paraId="44862DE1" w14:textId="041A10C6" w:rsidR="00B267F2" w:rsidRPr="00041316" w:rsidRDefault="00F72EC9" w:rsidP="003A099F">
      <w:r>
        <w:t>Wśród zbóż podstawowych n</w:t>
      </w:r>
      <w:r w:rsidR="00B267F2" w:rsidRPr="00041316">
        <w:t xml:space="preserve">ajwiększy spadek obszaru upraw dotyczył </w:t>
      </w:r>
      <w:r w:rsidR="00A535EB">
        <w:t xml:space="preserve">pszenicy jarej </w:t>
      </w:r>
      <w:r w:rsidR="000327E4">
        <w:br/>
      </w:r>
      <w:r w:rsidR="00A535EB">
        <w:t xml:space="preserve">(o 29,3%), </w:t>
      </w:r>
      <w:r w:rsidR="00B267F2" w:rsidRPr="00041316">
        <w:t xml:space="preserve">jęczmienia jarego (o </w:t>
      </w:r>
      <w:r w:rsidR="00A535EB">
        <w:t>29,1</w:t>
      </w:r>
      <w:r w:rsidR="00B267F2" w:rsidRPr="00041316">
        <w:t xml:space="preserve">%) oraz żyta (o </w:t>
      </w:r>
      <w:r w:rsidR="00A535EB">
        <w:t>27,4</w:t>
      </w:r>
      <w:r w:rsidR="00B267F2" w:rsidRPr="00041316">
        <w:t>%).</w:t>
      </w:r>
    </w:p>
    <w:p w14:paraId="6A9AF5D0" w14:textId="77777777" w:rsidR="00B267F2" w:rsidRPr="00041316" w:rsidRDefault="00B267F2" w:rsidP="003A099F">
      <w:r w:rsidRPr="00041316">
        <w:t xml:space="preserve">Pod uprawę </w:t>
      </w:r>
      <w:r w:rsidRPr="00041316">
        <w:rPr>
          <w:b/>
        </w:rPr>
        <w:t>polowych upraw pastewnych</w:t>
      </w:r>
      <w:r w:rsidRPr="00041316">
        <w:t xml:space="preserve"> (strączkowych pastewnych na zielonkę, motylkowych drobnonasiennych z innymi pastewnymi i trawami na zielonkę, okopowych pastewnych oraz kukurydzy na zielonkę) przeznaczono 58,2 tys. ha, tj. 8,2% powierzchni zasianej i zasadzonej (o 0,5 p. proc. mniej niż przed rokiem). Przeważającym gatunkiem w tej grupie roślin były trawy polowe na zielonkę (w grupie motylkowe drobnonasienne na zielonkę łącznie </w:t>
      </w:r>
      <w:r w:rsidRPr="00041316">
        <w:br/>
        <w:t>z trawami i pastwiskami polowymi), stanowiące 50,7% powierzchni upraw pastewnych.</w:t>
      </w:r>
    </w:p>
    <w:p w14:paraId="55D52E0A" w14:textId="77021CF8" w:rsidR="00B267F2" w:rsidRPr="00041316" w:rsidRDefault="00B267F2" w:rsidP="003A099F">
      <w:r w:rsidRPr="00041316">
        <w:t xml:space="preserve">Wśród roślin </w:t>
      </w:r>
      <w:r w:rsidRPr="00041316">
        <w:rPr>
          <w:b/>
        </w:rPr>
        <w:t>przemysłowych</w:t>
      </w:r>
      <w:r w:rsidRPr="00041316">
        <w:t xml:space="preserve"> (buraki cukrowe, uprawy roślin oleistych, włóknistych i innych przemysłowych) zajmujących areał 121,7 tys. ha </w:t>
      </w:r>
      <w:r w:rsidR="00A535EB">
        <w:t>dominowała powierzchnia upraw</w:t>
      </w:r>
      <w:r w:rsidRPr="00041316">
        <w:t xml:space="preserve"> </w:t>
      </w:r>
      <w:r w:rsidRPr="00041316">
        <w:rPr>
          <w:b/>
        </w:rPr>
        <w:t>rzepak</w:t>
      </w:r>
      <w:r w:rsidR="00C63F28">
        <w:rPr>
          <w:b/>
        </w:rPr>
        <w:t>u</w:t>
      </w:r>
      <w:r w:rsidRPr="00041316">
        <w:rPr>
          <w:b/>
        </w:rPr>
        <w:t xml:space="preserve"> </w:t>
      </w:r>
      <w:r w:rsidR="000327E4">
        <w:rPr>
          <w:b/>
        </w:rPr>
        <w:br/>
      </w:r>
      <w:r w:rsidRPr="00041316">
        <w:rPr>
          <w:b/>
        </w:rPr>
        <w:t xml:space="preserve">i </w:t>
      </w:r>
      <w:r w:rsidRPr="000327E4">
        <w:rPr>
          <w:b/>
          <w:spacing w:val="-2"/>
        </w:rPr>
        <w:t>rzepik</w:t>
      </w:r>
      <w:r w:rsidR="00C63F28" w:rsidRPr="000327E4">
        <w:rPr>
          <w:b/>
          <w:spacing w:val="-2"/>
        </w:rPr>
        <w:t>u</w:t>
      </w:r>
      <w:r w:rsidRPr="000327E4">
        <w:rPr>
          <w:b/>
          <w:spacing w:val="-2"/>
        </w:rPr>
        <w:t xml:space="preserve"> ogółem</w:t>
      </w:r>
      <w:r w:rsidRPr="000327E4">
        <w:rPr>
          <w:spacing w:val="-2"/>
        </w:rPr>
        <w:t>, która stanowiła 13,3% powierzchni zasiewów w województwie</w:t>
      </w:r>
      <w:r w:rsidRPr="000327E4">
        <w:rPr>
          <w:color w:val="0070C0"/>
          <w:spacing w:val="-2"/>
        </w:rPr>
        <w:t xml:space="preserve">. </w:t>
      </w:r>
      <w:r w:rsidRPr="000327E4">
        <w:rPr>
          <w:spacing w:val="-2"/>
        </w:rPr>
        <w:t>Na przestrzeni</w:t>
      </w:r>
      <w:r w:rsidRPr="00041316">
        <w:t xml:space="preserve"> roku</w:t>
      </w:r>
      <w:r w:rsidR="004B655F">
        <w:t xml:space="preserve"> </w:t>
      </w:r>
      <w:r w:rsidRPr="00041316">
        <w:t>odnotowano zmniejszenie obszaru upraw przemysłowych o 2,6%.</w:t>
      </w:r>
    </w:p>
    <w:p w14:paraId="6E540AAD" w14:textId="7DF4A3F4" w:rsidR="00B267F2" w:rsidRPr="008649DB" w:rsidRDefault="00B267F2" w:rsidP="000327E4">
      <w:r w:rsidRPr="00041316">
        <w:rPr>
          <w:b/>
        </w:rPr>
        <w:t>Ziemniaki</w:t>
      </w:r>
      <w:r w:rsidRPr="00041316">
        <w:t xml:space="preserve"> zajmowały areał </w:t>
      </w:r>
      <w:r w:rsidRPr="000327E4">
        <w:t>stanowiący 14,2 tys. ha, tj. o 19,7% większy niż przed rokiem, a ich udział w strukturze zas</w:t>
      </w:r>
      <w:r w:rsidRPr="00041316">
        <w:t>iewów wyniósł 2,0%</w:t>
      </w:r>
      <w:r w:rsidRPr="00041316">
        <w:rPr>
          <w:color w:val="0070C0"/>
        </w:rPr>
        <w:t>.</w:t>
      </w:r>
    </w:p>
    <w:p w14:paraId="1AC03789" w14:textId="77777777" w:rsidR="00B267F2" w:rsidRPr="008649DB" w:rsidRDefault="00B267F2" w:rsidP="00B267F2">
      <w:pPr>
        <w:pStyle w:val="Nagwek1"/>
        <w:jc w:val="both"/>
      </w:pPr>
      <w:r w:rsidRPr="008649DB">
        <w:rPr>
          <w:noProof/>
        </w:rPr>
        <mc:AlternateContent>
          <mc:Choice Requires="wps">
            <w:drawing>
              <wp:anchor distT="45720" distB="45720" distL="114300" distR="114300" simplePos="0" relativeHeight="251962368" behindDoc="1" locked="0" layoutInCell="1" allowOverlap="1" wp14:anchorId="5AC0DA68" wp14:editId="369F73D0">
                <wp:simplePos x="0" y="0"/>
                <wp:positionH relativeFrom="column">
                  <wp:posOffset>5191760</wp:posOffset>
                </wp:positionH>
                <wp:positionV relativeFrom="paragraph">
                  <wp:posOffset>311785</wp:posOffset>
                </wp:positionV>
                <wp:extent cx="1911350" cy="711835"/>
                <wp:effectExtent l="0" t="0" r="0" b="0"/>
                <wp:wrapTight wrapText="bothSides">
                  <wp:wrapPolygon edited="0">
                    <wp:start x="646" y="0"/>
                    <wp:lineTo x="646" y="20810"/>
                    <wp:lineTo x="20882" y="20810"/>
                    <wp:lineTo x="20882" y="0"/>
                    <wp:lineTo x="646" y="0"/>
                  </wp:wrapPolygon>
                </wp:wrapTight>
                <wp:docPr id="46" name="Pole tekstowe 2" descr="Zbiory zbóż ogółem w województwie zachodniopomorskim stanowiły 5,4% zbiorów krajowych (9. miejsce w kraju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1350" cy="7118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BB088" w14:textId="7508BEA8" w:rsidR="00B267F2" w:rsidRPr="00876D2B" w:rsidRDefault="00B267F2" w:rsidP="00B267F2">
                            <w:pPr>
                              <w:pStyle w:val="tekstzboku"/>
                            </w:pPr>
                            <w:r w:rsidRPr="00041316">
                              <w:t>Zbiory zbóż ogółem w województwie zachodniopomorskim stanowiły 5,4% zbiorów krajowych (9. miejsce w kraju)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0DA68" id="_x0000_s1028" type="#_x0000_t202" alt="Zbiory zbóż ogółem w województwie zachodniopomorskim stanowiły 5,4% zbiorów krajowych (9. miejsce w kraju)&#10;" style="position:absolute;left:0;text-align:left;margin-left:408.8pt;margin-top:24.55pt;width:150.5pt;height:56.05pt;z-index:-251354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" filled="f" stroked="f">
                <v:textbox>
                  <w:txbxContent>
                    <w:p w14:paraId="484BB088" w14:textId="7508BEA8" w:rsidR="00B267F2" w:rsidRPr="00876D2B" w:rsidRDefault="00B267F2" w:rsidP="00B267F2">
                      <w:pPr>
                        <w:pStyle w:val="tekstzboku"/>
                      </w:pPr>
                      <w:r w:rsidRPr="00041316">
                        <w:t>Zbiory zbóż ogółem w województwie zachodniopomorskim stanowiły 5,4% zbiorów krajowych (9. miejsce w kraju)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649DB">
        <w:t>Produkcja roślinna</w:t>
      </w:r>
    </w:p>
    <w:p w14:paraId="5B1F4C59" w14:textId="32D0FF4E" w:rsidR="00B267F2" w:rsidRDefault="00B267F2" w:rsidP="00DB681E">
      <w:r w:rsidRPr="00041316">
        <w:t xml:space="preserve">Przy plonie 50,2 dt z 1 ha </w:t>
      </w:r>
      <w:r w:rsidRPr="00041316">
        <w:rPr>
          <w:b/>
        </w:rPr>
        <w:t>produkcja ziarna zbóż ogółem</w:t>
      </w:r>
      <w:r w:rsidRPr="00041316">
        <w:t xml:space="preserve"> w 2025 r. wyniosła 2020,9 tys. ton </w:t>
      </w:r>
      <w:r w:rsidR="000327E4">
        <w:br/>
      </w:r>
      <w:r w:rsidRPr="00041316">
        <w:t xml:space="preserve">i była wyższa </w:t>
      </w:r>
      <w:r w:rsidR="00AE0826">
        <w:t>wobec 2024 r.</w:t>
      </w:r>
      <w:r w:rsidRPr="00041316">
        <w:t xml:space="preserve"> o 1,4%. Zwiększenie produkcji ziarna zbóż ogółem było wynikiem </w:t>
      </w:r>
      <w:r w:rsidRPr="00E336C8">
        <w:rPr>
          <w:spacing w:val="-2"/>
        </w:rPr>
        <w:t>wyższego plonowania zbóż ogółem o 2,7%</w:t>
      </w:r>
      <w:r w:rsidR="0050213D" w:rsidRPr="00E336C8">
        <w:rPr>
          <w:spacing w:val="-2"/>
        </w:rPr>
        <w:t xml:space="preserve"> </w:t>
      </w:r>
      <w:r w:rsidR="00AE0826" w:rsidRPr="00E336C8">
        <w:rPr>
          <w:spacing w:val="-2"/>
        </w:rPr>
        <w:t>(</w:t>
      </w:r>
      <w:r w:rsidR="00E336C8" w:rsidRPr="00E336C8">
        <w:rPr>
          <w:spacing w:val="-2"/>
        </w:rPr>
        <w:t>przy</w:t>
      </w:r>
      <w:r w:rsidR="0050213D" w:rsidRPr="00E336C8">
        <w:rPr>
          <w:spacing w:val="-2"/>
        </w:rPr>
        <w:t xml:space="preserve"> </w:t>
      </w:r>
      <w:r w:rsidRPr="00E336C8">
        <w:rPr>
          <w:spacing w:val="-2"/>
        </w:rPr>
        <w:t xml:space="preserve">mniejszej </w:t>
      </w:r>
      <w:r w:rsidR="002E2070" w:rsidRPr="00E336C8">
        <w:rPr>
          <w:spacing w:val="-2"/>
        </w:rPr>
        <w:t xml:space="preserve">o 1,2% </w:t>
      </w:r>
      <w:r w:rsidRPr="00E336C8">
        <w:rPr>
          <w:spacing w:val="-2"/>
        </w:rPr>
        <w:t>łącznej powierzchni uprawy).</w:t>
      </w:r>
      <w:r w:rsidRPr="00041316">
        <w:t xml:space="preserve"> Dominujący udział w ilości zebranego ziarna miała pszenica ogółem (42,7%).</w:t>
      </w:r>
    </w:p>
    <w:p w14:paraId="0814A8B5" w14:textId="77777777" w:rsidR="00E336C8" w:rsidRDefault="00E336C8" w:rsidP="00DB681E"/>
    <w:p w14:paraId="5203155B" w14:textId="33E5C852" w:rsidR="00A61955" w:rsidRDefault="00E9764A" w:rsidP="00325CFE">
      <w:pPr>
        <w:pStyle w:val="tytuwykresu"/>
      </w:pPr>
      <w:r w:rsidRPr="00325CFE">
        <w:lastRenderedPageBreak/>
        <w:t>Wykres 1</w:t>
      </w:r>
      <w:r w:rsidR="00D81CEF" w:rsidRPr="00325CFE">
        <w:t xml:space="preserve">. </w:t>
      </w:r>
      <w:r w:rsidR="005B21E7" w:rsidRPr="00325CFE">
        <w:t xml:space="preserve">Struktura zbiorów zbóż w </w:t>
      </w:r>
      <w:r w:rsidR="00F72EC9" w:rsidRPr="00325CFE">
        <w:t>202</w:t>
      </w:r>
      <w:r w:rsidR="00F72EC9">
        <w:t>5</w:t>
      </w:r>
      <w:r w:rsidR="00F72EC9" w:rsidRPr="00325CFE">
        <w:t xml:space="preserve"> </w:t>
      </w:r>
      <w:r w:rsidR="005B21E7" w:rsidRPr="00325CFE">
        <w:t>r.</w:t>
      </w:r>
    </w:p>
    <w:p w14:paraId="1B4E7490" w14:textId="7326D95F" w:rsidR="00B33C90" w:rsidRDefault="00B33C90" w:rsidP="00D14ACB"/>
    <w:p w14:paraId="53C1ED1A" w14:textId="0026E067" w:rsidR="00D14ACB" w:rsidRDefault="00D14ACB" w:rsidP="00D14ACB">
      <w:pPr>
        <w:pStyle w:val="Brakstyluakapitowego"/>
        <w:jc w:val="center"/>
      </w:pPr>
      <w:r>
        <w:rPr>
          <w:noProof/>
        </w:rPr>
        <w:drawing>
          <wp:inline distT="0" distB="0" distL="0" distR="0" wp14:anchorId="6E7B7EEC" wp14:editId="6BC8B3C6">
            <wp:extent cx="4196200" cy="2556000"/>
            <wp:effectExtent l="0" t="0" r="0" b="0"/>
            <wp:docPr id="2" name="Obraz 2" descr="Wykres 1. Struktura zbiorów zbóż w 2025 r.&#10;Podwójny wykres kołowy (województwo zachodniopomorskie, Polska)&#10;&#10;Największy udział – województwo zachodniopomorskie: pszenica – 42,7%, kukurydza na ziarno – 17,3%, pszenżyto – 14,8%; Polska: pszenica – 36,2%, kukurydza na ziarno – 28,2%, pszenżyto – 14,1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Wykres 1. Struktura zbiorów zbóż w 2025 r.&#10;Podwójny wykres kołowy (województwo zachodniopomorskie, Polska)&#10;&#10;Największy udział – województwo zachodniopomorskie: pszenica – 42,7%, kukurydza na ziarno – 17,3%, pszenżyto – 14,8%; Polska: pszenica – 36,2%, kukurydza na ziarno – 28,2%, pszenżyto – 14,1%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6200" cy="2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B4B98" w14:textId="464FF77B" w:rsidR="005B21E7" w:rsidRPr="003171C6" w:rsidRDefault="00A06680" w:rsidP="007040AB">
      <w:pPr>
        <w:pStyle w:val="tytuwykresu"/>
      </w:pPr>
      <w:r w:rsidRPr="00311975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921408" behindDoc="1" locked="0" layoutInCell="1" allowOverlap="1" wp14:anchorId="2C4EB5C3" wp14:editId="364497AE">
                <wp:simplePos x="0" y="0"/>
                <wp:positionH relativeFrom="page">
                  <wp:posOffset>5674995</wp:posOffset>
                </wp:positionH>
                <wp:positionV relativeFrom="paragraph">
                  <wp:posOffset>4006215</wp:posOffset>
                </wp:positionV>
                <wp:extent cx="1885315" cy="716280"/>
                <wp:effectExtent l="0" t="0" r="0" b="0"/>
                <wp:wrapTight wrapText="bothSides">
                  <wp:wrapPolygon edited="0">
                    <wp:start x="655" y="0"/>
                    <wp:lineTo x="655" y="20681"/>
                    <wp:lineTo x="20734" y="20681"/>
                    <wp:lineTo x="20734" y="0"/>
                    <wp:lineTo x="655" y="0"/>
                  </wp:wrapPolygon>
                </wp:wrapTight>
                <wp:docPr id="42" name="Pole tekstowe 2" descr="Województwo zachodniopomorskie to drugi producent gryki &#10;w kraju (w 2025 r. uzyskano 14,0% produkcji krajowej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315" cy="716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AD57B7" w14:textId="2FC8D2E9" w:rsidR="006B0863" w:rsidRPr="008649DB" w:rsidRDefault="00991D70" w:rsidP="004A7B97">
                            <w:pPr>
                              <w:pStyle w:val="tekstzboku"/>
                            </w:pPr>
                            <w:r w:rsidRPr="00041316">
                              <w:t xml:space="preserve">Województwo zachodniopomorskie to drugi producent gryki </w:t>
                            </w:r>
                            <w:r w:rsidR="00444B1B">
                              <w:br/>
                            </w:r>
                            <w:r w:rsidRPr="00041316">
                              <w:t>w kraju</w:t>
                            </w:r>
                            <w:r w:rsidR="00386D37">
                              <w:t xml:space="preserve"> (</w:t>
                            </w:r>
                            <w:r w:rsidRPr="00041316">
                              <w:t xml:space="preserve">w 2025 r. </w:t>
                            </w:r>
                            <w:r w:rsidR="00386D37">
                              <w:t xml:space="preserve">uzyskano </w:t>
                            </w:r>
                            <w:r w:rsidRPr="00041316">
                              <w:t>14,0% produkcji krajowej)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EB5C3" id="_x0000_s1029" type="#_x0000_t202" alt="Województwo zachodniopomorskie to drugi producent gryki &#10;w kraju (w 2025 r. uzyskano 14,0% produkcji krajowej)" style="position:absolute;margin-left:446.85pt;margin-top:315.45pt;width:148.45pt;height:56.4pt;z-index:-2513950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" filled="f" stroked="f">
                <v:textbox>
                  <w:txbxContent>
                    <w:p w14:paraId="58AD57B7" w14:textId="2FC8D2E9" w:rsidR="006B0863" w:rsidRPr="008649DB" w:rsidRDefault="00991D70" w:rsidP="004A7B97">
                      <w:pPr>
                        <w:pStyle w:val="tekstzboku"/>
                      </w:pPr>
                      <w:r w:rsidRPr="00041316">
                        <w:t xml:space="preserve">Województwo zachodniopomorskie to drugi producent gryki </w:t>
                      </w:r>
                      <w:r w:rsidR="00444B1B">
                        <w:br/>
                      </w:r>
                      <w:r w:rsidRPr="00041316">
                        <w:t>w kraju</w:t>
                      </w:r>
                      <w:r w:rsidR="00386D37">
                        <w:t xml:space="preserve"> (</w:t>
                      </w:r>
                      <w:r w:rsidRPr="00041316">
                        <w:t xml:space="preserve">w 2025 r. </w:t>
                      </w:r>
                      <w:r w:rsidR="00386D37">
                        <w:t xml:space="preserve">uzyskano </w:t>
                      </w:r>
                      <w:r w:rsidRPr="00041316">
                        <w:t>14,0% produkcji krajowej)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B21E7" w:rsidRPr="003171C6">
        <w:t>Tablica 1. Produkcja głównych ziemiopłodów rolnych w 202</w:t>
      </w:r>
      <w:r w:rsidR="001D2CFF">
        <w:t>5</w:t>
      </w:r>
      <w:r w:rsidR="005B21E7" w:rsidRPr="003171C6">
        <w:t xml:space="preserve"> r.</w:t>
      </w:r>
    </w:p>
    <w:tbl>
      <w:tblPr>
        <w:tblStyle w:val="Tabela-Siatka"/>
        <w:tblW w:w="0" w:type="auto"/>
        <w:tblBorders>
          <w:top w:val="none" w:sz="0" w:space="0" w:color="auto"/>
          <w:left w:val="single" w:sz="4" w:space="0" w:color="001D77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Caption w:val="Tablica 1. Produkcja głównych ziemiopłodów rolnych w 2025 r."/>
      </w:tblPr>
      <w:tblGrid>
        <w:gridCol w:w="1701"/>
        <w:gridCol w:w="1059"/>
        <w:gridCol w:w="1069"/>
        <w:gridCol w:w="1133"/>
        <w:gridCol w:w="1034"/>
        <w:gridCol w:w="1034"/>
        <w:gridCol w:w="1034"/>
      </w:tblGrid>
      <w:tr w:rsidR="005C51BB" w:rsidRPr="005C51BB" w14:paraId="255BB4E4" w14:textId="77777777" w:rsidTr="001B324E">
        <w:tc>
          <w:tcPr>
            <w:tcW w:w="1701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5B08F36F" w14:textId="40A7863A" w:rsidR="005C51BB" w:rsidRPr="003F3A89" w:rsidRDefault="007040AB" w:rsidP="005F04C7">
            <w:pPr>
              <w:spacing w:line="240" w:lineRule="exact"/>
              <w:jc w:val="center"/>
              <w:rPr>
                <w:color w:val="000000" w:themeColor="text1"/>
                <w:spacing w:val="-2"/>
              </w:rPr>
            </w:pPr>
            <w:r w:rsidRPr="003F3A89">
              <w:rPr>
                <w:rFonts w:eastAsia="Times New Roman" w:cs="Calibri"/>
                <w:color w:val="000000" w:themeColor="text1"/>
                <w:spacing w:val="-2"/>
                <w:szCs w:val="19"/>
                <w:lang w:eastAsia="pl-PL"/>
              </w:rPr>
              <w:t>Wyszczególnienie</w:t>
            </w:r>
          </w:p>
        </w:tc>
        <w:tc>
          <w:tcPr>
            <w:tcW w:w="1059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16FCA36" w14:textId="5FCBABF9" w:rsidR="005C51BB" w:rsidRPr="005C51BB" w:rsidRDefault="005C51BB" w:rsidP="005F04C7">
            <w:pPr>
              <w:spacing w:line="240" w:lineRule="exact"/>
              <w:ind w:left="-170" w:right="-170"/>
              <w:jc w:val="center"/>
              <w:rPr>
                <w:color w:val="000000" w:themeColor="text1"/>
              </w:rPr>
            </w:pPr>
            <w:r w:rsidRPr="003F3A89">
              <w:rPr>
                <w:rFonts w:eastAsia="Times New Roman" w:cs="Calibri"/>
                <w:color w:val="000000" w:themeColor="text1"/>
                <w:spacing w:val="-8"/>
                <w:szCs w:val="19"/>
                <w:lang w:eastAsia="pl-PL"/>
              </w:rPr>
              <w:t>Powierzchnia</w:t>
            </w:r>
            <w:r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br/>
            </w:r>
            <w:r w:rsidR="00816F84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w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ha</w:t>
            </w:r>
          </w:p>
        </w:tc>
        <w:tc>
          <w:tcPr>
            <w:tcW w:w="1069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8AD27C6" w14:textId="77584007" w:rsidR="005C51BB" w:rsidRPr="005C51BB" w:rsidRDefault="005C51BB" w:rsidP="005F04C7">
            <w:pPr>
              <w:spacing w:line="240" w:lineRule="exact"/>
              <w:ind w:left="-57" w:right="-57"/>
              <w:jc w:val="center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Plony w</w:t>
            </w:r>
            <w:r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dt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br/>
              <w:t>z</w:t>
            </w:r>
            <w:r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</w:t>
            </w:r>
            <w:r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ha</w:t>
            </w:r>
          </w:p>
        </w:tc>
        <w:tc>
          <w:tcPr>
            <w:tcW w:w="1133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5DBAC92" w14:textId="1FCFB622" w:rsidR="005C51BB" w:rsidRPr="003F3A89" w:rsidRDefault="005C51BB" w:rsidP="005F04C7">
            <w:pPr>
              <w:spacing w:line="240" w:lineRule="exact"/>
              <w:ind w:left="-57" w:right="-57"/>
              <w:jc w:val="center"/>
              <w:rPr>
                <w:color w:val="000000" w:themeColor="text1"/>
                <w:spacing w:val="-2"/>
              </w:rPr>
            </w:pPr>
            <w:r w:rsidRPr="003F3A89">
              <w:rPr>
                <w:rFonts w:eastAsia="Times New Roman" w:cs="Calibri"/>
                <w:color w:val="000000" w:themeColor="text1"/>
                <w:spacing w:val="-2"/>
                <w:szCs w:val="19"/>
                <w:lang w:eastAsia="pl-PL"/>
              </w:rPr>
              <w:t>Zbiory w dt</w:t>
            </w:r>
          </w:p>
        </w:tc>
        <w:tc>
          <w:tcPr>
            <w:tcW w:w="103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77859F2" w14:textId="424D6987" w:rsidR="005C51BB" w:rsidRPr="005C51BB" w:rsidRDefault="005C51BB" w:rsidP="005F04C7">
            <w:pPr>
              <w:spacing w:line="240" w:lineRule="exact"/>
              <w:ind w:left="-113" w:right="-113"/>
              <w:jc w:val="center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Powierzchnia</w:t>
            </w:r>
          </w:p>
        </w:tc>
        <w:tc>
          <w:tcPr>
            <w:tcW w:w="103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F1F6AE3" w14:textId="2ED628F3" w:rsidR="005C51BB" w:rsidRPr="005C51BB" w:rsidRDefault="005C51BB" w:rsidP="005F04C7">
            <w:pPr>
              <w:spacing w:line="240" w:lineRule="exact"/>
              <w:jc w:val="center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Plony</w:t>
            </w:r>
          </w:p>
        </w:tc>
        <w:tc>
          <w:tcPr>
            <w:tcW w:w="103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354555E" w14:textId="68EDC200" w:rsidR="005C51BB" w:rsidRPr="005C51BB" w:rsidRDefault="005C51BB" w:rsidP="005F04C7">
            <w:pPr>
              <w:spacing w:line="240" w:lineRule="exact"/>
              <w:jc w:val="center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Zbiory</w:t>
            </w:r>
          </w:p>
        </w:tc>
      </w:tr>
      <w:tr w:rsidR="005C51BB" w:rsidRPr="005C51BB" w14:paraId="7FFF0D59" w14:textId="77777777" w:rsidTr="00ED6E2F">
        <w:tc>
          <w:tcPr>
            <w:tcW w:w="1701" w:type="dxa"/>
            <w:vMerge/>
            <w:tcBorders>
              <w:top w:val="single" w:sz="4" w:space="0" w:color="001D77"/>
              <w:left w:val="nil"/>
              <w:bottom w:val="single" w:sz="4" w:space="0" w:color="001D77"/>
            </w:tcBorders>
          </w:tcPr>
          <w:p w14:paraId="4A375C14" w14:textId="77777777" w:rsidR="005C51BB" w:rsidRPr="005C51BB" w:rsidRDefault="005C51BB" w:rsidP="005B21E7">
            <w:pPr>
              <w:rPr>
                <w:color w:val="000000" w:themeColor="text1"/>
              </w:rPr>
            </w:pPr>
          </w:p>
        </w:tc>
        <w:tc>
          <w:tcPr>
            <w:tcW w:w="1059" w:type="dxa"/>
            <w:vMerge/>
            <w:tcBorders>
              <w:top w:val="single" w:sz="4" w:space="0" w:color="001D77"/>
              <w:bottom w:val="single" w:sz="4" w:space="0" w:color="001D77"/>
            </w:tcBorders>
          </w:tcPr>
          <w:p w14:paraId="48D44F85" w14:textId="77777777" w:rsidR="005C51BB" w:rsidRPr="005C51BB" w:rsidRDefault="005C51BB" w:rsidP="005F04C7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069" w:type="dxa"/>
            <w:vMerge/>
            <w:tcBorders>
              <w:top w:val="single" w:sz="4" w:space="0" w:color="001D77"/>
              <w:bottom w:val="single" w:sz="4" w:space="0" w:color="001D77"/>
            </w:tcBorders>
          </w:tcPr>
          <w:p w14:paraId="13FB7C82" w14:textId="77777777" w:rsidR="005C51BB" w:rsidRPr="005C51BB" w:rsidRDefault="005C51BB" w:rsidP="005F04C7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133" w:type="dxa"/>
            <w:vMerge/>
            <w:tcBorders>
              <w:top w:val="single" w:sz="4" w:space="0" w:color="001D77"/>
              <w:bottom w:val="single" w:sz="4" w:space="0" w:color="001D77"/>
            </w:tcBorders>
          </w:tcPr>
          <w:p w14:paraId="31E43CE0" w14:textId="77777777" w:rsidR="005C51BB" w:rsidRPr="005C51BB" w:rsidRDefault="005C51BB" w:rsidP="005F04C7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3102" w:type="dxa"/>
            <w:gridSpan w:val="3"/>
            <w:tcBorders>
              <w:top w:val="single" w:sz="4" w:space="0" w:color="001D77"/>
            </w:tcBorders>
          </w:tcPr>
          <w:p w14:paraId="4F8016FF" w14:textId="007F90F5" w:rsidR="005C51BB" w:rsidRPr="005C51BB" w:rsidRDefault="005C51BB" w:rsidP="005F04C7">
            <w:pPr>
              <w:spacing w:line="240" w:lineRule="exact"/>
              <w:jc w:val="center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/>
                <w:szCs w:val="19"/>
                <w:lang w:eastAsia="pl-PL"/>
              </w:rPr>
              <w:t>202</w:t>
            </w:r>
            <w:r w:rsidR="00E17C5D">
              <w:rPr>
                <w:rFonts w:eastAsia="Times New Roman" w:cs="Calibri"/>
                <w:color w:val="000000"/>
                <w:szCs w:val="19"/>
                <w:lang w:eastAsia="pl-PL"/>
              </w:rPr>
              <w:t>4</w:t>
            </w:r>
            <w:r w:rsidRPr="004753C6">
              <w:rPr>
                <w:rFonts w:eastAsia="Times New Roman" w:cs="Calibri"/>
                <w:color w:val="000000"/>
                <w:szCs w:val="19"/>
                <w:lang w:eastAsia="pl-PL"/>
              </w:rPr>
              <w:t>=100</w:t>
            </w:r>
          </w:p>
        </w:tc>
      </w:tr>
      <w:tr w:rsidR="00991D70" w:rsidRPr="005C51BB" w14:paraId="461D5B52" w14:textId="77777777" w:rsidTr="001B324E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76B011EE" w14:textId="56CCA3F1" w:rsidR="00991D70" w:rsidRPr="005C51BB" w:rsidRDefault="00991D70" w:rsidP="00991D70">
            <w:pPr>
              <w:spacing w:line="240" w:lineRule="exac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Zboża</w:t>
            </w:r>
          </w:p>
        </w:tc>
        <w:tc>
          <w:tcPr>
            <w:tcW w:w="1059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BACC860" w14:textId="2A1805E8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b/>
                <w:color w:val="000000"/>
                <w:szCs w:val="19"/>
              </w:rPr>
              <w:t>402 564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auto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E9000E4" w14:textId="76A75A5D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b/>
                <w:color w:val="000000"/>
                <w:szCs w:val="19"/>
              </w:rPr>
              <w:t>50,2</w:t>
            </w:r>
          </w:p>
        </w:tc>
        <w:tc>
          <w:tcPr>
            <w:tcW w:w="113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57EE187" w14:textId="0D428DC3" w:rsidR="00991D70" w:rsidRPr="00E03BBD" w:rsidRDefault="00991D70" w:rsidP="00991D70">
            <w:pPr>
              <w:spacing w:line="240" w:lineRule="exact"/>
              <w:ind w:left="-57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b/>
                <w:color w:val="000000"/>
                <w:szCs w:val="19"/>
              </w:rPr>
              <w:t>20 209 360</w:t>
            </w:r>
          </w:p>
        </w:tc>
        <w:tc>
          <w:tcPr>
            <w:tcW w:w="1034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F9EC273" w14:textId="4D451B93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b/>
                <w:color w:val="000000"/>
                <w:szCs w:val="19"/>
              </w:rPr>
              <w:t>98,8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8967769" w14:textId="6F3FB6E8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b/>
                <w:color w:val="000000"/>
                <w:szCs w:val="19"/>
              </w:rPr>
              <w:t>102,7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F6FFBD8" w14:textId="7A58E0AF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b/>
                <w:color w:val="000000"/>
                <w:szCs w:val="19"/>
              </w:rPr>
              <w:t>101,4</w:t>
            </w:r>
          </w:p>
        </w:tc>
      </w:tr>
      <w:tr w:rsidR="00991D70" w:rsidRPr="005C51BB" w14:paraId="5F81085C" w14:textId="77777777" w:rsidTr="001B324E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F452810" w14:textId="475067D4" w:rsidR="00991D70" w:rsidRPr="005C51BB" w:rsidRDefault="00991D70" w:rsidP="00991D70">
            <w:pPr>
              <w:spacing w:line="240" w:lineRule="exac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w tym: pszenica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B1ECE65" w14:textId="3EB083E6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159 467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7E0D7C6" w14:textId="14C0DECE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54,1</w:t>
            </w:r>
          </w:p>
        </w:tc>
        <w:tc>
          <w:tcPr>
            <w:tcW w:w="113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7C2B407" w14:textId="46304CEB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8 627 527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3813600" w14:textId="4603A32B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107,7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F018674" w14:textId="1497939F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100,7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88FCB90" w14:textId="1606FCED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szCs w:val="19"/>
              </w:rPr>
              <w:t>108,5</w:t>
            </w:r>
          </w:p>
        </w:tc>
      </w:tr>
      <w:tr w:rsidR="00991D70" w:rsidRPr="005C51BB" w14:paraId="3E8FD91B" w14:textId="77777777" w:rsidTr="001B324E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42AA256" w14:textId="23A13B1B" w:rsidR="00991D70" w:rsidRPr="005C51BB" w:rsidRDefault="00991D70" w:rsidP="00991D70">
            <w:pPr>
              <w:spacing w:line="240" w:lineRule="exact"/>
              <w:ind w:left="624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żyto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2A2B32E" w14:textId="2521D27C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46 416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6C0C1F4" w14:textId="1D94B657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41,8</w:t>
            </w:r>
          </w:p>
        </w:tc>
        <w:tc>
          <w:tcPr>
            <w:tcW w:w="113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BDD8A1A" w14:textId="6D23F288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1 938 418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D07E6D4" w14:textId="171C3DD3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72,6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32F359E" w14:textId="317C8937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103,2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528F019" w14:textId="11A8DA5A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szCs w:val="19"/>
              </w:rPr>
              <w:t>74,8</w:t>
            </w:r>
          </w:p>
        </w:tc>
      </w:tr>
      <w:tr w:rsidR="00991D70" w:rsidRPr="005C51BB" w14:paraId="5F8291D7" w14:textId="77777777" w:rsidTr="001B324E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F88BB8C" w14:textId="495CD6AC" w:rsidR="00991D70" w:rsidRPr="005C51BB" w:rsidRDefault="00991D70" w:rsidP="00991D70">
            <w:pPr>
              <w:spacing w:line="240" w:lineRule="exact"/>
              <w:ind w:left="624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jęczmień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B8FC26D" w14:textId="15CD5A3B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40 960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5229DE6" w14:textId="020B515E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46,7</w:t>
            </w:r>
          </w:p>
        </w:tc>
        <w:tc>
          <w:tcPr>
            <w:tcW w:w="113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C105346" w14:textId="073D4504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1 912 512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95792A5" w14:textId="548D50F8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81,2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FA1CB90" w14:textId="4C681280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100,6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D0B2475" w14:textId="4F9A8FF1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szCs w:val="19"/>
              </w:rPr>
              <w:t>81,8</w:t>
            </w:r>
          </w:p>
        </w:tc>
      </w:tr>
      <w:tr w:rsidR="00991D70" w:rsidRPr="005C51BB" w14:paraId="62D63B6A" w14:textId="77777777" w:rsidTr="001B324E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F21D054" w14:textId="25B39E3D" w:rsidR="00991D70" w:rsidRPr="005C51BB" w:rsidRDefault="00991D70" w:rsidP="00991D70">
            <w:pPr>
              <w:spacing w:line="240" w:lineRule="exact"/>
              <w:ind w:left="624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owies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F41FD95" w14:textId="7790E96A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31 054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1AA1984" w14:textId="0D5771AF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32,0</w:t>
            </w:r>
          </w:p>
        </w:tc>
        <w:tc>
          <w:tcPr>
            <w:tcW w:w="113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5A1B55E" w14:textId="6EB108E2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992 201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7B7BDE0" w14:textId="18AEBCCA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125,2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EFC1557" w14:textId="028D6070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99,1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7CB71B6" w14:textId="04B94E01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szCs w:val="19"/>
              </w:rPr>
              <w:t>123,9</w:t>
            </w:r>
          </w:p>
        </w:tc>
      </w:tr>
      <w:tr w:rsidR="00991D70" w:rsidRPr="005C51BB" w14:paraId="76E7C13A" w14:textId="77777777" w:rsidTr="001B324E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FB24BB7" w14:textId="0CDB0E29" w:rsidR="00991D70" w:rsidRPr="005C51BB" w:rsidRDefault="00991D70" w:rsidP="00991D70">
            <w:pPr>
              <w:spacing w:line="240" w:lineRule="exact"/>
              <w:ind w:left="624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pszenżyto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60F8F24" w14:textId="53F24160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59 838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DF2FB86" w14:textId="0FC2D583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49,9</w:t>
            </w:r>
          </w:p>
        </w:tc>
        <w:tc>
          <w:tcPr>
            <w:tcW w:w="113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DA7F3F0" w14:textId="4085BE62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2 984 061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F45F0C3" w14:textId="65E58D7E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105,8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93259FB" w14:textId="3271F716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100,6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BB2D6D0" w14:textId="5920D870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szCs w:val="19"/>
              </w:rPr>
              <w:t>106,4</w:t>
            </w:r>
          </w:p>
        </w:tc>
      </w:tr>
      <w:tr w:rsidR="00991D70" w:rsidRPr="005C51BB" w14:paraId="630C2817" w14:textId="77777777" w:rsidTr="001B324E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3ECBBD7" w14:textId="01BCB229" w:rsidR="00991D70" w:rsidRPr="005C51BB" w:rsidRDefault="00991D70" w:rsidP="00991D70">
            <w:pPr>
              <w:spacing w:line="240" w:lineRule="exact"/>
              <w:ind w:left="624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mieszanki </w:t>
            </w:r>
            <w:r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br/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zbożowe 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BEF04FE" w14:textId="5C1C2B89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1 645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B9F4E9A" w14:textId="3FBF015C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31,2</w:t>
            </w:r>
          </w:p>
        </w:tc>
        <w:tc>
          <w:tcPr>
            <w:tcW w:w="113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9974AFA" w14:textId="1DA3F10E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51 301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C243B46" w14:textId="35635644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72,6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502E032" w14:textId="3EF140AD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99,0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A5FAA12" w14:textId="484AFBBF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71,8</w:t>
            </w:r>
          </w:p>
        </w:tc>
      </w:tr>
      <w:tr w:rsidR="00991D70" w:rsidRPr="005C51BB" w14:paraId="02215C50" w14:textId="77777777" w:rsidTr="001B324E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46AD2FE" w14:textId="6079A347" w:rsidR="00991D70" w:rsidRPr="005C51BB" w:rsidRDefault="00991D70" w:rsidP="00991D70">
            <w:pPr>
              <w:spacing w:line="240" w:lineRule="exact"/>
              <w:ind w:left="624"/>
              <w:rPr>
                <w:color w:val="000000" w:themeColor="text1"/>
              </w:rPr>
            </w:pPr>
            <w:r w:rsidRPr="003171C6">
              <w:rPr>
                <w:rFonts w:eastAsia="Times New Roman" w:cs="Calibri"/>
                <w:color w:val="000000" w:themeColor="text1"/>
                <w:spacing w:val="-4"/>
                <w:szCs w:val="19"/>
                <w:lang w:eastAsia="pl-PL"/>
              </w:rPr>
              <w:t>kukurydza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br/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na ziarno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12D55E7" w14:textId="7FA8B27D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48 383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34573E1" w14:textId="05D45907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72,5</w:t>
            </w:r>
          </w:p>
        </w:tc>
        <w:tc>
          <w:tcPr>
            <w:tcW w:w="113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A7B6D68" w14:textId="3E681F82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3 507 743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C21138E" w14:textId="3B8DA062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114,0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BF83A8E" w14:textId="434EA77E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98,8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CEB18C1" w14:textId="3B7C6916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112,5</w:t>
            </w:r>
          </w:p>
        </w:tc>
      </w:tr>
      <w:tr w:rsidR="00991D70" w:rsidRPr="005C51BB" w14:paraId="3359085D" w14:textId="77777777" w:rsidTr="001B324E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4DF2561" w14:textId="49135A2E" w:rsidR="00991D70" w:rsidRPr="005C51BB" w:rsidRDefault="00991D70" w:rsidP="00991D70">
            <w:pPr>
              <w:spacing w:line="240" w:lineRule="exact"/>
              <w:ind w:left="624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gryka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FA9DC8D" w14:textId="2ED84271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13 262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27EBD55" w14:textId="3979AD89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12,6</w:t>
            </w:r>
          </w:p>
        </w:tc>
        <w:tc>
          <w:tcPr>
            <w:tcW w:w="113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3320A85" w14:textId="0C033B5D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167 129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1CA6357" w14:textId="7309030C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75,7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C51D4FA" w14:textId="3BC6E044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97,7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A644287" w14:textId="579662C0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73,8</w:t>
            </w:r>
          </w:p>
        </w:tc>
      </w:tr>
      <w:tr w:rsidR="00991D70" w:rsidRPr="005C51BB" w14:paraId="38091554" w14:textId="77777777" w:rsidTr="001B324E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9A2B106" w14:textId="787B3383" w:rsidR="00991D70" w:rsidRPr="005C51BB" w:rsidRDefault="00991D70" w:rsidP="00991D70">
            <w:pPr>
              <w:spacing w:line="240" w:lineRule="exact"/>
              <w:ind w:left="624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proso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16E19D4" w14:textId="3F57359E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1 326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7E1D486" w14:textId="0FB0CE63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18,3</w:t>
            </w:r>
          </w:p>
        </w:tc>
        <w:tc>
          <w:tcPr>
            <w:tcW w:w="113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DA2F1EC" w14:textId="0CEA533B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24 199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F27AB07" w14:textId="1487B8CE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93,4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FD8D92C" w14:textId="35C97D6B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98,9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D105E93" w14:textId="0DDD4FC2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92,3</w:t>
            </w:r>
          </w:p>
        </w:tc>
      </w:tr>
      <w:tr w:rsidR="00991D70" w:rsidRPr="005C51BB" w14:paraId="349B6469" w14:textId="77777777" w:rsidTr="001B324E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F840EE2" w14:textId="5AC8B2A1" w:rsidR="00991D70" w:rsidRPr="005C51BB" w:rsidRDefault="00991D70" w:rsidP="00991D70">
            <w:pPr>
              <w:spacing w:line="240" w:lineRule="exact"/>
              <w:ind w:left="624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pozostałe </w:t>
            </w:r>
            <w:r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br/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zbożowe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83BC600" w14:textId="7E498FCD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215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827B5EE" w14:textId="671EB2DE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19,8</w:t>
            </w:r>
          </w:p>
        </w:tc>
        <w:tc>
          <w:tcPr>
            <w:tcW w:w="113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67B53B0" w14:textId="1FC0D12E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4 269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44653D1" w14:textId="4325A615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130,7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90A3A58" w14:textId="16613B57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97,1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86CE508" w14:textId="2B2E2590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126,9</w:t>
            </w:r>
          </w:p>
        </w:tc>
      </w:tr>
      <w:tr w:rsidR="00991D70" w:rsidRPr="005C51BB" w14:paraId="336ED119" w14:textId="77777777" w:rsidTr="001B324E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867D754" w14:textId="0B5AE028" w:rsidR="00991D70" w:rsidRPr="005C51BB" w:rsidRDefault="00991D70" w:rsidP="00991D70">
            <w:pPr>
              <w:spacing w:line="240" w:lineRule="exac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Ziemniaki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2BC7A6C" w14:textId="2463DE8E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14 182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3B150F6" w14:textId="265DADE0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340,0</w:t>
            </w:r>
          </w:p>
        </w:tc>
        <w:tc>
          <w:tcPr>
            <w:tcW w:w="113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47BAB08" w14:textId="72E43E5E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4 825 270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75D3E8D" w14:textId="39398DBE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119,7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F358F99" w14:textId="6FFF7395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109,7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4D2BB78" w14:textId="360218DC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131,4</w:t>
            </w:r>
          </w:p>
        </w:tc>
      </w:tr>
      <w:tr w:rsidR="00991D70" w:rsidRPr="005C51BB" w14:paraId="0D5CAA25" w14:textId="77777777" w:rsidTr="001B324E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D587224" w14:textId="4530D4EB" w:rsidR="00991D70" w:rsidRPr="005C51BB" w:rsidRDefault="00991D70" w:rsidP="00991D70">
            <w:pPr>
              <w:spacing w:line="240" w:lineRule="exac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Buraki cukrowe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51FA28D" w14:textId="098081F9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20 348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9ABBC0A" w14:textId="2206DCF7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670,0</w:t>
            </w:r>
          </w:p>
        </w:tc>
        <w:tc>
          <w:tcPr>
            <w:tcW w:w="113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C5983AE" w14:textId="7C57A959" w:rsidR="00991D70" w:rsidRPr="00E03BBD" w:rsidRDefault="00991D70" w:rsidP="00991D70">
            <w:pPr>
              <w:spacing w:line="240" w:lineRule="exact"/>
              <w:ind w:left="-57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13 625 033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11D7EF4" w14:textId="4A08AF52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90,2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39C4130" w14:textId="4A3ABD85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107,4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C7DB384" w14:textId="4A858443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96,8</w:t>
            </w:r>
          </w:p>
        </w:tc>
      </w:tr>
      <w:tr w:rsidR="00991D70" w:rsidRPr="005C51BB" w14:paraId="7DD75C73" w14:textId="77777777" w:rsidTr="001B324E">
        <w:tc>
          <w:tcPr>
            <w:tcW w:w="1701" w:type="dxa"/>
            <w:tcBorders>
              <w:top w:val="single" w:sz="4" w:space="0" w:color="001D77"/>
              <w:left w:val="nil"/>
              <w:bottom w:val="nil"/>
            </w:tcBorders>
            <w:vAlign w:val="center"/>
          </w:tcPr>
          <w:p w14:paraId="36F80317" w14:textId="2F538CD7" w:rsidR="00991D70" w:rsidRPr="005C51BB" w:rsidRDefault="00991D70" w:rsidP="00991D70">
            <w:pPr>
              <w:spacing w:line="240" w:lineRule="exac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Rzepak i rzepik</w:t>
            </w:r>
          </w:p>
        </w:tc>
        <w:tc>
          <w:tcPr>
            <w:tcW w:w="1059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639B654A" w14:textId="7F2FDC39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93 995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5B89C337" w14:textId="6A206766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31,8</w:t>
            </w:r>
          </w:p>
        </w:tc>
        <w:tc>
          <w:tcPr>
            <w:tcW w:w="113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4F12EE12" w14:textId="782B9515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2 986 098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24440142" w14:textId="3B034F73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98,6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5FF0F6D9" w14:textId="090BBC55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101,3</w:t>
            </w:r>
          </w:p>
        </w:tc>
        <w:tc>
          <w:tcPr>
            <w:tcW w:w="103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14:paraId="3A3AD3AD" w14:textId="2244BC48" w:rsidR="00991D70" w:rsidRPr="00E03BBD" w:rsidRDefault="00991D70" w:rsidP="00991D70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E03BBD">
              <w:rPr>
                <w:rFonts w:cs="Arial"/>
                <w:color w:val="000000"/>
                <w:szCs w:val="19"/>
              </w:rPr>
              <w:t>99,6</w:t>
            </w:r>
          </w:p>
        </w:tc>
      </w:tr>
    </w:tbl>
    <w:p w14:paraId="494D2D5A" w14:textId="77777777" w:rsidR="005B21E7" w:rsidRPr="00E114CA" w:rsidRDefault="005B21E7" w:rsidP="00325CFE"/>
    <w:p w14:paraId="78CBC176" w14:textId="73C8E09C" w:rsidR="005B21E7" w:rsidRPr="00D74143" w:rsidRDefault="005F0CD7" w:rsidP="005F04C7">
      <w:r w:rsidRPr="00D74143">
        <w:rPr>
          <w:b/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923456" behindDoc="1" locked="0" layoutInCell="1" allowOverlap="1" wp14:anchorId="00FE9067" wp14:editId="7C5DC358">
                <wp:simplePos x="0" y="0"/>
                <wp:positionH relativeFrom="page">
                  <wp:align>right</wp:align>
                </wp:positionH>
                <wp:positionV relativeFrom="page">
                  <wp:posOffset>1327658</wp:posOffset>
                </wp:positionV>
                <wp:extent cx="1861200" cy="903600"/>
                <wp:effectExtent l="0" t="0" r="0" b="0"/>
                <wp:wrapTight wrapText="bothSides">
                  <wp:wrapPolygon edited="0">
                    <wp:start x="663" y="0"/>
                    <wp:lineTo x="663" y="20962"/>
                    <wp:lineTo x="20782" y="20962"/>
                    <wp:lineTo x="20782" y="0"/>
                    <wp:lineTo x="663" y="0"/>
                  </wp:wrapPolygon>
                </wp:wrapTight>
                <wp:docPr id="43" name="Pole tekstowe 2" descr="Zbiory buraków cukrowych ogółem w województwie zachodniopomorskim stanowiły 7,3% zbiorów krajowych (5. miejsce w kraju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200" cy="90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243E8" w14:textId="15367024" w:rsidR="00B13754" w:rsidRPr="008C4B96" w:rsidRDefault="00991D70" w:rsidP="002A7640">
                            <w:pPr>
                              <w:pStyle w:val="tekstzboku"/>
                            </w:pPr>
                            <w:r w:rsidRPr="00E65FA2">
                              <w:t xml:space="preserve">Zbiory buraków cukrowych </w:t>
                            </w:r>
                            <w:r w:rsidRPr="00E65FA2">
                              <w:br/>
                              <w:t xml:space="preserve">ogółem w województwie </w:t>
                            </w:r>
                            <w:r w:rsidRPr="00E65FA2">
                              <w:br/>
                              <w:t xml:space="preserve">zachodniopomorskim stanowiły </w:t>
                            </w:r>
                            <w:r w:rsidRPr="00E65FA2">
                              <w:rPr>
                                <w:spacing w:val="-2"/>
                              </w:rPr>
                              <w:t>7,3% zbiorów krajowych (5. miejsce w kraju)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FE9067" id="_x0000_s1030" type="#_x0000_t202" alt="Zbiory buraków cukrowych ogółem w województwie zachodniopomorskim stanowiły 7,3% zbiorów krajowych (5. miejsce w kraju)&#10;" style="position:absolute;margin-left:95.35pt;margin-top:104.55pt;width:146.55pt;height:71.15pt;z-index:-25139302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" filled="f" stroked="f">
                <v:textbox>
                  <w:txbxContent>
                    <w:p w14:paraId="13E243E8" w14:textId="15367024" w:rsidR="00B13754" w:rsidRPr="008C4B96" w:rsidRDefault="00991D70" w:rsidP="002A7640">
                      <w:pPr>
                        <w:pStyle w:val="tekstzboku"/>
                      </w:pPr>
                      <w:r w:rsidRPr="00E65FA2">
                        <w:t xml:space="preserve">Zbiory buraków cukrowych </w:t>
                      </w:r>
                      <w:r w:rsidRPr="00E65FA2">
                        <w:br/>
                        <w:t xml:space="preserve">ogółem w województwie </w:t>
                      </w:r>
                      <w:r w:rsidRPr="00E65FA2">
                        <w:br/>
                        <w:t xml:space="preserve">zachodniopomorskim stanowiły </w:t>
                      </w:r>
                      <w:r w:rsidRPr="00E65FA2">
                        <w:rPr>
                          <w:spacing w:val="-2"/>
                        </w:rPr>
                        <w:t>7,3% zbiorów krajowych (5. miejsce w kraju)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91D70" w:rsidRPr="00041316">
        <w:rPr>
          <w:b/>
        </w:rPr>
        <w:t>Produkcja ziemniaków</w:t>
      </w:r>
      <w:r w:rsidR="00991D70" w:rsidRPr="00041316">
        <w:t xml:space="preserve"> (bez uprawy w ogrodach przydomowych), przy zarówno większej </w:t>
      </w:r>
      <w:r w:rsidR="00991D70" w:rsidRPr="00041316">
        <w:br/>
        <w:t xml:space="preserve">powierzchni uprawy w stosunku do roku poprzedniego (o 19,7%), jak i wyższych plonach </w:t>
      </w:r>
      <w:r w:rsidR="00016A35">
        <w:br/>
      </w:r>
      <w:r w:rsidR="00991D70" w:rsidRPr="00041316">
        <w:t>(</w:t>
      </w:r>
      <w:r w:rsidR="00991D70" w:rsidRPr="00041316">
        <w:rPr>
          <w:spacing w:val="-4"/>
        </w:rPr>
        <w:t>o 9,7%), ukształtowała się na poziomie 482,5 tys. ton, tj. o 31,4% wyższym w porównaniu z 2024 r</w:t>
      </w:r>
      <w:r w:rsidR="00991D70" w:rsidRPr="00041316">
        <w:rPr>
          <w:spacing w:val="-2"/>
        </w:rPr>
        <w:t xml:space="preserve">. </w:t>
      </w:r>
      <w:r w:rsidR="00991D70" w:rsidRPr="00041316">
        <w:rPr>
          <w:spacing w:val="-2"/>
        </w:rPr>
        <w:br/>
        <w:t xml:space="preserve">Z 1 ha otrzymano przeciętnie 340 </w:t>
      </w:r>
      <w:proofErr w:type="spellStart"/>
      <w:r w:rsidR="00991D70" w:rsidRPr="00041316">
        <w:rPr>
          <w:spacing w:val="-2"/>
        </w:rPr>
        <w:t>dt</w:t>
      </w:r>
      <w:proofErr w:type="spellEnd"/>
      <w:r w:rsidR="00991D70" w:rsidRPr="00041316">
        <w:rPr>
          <w:spacing w:val="-2"/>
        </w:rPr>
        <w:t xml:space="preserve"> ziemniaków</w:t>
      </w:r>
      <w:r w:rsidR="006B0863" w:rsidRPr="005F04C7">
        <w:rPr>
          <w:spacing w:val="-2"/>
        </w:rPr>
        <w:t>.</w:t>
      </w:r>
    </w:p>
    <w:p w14:paraId="6B709543" w14:textId="65150E0C" w:rsidR="00EE2F95" w:rsidRDefault="00991D70" w:rsidP="00EE2F95">
      <w:r w:rsidRPr="00041316">
        <w:rPr>
          <w:b/>
        </w:rPr>
        <w:t>Produkcja buraków cukrowych</w:t>
      </w:r>
      <w:r w:rsidRPr="00041316">
        <w:t xml:space="preserve"> rozliczona według dostaw do cukrowni w 2025 r. wyniosła 1362,5 tys. ton, tj. o 3,2% mniej niż w 2024 r. </w:t>
      </w:r>
      <w:r w:rsidR="008961F3">
        <w:t>Niższa</w:t>
      </w:r>
      <w:r w:rsidR="008961F3" w:rsidRPr="00041316">
        <w:t xml:space="preserve"> produkcj</w:t>
      </w:r>
      <w:r w:rsidR="008961F3">
        <w:t>a</w:t>
      </w:r>
      <w:r w:rsidR="008961F3" w:rsidRPr="00041316">
        <w:t xml:space="preserve"> </w:t>
      </w:r>
      <w:r w:rsidRPr="00041316">
        <w:t xml:space="preserve">buraków cukrowych było wynikiem </w:t>
      </w:r>
      <w:r w:rsidR="008961F3">
        <w:t>mniejszej</w:t>
      </w:r>
      <w:r w:rsidR="008961F3" w:rsidRPr="00041316">
        <w:t xml:space="preserve"> </w:t>
      </w:r>
      <w:r w:rsidRPr="00041316">
        <w:t>powierzchni upraw (o 9,8%)</w:t>
      </w:r>
      <w:r w:rsidR="00A50426">
        <w:t>,</w:t>
      </w:r>
      <w:r w:rsidRPr="00041316">
        <w:t xml:space="preserve"> przy wyższym plonowaniu (o 7,4%).</w:t>
      </w:r>
    </w:p>
    <w:p w14:paraId="73B54673" w14:textId="3731C2DF" w:rsidR="00EE2F95" w:rsidRPr="00EE2F95" w:rsidRDefault="005F0CD7" w:rsidP="00EE2F95">
      <w:pPr>
        <w:rPr>
          <w:lang w:eastAsia="pl-PL"/>
        </w:rPr>
      </w:pPr>
      <w:r w:rsidRPr="00D7414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925504" behindDoc="1" locked="0" layoutInCell="1" allowOverlap="1" wp14:anchorId="1BAA4F5A" wp14:editId="42457FDB">
                <wp:simplePos x="0" y="0"/>
                <wp:positionH relativeFrom="page">
                  <wp:align>right</wp:align>
                </wp:positionH>
                <wp:positionV relativeFrom="paragraph">
                  <wp:posOffset>233045</wp:posOffset>
                </wp:positionV>
                <wp:extent cx="1880870" cy="840105"/>
                <wp:effectExtent l="0" t="0" r="0" b="0"/>
                <wp:wrapTight wrapText="bothSides">
                  <wp:wrapPolygon edited="0">
                    <wp:start x="656" y="0"/>
                    <wp:lineTo x="656" y="21061"/>
                    <wp:lineTo x="20783" y="21061"/>
                    <wp:lineTo x="20783" y="0"/>
                    <wp:lineTo x="656" y="0"/>
                  </wp:wrapPolygon>
                </wp:wrapTight>
                <wp:docPr id="44" name="Pole tekstowe 2" descr="Udział województwa zachodniopomorskiego w ogólnopolskiej produkcji rzepaku i rzepiku stanowił 8,2% (6. miejsce w kraj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870" cy="840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577AA" w14:textId="25FAEAB1" w:rsidR="00B13754" w:rsidRPr="00CB4A87" w:rsidRDefault="00991D70">
                            <w:pPr>
                              <w:pStyle w:val="tekstzboku"/>
                            </w:pPr>
                            <w:r w:rsidRPr="00041316">
                              <w:t>Udział województwa zachodniopomorskiego w ogólnopolskiej produkcji rzepaku i rzepiku stanowił 8,2% (6. miejsce w kraju)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A4F5A" id="_x0000_s1031" type="#_x0000_t202" alt="Udział województwa zachodniopomorskiego w ogólnopolskiej produkcji rzepaku i rzepiku stanowił 8,2% (6. miejsce w kraju)" style="position:absolute;margin-left:96.9pt;margin-top:18.35pt;width:148.1pt;height:66.15pt;z-index:-25139097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" filled="f" stroked="f">
                <v:textbox>
                  <w:txbxContent>
                    <w:p w14:paraId="10F577AA" w14:textId="25FAEAB1" w:rsidR="00B13754" w:rsidRPr="00CB4A87" w:rsidRDefault="00991D70">
                      <w:pPr>
                        <w:pStyle w:val="tekstzboku"/>
                      </w:pPr>
                      <w:r w:rsidRPr="00041316">
                        <w:t>Udział województwa zachodniopomorskiego w ogólnopolskiej produkcji rzepaku i rzepiku stanowił 8,2% (6. miejsce w kraju)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E2F95" w:rsidRPr="00EE2F95">
        <w:rPr>
          <w:noProof/>
          <w:lang w:eastAsia="pl-PL"/>
        </w:rPr>
        <w:t xml:space="preserve">Łącznie w </w:t>
      </w:r>
      <w:r w:rsidR="00EE2F95" w:rsidRPr="00EE2F95">
        <w:rPr>
          <w:lang w:eastAsia="pl-PL"/>
        </w:rPr>
        <w:t xml:space="preserve">2025 r. zebrano 298,6 tys. ton </w:t>
      </w:r>
      <w:r w:rsidR="00EE2F95" w:rsidRPr="0083353D">
        <w:rPr>
          <w:b/>
          <w:bCs/>
          <w:lang w:eastAsia="pl-PL"/>
        </w:rPr>
        <w:t>rzepaku i rzepiku ogółem</w:t>
      </w:r>
      <w:r w:rsidR="00EE2F95" w:rsidRPr="00EE2F95">
        <w:rPr>
          <w:lang w:eastAsia="pl-PL"/>
        </w:rPr>
        <w:t>, tj. o 0,4% mniej niż przed rokiem. Zmniejszenie produkcji rzepaku i rzepiku był</w:t>
      </w:r>
      <w:r w:rsidR="0083353D">
        <w:rPr>
          <w:lang w:eastAsia="pl-PL"/>
        </w:rPr>
        <w:t>o</w:t>
      </w:r>
      <w:r w:rsidR="00EE2F95" w:rsidRPr="00EE2F95">
        <w:rPr>
          <w:lang w:eastAsia="pl-PL"/>
        </w:rPr>
        <w:t xml:space="preserve"> wynikiem mniejszej powierzchni upraw (o 1,4%), przy wyższym plonowaniu (o 1,3%).</w:t>
      </w:r>
    </w:p>
    <w:p w14:paraId="14D5016D" w14:textId="1DD6095C" w:rsidR="00BC6310" w:rsidRPr="00D74143" w:rsidRDefault="005B21E7" w:rsidP="00CB4A87">
      <w:pPr>
        <w:pStyle w:val="Nagwek1"/>
      </w:pPr>
      <w:r w:rsidRPr="00D74143">
        <w:t>Powierzchnia paszowa</w:t>
      </w:r>
      <w:r w:rsidR="00BC6310" w:rsidRPr="00D74143">
        <w:t xml:space="preserve"> </w:t>
      </w:r>
    </w:p>
    <w:p w14:paraId="2969CEC1" w14:textId="5F8EEE94" w:rsidR="00991D70" w:rsidRDefault="00991D70" w:rsidP="00016A35">
      <w:r w:rsidRPr="00041316">
        <w:t xml:space="preserve">W 2025 r. </w:t>
      </w:r>
      <w:r w:rsidRPr="00041316">
        <w:rPr>
          <w:b/>
        </w:rPr>
        <w:t>ogólna powierzchnia paszowa</w:t>
      </w:r>
      <w:r w:rsidRPr="00041316">
        <w:t xml:space="preserve"> roślin pastewnych uprawianych w plonie głównym </w:t>
      </w:r>
      <w:r w:rsidRPr="00041316">
        <w:br/>
      </w:r>
      <w:r w:rsidRPr="00041316">
        <w:rPr>
          <w:spacing w:val="-2"/>
        </w:rPr>
        <w:t>wyniosła 237,7 tys. ha i w stosunku do roku poprzedniego była mniejsza o 4,9 tys. ha, tj. o 2,0%.</w:t>
      </w:r>
      <w:r w:rsidRPr="00041316">
        <w:t xml:space="preserve"> W skład powierzchni paszowej wchodzą trwałe użytki zielone oraz polowe uprawy pastewne, które w 2025 r. stanowiły odpowiednio </w:t>
      </w:r>
      <w:r w:rsidR="00086FEE">
        <w:t>75,5</w:t>
      </w:r>
      <w:r w:rsidRPr="00041316">
        <w:t xml:space="preserve">% i </w:t>
      </w:r>
      <w:r w:rsidR="006B2EE8">
        <w:t>24,5</w:t>
      </w:r>
      <w:r w:rsidRPr="00041316">
        <w:t xml:space="preserve">%. W relacji do poprzedniego roku udział areału trwałych użytków zielonych zwiększył się (o 2,2 p. proc.) kosztem polowych upraw </w:t>
      </w:r>
      <w:r w:rsidR="00016A35">
        <w:br/>
      </w:r>
      <w:r w:rsidRPr="00041316">
        <w:t xml:space="preserve">pastewnych użytkowanych na paszę. </w:t>
      </w:r>
    </w:p>
    <w:p w14:paraId="7294B7A0" w14:textId="34BB4180" w:rsidR="001344C3" w:rsidRDefault="001344C3" w:rsidP="00325CFE">
      <w:pPr>
        <w:pStyle w:val="tytuwykresu"/>
      </w:pPr>
      <w:r w:rsidRPr="00D74143">
        <w:t xml:space="preserve">Wykres </w:t>
      </w:r>
      <w:r w:rsidR="00E9764A" w:rsidRPr="00D74143">
        <w:t>2</w:t>
      </w:r>
      <w:r w:rsidRPr="00D74143">
        <w:t xml:space="preserve">. </w:t>
      </w:r>
      <w:r w:rsidR="005B21E7" w:rsidRPr="00D74143">
        <w:t xml:space="preserve">Struktura powierzchni paszowej w </w:t>
      </w:r>
      <w:r w:rsidR="00F72EC9" w:rsidRPr="00D74143">
        <w:t>202</w:t>
      </w:r>
      <w:r w:rsidR="00F72EC9">
        <w:t>5</w:t>
      </w:r>
      <w:r w:rsidR="00F72EC9" w:rsidRPr="00D74143">
        <w:t xml:space="preserve"> </w:t>
      </w:r>
      <w:r w:rsidR="005B21E7" w:rsidRPr="00D74143">
        <w:t>r.</w:t>
      </w:r>
    </w:p>
    <w:p w14:paraId="248BE281" w14:textId="302DBC3B" w:rsidR="00F71E11" w:rsidRDefault="00F71E11" w:rsidP="00F71E11">
      <w:pPr>
        <w:pStyle w:val="Brakstyluakapitowego"/>
        <w:jc w:val="center"/>
      </w:pPr>
      <w:r>
        <w:rPr>
          <w:noProof/>
        </w:rPr>
        <w:drawing>
          <wp:inline distT="0" distB="0" distL="0" distR="0" wp14:anchorId="659AEC90" wp14:editId="460A68EB">
            <wp:extent cx="4030304" cy="2880000"/>
            <wp:effectExtent l="0" t="0" r="8890" b="0"/>
            <wp:docPr id="19" name="Obraz 19" descr="Wykres 2. Struktura powierzchni paszowej w 2025 r.&#10;Podwójny wykres kołowy (województwo zachodniopomorskie, Polska)&#10;&#10;Największy udział – województwo zachodniopomorskie: łąki trwałe – 65,8%, motylkowe drobnonasienne na zielonkę – 18,1%, pastwiska trwałe – 9,7%; Polska: łąki trwałe – 56,1%, motylkowe drobnonasienne na zielonkę – 19,2%, okopowe pastewne – 15,7%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 19" descr="Wykres 2. Struktura powierzchni paszowej w 2025 r.&#10;Podwójny wykres kołowy (województwo zachodniopomorskie, Polska)&#10;&#10;Największy udział – województwo zachodniopomorskie: łąki trwałe – 65,8%, motylkowe drobnonasienne na zielonkę – 18,1%, pastwiska trwałe – 9,7%; Polska: łąki trwałe – 56,1%, motylkowe drobnonasienne na zielonkę – 19,2%, okopowe pastewne – 15,7%.&#10;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30304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2241A" w14:textId="6E79036B" w:rsidR="005B21E7" w:rsidRPr="00C458BD" w:rsidRDefault="003947EB" w:rsidP="00C458BD">
      <w:pPr>
        <w:pStyle w:val="Nagwek1"/>
      </w:pPr>
      <w:r w:rsidRPr="00311975">
        <w:rPr>
          <w:noProof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C97F5CA" wp14:editId="0BA17BF4">
                <wp:simplePos x="0" y="0"/>
                <wp:positionH relativeFrom="column">
                  <wp:posOffset>5200706</wp:posOffset>
                </wp:positionH>
                <wp:positionV relativeFrom="paragraph">
                  <wp:posOffset>376168</wp:posOffset>
                </wp:positionV>
                <wp:extent cx="1902460" cy="594360"/>
                <wp:effectExtent l="0" t="0" r="0" b="0"/>
                <wp:wrapTight wrapText="bothSides">
                  <wp:wrapPolygon edited="0">
                    <wp:start x="649" y="0"/>
                    <wp:lineTo x="649" y="20769"/>
                    <wp:lineTo x="20764" y="20769"/>
                    <wp:lineTo x="20764" y="0"/>
                    <wp:lineTo x="649" y="0"/>
                  </wp:wrapPolygon>
                </wp:wrapTight>
                <wp:docPr id="14" name="Pole tekstowe 2" descr="Produkcja warzyw w przeliczeniu na &#10;1 mieszkańca wyniosła 34,1 kg (wobec 35,9 kg w 2024 r.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2460" cy="594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F7604" w14:textId="77777777" w:rsidR="00991D70" w:rsidRPr="00A3243A" w:rsidRDefault="00991D70" w:rsidP="00991D70">
                            <w:pPr>
                              <w:pStyle w:val="tekstzboku"/>
                            </w:pPr>
                            <w:r w:rsidRPr="00041316">
                              <w:t>Produkcja warzyw w przeliczeniu n</w:t>
                            </w:r>
                            <w:r w:rsidRPr="00041316">
                              <w:rPr>
                                <w:spacing w:val="-2"/>
                              </w:rPr>
                              <w:t>a 1 mieszkańca wyniosła 34,1 kg</w:t>
                            </w:r>
                            <w:r w:rsidRPr="00041316">
                              <w:t xml:space="preserve"> (wobec 35,9 kg w 2024 r.)</w:t>
                            </w:r>
                          </w:p>
                          <w:p w14:paraId="5193D3DE" w14:textId="3D00A7BB" w:rsidR="005B21E7" w:rsidRPr="00A3243A" w:rsidRDefault="005B21E7" w:rsidP="009679E3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7F5CA" id="_x0000_s1032" type="#_x0000_t202" alt="Produkcja warzyw w przeliczeniu na &#10;1 mieszkańca wyniosła 34,1 kg (wobec 35,9 kg w 2024 r.)" style="position:absolute;margin-left:409.5pt;margin-top:29.6pt;width:149.8pt;height:46.8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" filled="f" stroked="f">
                <v:textbox>
                  <w:txbxContent>
                    <w:p w14:paraId="5D2F7604" w14:textId="77777777" w:rsidR="00991D70" w:rsidRPr="00A3243A" w:rsidRDefault="00991D70" w:rsidP="00991D70">
                      <w:pPr>
                        <w:pStyle w:val="tekstzboku"/>
                      </w:pPr>
                      <w:r w:rsidRPr="00041316">
                        <w:t>Produkcja warzyw w przeliczeniu n</w:t>
                      </w:r>
                      <w:r w:rsidRPr="00041316">
                        <w:rPr>
                          <w:spacing w:val="-2"/>
                        </w:rPr>
                        <w:t>a 1 mieszkańca wyniosła 34,1 kg</w:t>
                      </w:r>
                      <w:r w:rsidRPr="00041316">
                        <w:t xml:space="preserve"> (wobec 35,9 kg w 2024 r.)</w:t>
                      </w:r>
                    </w:p>
                    <w:p w14:paraId="5193D3DE" w14:textId="3D00A7BB" w:rsidR="005B21E7" w:rsidRPr="00A3243A" w:rsidRDefault="005B21E7" w:rsidP="009679E3">
                      <w:pPr>
                        <w:pStyle w:val="tekstzboku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5B21E7" w:rsidRPr="00C458BD">
        <w:t>Warzywa gruntowe</w:t>
      </w:r>
    </w:p>
    <w:p w14:paraId="1A88222F" w14:textId="77777777" w:rsidR="00991D70" w:rsidRPr="00041316" w:rsidRDefault="00991D70" w:rsidP="00991D70">
      <w:pPr>
        <w:rPr>
          <w:spacing w:val="-2"/>
        </w:rPr>
      </w:pPr>
      <w:r w:rsidRPr="00041316">
        <w:t xml:space="preserve">Powierzchnia upraw warzyw gruntowych (łącznie z uprawą w ogrodach przydomowych) </w:t>
      </w:r>
      <w:r w:rsidRPr="00041316">
        <w:br/>
        <w:t xml:space="preserve">w 2025 r. liczyła 3,3 tys. ha. W odniesieniu do poprzedniego roku zanotowano wzrost tego </w:t>
      </w:r>
      <w:r w:rsidRPr="00041316">
        <w:br/>
      </w:r>
      <w:r w:rsidRPr="00041316">
        <w:rPr>
          <w:spacing w:val="-2"/>
        </w:rPr>
        <w:t>obszaru o 24,0%. W 2025 r. zebrano 54,9 tys. ton warzyw, tj. o 5,8% mniej niż w 2024 r.</w:t>
      </w:r>
    </w:p>
    <w:p w14:paraId="7394213D" w14:textId="380D566F" w:rsidR="00991D70" w:rsidRDefault="00991D70" w:rsidP="00991D70">
      <w:pPr>
        <w:rPr>
          <w:b/>
          <w:szCs w:val="19"/>
        </w:rPr>
      </w:pPr>
      <w:r w:rsidRPr="005F0CD7">
        <w:rPr>
          <w:spacing w:val="-2"/>
          <w:szCs w:val="19"/>
        </w:rPr>
        <w:t>Siewy warzyw w 2025 r. prowadzono głównie w trzeciej dekadzie marca i na początku kwietnia.</w:t>
      </w:r>
      <w:r w:rsidRPr="00041316">
        <w:rPr>
          <w:szCs w:val="19"/>
        </w:rPr>
        <w:t xml:space="preserve"> Utrzymujący się w kwietniu oraz w pierwszej połowie maja deficyt opadów deszczu po</w:t>
      </w:r>
      <w:r w:rsidRPr="00016A35">
        <w:rPr>
          <w:spacing w:val="-2"/>
          <w:szCs w:val="19"/>
        </w:rPr>
        <w:t>wodował spowolnienie wschodów warzyw i osłabiał rozwój roślin. Opady deszczu notowane</w:t>
      </w:r>
      <w:r w:rsidRPr="00041316">
        <w:rPr>
          <w:szCs w:val="19"/>
        </w:rPr>
        <w:t xml:space="preserve"> od drugiej połowy maja do sierpnia poprawiły bilans wodny gleby i wpłynęły na przyrost plonów, szczególnie warzyw korzeniowych. Obserwowano przy tym wzrost</w:t>
      </w:r>
      <w:r w:rsidR="004659D2">
        <w:rPr>
          <w:szCs w:val="19"/>
        </w:rPr>
        <w:t xml:space="preserve"> zagrożenia</w:t>
      </w:r>
      <w:r w:rsidRPr="00041316">
        <w:rPr>
          <w:szCs w:val="19"/>
        </w:rPr>
        <w:t xml:space="preserve"> </w:t>
      </w:r>
      <w:r w:rsidR="004659D2">
        <w:rPr>
          <w:szCs w:val="19"/>
        </w:rPr>
        <w:t xml:space="preserve">chorobami </w:t>
      </w:r>
      <w:r w:rsidR="004659D2" w:rsidRPr="00016A35">
        <w:rPr>
          <w:spacing w:val="-2"/>
          <w:szCs w:val="19"/>
        </w:rPr>
        <w:t>grzybowymi i bakteryjnymi</w:t>
      </w:r>
      <w:r w:rsidRPr="00016A35">
        <w:rPr>
          <w:spacing w:val="-2"/>
          <w:szCs w:val="19"/>
        </w:rPr>
        <w:t>, m. in. na plantacjach ogórków. Na przeważającym obszarze warunki</w:t>
      </w:r>
      <w:r w:rsidRPr="00041316">
        <w:rPr>
          <w:szCs w:val="19"/>
        </w:rPr>
        <w:t xml:space="preserve"> </w:t>
      </w:r>
      <w:r w:rsidR="005F0CD7">
        <w:rPr>
          <w:szCs w:val="19"/>
        </w:rPr>
        <w:br/>
      </w:r>
      <w:r w:rsidRPr="00041316">
        <w:rPr>
          <w:szCs w:val="19"/>
        </w:rPr>
        <w:t xml:space="preserve">pogodowe w sierpniu oraz w pierwszej połowie września sprzyjały dojrzewaniu i zbiorom </w:t>
      </w:r>
      <w:r w:rsidR="005F0CD7">
        <w:rPr>
          <w:szCs w:val="19"/>
        </w:rPr>
        <w:br/>
      </w:r>
      <w:r w:rsidRPr="00041316">
        <w:rPr>
          <w:szCs w:val="19"/>
        </w:rPr>
        <w:t>warzyw, natomiast w rejonach, w których występowały niedobory opadów deszczu</w:t>
      </w:r>
      <w:r w:rsidR="00C44BC4">
        <w:rPr>
          <w:szCs w:val="19"/>
        </w:rPr>
        <w:t>,</w:t>
      </w:r>
      <w:r w:rsidRPr="00041316">
        <w:rPr>
          <w:szCs w:val="19"/>
        </w:rPr>
        <w:t xml:space="preserve"> plony </w:t>
      </w:r>
      <w:r w:rsidR="00C44BC4">
        <w:rPr>
          <w:szCs w:val="19"/>
        </w:rPr>
        <w:t>(</w:t>
      </w:r>
      <w:r w:rsidRPr="00041316">
        <w:rPr>
          <w:szCs w:val="19"/>
        </w:rPr>
        <w:t>zwłaszcza warzyw cebulowych i korzeniowych</w:t>
      </w:r>
      <w:r w:rsidR="00C44BC4">
        <w:rPr>
          <w:szCs w:val="19"/>
        </w:rPr>
        <w:t>)</w:t>
      </w:r>
      <w:r w:rsidRPr="00041316">
        <w:rPr>
          <w:szCs w:val="19"/>
        </w:rPr>
        <w:t xml:space="preserve"> były mniejsze. Przebieg pogody we wrześniu </w:t>
      </w:r>
      <w:r w:rsidR="00016A35">
        <w:rPr>
          <w:szCs w:val="19"/>
        </w:rPr>
        <w:br/>
      </w:r>
      <w:r w:rsidRPr="00041316">
        <w:rPr>
          <w:szCs w:val="19"/>
        </w:rPr>
        <w:lastRenderedPageBreak/>
        <w:t>i październiku charakteryzował się dużą zmiennością, co utrudniało</w:t>
      </w:r>
      <w:r w:rsidR="00CA24F7">
        <w:rPr>
          <w:szCs w:val="19"/>
        </w:rPr>
        <w:t xml:space="preserve"> </w:t>
      </w:r>
      <w:r w:rsidRPr="00041316">
        <w:rPr>
          <w:szCs w:val="19"/>
        </w:rPr>
        <w:t xml:space="preserve">prowadzenie zbioru </w:t>
      </w:r>
      <w:r w:rsidR="00CA24F7">
        <w:rPr>
          <w:szCs w:val="19"/>
        </w:rPr>
        <w:br/>
      </w:r>
      <w:r w:rsidRPr="00041316">
        <w:rPr>
          <w:szCs w:val="19"/>
        </w:rPr>
        <w:t>późnych odmian warzyw.</w:t>
      </w:r>
    </w:p>
    <w:p w14:paraId="2634D9EF" w14:textId="0084CA24" w:rsidR="001344C3" w:rsidRDefault="001344C3" w:rsidP="00325CFE">
      <w:pPr>
        <w:pStyle w:val="tytuwykresu"/>
      </w:pPr>
      <w:r w:rsidRPr="00325CFE">
        <w:t xml:space="preserve">Wykres </w:t>
      </w:r>
      <w:r w:rsidR="00E9764A" w:rsidRPr="00325CFE">
        <w:t>3</w:t>
      </w:r>
      <w:r w:rsidRPr="00325CFE">
        <w:t xml:space="preserve">. </w:t>
      </w:r>
      <w:r w:rsidR="005B21E7" w:rsidRPr="00325CFE">
        <w:t xml:space="preserve">Struktura zbiorów warzyw gruntowych w </w:t>
      </w:r>
      <w:r w:rsidR="00F72EC9" w:rsidRPr="00325CFE">
        <w:t>202</w:t>
      </w:r>
      <w:r w:rsidR="00F72EC9">
        <w:t>5</w:t>
      </w:r>
      <w:r w:rsidR="00F72EC9" w:rsidRPr="00325CFE">
        <w:t xml:space="preserve"> </w:t>
      </w:r>
      <w:r w:rsidR="005B21E7" w:rsidRPr="00325CFE">
        <w:t>r.</w:t>
      </w:r>
    </w:p>
    <w:p w14:paraId="2D5FFA77" w14:textId="77777777" w:rsidR="00281FE0" w:rsidRDefault="00281FE0" w:rsidP="005F04C7">
      <w:pPr>
        <w:pStyle w:val="tytuwykresu"/>
        <w:spacing w:before="60" w:after="60"/>
      </w:pPr>
    </w:p>
    <w:p w14:paraId="490FADF7" w14:textId="74CD2A21" w:rsidR="005D15E8" w:rsidRDefault="005D15E8" w:rsidP="005D15E8">
      <w:pPr>
        <w:pStyle w:val="Brakstyluakapitowego"/>
        <w:jc w:val="center"/>
      </w:pPr>
      <w:r>
        <w:rPr>
          <w:noProof/>
        </w:rPr>
        <w:drawing>
          <wp:inline distT="0" distB="0" distL="0" distR="0" wp14:anchorId="7DD62BA5" wp14:editId="5FCF4291">
            <wp:extent cx="4744222" cy="1961392"/>
            <wp:effectExtent l="0" t="0" r="0" b="1270"/>
            <wp:docPr id="22" name="Obraz 22" descr="Wykres 3. Struktura zbiorów warzyw gruntowych w 2025 r.&#10;Podwójny wykres słupkowy (województwo zachodniopomorskie, Polska)&#10;&#10;Największy udział – województwo zachodniopomorskie: pozostałe (brokuły, pory, bób, groch, rzodkiewka, sałata, rabarbar i inne) – 46,2%, marchew – 24,2%, kapusta – 11,9%, cebula – 11,2%; Polska: pozostałe (brokuły, pory, bób, groch, rzodkiewka, sałata, rabarbar i inne) – 37,0%, cebula – 15,6%, marchew – 15,0%. kapusta – 14,8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az 22" descr="Wykres 3. Struktura zbiorów warzyw gruntowych w 2025 r.&#10;Podwójny wykres słupkowy (województwo zachodniopomorskie, Polska)&#10;&#10;Największy udział – województwo zachodniopomorskie: pozostałe (brokuły, pory, bób, groch, rzodkiewka, sałata, rabarbar i inne) – 46,2%, marchew – 24,2%, kapusta – 11,9%, cebula – 11,2%; Polska: pozostałe (brokuły, pory, bób, groch, rzodkiewka, sałata, rabarbar i inne) – 37,0%, cebula – 15,6%, marchew – 15,0%. kapusta – 14,8%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44222" cy="1961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A2C5F" w14:textId="52E734B0" w:rsidR="005B21E7" w:rsidRPr="00C458BD" w:rsidRDefault="003947EB" w:rsidP="00C458BD">
      <w:pPr>
        <w:pStyle w:val="Nagwek1"/>
      </w:pPr>
      <w:r w:rsidRPr="005B4C9D">
        <w:rPr>
          <w:b w:val="0"/>
          <w:noProof/>
        </w:rPr>
        <mc:AlternateContent>
          <mc:Choice Requires="wps">
            <w:drawing>
              <wp:anchor distT="45720" distB="45720" distL="114300" distR="114300" simplePos="0" relativeHeight="251927552" behindDoc="1" locked="0" layoutInCell="1" allowOverlap="1" wp14:anchorId="3AD870BF" wp14:editId="46CED1AC">
                <wp:simplePos x="0" y="0"/>
                <wp:positionH relativeFrom="column">
                  <wp:posOffset>5221605</wp:posOffset>
                </wp:positionH>
                <wp:positionV relativeFrom="paragraph">
                  <wp:posOffset>390525</wp:posOffset>
                </wp:positionV>
                <wp:extent cx="1845310" cy="633730"/>
                <wp:effectExtent l="0" t="0" r="0" b="0"/>
                <wp:wrapTight wrapText="bothSides">
                  <wp:wrapPolygon edited="0">
                    <wp:start x="669" y="0"/>
                    <wp:lineTo x="669" y="20778"/>
                    <wp:lineTo x="20738" y="20778"/>
                    <wp:lineTo x="20738" y="0"/>
                    <wp:lineTo x="669" y="0"/>
                  </wp:wrapPolygon>
                </wp:wrapTight>
                <wp:docPr id="4" name="Pole tekstowe 2" descr="Zbiór owoców w przeliczeniu na 1 mieszkańca wyniósł 15,2 kg (wobec 14,1 kg w 2024 r.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5310" cy="633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56354" w14:textId="1CE6053F" w:rsidR="003947EB" w:rsidRPr="001545C4" w:rsidRDefault="00991D70" w:rsidP="001D3783">
                            <w:pPr>
                              <w:pStyle w:val="tekstzboku"/>
                            </w:pPr>
                            <w:r w:rsidRPr="00041316">
                              <w:t xml:space="preserve">Zbiór owoców w przeliczeniu </w:t>
                            </w:r>
                            <w:r w:rsidRPr="00041316">
                              <w:br/>
                              <w:t>na 1 mieszkańca wyniósł 15,2 kg (wobec 14,1 kg w 2024 r.)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870BF" id="_x0000_s1033" type="#_x0000_t202" alt="Zbiór owoców w przeliczeniu na 1 mieszkańca wyniósł 15,2 kg (wobec 14,1 kg w 2024 r.)&#10;" style="position:absolute;margin-left:411.15pt;margin-top:30.75pt;width:145.3pt;height:49.9pt;z-index:-251388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" filled="f" stroked="f">
                <v:textbox>
                  <w:txbxContent>
                    <w:p w14:paraId="03556354" w14:textId="1CE6053F" w:rsidR="003947EB" w:rsidRPr="001545C4" w:rsidRDefault="00991D70" w:rsidP="001D3783">
                      <w:pPr>
                        <w:pStyle w:val="tekstzboku"/>
                      </w:pPr>
                      <w:r w:rsidRPr="00041316">
                        <w:t xml:space="preserve">Zbiór owoców w przeliczeniu </w:t>
                      </w:r>
                      <w:r w:rsidRPr="00041316">
                        <w:br/>
                        <w:t>na 1 mieszkańca wyniósł 15,2 kg (wobec 14,1 kg w 2024 r.)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B21E7" w:rsidRPr="00C458BD">
        <w:t>Owoce w sadach i na plantacjach jagodowych</w:t>
      </w:r>
    </w:p>
    <w:p w14:paraId="5856DB7E" w14:textId="6641E0EB" w:rsidR="00991D70" w:rsidRPr="00DB681E" w:rsidRDefault="00991D70" w:rsidP="00DB681E">
      <w:r w:rsidRPr="00DB681E">
        <w:t xml:space="preserve">W 2025 r. zbiór owoców w sadach i na plantacjach jagodowych wyszacowano na 24,6 tys. ton (więcej niż przed rokiem o 7,6%). Z drzew owocowych w sadach zebrano 12,6 tys. ton (51,4% całego zbioru owoców), tj. o 17,7% więcej niż w 2024 r., a z krzewów owocowych w sadach </w:t>
      </w:r>
      <w:r w:rsidRPr="00DB681E">
        <w:br/>
        <w:t xml:space="preserve">i na plantacjach jagodowych – 11,9 tys. ton (48,6% wszystkich zebranych owoców), co oznacza spadek w skali roku o 1,4%. Niskie temperatury powietrza z występującymi przymrozkami </w:t>
      </w:r>
      <w:r w:rsidR="00B443B6">
        <w:br/>
      </w:r>
      <w:r w:rsidRPr="00DB681E">
        <w:t>i deficytem opadów deszczu w okresie wiosny doprowadziły do lokalnych uszkodzeń kwiatów i zawiązków owoców na drzewach. Dopiero w czerwcu i lipcu poprawa warunków termicznych ora</w:t>
      </w:r>
      <w:r w:rsidRPr="00B443B6">
        <w:rPr>
          <w:spacing w:val="-2"/>
        </w:rPr>
        <w:t>z zwiększona ilość opadów deszczu pozytywnie wpłynęły na kondycję upraw sadowniczych</w:t>
      </w:r>
      <w:r w:rsidRPr="00DB681E">
        <w:t xml:space="preserve">. Sytuacja pogodowa w sierpniu oraz w pierwszej połowie września była na ogół sprzyjająca dojrzewającym w tym okresie gruszkom i jabłkom. Na niektórych plantacjach, zwłaszcza tych, które nie znalazły się w strefie opadów, odnotowano jednak problem drobnienia owoców, obniżenia ich jakości, a niekiedy również ich przedwczesnego opadania. Warunki pogodowe w październiku cechowały się dużą zmiennością, a opady deszczu utrudniały prowadzenie zbiorów. </w:t>
      </w:r>
    </w:p>
    <w:p w14:paraId="6D717E1D" w14:textId="1EAC4EB8" w:rsidR="005B21E7" w:rsidRDefault="005B21E7" w:rsidP="00325CFE">
      <w:pPr>
        <w:pStyle w:val="tytuwykresu"/>
      </w:pPr>
      <w:r w:rsidRPr="00325CFE">
        <w:t xml:space="preserve">Wykres 4. Struktura zbiorów owoców z drzew w sadach w </w:t>
      </w:r>
      <w:r w:rsidR="00F72EC9" w:rsidRPr="00325CFE">
        <w:t>202</w:t>
      </w:r>
      <w:r w:rsidR="00F72EC9">
        <w:t>5</w:t>
      </w:r>
      <w:r w:rsidR="00F72EC9" w:rsidRPr="00325CFE">
        <w:t xml:space="preserve"> </w:t>
      </w:r>
      <w:r w:rsidRPr="00325CFE">
        <w:t>r.</w:t>
      </w:r>
    </w:p>
    <w:p w14:paraId="16B531C1" w14:textId="615ECBDA" w:rsidR="00F71E11" w:rsidRDefault="00F71E11" w:rsidP="00F71E11">
      <w:pPr>
        <w:pStyle w:val="Brakstyluakapitowego"/>
        <w:jc w:val="center"/>
      </w:pPr>
      <w:r>
        <w:rPr>
          <w:noProof/>
        </w:rPr>
        <w:drawing>
          <wp:inline distT="0" distB="0" distL="0" distR="0" wp14:anchorId="0CBF4B75" wp14:editId="099798DD">
            <wp:extent cx="4544543" cy="2772000"/>
            <wp:effectExtent l="0" t="0" r="8890" b="0"/>
            <wp:docPr id="30" name="Obraz 30" descr="Wykres 4. Struktura zbiorów owoców z drzew w sadach w 2025 r.&#10;Podwójny wykres kołowy (województwo zachodniopomorskie, Polska)&#10;&#10;Największy udział – województwo zachodniopomorskie: jabłonie – 81,8%, śliwy – 5,9%, czereśnie – 4,5%; Polska: jabłonie – 90,3%, wiśnie – 3,3%, śliwy – 2,8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braz 30" descr="Wykres 4. Struktura zbiorów owoców z drzew w sadach w 2025 r.&#10;Podwójny wykres kołowy (województwo zachodniopomorskie, Polska)&#10;&#10;Największy udział – województwo zachodniopomorskie: jabłonie – 81,8%, śliwy – 5,9%, czereśnie – 4,5%; Polska: jabłonie – 90,3%, wiśnie – 3,3%, śliwy – 2,8%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44543" cy="27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C8304" w14:textId="77777777" w:rsidR="00F71E11" w:rsidRPr="00325CFE" w:rsidRDefault="00F71E11" w:rsidP="00F71E11"/>
    <w:p w14:paraId="7476BF2C" w14:textId="6CCC44DA" w:rsidR="004C2E85" w:rsidRDefault="004C2E85" w:rsidP="00F71E11"/>
    <w:p w14:paraId="3DF10879" w14:textId="5392DC76" w:rsidR="005A498D" w:rsidRDefault="005A498D" w:rsidP="00325CFE">
      <w:pPr>
        <w:pStyle w:val="tytuwykresu"/>
        <w:ind w:left="907" w:hanging="907"/>
      </w:pPr>
      <w:r w:rsidRPr="00114695">
        <w:lastRenderedPageBreak/>
        <w:t>Wykres 5. Struktura zbiorów owoców z krzewów owocowych w sadach i plantacji</w:t>
      </w:r>
      <w:r>
        <w:t xml:space="preserve"> </w:t>
      </w:r>
      <w:r w:rsidRPr="00114695">
        <w:t xml:space="preserve">jagodowych w </w:t>
      </w:r>
      <w:r w:rsidR="00F72EC9" w:rsidRPr="00114695">
        <w:t>202</w:t>
      </w:r>
      <w:r w:rsidR="00F72EC9">
        <w:t>5</w:t>
      </w:r>
      <w:r w:rsidR="00F72EC9" w:rsidRPr="00114695">
        <w:t xml:space="preserve"> </w:t>
      </w:r>
      <w:r w:rsidRPr="00114695">
        <w:t>r.</w:t>
      </w:r>
    </w:p>
    <w:p w14:paraId="232A4E7B" w14:textId="5EE9E99B" w:rsidR="00F71E11" w:rsidRDefault="00F71E11" w:rsidP="00F71E11">
      <w:pPr>
        <w:pStyle w:val="Brakstyluakapitowego"/>
        <w:jc w:val="center"/>
      </w:pPr>
      <w:r>
        <w:rPr>
          <w:noProof/>
        </w:rPr>
        <w:drawing>
          <wp:inline distT="0" distB="0" distL="0" distR="0" wp14:anchorId="4EB3CD74" wp14:editId="583D0712">
            <wp:extent cx="4414777" cy="2556000"/>
            <wp:effectExtent l="0" t="0" r="5080" b="0"/>
            <wp:docPr id="31" name="Obraz 31" descr="Wykres 5. Struktura zbiorów owoców z krzewów owocowych w sadach i plantacji jagodowych w 2025 r.&#10;Podwójny wykres kołowy (województwo zachodniopomorskie, Polska)&#10;&#10;Największy udział – województwo zachodniopomorskie: borówka wysoka – 30,7%, porzeczki – 25,4%, pozostałe (aronia, leszczyna, winorośl i inne) – 18,9%; Polska: truskawki (łącznie z poziomkami) – 30,8%, porzeczki – 22,9%, maliny (łącznie z jeżyną bezkolcową) – 16,1%, pozostałe (aronia, leszczyna, winorośl i inne) – 15,8%, borówka wysoka – 13,2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braz 31" descr="Wykres 5. Struktura zbiorów owoców z krzewów owocowych w sadach i plantacji jagodowych w 2025 r.&#10;Podwójny wykres kołowy (województwo zachodniopomorskie, Polska)&#10;&#10;Największy udział – województwo zachodniopomorskie: borówka wysoka – 30,7%, porzeczki – 25,4%, pozostałe (aronia, leszczyna, winorośl i inne) – 18,9%; Polska: truskawki (łącznie z poziomkami) – 30,8%, porzeczki – 22,9%, maliny (łącznie z jeżyną bezkolcową) – 16,1%, pozostałe (aronia, leszczyna, winorośl i inne) – 15,8%, borówka wysoka – 13,2%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14777" cy="2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A0030" w14:textId="6606AB42" w:rsidR="0038502B" w:rsidRPr="00D74143" w:rsidRDefault="00B443B6" w:rsidP="0038502B">
      <w:pPr>
        <w:pStyle w:val="Nagwek1"/>
      </w:pPr>
      <w:r w:rsidRPr="005B4C9D">
        <w:rPr>
          <w:noProof/>
        </w:rPr>
        <mc:AlternateContent>
          <mc:Choice Requires="wps">
            <w:drawing>
              <wp:anchor distT="45720" distB="45720" distL="114300" distR="114300" simplePos="0" relativeHeight="251964416" behindDoc="1" locked="0" layoutInCell="1" allowOverlap="1" wp14:anchorId="111F3E37" wp14:editId="651FA2EB">
                <wp:simplePos x="0" y="0"/>
                <wp:positionH relativeFrom="page">
                  <wp:posOffset>5667233</wp:posOffset>
                </wp:positionH>
                <wp:positionV relativeFrom="paragraph">
                  <wp:posOffset>359760</wp:posOffset>
                </wp:positionV>
                <wp:extent cx="1845310" cy="1001395"/>
                <wp:effectExtent l="0" t="0" r="0" b="0"/>
                <wp:wrapTight wrapText="bothSides">
                  <wp:wrapPolygon edited="0">
                    <wp:start x="669" y="0"/>
                    <wp:lineTo x="669" y="20956"/>
                    <wp:lineTo x="20738" y="20956"/>
                    <wp:lineTo x="20738" y="0"/>
                    <wp:lineTo x="669" y="0"/>
                  </wp:wrapPolygon>
                </wp:wrapTight>
                <wp:docPr id="12" name="Pole tekstowe 2" descr="W 2025 r. udział pogłowia bydła województwa zachodniopomorskiego w krajowym pogłowiu tych zwierząt wzrósł w skali roku o 0,1 p. proc. do 1,9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5310" cy="1001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30E24" w14:textId="22D36F29" w:rsidR="00D268C1" w:rsidRPr="001545C4" w:rsidRDefault="00D268C1" w:rsidP="00D268C1">
                            <w:pPr>
                              <w:pStyle w:val="tekstzboku"/>
                            </w:pPr>
                            <w:r>
                              <w:rPr>
                                <w:rFonts w:cstheme="minorHAnsi"/>
                              </w:rPr>
                              <w:t>W 2025 r. udział pogłowia bydła województwa zachodniopomorskiego w krajowym pogłowiu tych zwierząt wzrósł w skali roku o 0,1 p. proc. do 1,9%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F3E37" id="_x0000_s1034" type="#_x0000_t202" alt="W 2025 r. udział pogłowia bydła województwa zachodniopomorskiego w krajowym pogłowiu tych zwierząt wzrósł w skali roku o 0,1 p. proc. do 1,9%" style="position:absolute;margin-left:446.25pt;margin-top:28.35pt;width:145.3pt;height:78.85pt;z-index:-2513520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" filled="f" stroked="f">
                <v:textbox>
                  <w:txbxContent>
                    <w:p w14:paraId="39930E24" w14:textId="22D36F29" w:rsidR="00D268C1" w:rsidRPr="001545C4" w:rsidRDefault="00D268C1" w:rsidP="00D268C1">
                      <w:pPr>
                        <w:pStyle w:val="tekstzboku"/>
                      </w:pPr>
                      <w:r>
                        <w:rPr>
                          <w:rFonts w:cstheme="minorHAnsi"/>
                        </w:rPr>
                        <w:t>W 2025 r. udział pogłowia bydła województwa zachodniopomorskiego w krajowym pogłowiu tych zwierząt wzrósł w skali roku o 0,1 p. proc. do 1,9%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8502B" w:rsidRPr="00D74143">
        <w:t>Produkcja zwierzęca</w:t>
      </w:r>
      <w:r w:rsidR="0038502B" w:rsidRPr="00D74143">
        <w:rPr>
          <w:vertAlign w:val="superscript"/>
        </w:rPr>
        <w:t>1</w:t>
      </w:r>
    </w:p>
    <w:p w14:paraId="5B8F05FA" w14:textId="607B31E4" w:rsidR="00DD7A05" w:rsidRDefault="00991D70" w:rsidP="007D7D67">
      <w:r w:rsidRPr="00041316">
        <w:t xml:space="preserve">Pogłowie </w:t>
      </w:r>
      <w:r w:rsidRPr="005351EB">
        <w:t>bydła w województwie zachodniopomorskim według stanu w dniu 1 czerwca 2025 r. liczyło 118,7 tys. sztuk</w:t>
      </w:r>
      <w:r w:rsidR="0067127B">
        <w:t>.</w:t>
      </w:r>
      <w:r w:rsidR="00D268C1">
        <w:t xml:space="preserve"> </w:t>
      </w:r>
      <w:r w:rsidRPr="00041316">
        <w:t>W porównaniu z rokiem poprzednim liczebność stada wzrosła o 2,9% (w Polsce</w:t>
      </w:r>
      <w:r w:rsidR="00102B37">
        <w:t xml:space="preserve"> odnotowano</w:t>
      </w:r>
      <w:r w:rsidRPr="00041316">
        <w:t xml:space="preserve"> spadek o 3,0%). Wzrost dotyczył grupy młode bydło w wieku 1-2 lat </w:t>
      </w:r>
      <w:r w:rsidR="005351EB">
        <w:br/>
      </w:r>
      <w:r w:rsidRPr="00041316">
        <w:t xml:space="preserve">(o 10,8%) oraz cieląt w wieku poniżej 1 roku </w:t>
      </w:r>
      <w:r w:rsidRPr="00041316">
        <w:rPr>
          <w:spacing w:val="-2"/>
        </w:rPr>
        <w:t>(o 4,0%</w:t>
      </w:r>
      <w:r w:rsidR="003E00FD">
        <w:rPr>
          <w:spacing w:val="-2"/>
        </w:rPr>
        <w:t xml:space="preserve">). </w:t>
      </w:r>
      <w:r w:rsidRPr="00041316">
        <w:rPr>
          <w:spacing w:val="-2"/>
        </w:rPr>
        <w:t>Stado podstawowe krów liczyło 46,1 tys. szt., tj. o 3,0%</w:t>
      </w:r>
      <w:r w:rsidRPr="00041316">
        <w:t xml:space="preserve"> mniej niż przed rokiem. Udział stada krów w pogłowiu bydła ogółem kształtował się na poziomie 38,8%, w tym 66,3% stanowiły krowy mleczne</w:t>
      </w:r>
      <w:r w:rsidR="00D85441">
        <w:t>.</w:t>
      </w:r>
    </w:p>
    <w:p w14:paraId="5E34E531" w14:textId="7135D915" w:rsidR="00991D70" w:rsidRPr="00D74143" w:rsidRDefault="00991D70" w:rsidP="007D7D67">
      <w:r w:rsidRPr="00041316">
        <w:t xml:space="preserve">Obsada bydła na 100 ha użytków rolnych </w:t>
      </w:r>
      <w:r w:rsidR="007A3AB1">
        <w:t>wyniosła</w:t>
      </w:r>
      <w:r w:rsidR="007A3AB1" w:rsidRPr="00041316">
        <w:t xml:space="preserve"> </w:t>
      </w:r>
      <w:r w:rsidRPr="00041316">
        <w:t xml:space="preserve">13,1 szt., w tym krów – 5,1 szt. (w kraju </w:t>
      </w:r>
      <w:r w:rsidR="005351EB">
        <w:br/>
      </w:r>
      <w:r w:rsidRPr="00041316">
        <w:t xml:space="preserve">odpowiednio 41,8 szt. </w:t>
      </w:r>
      <w:r w:rsidR="00102B37">
        <w:t>b</w:t>
      </w:r>
      <w:r w:rsidRPr="00041316">
        <w:t>ydła</w:t>
      </w:r>
      <w:r w:rsidR="00102B37">
        <w:t>,</w:t>
      </w:r>
      <w:r w:rsidRPr="00041316">
        <w:t xml:space="preserve"> w tym 14,7 szt. krów).</w:t>
      </w:r>
    </w:p>
    <w:p w14:paraId="3E30CF0E" w14:textId="608E4394" w:rsidR="0038502B" w:rsidRDefault="0038502B" w:rsidP="0038502B">
      <w:pPr>
        <w:pStyle w:val="tytuwykresu"/>
      </w:pPr>
      <w:r w:rsidRPr="00D74143">
        <w:t xml:space="preserve">Wykres 6. Struktura stada bydła w </w:t>
      </w:r>
      <w:r w:rsidR="00F72EC9" w:rsidRPr="00D74143">
        <w:t>202</w:t>
      </w:r>
      <w:r w:rsidR="00F72EC9">
        <w:t>5</w:t>
      </w:r>
      <w:r w:rsidR="00F72EC9" w:rsidRPr="00D74143">
        <w:t xml:space="preserve"> </w:t>
      </w:r>
      <w:r w:rsidRPr="00D74143">
        <w:t>r.</w:t>
      </w:r>
    </w:p>
    <w:p w14:paraId="49B3FC55" w14:textId="33D71315" w:rsidR="00B71FCA" w:rsidRDefault="00F71E11" w:rsidP="00F71E11">
      <w:pPr>
        <w:pStyle w:val="Brakstyluakapitowego"/>
        <w:jc w:val="center"/>
      </w:pPr>
      <w:r>
        <w:rPr>
          <w:noProof/>
        </w:rPr>
        <w:drawing>
          <wp:inline distT="0" distB="0" distL="0" distR="0" wp14:anchorId="5D03E139" wp14:editId="121A43EA">
            <wp:extent cx="4431544" cy="2340000"/>
            <wp:effectExtent l="0" t="0" r="7620" b="3175"/>
            <wp:docPr id="32" name="Obraz 32" descr="Wykres 6. Struktura stada bydła w 2025 r.&#10;Wykres kołowy, składający się z dwóch półkoli (województwo zachodniopomorskie, Polska)&#10;&#10;Województwo zachodniopomorskie: cielęta w wieku poniżej 1 roku – 30,6%, młode bydło w wieku 1-2 lat – 22,3%, bydło w wieku 2 lat i więcej – 47,1%, w tym krowy – 38,8%; Polska: cielęta w wieku poniżej 1 roku – 29,9%, młode bydło w wieku 1-2 lat – 26,0%, bydło w wieku 2 lat i więcej – 44,1%, w tym krowy – 35,1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az 32" descr="Wykres 6. Struktura stada bydła w 2025 r.&#10;Wykres kołowy, składający się z dwóch półkoli (województwo zachodniopomorskie, Polska)&#10;&#10;Województwo zachodniopomorskie: cielęta w wieku poniżej 1 roku – 30,6%, młode bydło w wieku 1-2 lat – 22,3%, bydło w wieku 2 lat i więcej – 47,1%, w tym krowy – 38,8%; Polska: cielęta w wieku poniżej 1 roku – 29,9%, młode bydło w wieku 1-2 lat – 26,0%, bydło w wieku 2 lat i więcej – 44,1%, w tym krowy – 35,1%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31544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A768C" w14:textId="77777777" w:rsidR="00F71E11" w:rsidRDefault="00F71E11" w:rsidP="00F71E11"/>
    <w:p w14:paraId="4CF49429" w14:textId="437F4B24" w:rsidR="003C762C" w:rsidRDefault="003C762C" w:rsidP="00F71E11"/>
    <w:p w14:paraId="0A40871C" w14:textId="77777777" w:rsidR="005351EB" w:rsidRDefault="005351EB" w:rsidP="00F71E11"/>
    <w:p w14:paraId="4CA4A4FA" w14:textId="77777777" w:rsidR="00B71FCA" w:rsidRDefault="00B71FCA" w:rsidP="00F71E11"/>
    <w:p w14:paraId="29127234" w14:textId="32C84426" w:rsidR="005B4894" w:rsidRDefault="005B4894" w:rsidP="00B71FCA">
      <w:pPr>
        <w:rPr>
          <w:vertAlign w:val="superscript"/>
        </w:rPr>
      </w:pPr>
      <w:r w:rsidRPr="00D7414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09F1EA2B" wp14:editId="56C9378E">
                <wp:simplePos x="0" y="0"/>
                <wp:positionH relativeFrom="column">
                  <wp:posOffset>-16339</wp:posOffset>
                </wp:positionH>
                <wp:positionV relativeFrom="paragraph">
                  <wp:posOffset>91440</wp:posOffset>
                </wp:positionV>
                <wp:extent cx="892454" cy="0"/>
                <wp:effectExtent l="0" t="0" r="22225" b="19050"/>
                <wp:wrapNone/>
                <wp:docPr id="25" name="Łącznik prosty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92454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FEE460" id="Łącznik prosty 25" o:spid="_x0000_s1026" style="position:absolute;flip:y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pt,7.2pt" to="68.9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" strokecolor="windowText" strokeweight=".5pt">
                <v:stroke joinstyle="miter"/>
              </v:line>
            </w:pict>
          </mc:Fallback>
        </mc:AlternateContent>
      </w:r>
    </w:p>
    <w:p w14:paraId="158CDD8C" w14:textId="3524DB23" w:rsidR="00E3387C" w:rsidRDefault="00E3387C" w:rsidP="00E3387C">
      <w:pPr>
        <w:spacing w:before="0" w:after="0" w:line="240" w:lineRule="auto"/>
        <w:rPr>
          <w:color w:val="000000" w:themeColor="text1"/>
          <w:szCs w:val="19"/>
        </w:rPr>
      </w:pPr>
      <w:r w:rsidRPr="00D74143">
        <w:rPr>
          <w:color w:val="000000" w:themeColor="text1"/>
          <w:szCs w:val="19"/>
          <w:vertAlign w:val="superscript"/>
        </w:rPr>
        <w:t>1</w:t>
      </w:r>
      <w:r w:rsidRPr="00D74143">
        <w:rPr>
          <w:color w:val="000000" w:themeColor="text1"/>
          <w:spacing w:val="-2"/>
          <w:szCs w:val="19"/>
        </w:rPr>
        <w:t xml:space="preserve"> Dla pogłowia bydła, trzody chlewnej i owiec – stan w dniu 1 czerwca. Jako podstawę przeliczeń dla pogłowia zwierząt gospodarskich w dniu 1 czerwca </w:t>
      </w:r>
      <w:r w:rsidR="00102B37" w:rsidRPr="00D74143">
        <w:rPr>
          <w:color w:val="000000" w:themeColor="text1"/>
          <w:spacing w:val="-2"/>
          <w:szCs w:val="19"/>
        </w:rPr>
        <w:t>202</w:t>
      </w:r>
      <w:r w:rsidR="00102B37">
        <w:rPr>
          <w:color w:val="000000" w:themeColor="text1"/>
          <w:spacing w:val="-2"/>
          <w:szCs w:val="19"/>
        </w:rPr>
        <w:t>5</w:t>
      </w:r>
      <w:r w:rsidR="00102B37" w:rsidRPr="00D74143">
        <w:rPr>
          <w:color w:val="000000" w:themeColor="text1"/>
          <w:spacing w:val="-2"/>
          <w:szCs w:val="19"/>
        </w:rPr>
        <w:t xml:space="preserve"> </w:t>
      </w:r>
      <w:r w:rsidRPr="00D74143">
        <w:rPr>
          <w:color w:val="000000" w:themeColor="text1"/>
          <w:spacing w:val="-2"/>
          <w:szCs w:val="19"/>
        </w:rPr>
        <w:t>r.</w:t>
      </w:r>
      <w:r w:rsidRPr="00D74143">
        <w:rPr>
          <w:color w:val="000000" w:themeColor="text1"/>
          <w:szCs w:val="19"/>
        </w:rPr>
        <w:t xml:space="preserve"> przyjęto dane na temat użytków rolnych w</w:t>
      </w:r>
      <w:r w:rsidR="005F0CD7">
        <w:rPr>
          <w:color w:val="000000" w:themeColor="text1"/>
          <w:szCs w:val="19"/>
        </w:rPr>
        <w:t>edług</w:t>
      </w:r>
      <w:r w:rsidRPr="00D74143">
        <w:rPr>
          <w:color w:val="000000" w:themeColor="text1"/>
          <w:szCs w:val="19"/>
        </w:rPr>
        <w:t xml:space="preserve"> stanu w dniu 1 czerwca 2023 r. </w:t>
      </w:r>
    </w:p>
    <w:p w14:paraId="201AF811" w14:textId="3E16DE1D" w:rsidR="00F8316E" w:rsidRDefault="00B416FF" w:rsidP="007D7D67">
      <w:pPr>
        <w:rPr>
          <w:lang w:eastAsia="pl-PL"/>
        </w:rPr>
      </w:pPr>
      <w:r w:rsidRPr="005B4C9D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66464" behindDoc="1" locked="0" layoutInCell="1" allowOverlap="1" wp14:anchorId="57F17E28" wp14:editId="0E53CC3D">
                <wp:simplePos x="0" y="0"/>
                <wp:positionH relativeFrom="page">
                  <wp:posOffset>5707684</wp:posOffset>
                </wp:positionH>
                <wp:positionV relativeFrom="page">
                  <wp:posOffset>558165</wp:posOffset>
                </wp:positionV>
                <wp:extent cx="1846800" cy="1000800"/>
                <wp:effectExtent l="0" t="0" r="0" b="0"/>
                <wp:wrapTight wrapText="bothSides">
                  <wp:wrapPolygon edited="0">
                    <wp:start x="669" y="0"/>
                    <wp:lineTo x="669" y="20970"/>
                    <wp:lineTo x="20724" y="20970"/>
                    <wp:lineTo x="20724" y="0"/>
                    <wp:lineTo x="669" y="0"/>
                  </wp:wrapPolygon>
                </wp:wrapTight>
                <wp:docPr id="16" name="Pole tekstowe 2" descr="Województwo zachodniopomorskie, podobnie jak w latach poprzednich, charakteryzował niewielki udział w krajowym pogłowiu trzody chlewnej (1,8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6800" cy="1000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F67B15" w14:textId="1F0A5AF5" w:rsidR="00D268C1" w:rsidRPr="001545C4" w:rsidRDefault="00D268C1" w:rsidP="00D268C1">
                            <w:pPr>
                              <w:pStyle w:val="tekstzboku"/>
                            </w:pPr>
                            <w:r w:rsidRPr="00041316">
                              <w:t xml:space="preserve">Województwo zachodniopomorskie, podobnie jak w latach poprzednich, </w:t>
                            </w:r>
                            <w:r>
                              <w:t>charakteryzował niewielki udział</w:t>
                            </w:r>
                            <w:r w:rsidRPr="00041316">
                              <w:t xml:space="preserve"> w krajowym pogłowiu trzody chlewnej </w:t>
                            </w:r>
                            <w:r>
                              <w:t>(</w:t>
                            </w:r>
                            <w:r w:rsidRPr="00041316">
                              <w:t>1,8%)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17E28" id="_x0000_s1035" type="#_x0000_t202" alt="Województwo zachodniopomorskie, podobnie jak w latach poprzednich, charakteryzował niewielki udział w krajowym pogłowiu trzody chlewnej (1,8%)" style="position:absolute;margin-left:449.4pt;margin-top:43.95pt;width:145.4pt;height:78.8pt;z-index:-2513500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" filled="f" stroked="f">
                <v:textbox>
                  <w:txbxContent>
                    <w:p w14:paraId="4BF67B15" w14:textId="1F0A5AF5" w:rsidR="00D268C1" w:rsidRPr="001545C4" w:rsidRDefault="00D268C1" w:rsidP="00D268C1">
                      <w:pPr>
                        <w:pStyle w:val="tekstzboku"/>
                      </w:pPr>
                      <w:r w:rsidRPr="00041316">
                        <w:t xml:space="preserve">Województwo zachodniopomorskie, podobnie jak w latach poprzednich, </w:t>
                      </w:r>
                      <w:r>
                        <w:t>charakteryzował niewielki udział</w:t>
                      </w:r>
                      <w:r w:rsidRPr="00041316">
                        <w:t xml:space="preserve"> w krajowym pogłowiu trzody chlewnej </w:t>
                      </w:r>
                      <w:r>
                        <w:t>(</w:t>
                      </w:r>
                      <w:r w:rsidRPr="00041316">
                        <w:t>1,8%)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38502B" w:rsidRPr="00D74143">
        <w:t xml:space="preserve">Według danych z czerwca </w:t>
      </w:r>
      <w:r w:rsidR="00DD7A05" w:rsidRPr="00D74143">
        <w:t>202</w:t>
      </w:r>
      <w:r w:rsidR="00DD7A05">
        <w:t>5</w:t>
      </w:r>
      <w:r w:rsidR="00DD7A05" w:rsidRPr="00D74143">
        <w:t xml:space="preserve"> </w:t>
      </w:r>
      <w:r w:rsidR="0038502B" w:rsidRPr="00D74143">
        <w:t xml:space="preserve">r. pogłowie świń w województwie ukształtowało się na poziomie </w:t>
      </w:r>
      <w:r w:rsidR="00DD7A05">
        <w:t>160</w:t>
      </w:r>
      <w:r w:rsidR="0038502B" w:rsidRPr="00D74143">
        <w:t xml:space="preserve">,0 tys. szt. i było </w:t>
      </w:r>
      <w:r w:rsidR="00DD7A05">
        <w:t>wyższe</w:t>
      </w:r>
      <w:r w:rsidR="00DD7A05" w:rsidRPr="00D74143">
        <w:t xml:space="preserve"> </w:t>
      </w:r>
      <w:r w:rsidR="0038502B" w:rsidRPr="00D74143">
        <w:t xml:space="preserve">o </w:t>
      </w:r>
      <w:r w:rsidR="00DD7A05">
        <w:t>0,6</w:t>
      </w:r>
      <w:r w:rsidR="0038502B" w:rsidRPr="00D74143">
        <w:t xml:space="preserve">% niż przed rokiem (w kraju zmniejszyło się </w:t>
      </w:r>
      <w:r w:rsidR="00991D70" w:rsidRPr="00041316">
        <w:t>o 0,1%).</w:t>
      </w:r>
      <w:r w:rsidR="00F8316E">
        <w:t xml:space="preserve"> </w:t>
      </w:r>
      <w:r w:rsidR="00991D70" w:rsidRPr="00831B7D">
        <w:rPr>
          <w:spacing w:val="-6"/>
        </w:rPr>
        <w:t>Wpływ na zwiększenie się liczebności stada trzody chlewnej miał wzrost pogłowia prosiąt (o 16,9%).</w:t>
      </w:r>
      <w:r w:rsidR="00991D70" w:rsidRPr="00041316">
        <w:t xml:space="preserve"> </w:t>
      </w:r>
      <w:r w:rsidR="00991D70" w:rsidRPr="00041316">
        <w:rPr>
          <w:lang w:eastAsia="pl-PL"/>
        </w:rPr>
        <w:t xml:space="preserve">Stado loch na chów, którego wielkość określa możliwości reprodukcyjne stada, wzrosło </w:t>
      </w:r>
      <w:r w:rsidR="00831B7D">
        <w:rPr>
          <w:lang w:eastAsia="pl-PL"/>
        </w:rPr>
        <w:br/>
      </w:r>
      <w:r w:rsidR="00991D70" w:rsidRPr="00831B7D">
        <w:rPr>
          <w:spacing w:val="-2"/>
          <w:lang w:eastAsia="pl-PL"/>
        </w:rPr>
        <w:t>do poziomu 20,4 tys. szt. (tj.</w:t>
      </w:r>
      <w:r w:rsidR="00C27696" w:rsidRPr="00831B7D">
        <w:rPr>
          <w:spacing w:val="-2"/>
          <w:lang w:eastAsia="pl-PL"/>
        </w:rPr>
        <w:t xml:space="preserve"> </w:t>
      </w:r>
      <w:r w:rsidR="00991D70" w:rsidRPr="00831B7D">
        <w:rPr>
          <w:spacing w:val="-2"/>
          <w:lang w:eastAsia="pl-PL"/>
        </w:rPr>
        <w:t>o 9,0%), w tym liczebność stada loch prośnych spadła do poziomu</w:t>
      </w:r>
      <w:r w:rsidR="00991D70" w:rsidRPr="00041316">
        <w:rPr>
          <w:lang w:eastAsia="pl-PL"/>
        </w:rPr>
        <w:t xml:space="preserve"> 13,2 tys. szt. (tj. o 0,3%). W</w:t>
      </w:r>
      <w:r w:rsidR="00831B7D">
        <w:rPr>
          <w:lang w:eastAsia="pl-PL"/>
        </w:rPr>
        <w:t xml:space="preserve"> </w:t>
      </w:r>
      <w:r w:rsidR="00991D70" w:rsidRPr="00041316">
        <w:rPr>
          <w:lang w:eastAsia="pl-PL"/>
        </w:rPr>
        <w:t xml:space="preserve">strukturze stada trzody chlewnej </w:t>
      </w:r>
      <w:r w:rsidR="00F8316E">
        <w:rPr>
          <w:lang w:eastAsia="pl-PL"/>
        </w:rPr>
        <w:t>dominowały</w:t>
      </w:r>
      <w:r w:rsidR="00991D70" w:rsidRPr="00041316">
        <w:rPr>
          <w:lang w:eastAsia="pl-PL"/>
        </w:rPr>
        <w:t xml:space="preserve"> prosięta </w:t>
      </w:r>
      <w:r w:rsidR="005F0CD7">
        <w:rPr>
          <w:lang w:eastAsia="pl-PL"/>
        </w:rPr>
        <w:t xml:space="preserve">o wadze </w:t>
      </w:r>
      <w:r w:rsidR="005F0CD7">
        <w:rPr>
          <w:lang w:eastAsia="pl-PL"/>
        </w:rPr>
        <w:br/>
        <w:t xml:space="preserve">do 20 kg </w:t>
      </w:r>
      <w:r w:rsidR="00991D70" w:rsidRPr="00041316">
        <w:rPr>
          <w:lang w:eastAsia="pl-PL"/>
        </w:rPr>
        <w:t>(47,1%)</w:t>
      </w:r>
      <w:r w:rsidR="00F8316E">
        <w:rPr>
          <w:lang w:eastAsia="pl-PL"/>
        </w:rPr>
        <w:t xml:space="preserve"> oraz trzoda chlewna </w:t>
      </w:r>
      <w:r w:rsidR="00991D70" w:rsidRPr="00041316">
        <w:rPr>
          <w:lang w:eastAsia="pl-PL"/>
        </w:rPr>
        <w:t xml:space="preserve">na ubój o wadze 50 kg i więcej (29,2%). </w:t>
      </w:r>
    </w:p>
    <w:p w14:paraId="5947E741" w14:textId="70FBC247" w:rsidR="00991D70" w:rsidRPr="00041316" w:rsidRDefault="00991D70" w:rsidP="007D7D67">
      <w:r w:rsidRPr="00041316">
        <w:rPr>
          <w:lang w:eastAsia="pl-PL"/>
        </w:rPr>
        <w:t>Obsada trzody chlewnej w</w:t>
      </w:r>
      <w:r w:rsidR="00831B7D">
        <w:rPr>
          <w:lang w:eastAsia="pl-PL"/>
        </w:rPr>
        <w:t xml:space="preserve"> </w:t>
      </w:r>
      <w:r w:rsidRPr="00041316">
        <w:rPr>
          <w:lang w:eastAsia="pl-PL"/>
        </w:rPr>
        <w:t xml:space="preserve">przeliczeniu na 100 ha użytków rolnych </w:t>
      </w:r>
      <w:r w:rsidR="007A3AB1">
        <w:rPr>
          <w:lang w:eastAsia="pl-PL"/>
        </w:rPr>
        <w:t>wyniosła</w:t>
      </w:r>
      <w:r w:rsidR="007A3AB1" w:rsidRPr="00041316">
        <w:rPr>
          <w:lang w:eastAsia="pl-PL"/>
        </w:rPr>
        <w:t xml:space="preserve"> </w:t>
      </w:r>
      <w:r w:rsidRPr="00041316">
        <w:rPr>
          <w:lang w:eastAsia="pl-PL"/>
        </w:rPr>
        <w:t>17,6 szt., w tym loch – 2,2 szt. (w kraju odpowiednio: 62,0 szt. i 4,2 szt.).</w:t>
      </w:r>
    </w:p>
    <w:p w14:paraId="5272DF56" w14:textId="5A1DA384" w:rsidR="0038502B" w:rsidRDefault="0038502B" w:rsidP="00D268C1">
      <w:pPr>
        <w:pStyle w:val="tytuwykresu"/>
        <w:rPr>
          <w:lang w:eastAsia="pl-PL"/>
        </w:rPr>
      </w:pPr>
      <w:r w:rsidRPr="00D74143">
        <w:rPr>
          <w:lang w:eastAsia="pl-PL"/>
        </w:rPr>
        <w:t xml:space="preserve">Wykres 7. Struktura stada świń w </w:t>
      </w:r>
      <w:r w:rsidR="00791410" w:rsidRPr="00D74143">
        <w:rPr>
          <w:lang w:eastAsia="pl-PL"/>
        </w:rPr>
        <w:t>202</w:t>
      </w:r>
      <w:r w:rsidR="00791410">
        <w:rPr>
          <w:lang w:eastAsia="pl-PL"/>
        </w:rPr>
        <w:t>5</w:t>
      </w:r>
      <w:r w:rsidR="00791410" w:rsidRPr="00D74143">
        <w:rPr>
          <w:lang w:eastAsia="pl-PL"/>
        </w:rPr>
        <w:t xml:space="preserve"> </w:t>
      </w:r>
      <w:r w:rsidRPr="00D74143">
        <w:rPr>
          <w:lang w:eastAsia="pl-PL"/>
        </w:rPr>
        <w:t>r.</w:t>
      </w:r>
    </w:p>
    <w:p w14:paraId="40A4706B" w14:textId="4FBF705E" w:rsidR="003C762C" w:rsidRDefault="003C762C" w:rsidP="003C762C">
      <w:pPr>
        <w:pStyle w:val="Brakstyluakapitowego"/>
        <w:jc w:val="center"/>
      </w:pPr>
      <w:r>
        <w:rPr>
          <w:noProof/>
        </w:rPr>
        <w:drawing>
          <wp:inline distT="0" distB="0" distL="0" distR="0" wp14:anchorId="7E46AE4C" wp14:editId="7DBCE21A">
            <wp:extent cx="4343409" cy="1908052"/>
            <wp:effectExtent l="0" t="0" r="0" b="0"/>
            <wp:docPr id="28" name="Obraz 28" descr="Wykres 7. Struktura stada świń w 2025 r.&#10;Podwójny wykres słupkowy (województwo zachodniopomorskie, Polska)&#10;&#10;Województwo zachodniopomorskie: prosięta o wadze do 20 kg – 47,1%, warchlaki o wadze 20-50 kg – 10,9%, świnie na ubój o wadze 50 kg i więcej – 29,2%, świnie na chów o wadze 50 kg i więcej – 12,8%; Polska: prosięta o wadze do 20 kg – 21,0%, warchlaki o wadze 20-50 kg – 28,0%, świnie na ubój o wadze 50 kg i więcej – 44,2%, świnie na chów o wadze 50 kg i więcej – 6,8%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az 28" descr="Wykres 7. Struktura stada świń w 2025 r.&#10;Podwójny wykres słupkowy (województwo zachodniopomorskie, Polska)&#10;&#10;Województwo zachodniopomorskie: prosięta o wadze do 20 kg – 47,1%, warchlaki o wadze 20-50 kg – 10,9%, świnie na ubój o wadze 50 kg i więcej – 29,2%, świnie na chów o wadze 50 kg i więcej – 12,8%; Polska: prosięta o wadze do 20 kg – 21,0%, warchlaki o wadze 20-50 kg – 28,0%, świnie na ubój o wadze 50 kg i więcej – 44,2%, świnie na chów o wadze 50 kg i więcej – 6,8%. 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43409" cy="1908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4FD84" w14:textId="2AC03831" w:rsidR="00E3387C" w:rsidRDefault="00E3387C" w:rsidP="003C762C"/>
    <w:p w14:paraId="32C98B91" w14:textId="406ED28B" w:rsidR="00867910" w:rsidRDefault="00867910" w:rsidP="00325CFE">
      <w:pPr>
        <w:pStyle w:val="tytuwykresu"/>
        <w:rPr>
          <w:lang w:eastAsia="pl-PL"/>
        </w:rPr>
      </w:pPr>
      <w:r w:rsidRPr="00D74143">
        <w:rPr>
          <w:lang w:eastAsia="pl-PL"/>
        </w:rPr>
        <w:t>Wykres 8. Obsada bydła i świń na 100 ha użytków rolnych w sztukach</w:t>
      </w:r>
      <w:r w:rsidR="00DC7B7B" w:rsidRPr="00D74143">
        <w:rPr>
          <w:lang w:eastAsia="pl-PL"/>
        </w:rPr>
        <w:t xml:space="preserve"> </w:t>
      </w:r>
      <w:r w:rsidR="00DC7B7B" w:rsidRPr="00D74143">
        <w:rPr>
          <w:vertAlign w:val="superscript"/>
          <w:lang w:eastAsia="pl-PL"/>
        </w:rPr>
        <w:t>a</w:t>
      </w:r>
      <w:r w:rsidRPr="00D74143">
        <w:rPr>
          <w:lang w:eastAsia="pl-PL"/>
        </w:rPr>
        <w:t xml:space="preserve"> </w:t>
      </w:r>
      <w:r w:rsidR="007460D9" w:rsidRPr="00D74143">
        <w:rPr>
          <w:lang w:eastAsia="pl-PL"/>
        </w:rPr>
        <w:t xml:space="preserve">w </w:t>
      </w:r>
      <w:r w:rsidR="00791410" w:rsidRPr="00D74143">
        <w:rPr>
          <w:lang w:eastAsia="pl-PL"/>
        </w:rPr>
        <w:t>202</w:t>
      </w:r>
      <w:r w:rsidR="00791410">
        <w:rPr>
          <w:lang w:eastAsia="pl-PL"/>
        </w:rPr>
        <w:t>5</w:t>
      </w:r>
      <w:r w:rsidR="00791410" w:rsidRPr="00D74143">
        <w:rPr>
          <w:lang w:eastAsia="pl-PL"/>
        </w:rPr>
        <w:t xml:space="preserve"> </w:t>
      </w:r>
      <w:r w:rsidR="007460D9" w:rsidRPr="00D74143">
        <w:rPr>
          <w:lang w:eastAsia="pl-PL"/>
        </w:rPr>
        <w:t>r.</w:t>
      </w:r>
    </w:p>
    <w:p w14:paraId="39F311B5" w14:textId="1B95C1D4" w:rsidR="00422E5F" w:rsidRDefault="00422E5F" w:rsidP="00422E5F">
      <w:pPr>
        <w:pStyle w:val="Brakstyluakapitowego"/>
        <w:jc w:val="center"/>
      </w:pPr>
      <w:r>
        <w:rPr>
          <w:noProof/>
        </w:rPr>
        <w:drawing>
          <wp:inline distT="0" distB="0" distL="0" distR="0" wp14:anchorId="5B3997D0" wp14:editId="77C12D02">
            <wp:extent cx="4118630" cy="2844000"/>
            <wp:effectExtent l="0" t="0" r="0" b="0"/>
            <wp:docPr id="33" name="Obraz 33" descr="Wykres 8. Obsada bydła i świń na 100 ha użytków rolnych w 2025 r.&#10;Podwójny wykres słupkowy (województwo zachodniopomorskie, Polska)&#10;&#10;Województwo zachodniopomorskie: bydło – 13,1 sztuki, w tym krowy – 5,1 sztuki, trzoda chlewna – 17,6 sztuki, w tym lochy – 2,2 sztuki; Polska: bydło – 41,8 sztuki, w tym krowy – 14,7 sztuki, trzoda chlewna – 62,0 sztuki, w tym lochy – 4,2 sztuk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braz 33" descr="Wykres 8. Obsada bydła i świń na 100 ha użytków rolnych w 2025 r.&#10;Podwójny wykres słupkowy (województwo zachodniopomorskie, Polska)&#10;&#10;Województwo zachodniopomorskie: bydło – 13,1 sztuki, w tym krowy – 5,1 sztuki, trzoda chlewna – 17,6 sztuki, w tym lochy – 2,2 sztuki; Polska: bydło – 41,8 sztuki, w tym krowy – 14,7 sztuki, trzoda chlewna – 62,0 sztuki, w tym lochy – 4,2 sztuki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18630" cy="28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D1033" w14:textId="7DD1164D" w:rsidR="0076411E" w:rsidRPr="00D74143" w:rsidRDefault="0076411E" w:rsidP="005F04C7">
      <w:r w:rsidRPr="007D7D67">
        <w:rPr>
          <w:noProof/>
        </w:rPr>
        <mc:AlternateContent>
          <mc:Choice Requires="wps">
            <w:drawing>
              <wp:anchor distT="45720" distB="45720" distL="114300" distR="114300" simplePos="0" relativeHeight="251945984" behindDoc="1" locked="0" layoutInCell="1" allowOverlap="1" wp14:anchorId="0AF20C3D" wp14:editId="778B5418">
                <wp:simplePos x="0" y="0"/>
                <wp:positionH relativeFrom="column">
                  <wp:posOffset>5199702</wp:posOffset>
                </wp:positionH>
                <wp:positionV relativeFrom="paragraph">
                  <wp:posOffset>785628</wp:posOffset>
                </wp:positionV>
                <wp:extent cx="1872615" cy="768350"/>
                <wp:effectExtent l="0" t="0" r="0" b="0"/>
                <wp:wrapTight wrapText="bothSides">
                  <wp:wrapPolygon edited="0">
                    <wp:start x="659" y="0"/>
                    <wp:lineTo x="659" y="20886"/>
                    <wp:lineTo x="20875" y="20886"/>
                    <wp:lineTo x="20875" y="0"/>
                    <wp:lineTo x="659" y="0"/>
                  </wp:wrapPolygon>
                </wp:wrapTight>
                <wp:docPr id="49" name="Pole tekstowe 2" descr="Pod względem pogłowia drobiu województwo zachodniopomorskie z udziałem 4,2% zajmowało 8. lokatę w kraju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2615" cy="768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D26E44" w14:textId="407B360E" w:rsidR="0076411E" w:rsidRPr="002B086E" w:rsidRDefault="00991D70">
                            <w:pPr>
                              <w:pStyle w:val="tekstzboku"/>
                            </w:pPr>
                            <w:r w:rsidRPr="00041316">
                              <w:t xml:space="preserve">Pod względem pogłowia drobiu województwo zachodniopomorskie z udziałem </w:t>
                            </w:r>
                            <w:r w:rsidRPr="00041316">
                              <w:rPr>
                                <w:spacing w:val="-2"/>
                              </w:rPr>
                              <w:t>4,2% zajmowało 8. lokatę w kraju</w:t>
                            </w:r>
                            <w:r w:rsidRPr="002B086E">
                              <w:rPr>
                                <w:spacing w:val="-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20C3D" id="_x0000_s1036" type="#_x0000_t202" alt="Pod względem pogłowia drobiu województwo zachodniopomorskie z udziałem 4,2% zajmowało 8. lokatę w kraju " style="position:absolute;margin-left:409.45pt;margin-top:61.85pt;width:147.45pt;height:60.5pt;z-index:-251370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" filled="f" stroked="f">
                <v:textbox>
                  <w:txbxContent>
                    <w:p w14:paraId="59D26E44" w14:textId="407B360E" w:rsidR="0076411E" w:rsidRPr="002B086E" w:rsidRDefault="00991D70">
                      <w:pPr>
                        <w:pStyle w:val="tekstzboku"/>
                      </w:pPr>
                      <w:r w:rsidRPr="00041316">
                        <w:t xml:space="preserve">Pod względem pogłowia drobiu województwo zachodniopomorskie z udziałem </w:t>
                      </w:r>
                      <w:r w:rsidRPr="00041316">
                        <w:rPr>
                          <w:spacing w:val="-2"/>
                        </w:rPr>
                        <w:t>4,2% zajmowało 8. lokatę w kraju</w:t>
                      </w:r>
                      <w:r w:rsidRPr="002B086E">
                        <w:rPr>
                          <w:spacing w:val="-2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91D70" w:rsidRPr="007D7D67">
        <w:t xml:space="preserve">Pogłowie owiec w czerwcu 2025 r. wynosiło 12,1 tys., co stanowiło 4,1% </w:t>
      </w:r>
      <w:r w:rsidR="003E00FD" w:rsidRPr="007D7D67">
        <w:t xml:space="preserve">krajowego </w:t>
      </w:r>
      <w:r w:rsidR="00991D70" w:rsidRPr="007D7D67">
        <w:t xml:space="preserve">pogłowia owiec. Stan pogłowia owiec w skali roku nieznacznie </w:t>
      </w:r>
      <w:r w:rsidR="003E00FD" w:rsidRPr="007D7D67">
        <w:t xml:space="preserve">zmniejszył się </w:t>
      </w:r>
      <w:r w:rsidR="00991D70" w:rsidRPr="007D7D67">
        <w:t>o 0,5% (</w:t>
      </w:r>
      <w:r w:rsidR="00D2083B" w:rsidRPr="007D7D67">
        <w:t xml:space="preserve">wobec spadku </w:t>
      </w:r>
      <w:r w:rsidR="00831B7D">
        <w:br/>
      </w:r>
      <w:r w:rsidR="00991D70" w:rsidRPr="007D7D67">
        <w:t xml:space="preserve">w </w:t>
      </w:r>
      <w:r w:rsidR="00D2083B" w:rsidRPr="007D7D67">
        <w:t xml:space="preserve">kraju </w:t>
      </w:r>
      <w:r w:rsidR="00991D70" w:rsidRPr="007D7D67">
        <w:t>o 2,3%). Obsada owiec na 100 ha użytków rolnych w czerwcu 2025</w:t>
      </w:r>
      <w:r w:rsidR="007402F4" w:rsidRPr="007D7D67">
        <w:t xml:space="preserve"> </w:t>
      </w:r>
      <w:r w:rsidR="00991D70" w:rsidRPr="007D7D67">
        <w:t xml:space="preserve">r. wyniosła 1,3 szt. </w:t>
      </w:r>
      <w:r w:rsidR="007402F4" w:rsidRPr="007D7D67">
        <w:t xml:space="preserve">(wobec </w:t>
      </w:r>
      <w:r w:rsidR="00991D70" w:rsidRPr="007D7D67">
        <w:t>2,0 szt.</w:t>
      </w:r>
      <w:r w:rsidR="007402F4" w:rsidRPr="007D7D67">
        <w:t xml:space="preserve"> w kraju</w:t>
      </w:r>
      <w:r w:rsidR="007402F4">
        <w:t>)</w:t>
      </w:r>
      <w:r w:rsidR="00D2083B">
        <w:t>.</w:t>
      </w:r>
    </w:p>
    <w:p w14:paraId="566929CA" w14:textId="65E8D562" w:rsidR="00991D70" w:rsidRDefault="00991D70" w:rsidP="007D7D67">
      <w:r w:rsidRPr="00041316">
        <w:t>W grudniu 2025 r. stado drobiu w województwie zachodniopomorskim liczyło 11542,2 tys. szt., tj. o 10,1% mniej niż w analogicznym okresie 2024 r. W strukturze gatunkowej zdecydowanie przeważał drób kurzy, który stanowił 98,8% pogłowia ogółem, w tym nioski – 8,9%. Na 100 ha UR przypadało średnio 1273 szt. drobiu (wobec 1416 szt. w 2024 r.)</w:t>
      </w:r>
      <w:r w:rsidR="007D7D67">
        <w:t>.</w:t>
      </w:r>
    </w:p>
    <w:p w14:paraId="7BB04665" w14:textId="77777777" w:rsidR="001C6431" w:rsidRPr="00D74143" w:rsidRDefault="001C6431" w:rsidP="001C6431">
      <w:pPr>
        <w:pStyle w:val="Nagwek1"/>
      </w:pPr>
      <w:r w:rsidRPr="00D74143">
        <w:lastRenderedPageBreak/>
        <w:t xml:space="preserve">Skup i ceny produktów rolnych </w:t>
      </w:r>
    </w:p>
    <w:p w14:paraId="348982E2" w14:textId="304F05A4" w:rsidR="001C6431" w:rsidRPr="00D74143" w:rsidRDefault="001C6431" w:rsidP="007D7D67">
      <w:r w:rsidRPr="00D74143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948032" behindDoc="1" locked="0" layoutInCell="1" allowOverlap="1" wp14:anchorId="7AF4AD66" wp14:editId="717268F6">
                <wp:simplePos x="0" y="0"/>
                <wp:positionH relativeFrom="column">
                  <wp:posOffset>5228590</wp:posOffset>
                </wp:positionH>
                <wp:positionV relativeFrom="paragraph">
                  <wp:posOffset>862965</wp:posOffset>
                </wp:positionV>
                <wp:extent cx="1874520" cy="736600"/>
                <wp:effectExtent l="0" t="0" r="0" b="6350"/>
                <wp:wrapTight wrapText="bothSides">
                  <wp:wrapPolygon edited="0">
                    <wp:start x="659" y="0"/>
                    <wp:lineTo x="659" y="21228"/>
                    <wp:lineTo x="20854" y="21228"/>
                    <wp:lineTo x="20854" y="0"/>
                    <wp:lineTo x="659" y="0"/>
                  </wp:wrapPolygon>
                </wp:wrapTight>
                <wp:docPr id="6" name="Pole tekstowe 2" descr="Udział województwa zachodniopomorskiego w skupie zbóż ogółem wyniósł 7,0% (6. lokata w kraj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D8CE9" w14:textId="77777777" w:rsidR="00991D70" w:rsidRPr="00CD1FA1" w:rsidRDefault="00991D70" w:rsidP="00991D70">
                            <w:pPr>
                              <w:pStyle w:val="tekstzboku"/>
                            </w:pPr>
                            <w:r w:rsidRPr="00041316">
                              <w:t xml:space="preserve">Udział </w:t>
                            </w:r>
                            <w:r w:rsidRPr="00991D70">
                              <w:t>województwa</w:t>
                            </w:r>
                            <w:r w:rsidRPr="00041316">
                              <w:t xml:space="preserve"> zachodniopomorskiego w skupie zbóż ogółem wyniósł 7,0% (6. lokata w kraju)</w:t>
                            </w:r>
                          </w:p>
                          <w:p w14:paraId="680B807D" w14:textId="620A8F6F" w:rsidR="001C6431" w:rsidRPr="00CD1FA1" w:rsidRDefault="001C6431" w:rsidP="001C6431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AD66" id="_x0000_s1037" type="#_x0000_t202" alt="Udział województwa zachodniopomorskiego w skupie zbóż ogółem wyniósł 7,0% (6. lokata w kraju)" style="position:absolute;margin-left:411.7pt;margin-top:67.95pt;width:147.6pt;height:58pt;z-index:-251368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" filled="f" stroked="f">
                <v:textbox>
                  <w:txbxContent>
                    <w:p w14:paraId="4A2D8CE9" w14:textId="77777777" w:rsidR="00991D70" w:rsidRPr="00CD1FA1" w:rsidRDefault="00991D70" w:rsidP="00991D70">
                      <w:pPr>
                        <w:pStyle w:val="tekstzboku"/>
                      </w:pPr>
                      <w:r w:rsidRPr="00041316">
                        <w:t xml:space="preserve">Udział </w:t>
                      </w:r>
                      <w:r w:rsidRPr="00991D70">
                        <w:t>województwa</w:t>
                      </w:r>
                      <w:r w:rsidRPr="00041316">
                        <w:t xml:space="preserve"> zachodniopomorskiego w skupie zbóż ogółem wyniósł 7,0% (6. lokata w kraju)</w:t>
                      </w:r>
                    </w:p>
                    <w:p w14:paraId="680B807D" w14:textId="620A8F6F" w:rsidR="001C6431" w:rsidRPr="00CD1FA1" w:rsidRDefault="001C6431" w:rsidP="001C6431">
                      <w:pPr>
                        <w:pStyle w:val="tekstzboku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991D70" w:rsidRPr="00041316">
        <w:t xml:space="preserve">W 2025 r. od zachodniopomorskich producentów skupiono produkty rolne o łącznej wartości 3730,7 mln zł (według cen bieżących, bez podatku VAT), tj. o 8,4% wyższej niż przed rokiem. Wartość produktów roślinnych stanowiła 32,9% ogólnej wartości produktów, a zwierzęcych </w:t>
      </w:r>
      <w:r w:rsidR="00991D70" w:rsidRPr="00041316">
        <w:br/>
        <w:t>– 67,1%. W przeliczeniu na 1 ha użytków rolnych wartość skupu ukształtowała się na poziomie 4114 zł (wobec 3795 zł w 2024 r.).</w:t>
      </w:r>
    </w:p>
    <w:p w14:paraId="44DFC024" w14:textId="401FF12F" w:rsidR="00991D70" w:rsidRPr="00041316" w:rsidRDefault="00991D70" w:rsidP="007D7D67">
      <w:r w:rsidRPr="00041316">
        <w:t xml:space="preserve">W 2025 r. skupiono 852,9 tys. ton </w:t>
      </w:r>
      <w:r w:rsidRPr="00041316">
        <w:rPr>
          <w:b/>
        </w:rPr>
        <w:t>zbóż ogółem</w:t>
      </w:r>
      <w:r w:rsidRPr="00041316">
        <w:t xml:space="preserve">, tj. o 11,7% mniej niż w poprzednim roku, </w:t>
      </w:r>
      <w:r w:rsidR="00927BF6">
        <w:br/>
      </w:r>
      <w:r w:rsidRPr="00041316">
        <w:t>co stanowiło 42,2% zbiorów</w:t>
      </w:r>
      <w:r w:rsidR="00C76280">
        <w:t xml:space="preserve"> uzyskanych w województwie</w:t>
      </w:r>
      <w:r w:rsidRPr="00041316">
        <w:t xml:space="preserve">. W przeliczeniu na 1 ha użytków rolnych skup zbóż wyniósł 940 kg. Dostawy </w:t>
      </w:r>
      <w:r w:rsidRPr="00041316">
        <w:rPr>
          <w:b/>
        </w:rPr>
        <w:t>podstawowych zbóż konsumpcyjnych i paszowych</w:t>
      </w:r>
      <w:r w:rsidRPr="00041316">
        <w:t xml:space="preserve"> (łącznie z mieszankami zbożowymi, bez ziarna siewnego) wyniosły 749,5 tys. ton i były mniejsze w stosunku do 2024 r. o 10,5%. Przeciętna roczna cena omawianych zbóż osiągnęła </w:t>
      </w:r>
      <w:r w:rsidR="00927BF6">
        <w:br/>
      </w:r>
      <w:r w:rsidRPr="00041316">
        <w:t>poziom 75,36 zł za 1 dt, tj. niższy niż w poprzednim roku o 2,3%.</w:t>
      </w:r>
    </w:p>
    <w:p w14:paraId="56DAF9D2" w14:textId="77777777" w:rsidR="00991D70" w:rsidRPr="00041316" w:rsidRDefault="00991D70" w:rsidP="007D7D67">
      <w:r w:rsidRPr="00927BF6">
        <w:rPr>
          <w:spacing w:val="-2"/>
        </w:rPr>
        <w:t xml:space="preserve">W 2025 r. dostarczono do skupu 211,7 tys. ton </w:t>
      </w:r>
      <w:r w:rsidRPr="00927BF6">
        <w:rPr>
          <w:b/>
          <w:spacing w:val="-2"/>
        </w:rPr>
        <w:t>ziemniaków ogółem</w:t>
      </w:r>
      <w:r w:rsidRPr="00927BF6">
        <w:rPr>
          <w:spacing w:val="-2"/>
        </w:rPr>
        <w:t xml:space="preserve"> (o 42,8% więcej niż w 2024 r.),</w:t>
      </w:r>
      <w:r w:rsidRPr="00041316">
        <w:t xml:space="preserve"> co stanowiło 43,9% zbiorów ogółem. Skup ziemniaków w przeliczeniu na 1 ha użytków rolnych wyniósł 233 kg. Przeciętna cena ziemniaków była niższa niż przed rokiem o 13,9% – za 1 dt </w:t>
      </w:r>
      <w:r w:rsidRPr="00041316">
        <w:rPr>
          <w:b/>
        </w:rPr>
        <w:t>ziemniaków jadalnych</w:t>
      </w:r>
      <w:r w:rsidRPr="00041316">
        <w:t xml:space="preserve"> (bez wczesnych) w skupie płacono średnio 80,29 zł. Cena targowiskowa ziemniaków jadalnych osiągnęła poziom 214,99 zł za 1 dt (o 9,9% mniej niż w 2024 r.).</w:t>
      </w:r>
    </w:p>
    <w:p w14:paraId="29AED7D7" w14:textId="77777777" w:rsidR="00991D70" w:rsidRPr="00041316" w:rsidRDefault="00991D70" w:rsidP="007D7D67">
      <w:r w:rsidRPr="00041316">
        <w:t xml:space="preserve">W 2025 r. do przemysłu cukrowniczego dostarczono 1227,3 tys. ton </w:t>
      </w:r>
      <w:r w:rsidRPr="00041316">
        <w:rPr>
          <w:b/>
        </w:rPr>
        <w:t>buraków cukrowych</w:t>
      </w:r>
      <w:r w:rsidRPr="00041316">
        <w:t xml:space="preserve">, </w:t>
      </w:r>
      <w:r w:rsidRPr="00041316">
        <w:br/>
        <w:t xml:space="preserve">tj. o 17,1% mniej niż przed rokiem. Na 1 ha użytków rolnych przypadało 1353 kg skupionych buraków cukrowych. Za 1 dt korzeni płacono dostawcom średnio 13,84 zł (o 27,8% mniej niż </w:t>
      </w:r>
      <w:r w:rsidRPr="00041316">
        <w:br/>
        <w:t>w 2024 r.).</w:t>
      </w:r>
    </w:p>
    <w:p w14:paraId="339B11D2" w14:textId="77777777" w:rsidR="00991D70" w:rsidRPr="00041316" w:rsidRDefault="00991D70" w:rsidP="007D7D67">
      <w:r w:rsidRPr="00041316">
        <w:t xml:space="preserve">W 2025 r. łącznie skupiono 101,1 tys. ton </w:t>
      </w:r>
      <w:r w:rsidRPr="00041316">
        <w:rPr>
          <w:b/>
        </w:rPr>
        <w:t>rzepaku i rzepiku</w:t>
      </w:r>
      <w:r w:rsidRPr="00041316">
        <w:t xml:space="preserve">, tj. o 18,9% więcej niż przed rokiem, </w:t>
      </w:r>
      <w:r w:rsidRPr="00041316">
        <w:rPr>
          <w:spacing w:val="-4"/>
        </w:rPr>
        <w:t>co stanowiło 33,9% uzyskanych zbiorów w województwie. W przeliczeniu na 1 ha użytków rolnych</w:t>
      </w:r>
      <w:r w:rsidRPr="00041316">
        <w:t xml:space="preserve"> skup rzepaku i rzepiku kształtował się na poziomie 111 kg, a średnioroczna ich cena na rynku rolnym wyniosła 203,28 zł za 1 dt (o 2,1% więcej niż w 2024 r.).</w:t>
      </w:r>
    </w:p>
    <w:p w14:paraId="5F078066" w14:textId="30B4124B" w:rsidR="00991D70" w:rsidRPr="00041316" w:rsidRDefault="00991D70" w:rsidP="007D7D67">
      <w:r w:rsidRPr="00041316">
        <w:t xml:space="preserve">Wielkość skupu wyrażona w wadze żywej dla </w:t>
      </w:r>
      <w:r w:rsidRPr="00041316">
        <w:rPr>
          <w:b/>
        </w:rPr>
        <w:t>żywca wołowego</w:t>
      </w:r>
      <w:r w:rsidRPr="00041316">
        <w:t xml:space="preserve"> (bez cieląt) wyniosła 6,5 tys. ton i była o 8,6% mniejsza od notowanej w 2024 r. Wskaźnik skupu na 1 ha użytków rolnych kształtował się na poziomie 7 kg. Cena skupu żywca wołowego osiągnęła wartość 15,34 zł </w:t>
      </w:r>
      <w:r w:rsidR="00927BF6">
        <w:br/>
      </w:r>
      <w:r w:rsidRPr="00041316">
        <w:t xml:space="preserve">za </w:t>
      </w:r>
      <w:r w:rsidR="00851F21">
        <w:t xml:space="preserve">1 </w:t>
      </w:r>
      <w:r w:rsidRPr="00041316">
        <w:t>kg i w ciągu roku zwiększyła się o 37,5%.</w:t>
      </w:r>
    </w:p>
    <w:p w14:paraId="3DD5C476" w14:textId="77777777" w:rsidR="00991D70" w:rsidRPr="00D74143" w:rsidRDefault="00991D70" w:rsidP="007D7D67">
      <w:r w:rsidRPr="00041316">
        <w:t xml:space="preserve">W 2025 r. wolumen skupu </w:t>
      </w:r>
      <w:r w:rsidRPr="00041316">
        <w:rPr>
          <w:b/>
        </w:rPr>
        <w:t>żywca wieprzowego</w:t>
      </w:r>
      <w:r w:rsidRPr="00041316">
        <w:t xml:space="preserve"> kształtował się na poziomie 31,3 tys. ton, </w:t>
      </w:r>
      <w:r w:rsidRPr="00041316">
        <w:br/>
        <w:t xml:space="preserve">tj. o 4,1% wyższym wobec poprzedniego roku. W przeliczeniu na 1 ha użytków rolnych skup żywca wieprzowego wynosił 34 kg. Cena skupu 1 kg tego rodzaju żywca ukształtowała się </w:t>
      </w:r>
      <w:r w:rsidRPr="00041316">
        <w:br/>
        <w:t>na poziomie 6,24 zł, co w skali roku oznaczało spadek o 9,9%.</w:t>
      </w:r>
    </w:p>
    <w:p w14:paraId="67FC6A92" w14:textId="73B33712" w:rsidR="001C6431" w:rsidRDefault="001C6431" w:rsidP="001C6431">
      <w:pPr>
        <w:pStyle w:val="tytuwykresu"/>
      </w:pPr>
      <w:r w:rsidRPr="00D74143">
        <w:t xml:space="preserve">Wykres 9. Skup produktów rolnych na 1 ha użytków rolnych w </w:t>
      </w:r>
      <w:r w:rsidR="00290325" w:rsidRPr="00D74143">
        <w:t>202</w:t>
      </w:r>
      <w:r w:rsidR="00290325">
        <w:t>5</w:t>
      </w:r>
      <w:r w:rsidR="00290325" w:rsidRPr="00D74143">
        <w:t xml:space="preserve"> </w:t>
      </w:r>
      <w:r w:rsidRPr="00D74143">
        <w:t>r.</w:t>
      </w:r>
    </w:p>
    <w:p w14:paraId="3709841A" w14:textId="79CCD3CF" w:rsidR="000509BD" w:rsidRDefault="000509BD" w:rsidP="000509BD">
      <w:pPr>
        <w:pStyle w:val="Brakstyluakapitowego"/>
        <w:jc w:val="center"/>
      </w:pPr>
      <w:r>
        <w:rPr>
          <w:noProof/>
        </w:rPr>
        <w:drawing>
          <wp:inline distT="0" distB="0" distL="0" distR="0" wp14:anchorId="41E6A31C" wp14:editId="65D5735A">
            <wp:extent cx="4372365" cy="2401829"/>
            <wp:effectExtent l="0" t="0" r="0" b="0"/>
            <wp:docPr id="34" name="Obraz 34" descr="Wykres 9. Skup produktów rolnych na 1 ha użytków rolnych w 2025 r.&#10;Podwójny wykres słupkowy (województwo zachodniopomorskie, Polska) &#10;&#10;Województwo zachodniopomorskie: zboża – 940 kg, ziemniaki – 233 kg, buraki cukrowe – 1353 kg, rzepak i rzepik – 111 kg, żywiec wołowy – 7 kg, żywiec wieprzowy – 34 kg, żywiec drobiowy – 337 kg.&#10;Polska: zboża – 831 kg, ziemniaki – 151 kg, buraki cukrowe – 1173 kg, rzepak i rzepik – 98 kg, żywiec wołowy – 48 kg, żywiec wieprzowy – 166 kg, żywiec drobiowy – 259 kg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braz 34" descr="Wykres 9. Skup produktów rolnych na 1 ha użytków rolnych w 2025 r.&#10;Podwójny wykres słupkowy (województwo zachodniopomorskie, Polska) &#10;&#10;Województwo zachodniopomorskie: zboża – 940 kg, ziemniaki – 233 kg, buraki cukrowe – 1353 kg, rzepak i rzepik – 111 kg, żywiec wołowy – 7 kg, żywiec wieprzowy – 34 kg, żywiec drobiowy – 337 kg.&#10;Polska: zboża – 831 kg, ziemniaki – 151 kg, buraki cukrowe – 1173 kg, rzepak i rzepik – 98 kg, żywiec wołowy – 48 kg, żywiec wieprzowy – 166 kg, żywiec drobiowy – 259 kg.&#10;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72365" cy="2401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57D82" w14:textId="4EF62F9D" w:rsidR="001C6431" w:rsidRPr="00775530" w:rsidRDefault="00991D70" w:rsidP="005F04C7">
      <w:r w:rsidRPr="007D7D67">
        <w:t xml:space="preserve">Średnioroczna relacja cen żywca wieprzowego do cen żyta w skupie w 2025 r. wyniosła </w:t>
      </w:r>
      <w:r w:rsidRPr="007D7D67">
        <w:br/>
        <w:t>9,9 (wobec 11,5 przed rokiem</w:t>
      </w:r>
      <w:r w:rsidRPr="00041316">
        <w:t>).</w:t>
      </w:r>
    </w:p>
    <w:p w14:paraId="14125A63" w14:textId="7B606D4E" w:rsidR="006828A4" w:rsidRPr="00041316" w:rsidRDefault="00520601" w:rsidP="007D7D67">
      <w:r w:rsidRPr="007D7D67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49056" behindDoc="0" locked="0" layoutInCell="1" allowOverlap="1" wp14:anchorId="47A4F0ED" wp14:editId="6A9175BC">
                <wp:simplePos x="0" y="0"/>
                <wp:positionH relativeFrom="page">
                  <wp:align>right</wp:align>
                </wp:positionH>
                <wp:positionV relativeFrom="paragraph">
                  <wp:posOffset>-73157</wp:posOffset>
                </wp:positionV>
                <wp:extent cx="1874520" cy="791210"/>
                <wp:effectExtent l="0" t="0" r="0" b="0"/>
                <wp:wrapNone/>
                <wp:docPr id="15" name="Pole tekstowe 2" descr="Województwo zachodniopomorskie uplasowało się na 3. miejscu w kraju pod względem podaży żywca drobiowego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7912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208F1" w14:textId="24D8EE09" w:rsidR="001C6431" w:rsidRPr="00DD35EC" w:rsidRDefault="00991D70" w:rsidP="001C6431">
                            <w:pPr>
                              <w:pStyle w:val="tekstzboku"/>
                            </w:pPr>
                            <w:r w:rsidRPr="00041316">
                              <w:t xml:space="preserve">Województwo </w:t>
                            </w:r>
                            <w:r w:rsidRPr="00041316">
                              <w:rPr>
                                <w:spacing w:val="-2"/>
                              </w:rPr>
                              <w:t>zachodniopomorskie uplasowało się na 3. miejscu</w:t>
                            </w:r>
                            <w:r w:rsidRPr="00041316">
                              <w:t xml:space="preserve"> w kraju pod względem podaży żywca drobiowego</w:t>
                            </w:r>
                            <w:r w:rsidRPr="00DD35E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4F0ED" id="_x0000_s1038" type="#_x0000_t202" alt="Województwo zachodniopomorskie uplasowało się na 3. miejscu w kraju pod względem podaży żywca drobiowego " style="position:absolute;margin-left:96.4pt;margin-top:-5.75pt;width:147.6pt;height:62.3pt;z-index:25194905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" filled="f" stroked="f">
                <v:textbox>
                  <w:txbxContent>
                    <w:p w14:paraId="571208F1" w14:textId="24D8EE09" w:rsidR="001C6431" w:rsidRPr="00DD35EC" w:rsidRDefault="00991D70" w:rsidP="001C6431">
                      <w:pPr>
                        <w:pStyle w:val="tekstzboku"/>
                      </w:pPr>
                      <w:r w:rsidRPr="00041316">
                        <w:t xml:space="preserve">Województwo </w:t>
                      </w:r>
                      <w:r w:rsidRPr="00041316">
                        <w:rPr>
                          <w:spacing w:val="-2"/>
                        </w:rPr>
                        <w:t>zachodniopomorskie uplasowało się na 3. miejscu</w:t>
                      </w:r>
                      <w:r w:rsidRPr="00041316">
                        <w:t xml:space="preserve"> w kraju pod względem podaży żywca drobiowego</w:t>
                      </w:r>
                      <w:r w:rsidRPr="00DD35EC"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828A4" w:rsidRPr="00041316">
        <w:t xml:space="preserve">W 2025 r. zanotowano dostawy żywca drobiowego na poziomie 305,4 tys. ton, tj. o 11,8% </w:t>
      </w:r>
      <w:r w:rsidR="00CE2B8C">
        <w:br/>
      </w:r>
      <w:r w:rsidR="006828A4" w:rsidRPr="00041316">
        <w:t xml:space="preserve">wyższym niż w 2024 r. W skali kraju skup żywca drobiowego w województwie stanowił 8,0% </w:t>
      </w:r>
      <w:r w:rsidR="00CE2B8C">
        <w:br/>
      </w:r>
      <w:r w:rsidR="006828A4" w:rsidRPr="00041316">
        <w:t>(o 0,8 p. proc. więcej niż przed rokiem). W przeliczeniu na 1 ha użytków rolnych skupiono</w:t>
      </w:r>
      <w:r w:rsidR="00CE2B8C">
        <w:t xml:space="preserve"> </w:t>
      </w:r>
      <w:r w:rsidR="00CE2B8C">
        <w:br/>
      </w:r>
      <w:r w:rsidR="006828A4" w:rsidRPr="00041316">
        <w:t>337 kg żywca drobiowego. Za 1 kg drobiu rzeźnego producenci otrzymywali przeciętnie 5,72 zł, tj. więcej niż przed rokiem o 11,0%.</w:t>
      </w:r>
    </w:p>
    <w:p w14:paraId="04EC3C5E" w14:textId="341226BE" w:rsidR="001C6431" w:rsidRPr="00775530" w:rsidRDefault="006828A4" w:rsidP="006828A4">
      <w:r w:rsidRPr="007D7D67">
        <w:t xml:space="preserve">Podaż żywca rzeźnego w przeliczeniu na mięso, łącznie z tłuszczami (w wadze poubojowej ciepłej), w 2025 r. wyniosła 257,7 tys. ton i stanowiła 5,0% skupu krajowego. Skup na takim </w:t>
      </w:r>
      <w:r w:rsidR="00F31531">
        <w:br/>
      </w:r>
      <w:r w:rsidRPr="007D7D67">
        <w:t xml:space="preserve">poziomie był większy niż w roku poprzednim o 10,7%. Przeciętnie na 1 ha użytków rolnych </w:t>
      </w:r>
      <w:r w:rsidRPr="007D7D67">
        <w:br/>
        <w:t>przypadało 284 kg skupio</w:t>
      </w:r>
      <w:r w:rsidRPr="00041316">
        <w:t>nego mięsa.</w:t>
      </w:r>
    </w:p>
    <w:p w14:paraId="75D49300" w14:textId="3C48FFDD" w:rsidR="001C6431" w:rsidRPr="00CF7297" w:rsidRDefault="001C6431" w:rsidP="005F04C7">
      <w:r w:rsidRPr="007D7D67">
        <w:rPr>
          <w:noProof/>
        </w:rPr>
        <mc:AlternateContent>
          <mc:Choice Requires="wps">
            <w:drawing>
              <wp:anchor distT="45720" distB="45720" distL="114300" distR="114300" simplePos="0" relativeHeight="251950080" behindDoc="1" locked="0" layoutInCell="1" allowOverlap="1" wp14:anchorId="41072D6D" wp14:editId="462ED450">
                <wp:simplePos x="0" y="0"/>
                <wp:positionH relativeFrom="page">
                  <wp:posOffset>5691505</wp:posOffset>
                </wp:positionH>
                <wp:positionV relativeFrom="paragraph">
                  <wp:posOffset>525960</wp:posOffset>
                </wp:positionV>
                <wp:extent cx="1868805" cy="900430"/>
                <wp:effectExtent l="0" t="0" r="0" b="0"/>
                <wp:wrapTight wrapText="bothSides">
                  <wp:wrapPolygon edited="0">
                    <wp:start x="661" y="0"/>
                    <wp:lineTo x="661" y="21021"/>
                    <wp:lineTo x="20917" y="21021"/>
                    <wp:lineTo x="20917" y="0"/>
                    <wp:lineTo x="661" y="0"/>
                  </wp:wrapPolygon>
                </wp:wrapTight>
                <wp:docPr id="17" name="Pole tekstowe 2" descr="Z województwa zachodniopomorskiego pochodziło 4,1% krajowej podaży jaj konsumpcyjnych, co lokowało je na 4. miejscu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8805" cy="900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C898E" w14:textId="1D753280" w:rsidR="001C6431" w:rsidRPr="00DD35EC" w:rsidRDefault="00991D70" w:rsidP="001C6431">
                            <w:pPr>
                              <w:pStyle w:val="tekstzboku"/>
                            </w:pPr>
                            <w:r w:rsidRPr="00041316">
                              <w:t xml:space="preserve">Z województwa zachodniopomorskiego pochodziło 4,1% </w:t>
                            </w:r>
                            <w:r w:rsidRPr="00041316">
                              <w:br/>
                              <w:t>krajowej podaży jaj konsumpcyjnych, co lokowało je na 4. miejscu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072D6D" id="_x0000_s1039" type="#_x0000_t202" alt="Z województwa zachodniopomorskiego pochodziło 4,1% krajowej podaży jaj konsumpcyjnych, co lokowało je na 4. miejscu w kraju" style="position:absolute;margin-left:448.15pt;margin-top:41.4pt;width:147.15pt;height:70.9pt;z-index:-2513664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" filled="f" stroked="f">
                <v:textbox>
                  <w:txbxContent>
                    <w:p w14:paraId="690C898E" w14:textId="1D753280" w:rsidR="001C6431" w:rsidRPr="00DD35EC" w:rsidRDefault="00991D70" w:rsidP="001C6431">
                      <w:pPr>
                        <w:pStyle w:val="tekstzboku"/>
                      </w:pPr>
                      <w:r w:rsidRPr="00041316">
                        <w:t xml:space="preserve">Z województwa zachodniopomorskiego pochodziło 4,1% </w:t>
                      </w:r>
                      <w:r w:rsidRPr="00041316">
                        <w:br/>
                        <w:t>krajowej podaży jaj konsumpcyjnych, co lokowało je na 4. miejscu w kraju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828A4" w:rsidRPr="007D7D67">
        <w:t>W 2025 r. producenci przekazali do skupu 154,8 mln l mleka, tj. o 0,2% mniej niż rok wcześniej. W przeliczeniu na 1 ha użytków rolnych skup mleka stanowił</w:t>
      </w:r>
      <w:r w:rsidR="00F31531">
        <w:t xml:space="preserve"> </w:t>
      </w:r>
      <w:r w:rsidR="006828A4" w:rsidRPr="007D7D67">
        <w:t>171 l. Średnioroczna cena mleka za 1 hl w skupie osiągnęła 215,07 zł, tj. o 5,7% więcej niż przed rokiem</w:t>
      </w:r>
      <w:r w:rsidR="006828A4">
        <w:t>.</w:t>
      </w:r>
    </w:p>
    <w:p w14:paraId="27AC4E79" w14:textId="187BEC0F" w:rsidR="008B019B" w:rsidRPr="00893A7F" w:rsidRDefault="008B019B" w:rsidP="007D7D67">
      <w:r w:rsidRPr="008B019B">
        <w:t xml:space="preserve">W 2025 r. skup </w:t>
      </w:r>
      <w:r w:rsidRPr="008B019B">
        <w:rPr>
          <w:b/>
        </w:rPr>
        <w:t xml:space="preserve">jaj </w:t>
      </w:r>
      <w:r w:rsidRPr="002B2EDB">
        <w:rPr>
          <w:b/>
        </w:rPr>
        <w:t>kurzych konsumpcyjnych</w:t>
      </w:r>
      <w:r w:rsidRPr="002B2EDB">
        <w:t xml:space="preserve"> zmniejszył się w stosunku do roku poprzedniego </w:t>
      </w:r>
      <w:r w:rsidRPr="002B2EDB">
        <w:br/>
        <w:t>o 0,1</w:t>
      </w:r>
      <w:r w:rsidRPr="00F31531">
        <w:rPr>
          <w:spacing w:val="-2"/>
        </w:rPr>
        <w:t xml:space="preserve">% i wyniósł 44,3 mln szt. W omawianym roku przeciętna cena skupu jaj kurzych konsumpcyjnych osiągnęła wartość 610,87 zł za </w:t>
      </w:r>
      <w:r w:rsidR="00851F21" w:rsidRPr="00F31531">
        <w:rPr>
          <w:spacing w:val="-2"/>
        </w:rPr>
        <w:t xml:space="preserve">1 </w:t>
      </w:r>
      <w:r w:rsidRPr="00F31531">
        <w:rPr>
          <w:spacing w:val="-2"/>
        </w:rPr>
        <w:t>tys. szt. i zwiększyła się o 22,8% w odniesieniu do zanotowanej</w:t>
      </w:r>
      <w:r w:rsidRPr="002B2EDB">
        <w:t xml:space="preserve"> rok wcześniej.</w:t>
      </w:r>
    </w:p>
    <w:p w14:paraId="696EAD38" w14:textId="7E56F78B" w:rsidR="00FA568E" w:rsidRDefault="00FA568E" w:rsidP="00DD35EC"/>
    <w:p w14:paraId="3B3C4126" w14:textId="39E37786" w:rsidR="00C56E3C" w:rsidRDefault="00C56E3C" w:rsidP="00DD35EC"/>
    <w:p w14:paraId="3FDF49A2" w14:textId="77777777" w:rsidR="00FC55BF" w:rsidRDefault="00FC55BF" w:rsidP="00DD35EC"/>
    <w:p w14:paraId="70FDE472" w14:textId="77777777" w:rsidR="00FC55BF" w:rsidRDefault="00FC55BF" w:rsidP="00DD35EC"/>
    <w:p w14:paraId="5731CC18" w14:textId="77777777" w:rsidR="00FC55BF" w:rsidRDefault="00FC55BF" w:rsidP="00DD35EC"/>
    <w:p w14:paraId="2C6F971A" w14:textId="77777777" w:rsidR="00FC55BF" w:rsidRDefault="00FC55BF" w:rsidP="00DD35EC"/>
    <w:p w14:paraId="500486E1" w14:textId="77777777" w:rsidR="00FC55BF" w:rsidRDefault="00FC55BF" w:rsidP="00DD35EC"/>
    <w:p w14:paraId="494FFEFA" w14:textId="77777777" w:rsidR="00F31531" w:rsidRDefault="00F31531" w:rsidP="00DD35EC"/>
    <w:p w14:paraId="1431881D" w14:textId="77777777" w:rsidR="00F31531" w:rsidRDefault="00F31531" w:rsidP="00DD35EC"/>
    <w:p w14:paraId="5D57FCFE" w14:textId="77777777" w:rsidR="00F31531" w:rsidRDefault="00F31531" w:rsidP="00DD35EC"/>
    <w:p w14:paraId="4FA65A1C" w14:textId="77777777" w:rsidR="00F31531" w:rsidRDefault="00F31531" w:rsidP="00DD35EC"/>
    <w:p w14:paraId="79B05844" w14:textId="77777777" w:rsidR="00F31531" w:rsidRDefault="00F31531" w:rsidP="00DD35EC"/>
    <w:p w14:paraId="01815147" w14:textId="77777777" w:rsidR="00F31531" w:rsidRDefault="00F31531" w:rsidP="00DD35EC"/>
    <w:p w14:paraId="002798DD" w14:textId="77777777" w:rsidR="00F31531" w:rsidRDefault="00F31531" w:rsidP="00DD35EC"/>
    <w:p w14:paraId="0A822B40" w14:textId="77777777" w:rsidR="00F31531" w:rsidRDefault="00F31531" w:rsidP="00DD35EC"/>
    <w:p w14:paraId="2F24A649" w14:textId="77777777" w:rsidR="00F31531" w:rsidRDefault="00F31531" w:rsidP="00DD35EC"/>
    <w:p w14:paraId="67BBCB55" w14:textId="77777777" w:rsidR="00F31531" w:rsidRDefault="00F31531" w:rsidP="00DD35EC"/>
    <w:p w14:paraId="4F286190" w14:textId="77777777" w:rsidR="00F31531" w:rsidRDefault="00F31531" w:rsidP="00DD35EC"/>
    <w:p w14:paraId="68F1C090" w14:textId="77777777" w:rsidR="00F31531" w:rsidRDefault="00F31531" w:rsidP="00DD35EC"/>
    <w:p w14:paraId="58B735B0" w14:textId="77777777" w:rsidR="00FC55BF" w:rsidRPr="00435FBC" w:rsidRDefault="00FC55BF" w:rsidP="00DD35EC"/>
    <w:p w14:paraId="06559C83" w14:textId="77777777" w:rsidR="004F766D" w:rsidRDefault="004F766D" w:rsidP="00DD35EC">
      <w:pPr>
        <w:rPr>
          <w:rFonts w:asciiTheme="minorHAnsi" w:eastAsia="Arial" w:hAnsiTheme="minorHAnsi"/>
          <w:highlight w:val="cyan"/>
        </w:rPr>
      </w:pPr>
    </w:p>
    <w:p w14:paraId="2D9D8F0F" w14:textId="77777777" w:rsidR="00274193" w:rsidRDefault="00274193" w:rsidP="00EC1B38">
      <w:pPr>
        <w:spacing w:before="0" w:after="0"/>
        <w:rPr>
          <w:spacing w:val="-4"/>
          <w:szCs w:val="19"/>
        </w:rPr>
      </w:pPr>
    </w:p>
    <w:p w14:paraId="01D181B7" w14:textId="5EA9C201" w:rsidR="00261E47" w:rsidRDefault="00261E47" w:rsidP="00EC1B38">
      <w:pPr>
        <w:spacing w:before="0" w:after="0"/>
        <w:rPr>
          <w:spacing w:val="-4"/>
          <w:szCs w:val="19"/>
        </w:rPr>
      </w:pPr>
      <w:r w:rsidRPr="00FB1838">
        <w:rPr>
          <w:shd w:val="clear" w:color="auto" w:fill="FFFFFF"/>
        </w:rPr>
        <w:t>W przypadku cytowania danych Głównego Urzędu Statystycznego prosimy o zamieszczenie inform</w:t>
      </w:r>
      <w:r w:rsidRPr="0057577F"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 w:rsidRPr="00FB1838">
        <w:rPr>
          <w:shd w:val="clear" w:color="auto" w:fill="FFFFFF"/>
        </w:rPr>
        <w:t xml:space="preserve"> danych GUS”.</w:t>
      </w:r>
    </w:p>
    <w:p w14:paraId="5D69EE92" w14:textId="4919F54D" w:rsidR="005C178E" w:rsidRDefault="005C178E" w:rsidP="00190F3D">
      <w:pPr>
        <w:rPr>
          <w:spacing w:val="-7"/>
        </w:rPr>
      </w:pPr>
    </w:p>
    <w:p w14:paraId="43F22D82" w14:textId="77777777" w:rsidR="00694AF0" w:rsidRPr="00057C45" w:rsidRDefault="00694AF0" w:rsidP="00C976DA">
      <w:pPr>
        <w:jc w:val="both"/>
        <w:sectPr w:rsidR="00694AF0" w:rsidRPr="00057C45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6B3319A0" w14:textId="77777777" w:rsidR="00E620D1" w:rsidRDefault="00E620D1" w:rsidP="000470AA">
      <w:pPr>
        <w:rPr>
          <w:sz w:val="18"/>
        </w:r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E620D1" w:rsidRPr="00105F8E" w14:paraId="04FA934D" w14:textId="77777777" w:rsidTr="004943EE">
        <w:trPr>
          <w:trHeight w:val="1912"/>
        </w:trPr>
        <w:tc>
          <w:tcPr>
            <w:tcW w:w="4927" w:type="dxa"/>
          </w:tcPr>
          <w:p w14:paraId="56DE3751" w14:textId="77777777" w:rsidR="00E620D1" w:rsidRPr="00F97320" w:rsidRDefault="00E620D1" w:rsidP="00E620D1">
            <w:pPr>
              <w:spacing w:before="0" w:after="0" w:line="276" w:lineRule="auto"/>
              <w:rPr>
                <w:rFonts w:cs="Arial"/>
                <w:sz w:val="20"/>
              </w:rPr>
            </w:pPr>
            <w:r w:rsidRPr="00F97320">
              <w:rPr>
                <w:rFonts w:cs="Arial"/>
                <w:sz w:val="20"/>
              </w:rPr>
              <w:t xml:space="preserve">Opracowanie merytoryczne: </w:t>
            </w:r>
          </w:p>
          <w:p w14:paraId="25FCFFE9" w14:textId="77777777" w:rsidR="00E620D1" w:rsidRPr="00F97320" w:rsidRDefault="00E620D1" w:rsidP="00E620D1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F97320">
              <w:rPr>
                <w:rFonts w:cs="Arial"/>
                <w:b/>
                <w:sz w:val="20"/>
              </w:rPr>
              <w:t>Urząd Statystyczny w Szczecinie</w:t>
            </w:r>
          </w:p>
          <w:p w14:paraId="75F24D2E" w14:textId="77777777" w:rsidR="00E620D1" w:rsidRPr="00F97320" w:rsidRDefault="00E620D1" w:rsidP="00E620D1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F97320">
              <w:rPr>
                <w:b/>
                <w:sz w:val="20"/>
                <w:lang w:val="fi-FI"/>
              </w:rPr>
              <w:t xml:space="preserve">Dyrektor </w:t>
            </w:r>
            <w:r w:rsidRPr="00F97320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14:paraId="3354B48A" w14:textId="6B87DF1C" w:rsidR="00E620D1" w:rsidRPr="00105F8E" w:rsidRDefault="00E620D1" w:rsidP="00E620D1">
            <w:pPr>
              <w:keepNext/>
              <w:keepLines/>
              <w:spacing w:before="0" w:line="276" w:lineRule="auto"/>
              <w:outlineLvl w:val="2"/>
            </w:pPr>
            <w:r w:rsidRPr="00F97320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14:paraId="6D262A88" w14:textId="77777777" w:rsidR="00FF07C9" w:rsidRDefault="00FF07C9" w:rsidP="00FF07C9">
            <w:pPr>
              <w:spacing w:before="0" w:after="0" w:line="276" w:lineRule="auto"/>
              <w:rPr>
                <w:rFonts w:cs="Arial"/>
                <w:sz w:val="20"/>
              </w:rPr>
            </w:pPr>
            <w:r w:rsidRPr="00670943">
              <w:rPr>
                <w:rFonts w:cs="Arial"/>
                <w:sz w:val="20"/>
              </w:rPr>
              <w:t>Rozpowszechnianie:</w:t>
            </w:r>
            <w:r>
              <w:rPr>
                <w:rFonts w:cs="Arial"/>
                <w:sz w:val="20"/>
              </w:rPr>
              <w:t xml:space="preserve"> </w:t>
            </w:r>
          </w:p>
          <w:p w14:paraId="6C3A93DF" w14:textId="77777777" w:rsidR="00FF07C9" w:rsidRPr="0051741F" w:rsidRDefault="00FF07C9" w:rsidP="00FF07C9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51741F">
              <w:rPr>
                <w:rFonts w:cs="Arial"/>
                <w:b/>
                <w:sz w:val="20"/>
              </w:rPr>
              <w:t>Zachodniopomorski Ośrodek Badań Regionalnych</w:t>
            </w:r>
          </w:p>
          <w:p w14:paraId="1E47C494" w14:textId="77777777" w:rsidR="00FF07C9" w:rsidRPr="00670943" w:rsidRDefault="00FF07C9" w:rsidP="00FF07C9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r w:rsidRPr="0051741F">
              <w:rPr>
                <w:rFonts w:cs="Arial"/>
                <w:b/>
                <w:sz w:val="20"/>
              </w:rPr>
              <w:t>Informatorium Statystyczne</w:t>
            </w:r>
          </w:p>
          <w:p w14:paraId="424D3144" w14:textId="77777777" w:rsidR="00FF07C9" w:rsidRPr="00935D17" w:rsidRDefault="00FF07C9" w:rsidP="00FF07C9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91 459 75 00</w:t>
            </w:r>
          </w:p>
          <w:p w14:paraId="007994B7" w14:textId="2FC9D612" w:rsidR="00E620D1" w:rsidRPr="00935D17" w:rsidRDefault="00E620D1" w:rsidP="00E620D1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</w:p>
          <w:p w14:paraId="6518D6F0" w14:textId="568729AF" w:rsidR="00E620D1" w:rsidRPr="00105F8E" w:rsidRDefault="00E620D1" w:rsidP="00E620D1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  <w:tr w:rsidR="00E620D1" w:rsidRPr="00105F8E" w14:paraId="21925A4C" w14:textId="77777777" w:rsidTr="004943EE">
        <w:trPr>
          <w:trHeight w:val="510"/>
        </w:trPr>
        <w:tc>
          <w:tcPr>
            <w:tcW w:w="4927" w:type="dxa"/>
          </w:tcPr>
          <w:p w14:paraId="1BF1A9D9" w14:textId="534AF0D8" w:rsidR="00E620D1" w:rsidRPr="00105F8E" w:rsidRDefault="00E620D1" w:rsidP="00E620D1">
            <w:pPr>
              <w:spacing w:before="0" w:after="0" w:line="276" w:lineRule="auto"/>
              <w:rPr>
                <w:rFonts w:cs="Arial"/>
                <w:sz w:val="20"/>
              </w:rPr>
            </w:pPr>
            <w:r>
              <w:rPr>
                <w:b/>
                <w:sz w:val="20"/>
              </w:rPr>
              <w:t xml:space="preserve">Osoba do kontaktu z mediami </w:t>
            </w:r>
            <w:r>
              <w:rPr>
                <w:b/>
                <w:sz w:val="20"/>
              </w:rPr>
              <w:br/>
              <w:t>w Urzędzie Statystycznym w Szczecinie</w:t>
            </w:r>
          </w:p>
        </w:tc>
        <w:tc>
          <w:tcPr>
            <w:tcW w:w="4927" w:type="dxa"/>
            <w:vAlign w:val="center"/>
          </w:tcPr>
          <w:p w14:paraId="210D9824" w14:textId="7A0799E4" w:rsidR="00E620D1" w:rsidRPr="00105F8E" w:rsidRDefault="00E620D1" w:rsidP="00E620D1">
            <w:pPr>
              <w:spacing w:line="240" w:lineRule="exact"/>
              <w:ind w:firstLine="680"/>
              <w:rPr>
                <w:sz w:val="18"/>
              </w:rPr>
            </w:pPr>
            <w:r w:rsidRPr="00105F8E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952128" behindDoc="0" locked="0" layoutInCell="1" allowOverlap="1" wp14:anchorId="10A7C6A1" wp14:editId="418714E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" name="Obraz 3" descr="Ikonka strony www.szczecin.stat.gov.pl" title="Ikonka strony www.szczeci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www.szczecin.stat.gov.pl</w:t>
            </w:r>
          </w:p>
        </w:tc>
      </w:tr>
      <w:tr w:rsidR="00E620D1" w:rsidRPr="00105F8E" w14:paraId="06C278BD" w14:textId="77777777" w:rsidTr="004943EE">
        <w:trPr>
          <w:trHeight w:val="510"/>
        </w:trPr>
        <w:tc>
          <w:tcPr>
            <w:tcW w:w="4927" w:type="dxa"/>
            <w:vMerge w:val="restart"/>
          </w:tcPr>
          <w:p w14:paraId="187F8168" w14:textId="77777777" w:rsidR="00E620D1" w:rsidRPr="00974789" w:rsidRDefault="00E620D1" w:rsidP="00E620D1">
            <w:pPr>
              <w:spacing w:before="0" w:after="0" w:line="276" w:lineRule="auto"/>
              <w:rPr>
                <w:sz w:val="20"/>
                <w:lang w:val="en-US"/>
              </w:rPr>
            </w:pPr>
            <w:r w:rsidRPr="00974789">
              <w:rPr>
                <w:sz w:val="20"/>
                <w:lang w:val="en-US"/>
              </w:rPr>
              <w:t xml:space="preserve">Tel. </w:t>
            </w:r>
            <w:r>
              <w:rPr>
                <w:sz w:val="20"/>
                <w:lang w:val="en-US"/>
              </w:rPr>
              <w:t>91 459 75 18</w:t>
            </w:r>
          </w:p>
          <w:p w14:paraId="069ED873" w14:textId="1ED26B03" w:rsidR="00E620D1" w:rsidRPr="00105F8E" w:rsidRDefault="00FF07C9" w:rsidP="00E620D1">
            <w:pPr>
              <w:spacing w:before="0" w:after="0" w:line="276" w:lineRule="auto"/>
              <w:rPr>
                <w:rFonts w:cs="Arial"/>
                <w:sz w:val="20"/>
              </w:rPr>
            </w:pPr>
            <w:r w:rsidRPr="00974789">
              <w:rPr>
                <w:b/>
                <w:sz w:val="20"/>
                <w:lang w:val="en-US"/>
              </w:rPr>
              <w:t>e-mail:</w:t>
            </w:r>
            <w:r>
              <w:rPr>
                <w:b/>
                <w:sz w:val="20"/>
                <w:lang w:val="en-US"/>
              </w:rPr>
              <w:t xml:space="preserve"> </w:t>
            </w:r>
            <w:hyperlink r:id="rId22" w:history="1">
              <w:r w:rsidRPr="007F6907">
                <w:rPr>
                  <w:rStyle w:val="Hipercze"/>
                  <w:rFonts w:cstheme="minorBidi"/>
                  <w:b/>
                  <w:bCs/>
                  <w:sz w:val="20"/>
                </w:rPr>
                <w:t>mediausszczecin@stat.gov.pl</w:t>
              </w:r>
            </w:hyperlink>
          </w:p>
        </w:tc>
        <w:tc>
          <w:tcPr>
            <w:tcW w:w="4927" w:type="dxa"/>
            <w:vAlign w:val="center"/>
          </w:tcPr>
          <w:p w14:paraId="16E26828" w14:textId="70E6738B" w:rsidR="00E620D1" w:rsidRPr="00105F8E" w:rsidRDefault="00E620D1" w:rsidP="00E620D1">
            <w:pPr>
              <w:spacing w:line="240" w:lineRule="exact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53152" behindDoc="0" locked="0" layoutInCell="1" allowOverlap="1" wp14:anchorId="53EB9986" wp14:editId="106D979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33020</wp:posOffset>
                  </wp:positionV>
                  <wp:extent cx="251460" cy="251460"/>
                  <wp:effectExtent l="0" t="0" r="0" b="0"/>
                  <wp:wrapNone/>
                  <wp:docPr id="13" name="Obraz 13" descr="Ikonka twittera @Szczecin_STAT" title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r w:rsidRPr="00105F8E">
              <w:rPr>
                <w:sz w:val="20"/>
                <w:szCs w:val="20"/>
              </w:rPr>
              <w:t>Szczecin_STAT</w:t>
            </w:r>
          </w:p>
        </w:tc>
      </w:tr>
      <w:tr w:rsidR="00E620D1" w:rsidRPr="00105F8E" w14:paraId="56DFDA31" w14:textId="77777777" w:rsidTr="004943EE">
        <w:trPr>
          <w:trHeight w:val="510"/>
        </w:trPr>
        <w:tc>
          <w:tcPr>
            <w:tcW w:w="4927" w:type="dxa"/>
            <w:vMerge/>
          </w:tcPr>
          <w:p w14:paraId="6D9E9298" w14:textId="77777777" w:rsidR="00E620D1" w:rsidRPr="00105F8E" w:rsidRDefault="00E620D1" w:rsidP="00E620D1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14:paraId="776ACA4D" w14:textId="40DBDBFF" w:rsidR="00E620D1" w:rsidRPr="00105F8E" w:rsidRDefault="00E620D1" w:rsidP="00E620D1">
            <w:pPr>
              <w:spacing w:after="240" w:line="240" w:lineRule="exact"/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54176" behindDoc="0" locked="0" layoutInCell="1" allowOverlap="1" wp14:anchorId="4D93AB8A" wp14:editId="6FAFACDA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1" name="Obraz 21" descr="Ikonka facebooka @UrzadStatystycznywSzczecinie" title="Ikonka facebooka @UrzadStatystycznywSzczeci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@UrzadStatystycznywSzczecinie</w:t>
            </w:r>
            <w:r w:rsidRPr="00105F8E"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A5C52" w14:paraId="4F21918A" w14:textId="77777777" w:rsidTr="004943EE">
        <w:trPr>
          <w:trHeight w:val="4114"/>
        </w:trPr>
        <w:tc>
          <w:tcPr>
            <w:tcW w:w="9853" w:type="dxa"/>
            <w:shd w:val="clear" w:color="auto" w:fill="D9D9D9" w:themeFill="background1" w:themeFillShade="D9"/>
          </w:tcPr>
          <w:p w14:paraId="64C26B21" w14:textId="77777777" w:rsidR="009A5C52" w:rsidRPr="00105F8E" w:rsidRDefault="009A5C52" w:rsidP="005F04C7">
            <w:pPr>
              <w:shd w:val="clear" w:color="auto" w:fill="D9D9D9" w:themeFill="background1" w:themeFillShade="D9"/>
              <w:spacing w:line="240" w:lineRule="exact"/>
              <w:rPr>
                <w:b/>
              </w:rPr>
            </w:pPr>
            <w:r w:rsidRPr="00105F8E">
              <w:rPr>
                <w:b/>
              </w:rPr>
              <w:t>Powiązane opracowania</w:t>
            </w:r>
          </w:p>
          <w:p w14:paraId="622BDB4C" w14:textId="588CBA96" w:rsidR="00FC1D85" w:rsidRPr="00953ED4" w:rsidRDefault="00953ED4" w:rsidP="005F04C7">
            <w:pPr>
              <w:spacing w:line="240" w:lineRule="exact"/>
              <w:rPr>
                <w:rStyle w:val="Hipercze"/>
                <w:rFonts w:cstheme="minorBidi"/>
                <w:sz w:val="18"/>
                <w:szCs w:val="18"/>
              </w:rPr>
            </w:pPr>
            <w:r>
              <w:rPr>
                <w:rStyle w:val="Hipercze"/>
                <w:rFonts w:cstheme="minorBidi"/>
                <w:sz w:val="18"/>
                <w:szCs w:val="18"/>
              </w:rPr>
              <w:fldChar w:fldCharType="begin"/>
            </w:r>
            <w:r w:rsidR="0011620B">
              <w:rPr>
                <w:rStyle w:val="Hipercze"/>
                <w:rFonts w:cstheme="minorBidi"/>
                <w:sz w:val="18"/>
                <w:szCs w:val="18"/>
              </w:rPr>
              <w:instrText>HYPERLINK "https://stat.gov.pl/obszary-tematyczne/roczniki-statystyczne/roczniki-statystyczne/rocznik-statystyczny-rolnictwa-2025,6,19.html" \o "Link do opracowania: Rocznik Statystyczny Rolnictwa 2025"</w:instrText>
            </w:r>
            <w:r>
              <w:rPr>
                <w:rStyle w:val="Hipercze"/>
                <w:rFonts w:cstheme="minorBidi"/>
                <w:sz w:val="18"/>
                <w:szCs w:val="18"/>
              </w:rPr>
            </w:r>
            <w:r>
              <w:rPr>
                <w:rStyle w:val="Hipercze"/>
                <w:rFonts w:cstheme="minorBidi"/>
                <w:sz w:val="18"/>
                <w:szCs w:val="18"/>
              </w:rPr>
              <w:fldChar w:fldCharType="separate"/>
            </w:r>
            <w:r w:rsidRPr="00953ED4">
              <w:rPr>
                <w:rStyle w:val="Hipercze"/>
                <w:rFonts w:cstheme="minorBidi"/>
                <w:sz w:val="18"/>
                <w:szCs w:val="18"/>
              </w:rPr>
              <w:t>Rocznik Statystyczny Rolnictwa 202</w:t>
            </w:r>
            <w:r w:rsidR="0011620B">
              <w:rPr>
                <w:rStyle w:val="Hipercze"/>
                <w:rFonts w:cstheme="minorBidi"/>
                <w:sz w:val="18"/>
                <w:szCs w:val="18"/>
              </w:rPr>
              <w:t>5</w:t>
            </w:r>
          </w:p>
          <w:p w14:paraId="22BD5B99" w14:textId="3865AAA3" w:rsidR="00CD5654" w:rsidRPr="00B416FF" w:rsidRDefault="00953ED4" w:rsidP="005F04C7">
            <w:pPr>
              <w:spacing w:line="240" w:lineRule="exact"/>
              <w:rPr>
                <w:rStyle w:val="Hipercze"/>
              </w:rPr>
            </w:pPr>
            <w:r>
              <w:rPr>
                <w:rStyle w:val="Hipercze"/>
                <w:rFonts w:cstheme="minorBidi"/>
                <w:sz w:val="18"/>
                <w:szCs w:val="18"/>
              </w:rPr>
              <w:fldChar w:fldCharType="end"/>
            </w:r>
            <w:r w:rsidR="00B416FF">
              <w:rPr>
                <w:rFonts w:cs="Times New Roman"/>
              </w:rPr>
              <w:fldChar w:fldCharType="begin"/>
            </w:r>
            <w:r w:rsidR="00B416FF">
              <w:rPr>
                <w:rFonts w:cs="Times New Roman"/>
              </w:rPr>
              <w:instrText>HYPERLINK "https://publikacje.new.stat.gov.pl/portal-publikacje/produkcja-upraw-rolnych-i-ogrodniczych-w-2025-r" \o "Link do opracowania: \"Produkcja upraw rolnych i ogrodniczych w 2025 r.\"</w:instrText>
            </w:r>
            <w:r w:rsidR="00B416FF">
              <w:rPr>
                <w:rFonts w:cs="Times New Roman"/>
              </w:rPr>
            </w:r>
            <w:r w:rsidR="00B416FF">
              <w:rPr>
                <w:rFonts w:cs="Times New Roman"/>
              </w:rPr>
              <w:fldChar w:fldCharType="separate"/>
            </w:r>
            <w:r w:rsidR="00847286" w:rsidRPr="00B416FF">
              <w:rPr>
                <w:rStyle w:val="Hipercze"/>
              </w:rPr>
              <w:t>Produkcja upraw rolnych i ogrodniczych w 202</w:t>
            </w:r>
            <w:r w:rsidR="00B416FF" w:rsidRPr="00B416FF">
              <w:rPr>
                <w:rStyle w:val="Hipercze"/>
              </w:rPr>
              <w:t>5</w:t>
            </w:r>
            <w:r w:rsidR="00847286" w:rsidRPr="00B416FF">
              <w:rPr>
                <w:rStyle w:val="Hipercze"/>
              </w:rPr>
              <w:t xml:space="preserve"> r.</w:t>
            </w:r>
          </w:p>
          <w:p w14:paraId="5A1F93D8" w14:textId="69F2ADB7" w:rsidR="00847286" w:rsidRDefault="00B416FF" w:rsidP="005F04C7">
            <w:pPr>
              <w:spacing w:line="240" w:lineRule="exact"/>
              <w:rPr>
                <w:rStyle w:val="Hipercze"/>
                <w:rFonts w:cstheme="minorBidi"/>
                <w:sz w:val="18"/>
                <w:szCs w:val="32"/>
              </w:rPr>
            </w:pPr>
            <w:r>
              <w:rPr>
                <w:rFonts w:cs="Times New Roman"/>
              </w:rPr>
              <w:fldChar w:fldCharType="end"/>
            </w:r>
            <w:hyperlink r:id="rId25" w:tooltip="Link do opracowania: &quot;Rolnictwo w województwie zachodniopomorskim w 2025 r,&quot;" w:history="1">
              <w:r w:rsidR="00CD5654" w:rsidRPr="00C25E74">
                <w:rPr>
                  <w:rStyle w:val="Hipercze"/>
                </w:rPr>
                <w:t>Rolnictwo w województwie zachodniopomorskim w 202</w:t>
              </w:r>
              <w:r w:rsidR="00C25E74" w:rsidRPr="00C25E74">
                <w:rPr>
                  <w:rStyle w:val="Hipercze"/>
                </w:rPr>
                <w:t>4</w:t>
              </w:r>
              <w:r w:rsidR="00CD5654" w:rsidRPr="00C25E74">
                <w:rPr>
                  <w:rStyle w:val="Hipercze"/>
                </w:rPr>
                <w:t xml:space="preserve"> r. – Informacja sygnalna</w:t>
              </w:r>
            </w:hyperlink>
            <w:r w:rsidR="00CD5654" w:rsidDel="00847286">
              <w:rPr>
                <w:rStyle w:val="Hipercze"/>
                <w:rFonts w:cstheme="minorBidi"/>
                <w:sz w:val="18"/>
                <w:szCs w:val="18"/>
              </w:rPr>
              <w:t xml:space="preserve"> </w:t>
            </w:r>
          </w:p>
          <w:p w14:paraId="45CCA214" w14:textId="77777777" w:rsidR="009A5C52" w:rsidRDefault="009A5C52" w:rsidP="009A5C52">
            <w:pPr>
              <w:pStyle w:val="Default"/>
              <w:shd w:val="clear" w:color="auto" w:fill="D9D9D9" w:themeFill="background1" w:themeFillShade="D9"/>
              <w:autoSpaceDE/>
              <w:autoSpaceDN/>
              <w:adjustRightInd/>
              <w:spacing w:before="360" w:after="120" w:line="240" w:lineRule="exact"/>
              <w:rPr>
                <w:b/>
                <w:bCs/>
                <w:sz w:val="19"/>
                <w:szCs w:val="19"/>
              </w:rPr>
            </w:pPr>
            <w:r w:rsidRPr="00105F8E">
              <w:rPr>
                <w:b/>
                <w:bCs/>
                <w:sz w:val="19"/>
                <w:szCs w:val="19"/>
              </w:rPr>
              <w:t xml:space="preserve">Temat dostępny w bazach danych </w:t>
            </w:r>
          </w:p>
          <w:p w14:paraId="70BC3E43" w14:textId="262F01C0" w:rsidR="004556B5" w:rsidRPr="008C1E6A" w:rsidRDefault="004556B5" w:rsidP="005F04C7">
            <w:pPr>
              <w:pStyle w:val="Default"/>
              <w:shd w:val="clear" w:color="auto" w:fill="D9D9D9" w:themeFill="background1" w:themeFillShade="D9"/>
              <w:autoSpaceDE/>
              <w:autoSpaceDN/>
              <w:adjustRightInd/>
              <w:spacing w:before="120" w:after="120" w:line="240" w:lineRule="exact"/>
              <w:rPr>
                <w:rStyle w:val="Hipercze"/>
                <w:rFonts w:ascii="Arial" w:hAnsi="Arial" w:cs="Arial"/>
                <w:sz w:val="19"/>
                <w:szCs w:val="19"/>
              </w:rPr>
            </w:pPr>
            <w:r w:rsidRPr="008C1E6A">
              <w:rPr>
                <w:bCs/>
                <w:sz w:val="19"/>
                <w:szCs w:val="19"/>
              </w:rPr>
              <w:fldChar w:fldCharType="begin"/>
            </w:r>
            <w:r w:rsidR="00E620D1">
              <w:rPr>
                <w:bCs/>
                <w:sz w:val="19"/>
                <w:szCs w:val="19"/>
              </w:rPr>
              <w:instrText>HYPERLINK "https://bdl.stat.gov.pl/bdl/dane/podgrup/temat" \o "Link do tematu: Bank Danych Lokalnych – Rolnictwo"</w:instrText>
            </w:r>
            <w:r w:rsidRPr="008C1E6A">
              <w:rPr>
                <w:bCs/>
                <w:sz w:val="19"/>
                <w:szCs w:val="19"/>
              </w:rPr>
            </w:r>
            <w:r w:rsidRPr="008C1E6A">
              <w:rPr>
                <w:bCs/>
                <w:sz w:val="19"/>
                <w:szCs w:val="19"/>
              </w:rPr>
              <w:fldChar w:fldCharType="separate"/>
            </w:r>
            <w:r w:rsidRPr="008C1E6A">
              <w:rPr>
                <w:rStyle w:val="Hipercze"/>
                <w:rFonts w:cs="Fira Sans"/>
                <w:sz w:val="19"/>
                <w:szCs w:val="19"/>
              </w:rPr>
              <w:t xml:space="preserve">Bank Danych lokalnych – </w:t>
            </w:r>
            <w:r w:rsidRPr="008C1E6A">
              <w:rPr>
                <w:rStyle w:val="Hipercze"/>
                <w:rFonts w:cs="Arial"/>
                <w:sz w:val="19"/>
                <w:szCs w:val="19"/>
              </w:rPr>
              <w:t>Rolnictwo</w:t>
            </w:r>
          </w:p>
          <w:p w14:paraId="0BE8C67B" w14:textId="6D468159" w:rsidR="009A5C52" w:rsidRPr="00105F8E" w:rsidRDefault="004556B5" w:rsidP="005F04C7">
            <w:pPr>
              <w:spacing w:before="360" w:line="240" w:lineRule="exact"/>
              <w:rPr>
                <w:b/>
                <w:szCs w:val="24"/>
              </w:rPr>
            </w:pPr>
            <w:r w:rsidRPr="008C1E6A">
              <w:rPr>
                <w:rFonts w:cs="Fira Sans"/>
                <w:bCs/>
                <w:color w:val="000000"/>
                <w:szCs w:val="19"/>
              </w:rPr>
              <w:fldChar w:fldCharType="end"/>
            </w:r>
            <w:r w:rsidR="009A5C52" w:rsidRPr="00105F8E">
              <w:rPr>
                <w:b/>
                <w:szCs w:val="24"/>
              </w:rPr>
              <w:t>Ważniejsze pojęcia dostępne w słowniku</w:t>
            </w:r>
          </w:p>
          <w:p w14:paraId="3974A795" w14:textId="51B94E89" w:rsidR="00FC1D85" w:rsidRPr="00FB2656" w:rsidRDefault="00FB2656" w:rsidP="005F04C7">
            <w:pPr>
              <w:spacing w:line="240" w:lineRule="exact"/>
              <w:rPr>
                <w:rStyle w:val="Hipercze"/>
                <w:rFonts w:cstheme="minorBidi"/>
                <w:szCs w:val="24"/>
              </w:rPr>
            </w:pPr>
            <w:r>
              <w:rPr>
                <w:rStyle w:val="Hipercze"/>
                <w:rFonts w:cstheme="minorBidi"/>
                <w:szCs w:val="24"/>
              </w:rPr>
              <w:fldChar w:fldCharType="begin"/>
            </w:r>
            <w:r w:rsidR="00E620D1">
              <w:rPr>
                <w:rStyle w:val="Hipercze"/>
                <w:rFonts w:cstheme="minorBidi"/>
                <w:szCs w:val="24"/>
              </w:rPr>
              <w:instrText>HYPERLINK "http://stat.gov.pl/metainformacje/slownik-pojec/pojecia-stosowane-w-statystyce-publicznej/3234,pojecie.html" \o "Link do pojęcia: ceny skupu"</w:instrText>
            </w:r>
            <w:r>
              <w:rPr>
                <w:rStyle w:val="Hipercze"/>
                <w:rFonts w:cstheme="minorBidi"/>
                <w:szCs w:val="24"/>
              </w:rPr>
            </w:r>
            <w:r>
              <w:rPr>
                <w:rStyle w:val="Hipercze"/>
                <w:rFonts w:cstheme="minorBidi"/>
                <w:szCs w:val="24"/>
              </w:rPr>
              <w:fldChar w:fldCharType="separate"/>
            </w:r>
            <w:r w:rsidR="00FC1D85" w:rsidRPr="001F41B9">
              <w:rPr>
                <w:rStyle w:val="Hipercze"/>
                <w:rFonts w:cstheme="minorBidi"/>
                <w:szCs w:val="24"/>
              </w:rPr>
              <w:t>Ceny skupu</w:t>
            </w:r>
          </w:p>
          <w:p w14:paraId="4B4DD346" w14:textId="5202D5DD" w:rsidR="00FC1D85" w:rsidRPr="00610FCF" w:rsidRDefault="00FB2656" w:rsidP="005F04C7">
            <w:pPr>
              <w:spacing w:line="240" w:lineRule="exact"/>
              <w:rPr>
                <w:rStyle w:val="Hipercze"/>
                <w:rFonts w:cstheme="minorBidi"/>
                <w:szCs w:val="24"/>
              </w:rPr>
            </w:pPr>
            <w:r>
              <w:rPr>
                <w:rStyle w:val="Hipercze"/>
                <w:rFonts w:cstheme="minorBidi"/>
                <w:szCs w:val="24"/>
              </w:rPr>
              <w:fldChar w:fldCharType="end"/>
            </w:r>
            <w:r w:rsidR="00610FCF">
              <w:rPr>
                <w:rStyle w:val="Hipercze"/>
                <w:rFonts w:cstheme="minorBidi"/>
                <w:szCs w:val="24"/>
              </w:rPr>
              <w:fldChar w:fldCharType="begin"/>
            </w:r>
            <w:r w:rsidR="00610FCF">
              <w:rPr>
                <w:rStyle w:val="Hipercze"/>
                <w:rFonts w:cstheme="minorBidi"/>
                <w:szCs w:val="24"/>
              </w:rPr>
              <w:instrText xml:space="preserve"> HYPERLINK "http://stat.gov.pl/metainformacje/slownik-pojec/pojecia-stosowane-w-statystyce-publicznej/1718,pojecie.html" \o "Link do pojęcia: ceny targowiskowe" </w:instrText>
            </w:r>
            <w:r w:rsidR="00610FCF">
              <w:rPr>
                <w:rStyle w:val="Hipercze"/>
                <w:rFonts w:cstheme="minorBidi"/>
                <w:szCs w:val="24"/>
              </w:rPr>
            </w:r>
            <w:r w:rsidR="00610FCF">
              <w:rPr>
                <w:rStyle w:val="Hipercze"/>
                <w:rFonts w:cstheme="minorBidi"/>
                <w:szCs w:val="24"/>
              </w:rPr>
              <w:fldChar w:fldCharType="separate"/>
            </w:r>
            <w:r w:rsidR="00FC1D85" w:rsidRPr="001F41B9">
              <w:rPr>
                <w:rStyle w:val="Hipercze"/>
                <w:rFonts w:cstheme="minorBidi"/>
                <w:szCs w:val="24"/>
              </w:rPr>
              <w:t>Ceny targowiskowe</w:t>
            </w:r>
          </w:p>
          <w:p w14:paraId="03AEFD99" w14:textId="44DD2CDE" w:rsidR="00FC1D85" w:rsidRPr="00707530" w:rsidRDefault="00610FCF" w:rsidP="005F04C7">
            <w:pPr>
              <w:spacing w:line="240" w:lineRule="exact"/>
              <w:rPr>
                <w:rStyle w:val="Hipercze"/>
                <w:rFonts w:cstheme="minorBidi"/>
                <w:szCs w:val="24"/>
              </w:rPr>
            </w:pPr>
            <w:r>
              <w:rPr>
                <w:rStyle w:val="Hipercze"/>
                <w:rFonts w:cstheme="minorBidi"/>
                <w:szCs w:val="24"/>
              </w:rPr>
              <w:fldChar w:fldCharType="end"/>
            </w:r>
            <w:hyperlink r:id="rId26" w:tooltip="Link do pojęcia: grunty pod zasiewami" w:history="1">
              <w:r w:rsidR="00FC1D85" w:rsidRPr="00707530">
                <w:rPr>
                  <w:rStyle w:val="Hipercze"/>
                  <w:rFonts w:cstheme="minorBidi"/>
                  <w:szCs w:val="24"/>
                </w:rPr>
                <w:t>Grunty pod zasiewami</w:t>
              </w:r>
            </w:hyperlink>
          </w:p>
          <w:p w14:paraId="40F2ACCC" w14:textId="740F0C19" w:rsidR="00271E9C" w:rsidRDefault="00000000" w:rsidP="005F04C7">
            <w:pPr>
              <w:spacing w:line="240" w:lineRule="exact"/>
              <w:rPr>
                <w:rStyle w:val="Hipercze"/>
              </w:rPr>
            </w:pPr>
            <w:hyperlink r:id="rId27" w:tooltip="Link do pojęcia: obsada inwentarza" w:history="1">
              <w:r w:rsidR="00326A36" w:rsidRPr="00326A36">
                <w:rPr>
                  <w:rStyle w:val="Hipercze"/>
                </w:rPr>
                <w:t>Obsada inwentarza</w:t>
              </w:r>
            </w:hyperlink>
            <w:r w:rsidR="00271E9C">
              <w:rPr>
                <w:rStyle w:val="Hipercze"/>
              </w:rPr>
              <w:t xml:space="preserve"> </w:t>
            </w:r>
          </w:p>
          <w:p w14:paraId="13B74040" w14:textId="005017EB" w:rsidR="00326A36" w:rsidRDefault="00000000" w:rsidP="005F04C7">
            <w:pPr>
              <w:spacing w:line="240" w:lineRule="exact"/>
              <w:rPr>
                <w:rStyle w:val="Hipercze"/>
                <w:rFonts w:cstheme="minorBidi"/>
                <w:szCs w:val="24"/>
              </w:rPr>
            </w:pPr>
            <w:hyperlink r:id="rId28" w:anchor="letterO" w:tooltip="Link do pojęcia: powierzchnia upraw" w:history="1">
              <w:r w:rsidR="00271E9C" w:rsidRPr="00271E9C">
                <w:rPr>
                  <w:rStyle w:val="Hipercze"/>
                </w:rPr>
                <w:t>Powierzchnia upraw</w:t>
              </w:r>
            </w:hyperlink>
            <w:r w:rsidR="00271E9C">
              <w:rPr>
                <w:rStyle w:val="Hipercze"/>
              </w:rPr>
              <w:t xml:space="preserve"> </w:t>
            </w:r>
          </w:p>
          <w:p w14:paraId="506E491F" w14:textId="50E7495E" w:rsidR="00FC1D85" w:rsidRPr="00610FCF" w:rsidRDefault="00610FCF" w:rsidP="005F04C7">
            <w:pPr>
              <w:spacing w:line="240" w:lineRule="exact"/>
              <w:rPr>
                <w:rStyle w:val="Hipercze"/>
                <w:rFonts w:cstheme="minorBidi"/>
                <w:szCs w:val="24"/>
              </w:rPr>
            </w:pPr>
            <w:r>
              <w:rPr>
                <w:rStyle w:val="Hipercze"/>
                <w:rFonts w:cstheme="minorBidi"/>
                <w:szCs w:val="24"/>
              </w:rPr>
              <w:fldChar w:fldCharType="begin"/>
            </w:r>
            <w:r>
              <w:rPr>
                <w:rStyle w:val="Hipercze"/>
                <w:rFonts w:cstheme="minorBidi"/>
                <w:szCs w:val="24"/>
              </w:rPr>
              <w:instrText xml:space="preserve"> HYPERLINK "http://stat.gov.pl/metainformacje/slownik-pojec/pojecia-stosowane-w-statystyce-publicznej/447,pojecie.html" \o "Link do pojęcia: sady" </w:instrText>
            </w:r>
            <w:r>
              <w:rPr>
                <w:rStyle w:val="Hipercze"/>
                <w:rFonts w:cstheme="minorBidi"/>
                <w:szCs w:val="24"/>
              </w:rPr>
            </w:r>
            <w:r>
              <w:rPr>
                <w:rStyle w:val="Hipercze"/>
                <w:rFonts w:cstheme="minorBidi"/>
                <w:szCs w:val="24"/>
              </w:rPr>
              <w:fldChar w:fldCharType="separate"/>
            </w:r>
            <w:r w:rsidR="00FC1D85" w:rsidRPr="001F41B9">
              <w:rPr>
                <w:rStyle w:val="Hipercze"/>
                <w:rFonts w:cstheme="minorBidi"/>
                <w:szCs w:val="24"/>
              </w:rPr>
              <w:t>Sady</w:t>
            </w:r>
          </w:p>
          <w:p w14:paraId="31F815B6" w14:textId="17402973" w:rsidR="00FC1D85" w:rsidRPr="00610FCF" w:rsidRDefault="00610FCF" w:rsidP="005F04C7">
            <w:pPr>
              <w:spacing w:line="240" w:lineRule="exact"/>
              <w:rPr>
                <w:rStyle w:val="Hipercze"/>
                <w:rFonts w:cstheme="minorBidi"/>
                <w:szCs w:val="24"/>
              </w:rPr>
            </w:pPr>
            <w:r>
              <w:rPr>
                <w:rStyle w:val="Hipercze"/>
                <w:rFonts w:cstheme="minorBidi"/>
                <w:szCs w:val="24"/>
              </w:rPr>
              <w:fldChar w:fldCharType="end"/>
            </w:r>
            <w:r>
              <w:rPr>
                <w:rStyle w:val="Hipercze"/>
                <w:rFonts w:cstheme="minorBidi"/>
                <w:szCs w:val="24"/>
              </w:rPr>
              <w:fldChar w:fldCharType="begin"/>
            </w:r>
            <w:r>
              <w:rPr>
                <w:rStyle w:val="Hipercze"/>
                <w:rFonts w:cstheme="minorBidi"/>
                <w:szCs w:val="24"/>
              </w:rPr>
              <w:instrText xml:space="preserve"> HYPERLINK "http://stat.gov.pl/metainformacje/slownik-pojec/pojecia-stosowane-w-statystyce-publicznej/2292,pojecie.html" \o "Link do pojęcia: trwałe użytki zielone" </w:instrText>
            </w:r>
            <w:r>
              <w:rPr>
                <w:rStyle w:val="Hipercze"/>
                <w:rFonts w:cstheme="minorBidi"/>
                <w:szCs w:val="24"/>
              </w:rPr>
            </w:r>
            <w:r>
              <w:rPr>
                <w:rStyle w:val="Hipercze"/>
                <w:rFonts w:cstheme="minorBidi"/>
                <w:szCs w:val="24"/>
              </w:rPr>
              <w:fldChar w:fldCharType="separate"/>
            </w:r>
            <w:r w:rsidR="00FC1D85" w:rsidRPr="001F41B9">
              <w:rPr>
                <w:rStyle w:val="Hipercze"/>
                <w:rFonts w:cstheme="minorBidi"/>
                <w:szCs w:val="24"/>
              </w:rPr>
              <w:t>Trwałe użytki zielone</w:t>
            </w:r>
          </w:p>
          <w:p w14:paraId="1565ACBA" w14:textId="34C78E67" w:rsidR="00FC1D85" w:rsidRPr="00610FCF" w:rsidRDefault="00610FCF" w:rsidP="005F04C7">
            <w:pPr>
              <w:spacing w:line="240" w:lineRule="exact"/>
              <w:rPr>
                <w:rStyle w:val="Hipercze"/>
                <w:rFonts w:cstheme="minorBidi"/>
                <w:szCs w:val="24"/>
              </w:rPr>
            </w:pPr>
            <w:r>
              <w:rPr>
                <w:rStyle w:val="Hipercze"/>
                <w:rFonts w:cstheme="minorBidi"/>
                <w:szCs w:val="24"/>
              </w:rPr>
              <w:fldChar w:fldCharType="end"/>
            </w:r>
            <w:r>
              <w:rPr>
                <w:rStyle w:val="Hipercze"/>
                <w:rFonts w:cstheme="minorBidi"/>
                <w:szCs w:val="24"/>
              </w:rPr>
              <w:fldChar w:fldCharType="begin"/>
            </w:r>
            <w:r>
              <w:rPr>
                <w:rStyle w:val="Hipercze"/>
                <w:rFonts w:cstheme="minorBidi"/>
                <w:szCs w:val="24"/>
              </w:rPr>
              <w:instrText xml:space="preserve"> HYPERLINK "http://stat.gov.pl/metainformacje/slownik-pojec/pojecia-stosowane-w-statystyce-publicznej/558,pojecie.html" \o "Link do pojęcia: użytki rolne" </w:instrText>
            </w:r>
            <w:r>
              <w:rPr>
                <w:rStyle w:val="Hipercze"/>
                <w:rFonts w:cstheme="minorBidi"/>
                <w:szCs w:val="24"/>
              </w:rPr>
            </w:r>
            <w:r>
              <w:rPr>
                <w:rStyle w:val="Hipercze"/>
                <w:rFonts w:cstheme="minorBidi"/>
                <w:szCs w:val="24"/>
              </w:rPr>
              <w:fldChar w:fldCharType="separate"/>
            </w:r>
            <w:r w:rsidR="00FC1D85" w:rsidRPr="001F41B9">
              <w:rPr>
                <w:rStyle w:val="Hipercze"/>
                <w:rFonts w:cstheme="minorBidi"/>
                <w:szCs w:val="24"/>
              </w:rPr>
              <w:t>Użytki rolne</w:t>
            </w:r>
          </w:p>
          <w:p w14:paraId="60238E93" w14:textId="192F6BB1" w:rsidR="00847286" w:rsidRPr="00876479" w:rsidRDefault="00610FCF">
            <w:pPr>
              <w:spacing w:line="240" w:lineRule="exact"/>
              <w:rPr>
                <w:b/>
                <w:szCs w:val="24"/>
                <w:lang w:val="en-GB"/>
              </w:rPr>
            </w:pPr>
            <w:r>
              <w:rPr>
                <w:rStyle w:val="Hipercze"/>
                <w:rFonts w:cstheme="minorBidi"/>
                <w:szCs w:val="24"/>
              </w:rPr>
              <w:fldChar w:fldCharType="end"/>
            </w:r>
            <w:hyperlink r:id="rId29" w:tooltip="Link do pojęcia: zwierzęta gospodarskie" w:history="1">
              <w:r w:rsidR="00FC1D85" w:rsidRPr="00707530">
                <w:rPr>
                  <w:rStyle w:val="Hipercze"/>
                  <w:rFonts w:cstheme="minorBidi"/>
                  <w:szCs w:val="24"/>
                </w:rPr>
                <w:t>Zwierzęta gospodarskie</w:t>
              </w:r>
            </w:hyperlink>
          </w:p>
        </w:tc>
      </w:tr>
    </w:tbl>
    <w:p w14:paraId="55D949CD" w14:textId="4E4F36E7" w:rsidR="009A5C52" w:rsidRDefault="009A5C52" w:rsidP="00FC1D85">
      <w:pPr>
        <w:rPr>
          <w:sz w:val="18"/>
        </w:rPr>
      </w:pPr>
    </w:p>
    <w:sectPr w:rsidR="009A5C52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77826" w14:textId="77777777" w:rsidR="00E62A59" w:rsidRDefault="00E62A59" w:rsidP="000662E2">
      <w:pPr>
        <w:spacing w:after="0" w:line="240" w:lineRule="auto"/>
      </w:pPr>
      <w:r>
        <w:separator/>
      </w:r>
    </w:p>
  </w:endnote>
  <w:endnote w:type="continuationSeparator" w:id="0">
    <w:p w14:paraId="3A145C6C" w14:textId="77777777" w:rsidR="00E62A59" w:rsidRDefault="00E62A5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1DCAA473-0619-4708-8324-2C04DB78BB11}"/>
    <w:embedBold r:id="rId2" w:fontKey="{F0441BBD-6ED0-4524-AB42-3E4AEB96F2A8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796C4222-5C19-4A04-A18D-83E2ECB54C73}"/>
    <w:embedBold r:id="rId4" w:fontKey="{43DD2281-B95C-4D4E-B65E-B70B286E4E5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A114BD9-B388-4FCC-985E-7BB3A0CA9BF0}"/>
    <w:embedItalic r:id="rId6" w:fontKey="{E5EC489A-56D0-4B02-8F95-67808B13405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4D7F20F9-B505-42BC-93A7-8D62B1BFB6E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51040F89-1B7A-43C8-BDF2-59FB653F254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9" w:fontKey="{C9D52149-1610-41A9-949B-E7BEDB3D5EA7}"/>
    <w:embedBold r:id="rId10" w:fontKey="{EF1C87A1-C982-48AE-B387-75817971168F}"/>
    <w:embedItalic r:id="rId11" w:fontKey="{F4656348-4285-4629-8812-47D53BA39D66}"/>
    <w:embedBoldItalic r:id="rId12" w:fontKey="{4B357E14-22C4-4FC3-9AE4-82214AA9D69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3" w:fontKey="{D32CEE9D-2F9E-4EA5-BD71-95275E8C4EE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6410854"/>
      <w:docPartObj>
        <w:docPartGallery w:val="Page Numbers (Bottom of Page)"/>
        <w:docPartUnique/>
      </w:docPartObj>
    </w:sdtPr>
    <w:sdtContent>
      <w:p w14:paraId="38233BD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7692">
          <w:rPr>
            <w:noProof/>
          </w:rPr>
          <w:t>8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3321397"/>
      <w:docPartObj>
        <w:docPartGallery w:val="Page Numbers (Bottom of Page)"/>
        <w:docPartUnique/>
      </w:docPartObj>
    </w:sdtPr>
    <w:sdtContent>
      <w:p w14:paraId="1C2CBA1E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7692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5BC0E83C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7692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C9F77" w14:textId="77777777" w:rsidR="00E62A59" w:rsidRDefault="00E62A59" w:rsidP="000662E2">
      <w:pPr>
        <w:spacing w:after="0" w:line="240" w:lineRule="auto"/>
      </w:pPr>
      <w:r>
        <w:separator/>
      </w:r>
    </w:p>
  </w:footnote>
  <w:footnote w:type="continuationSeparator" w:id="0">
    <w:p w14:paraId="42A46139" w14:textId="77777777" w:rsidR="00E62A59" w:rsidRDefault="00E62A5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27003" w14:textId="77777777"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DFBF18D" wp14:editId="456EB91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8FA254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44B0114F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6B392" w14:textId="77777777" w:rsidR="00003437" w:rsidRDefault="005D0CFD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3BE8AFB" wp14:editId="759AE12B">
              <wp:simplePos x="0" y="0"/>
              <wp:positionH relativeFrom="column">
                <wp:posOffset>5033010</wp:posOffset>
              </wp:positionH>
              <wp:positionV relativeFrom="paragraph">
                <wp:posOffset>226918</wp:posOffset>
              </wp:positionV>
              <wp:extent cx="2060575" cy="357505"/>
              <wp:effectExtent l="0" t="0" r="0" b="4445"/>
              <wp:wrapNone/>
              <wp:docPr id="9" name="Schemat blokowy: opóźnienie 6" descr="Nazwa serii wydawniczej &#10;&#10;Napis &quot;Informacje sygnalne&quot;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B63F812" w14:textId="77777777" w:rsidR="005D0CFD" w:rsidRPr="003C6C8D" w:rsidRDefault="005D0CFD" w:rsidP="005D0CFD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BE8AFB" id="Schemat blokowy: opóźnienie 6" o:spid="_x0000_s1040" alt="Nazwa serii wydawniczej &#10;&#10;Napis &quot;Informacje sygnalne&quot; " style="position:absolute;margin-left:396.3pt;margin-top:17.85pt;width:162.25pt;height:28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B63F812" w14:textId="77777777" w:rsidR="005D0CFD" w:rsidRPr="003C6C8D" w:rsidRDefault="005D0CFD" w:rsidP="005D0CFD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C0DB26A" wp14:editId="4482575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BA1996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8A5164">
      <w:rPr>
        <w:noProof/>
        <w:lang w:eastAsia="pl-PL"/>
      </w:rPr>
      <w:drawing>
        <wp:inline distT="0" distB="0" distL="0" distR="0" wp14:anchorId="575E4FDE" wp14:editId="53521E59">
          <wp:extent cx="1638000" cy="512326"/>
          <wp:effectExtent l="0" t="0" r="635" b="2540"/>
          <wp:docPr id="1" name="Obraz 1" descr="Logo Urzędu Statystycznego w Szczec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8000" cy="5123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13D342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6B1ACA" wp14:editId="16FA6741">
              <wp:simplePos x="0" y="0"/>
              <wp:positionH relativeFrom="column">
                <wp:posOffset>5219700</wp:posOffset>
              </wp:positionH>
              <wp:positionV relativeFrom="paragraph">
                <wp:posOffset>279239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&#10;07.09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B0DA6C" w14:textId="68EC03BA" w:rsidR="00F37172" w:rsidRPr="0077744A" w:rsidRDefault="005E5C26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07</w:t>
                          </w:r>
                          <w:r w:rsidR="00A810F9" w:rsidRPr="0077744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E158D8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09</w:t>
                          </w:r>
                          <w:r w:rsidR="00A810F9" w:rsidRPr="0077744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E85933" w:rsidRPr="0077744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20</w:t>
                          </w:r>
                          <w:r w:rsidR="00335A8F" w:rsidRPr="0077744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6</w:t>
                          </w:r>
                          <w:r w:rsidR="00F37172" w:rsidRPr="0077744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6B1ACA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alt="Data publikacji informacji sygnalnej: &#10;07.09.2026 r." style="position:absolute;margin-left:411pt;margin-top:22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" filled="f" stroked="f">
              <v:textbox>
                <w:txbxContent>
                  <w:p w14:paraId="6AB0DA6C" w14:textId="68EC03BA" w:rsidR="00F37172" w:rsidRPr="0077744A" w:rsidRDefault="005E5C26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07</w:t>
                    </w:r>
                    <w:r w:rsidR="00A810F9" w:rsidRPr="0077744A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E158D8">
                      <w:rPr>
                        <w:rFonts w:ascii="Fira Sans SemiBold" w:hAnsi="Fira Sans SemiBold"/>
                        <w:color w:val="001D77"/>
                        <w:sz w:val="20"/>
                      </w:rPr>
                      <w:t>09</w:t>
                    </w:r>
                    <w:r w:rsidR="00A810F9" w:rsidRPr="0077744A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E85933" w:rsidRPr="0077744A">
                      <w:rPr>
                        <w:rFonts w:ascii="Fira Sans SemiBold" w:hAnsi="Fira Sans SemiBold"/>
                        <w:color w:val="001D77"/>
                        <w:sz w:val="20"/>
                      </w:rPr>
                      <w:t>20</w:t>
                    </w:r>
                    <w:r w:rsidR="00335A8F" w:rsidRPr="0077744A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6</w:t>
                    </w:r>
                    <w:r w:rsidR="00F37172" w:rsidRPr="0077744A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FE5F5" w14:textId="77777777" w:rsidR="00607CC5" w:rsidRDefault="00607CC5">
    <w:pPr>
      <w:pStyle w:val="Nagwek"/>
    </w:pPr>
  </w:p>
  <w:p w14:paraId="27D5E237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3.25pt;height:125pt;visibility:visible" o:bullet="t">
        <v:imagedata r:id="rId1" o:title=""/>
      </v:shape>
    </w:pict>
  </w:numPicBullet>
  <w:numPicBullet w:numPicBulletId="1">
    <w:pict>
      <v:shape id="_x0000_i1033" type="#_x0000_t75" style="width:123.25pt;height:125pt;visibility:visible" o:bullet="t">
        <v:imagedata r:id="rId2" o:title=""/>
      </v:shape>
    </w:pict>
  </w:numPicBullet>
  <w:abstractNum w:abstractNumId="0" w15:restartNumberingAfterBreak="0">
    <w:nsid w:val="045B4FEA"/>
    <w:multiLevelType w:val="hybridMultilevel"/>
    <w:tmpl w:val="EE14F3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7B0740E"/>
    <w:multiLevelType w:val="multilevel"/>
    <w:tmpl w:val="FD16B9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9876E5"/>
    <w:multiLevelType w:val="hybridMultilevel"/>
    <w:tmpl w:val="0A7691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23040"/>
    <w:multiLevelType w:val="hybridMultilevel"/>
    <w:tmpl w:val="77A2E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6795908"/>
    <w:multiLevelType w:val="hybridMultilevel"/>
    <w:tmpl w:val="BFE099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7238E"/>
    <w:multiLevelType w:val="multilevel"/>
    <w:tmpl w:val="7F123E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0245462">
    <w:abstractNumId w:val="5"/>
  </w:num>
  <w:num w:numId="2" w16cid:durableId="211163844">
    <w:abstractNumId w:val="1"/>
  </w:num>
  <w:num w:numId="3" w16cid:durableId="740522766">
    <w:abstractNumId w:val="2"/>
  </w:num>
  <w:num w:numId="4" w16cid:durableId="1078670290">
    <w:abstractNumId w:val="7"/>
  </w:num>
  <w:num w:numId="5" w16cid:durableId="467406675">
    <w:abstractNumId w:val="6"/>
  </w:num>
  <w:num w:numId="6" w16cid:durableId="1833520738">
    <w:abstractNumId w:val="0"/>
  </w:num>
  <w:num w:numId="7" w16cid:durableId="1800102485">
    <w:abstractNumId w:val="4"/>
  </w:num>
  <w:num w:numId="8" w16cid:durableId="11414560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4006"/>
    <w:rsid w:val="000041E3"/>
    <w:rsid w:val="0000709F"/>
    <w:rsid w:val="00007B73"/>
    <w:rsid w:val="000108B8"/>
    <w:rsid w:val="0001156D"/>
    <w:rsid w:val="00012234"/>
    <w:rsid w:val="0001327D"/>
    <w:rsid w:val="000147DE"/>
    <w:rsid w:val="000152F5"/>
    <w:rsid w:val="00015D24"/>
    <w:rsid w:val="000163BA"/>
    <w:rsid w:val="00016A35"/>
    <w:rsid w:val="00017BA0"/>
    <w:rsid w:val="00017D54"/>
    <w:rsid w:val="000226E1"/>
    <w:rsid w:val="00024A67"/>
    <w:rsid w:val="000251C7"/>
    <w:rsid w:val="00026353"/>
    <w:rsid w:val="000269B5"/>
    <w:rsid w:val="0002738B"/>
    <w:rsid w:val="000327E4"/>
    <w:rsid w:val="00036228"/>
    <w:rsid w:val="000422BF"/>
    <w:rsid w:val="00043F73"/>
    <w:rsid w:val="0004582E"/>
    <w:rsid w:val="00045FB1"/>
    <w:rsid w:val="000470AA"/>
    <w:rsid w:val="00047DCF"/>
    <w:rsid w:val="00050798"/>
    <w:rsid w:val="000509BD"/>
    <w:rsid w:val="0005169E"/>
    <w:rsid w:val="000528D0"/>
    <w:rsid w:val="00057C45"/>
    <w:rsid w:val="00057CA1"/>
    <w:rsid w:val="00060556"/>
    <w:rsid w:val="00061274"/>
    <w:rsid w:val="00061C51"/>
    <w:rsid w:val="0006416A"/>
    <w:rsid w:val="00064326"/>
    <w:rsid w:val="000658D3"/>
    <w:rsid w:val="000662E2"/>
    <w:rsid w:val="00066883"/>
    <w:rsid w:val="00071BE6"/>
    <w:rsid w:val="00074DD8"/>
    <w:rsid w:val="00075BD7"/>
    <w:rsid w:val="000779F4"/>
    <w:rsid w:val="00077A4D"/>
    <w:rsid w:val="00077D3A"/>
    <w:rsid w:val="00080192"/>
    <w:rsid w:val="000806F7"/>
    <w:rsid w:val="00082678"/>
    <w:rsid w:val="000844D9"/>
    <w:rsid w:val="00086FEE"/>
    <w:rsid w:val="00091B62"/>
    <w:rsid w:val="00091CD4"/>
    <w:rsid w:val="0009255E"/>
    <w:rsid w:val="00093D6A"/>
    <w:rsid w:val="0009509B"/>
    <w:rsid w:val="000955E8"/>
    <w:rsid w:val="000971E9"/>
    <w:rsid w:val="00097840"/>
    <w:rsid w:val="000A0CA6"/>
    <w:rsid w:val="000A1E7D"/>
    <w:rsid w:val="000A2C50"/>
    <w:rsid w:val="000A4BC8"/>
    <w:rsid w:val="000B01AC"/>
    <w:rsid w:val="000B0727"/>
    <w:rsid w:val="000B1367"/>
    <w:rsid w:val="000B2921"/>
    <w:rsid w:val="000B587F"/>
    <w:rsid w:val="000B6E7E"/>
    <w:rsid w:val="000B7002"/>
    <w:rsid w:val="000C0783"/>
    <w:rsid w:val="000C135D"/>
    <w:rsid w:val="000C3138"/>
    <w:rsid w:val="000C33E7"/>
    <w:rsid w:val="000C435B"/>
    <w:rsid w:val="000C47D2"/>
    <w:rsid w:val="000C5DAB"/>
    <w:rsid w:val="000C75E5"/>
    <w:rsid w:val="000D1D43"/>
    <w:rsid w:val="000D225C"/>
    <w:rsid w:val="000D2A5C"/>
    <w:rsid w:val="000D52B4"/>
    <w:rsid w:val="000D5E45"/>
    <w:rsid w:val="000D608C"/>
    <w:rsid w:val="000D6521"/>
    <w:rsid w:val="000D75F8"/>
    <w:rsid w:val="000D7C0B"/>
    <w:rsid w:val="000E0051"/>
    <w:rsid w:val="000E0918"/>
    <w:rsid w:val="000E21A8"/>
    <w:rsid w:val="000E2F1F"/>
    <w:rsid w:val="000E74FD"/>
    <w:rsid w:val="000F2277"/>
    <w:rsid w:val="000F2734"/>
    <w:rsid w:val="000F5900"/>
    <w:rsid w:val="000F59A2"/>
    <w:rsid w:val="000F6831"/>
    <w:rsid w:val="000F7F9B"/>
    <w:rsid w:val="001003E2"/>
    <w:rsid w:val="00100D1B"/>
    <w:rsid w:val="00100FBC"/>
    <w:rsid w:val="001011C3"/>
    <w:rsid w:val="0010176C"/>
    <w:rsid w:val="00102B37"/>
    <w:rsid w:val="0010332C"/>
    <w:rsid w:val="00103B37"/>
    <w:rsid w:val="0010598C"/>
    <w:rsid w:val="001066DE"/>
    <w:rsid w:val="001105BF"/>
    <w:rsid w:val="00110D87"/>
    <w:rsid w:val="00112141"/>
    <w:rsid w:val="00114DB9"/>
    <w:rsid w:val="00116087"/>
    <w:rsid w:val="0011620B"/>
    <w:rsid w:val="00117471"/>
    <w:rsid w:val="00117D30"/>
    <w:rsid w:val="00124AFB"/>
    <w:rsid w:val="00125A6A"/>
    <w:rsid w:val="00126A5F"/>
    <w:rsid w:val="00126AD5"/>
    <w:rsid w:val="00130296"/>
    <w:rsid w:val="001318F9"/>
    <w:rsid w:val="0013317A"/>
    <w:rsid w:val="0013336B"/>
    <w:rsid w:val="001344C3"/>
    <w:rsid w:val="00137193"/>
    <w:rsid w:val="0014005B"/>
    <w:rsid w:val="00140416"/>
    <w:rsid w:val="0014100F"/>
    <w:rsid w:val="00141709"/>
    <w:rsid w:val="001417D4"/>
    <w:rsid w:val="001423B6"/>
    <w:rsid w:val="00142714"/>
    <w:rsid w:val="00143276"/>
    <w:rsid w:val="001435DA"/>
    <w:rsid w:val="001448A7"/>
    <w:rsid w:val="00144C2B"/>
    <w:rsid w:val="001455CE"/>
    <w:rsid w:val="00145902"/>
    <w:rsid w:val="00146621"/>
    <w:rsid w:val="00146B18"/>
    <w:rsid w:val="00147672"/>
    <w:rsid w:val="001479BF"/>
    <w:rsid w:val="001500D2"/>
    <w:rsid w:val="00152557"/>
    <w:rsid w:val="00152AEE"/>
    <w:rsid w:val="00153620"/>
    <w:rsid w:val="001545C4"/>
    <w:rsid w:val="001607FA"/>
    <w:rsid w:val="00161230"/>
    <w:rsid w:val="00162325"/>
    <w:rsid w:val="001623FD"/>
    <w:rsid w:val="001624D1"/>
    <w:rsid w:val="00163E7E"/>
    <w:rsid w:val="00163EA2"/>
    <w:rsid w:val="00165468"/>
    <w:rsid w:val="0016605F"/>
    <w:rsid w:val="001670EA"/>
    <w:rsid w:val="00170C4B"/>
    <w:rsid w:val="00170D34"/>
    <w:rsid w:val="001722FC"/>
    <w:rsid w:val="00172438"/>
    <w:rsid w:val="00172B3B"/>
    <w:rsid w:val="001734A3"/>
    <w:rsid w:val="001737FE"/>
    <w:rsid w:val="00175DFB"/>
    <w:rsid w:val="001764B1"/>
    <w:rsid w:val="00177BDA"/>
    <w:rsid w:val="0018127F"/>
    <w:rsid w:val="0018181B"/>
    <w:rsid w:val="00181976"/>
    <w:rsid w:val="001827B4"/>
    <w:rsid w:val="00183FE1"/>
    <w:rsid w:val="00186788"/>
    <w:rsid w:val="001867F2"/>
    <w:rsid w:val="00190218"/>
    <w:rsid w:val="00190F3D"/>
    <w:rsid w:val="0019294B"/>
    <w:rsid w:val="00193360"/>
    <w:rsid w:val="001951DA"/>
    <w:rsid w:val="00196492"/>
    <w:rsid w:val="00197E53"/>
    <w:rsid w:val="001A1AB4"/>
    <w:rsid w:val="001A514F"/>
    <w:rsid w:val="001A581E"/>
    <w:rsid w:val="001A60BB"/>
    <w:rsid w:val="001A6FFF"/>
    <w:rsid w:val="001B180B"/>
    <w:rsid w:val="001B1FED"/>
    <w:rsid w:val="001B324E"/>
    <w:rsid w:val="001B4096"/>
    <w:rsid w:val="001B6BD5"/>
    <w:rsid w:val="001B6FDC"/>
    <w:rsid w:val="001C0800"/>
    <w:rsid w:val="001C2CAD"/>
    <w:rsid w:val="001C3269"/>
    <w:rsid w:val="001C3AA5"/>
    <w:rsid w:val="001C3E22"/>
    <w:rsid w:val="001C5310"/>
    <w:rsid w:val="001C6431"/>
    <w:rsid w:val="001D13BE"/>
    <w:rsid w:val="001D1738"/>
    <w:rsid w:val="001D1DB4"/>
    <w:rsid w:val="001D2453"/>
    <w:rsid w:val="001D25BF"/>
    <w:rsid w:val="001D2CFF"/>
    <w:rsid w:val="001D3783"/>
    <w:rsid w:val="001D3880"/>
    <w:rsid w:val="001D52E6"/>
    <w:rsid w:val="001D79A9"/>
    <w:rsid w:val="001E42B1"/>
    <w:rsid w:val="001E5557"/>
    <w:rsid w:val="001E789F"/>
    <w:rsid w:val="001F000C"/>
    <w:rsid w:val="001F1286"/>
    <w:rsid w:val="001F41B9"/>
    <w:rsid w:val="001F4573"/>
    <w:rsid w:val="001F5E28"/>
    <w:rsid w:val="001F664E"/>
    <w:rsid w:val="001F718F"/>
    <w:rsid w:val="002016A6"/>
    <w:rsid w:val="00207B00"/>
    <w:rsid w:val="00210270"/>
    <w:rsid w:val="00211237"/>
    <w:rsid w:val="00211987"/>
    <w:rsid w:val="00212309"/>
    <w:rsid w:val="00214540"/>
    <w:rsid w:val="00214AB3"/>
    <w:rsid w:val="00214AE1"/>
    <w:rsid w:val="00215F39"/>
    <w:rsid w:val="00216A7E"/>
    <w:rsid w:val="0021743F"/>
    <w:rsid w:val="00221C9E"/>
    <w:rsid w:val="00222110"/>
    <w:rsid w:val="00224380"/>
    <w:rsid w:val="002257F2"/>
    <w:rsid w:val="00230BB2"/>
    <w:rsid w:val="002311C4"/>
    <w:rsid w:val="002311EF"/>
    <w:rsid w:val="00231587"/>
    <w:rsid w:val="002316F5"/>
    <w:rsid w:val="002327D8"/>
    <w:rsid w:val="002357D4"/>
    <w:rsid w:val="00235F2E"/>
    <w:rsid w:val="0024169E"/>
    <w:rsid w:val="00241FAA"/>
    <w:rsid w:val="00243623"/>
    <w:rsid w:val="00245CC1"/>
    <w:rsid w:val="00246BEA"/>
    <w:rsid w:val="00247428"/>
    <w:rsid w:val="00251136"/>
    <w:rsid w:val="00252C3B"/>
    <w:rsid w:val="002562C0"/>
    <w:rsid w:val="00256E5F"/>
    <w:rsid w:val="00257138"/>
    <w:rsid w:val="0025725D"/>
    <w:rsid w:val="0025731A"/>
    <w:rsid w:val="002574F9"/>
    <w:rsid w:val="00257FDE"/>
    <w:rsid w:val="002616F5"/>
    <w:rsid w:val="00261C53"/>
    <w:rsid w:val="00261E47"/>
    <w:rsid w:val="00262B61"/>
    <w:rsid w:val="00262CD9"/>
    <w:rsid w:val="00263B01"/>
    <w:rsid w:val="00265D36"/>
    <w:rsid w:val="00271147"/>
    <w:rsid w:val="002719B3"/>
    <w:rsid w:val="00271E9C"/>
    <w:rsid w:val="00273A72"/>
    <w:rsid w:val="00274193"/>
    <w:rsid w:val="002756AC"/>
    <w:rsid w:val="0027668D"/>
    <w:rsid w:val="00276748"/>
    <w:rsid w:val="00276811"/>
    <w:rsid w:val="00281FE0"/>
    <w:rsid w:val="00282699"/>
    <w:rsid w:val="00282C0E"/>
    <w:rsid w:val="00284F06"/>
    <w:rsid w:val="00285088"/>
    <w:rsid w:val="002856CB"/>
    <w:rsid w:val="002863C9"/>
    <w:rsid w:val="00286A6C"/>
    <w:rsid w:val="00290325"/>
    <w:rsid w:val="0029157A"/>
    <w:rsid w:val="0029193F"/>
    <w:rsid w:val="002926DF"/>
    <w:rsid w:val="002930C6"/>
    <w:rsid w:val="00293617"/>
    <w:rsid w:val="00293B8F"/>
    <w:rsid w:val="002943F5"/>
    <w:rsid w:val="002952F5"/>
    <w:rsid w:val="00296697"/>
    <w:rsid w:val="002974B6"/>
    <w:rsid w:val="00297C49"/>
    <w:rsid w:val="002A3496"/>
    <w:rsid w:val="002A68A9"/>
    <w:rsid w:val="002A6E78"/>
    <w:rsid w:val="002A703B"/>
    <w:rsid w:val="002A7640"/>
    <w:rsid w:val="002B0472"/>
    <w:rsid w:val="002B086E"/>
    <w:rsid w:val="002B180F"/>
    <w:rsid w:val="002B2EDB"/>
    <w:rsid w:val="002B511D"/>
    <w:rsid w:val="002B6083"/>
    <w:rsid w:val="002B6B12"/>
    <w:rsid w:val="002B71A9"/>
    <w:rsid w:val="002C0195"/>
    <w:rsid w:val="002C0A0E"/>
    <w:rsid w:val="002C0F40"/>
    <w:rsid w:val="002C14DB"/>
    <w:rsid w:val="002C20C0"/>
    <w:rsid w:val="002C3A22"/>
    <w:rsid w:val="002C5AD7"/>
    <w:rsid w:val="002C5B53"/>
    <w:rsid w:val="002C612D"/>
    <w:rsid w:val="002D070F"/>
    <w:rsid w:val="002D0B35"/>
    <w:rsid w:val="002D0E3C"/>
    <w:rsid w:val="002D2795"/>
    <w:rsid w:val="002D4779"/>
    <w:rsid w:val="002D52C3"/>
    <w:rsid w:val="002D678B"/>
    <w:rsid w:val="002D691F"/>
    <w:rsid w:val="002D77A5"/>
    <w:rsid w:val="002D7FB2"/>
    <w:rsid w:val="002E2070"/>
    <w:rsid w:val="002E35F9"/>
    <w:rsid w:val="002E389B"/>
    <w:rsid w:val="002E3CD2"/>
    <w:rsid w:val="002E5AA4"/>
    <w:rsid w:val="002E5F19"/>
    <w:rsid w:val="002E6140"/>
    <w:rsid w:val="002E6985"/>
    <w:rsid w:val="002E6D0E"/>
    <w:rsid w:val="002E6EB9"/>
    <w:rsid w:val="002E71B6"/>
    <w:rsid w:val="002F42C1"/>
    <w:rsid w:val="002F5D19"/>
    <w:rsid w:val="002F77C8"/>
    <w:rsid w:val="002F7F40"/>
    <w:rsid w:val="0030067B"/>
    <w:rsid w:val="003041A4"/>
    <w:rsid w:val="00304F22"/>
    <w:rsid w:val="00306AFA"/>
    <w:rsid w:val="00306C7C"/>
    <w:rsid w:val="00307A6F"/>
    <w:rsid w:val="00311488"/>
    <w:rsid w:val="00311975"/>
    <w:rsid w:val="003131E8"/>
    <w:rsid w:val="00316A5E"/>
    <w:rsid w:val="003171C6"/>
    <w:rsid w:val="00317567"/>
    <w:rsid w:val="00322AB8"/>
    <w:rsid w:val="00322EDD"/>
    <w:rsid w:val="00323256"/>
    <w:rsid w:val="00324C31"/>
    <w:rsid w:val="00325498"/>
    <w:rsid w:val="00325CFE"/>
    <w:rsid w:val="00325F8A"/>
    <w:rsid w:val="00326468"/>
    <w:rsid w:val="00326A36"/>
    <w:rsid w:val="00331F8A"/>
    <w:rsid w:val="00332320"/>
    <w:rsid w:val="00334DA1"/>
    <w:rsid w:val="00335A8F"/>
    <w:rsid w:val="00335DB4"/>
    <w:rsid w:val="00343DB4"/>
    <w:rsid w:val="003457A6"/>
    <w:rsid w:val="0034602E"/>
    <w:rsid w:val="00346CA7"/>
    <w:rsid w:val="003472EA"/>
    <w:rsid w:val="00347D72"/>
    <w:rsid w:val="00350C21"/>
    <w:rsid w:val="00351CB9"/>
    <w:rsid w:val="00352163"/>
    <w:rsid w:val="00357611"/>
    <w:rsid w:val="00357A6E"/>
    <w:rsid w:val="0036055E"/>
    <w:rsid w:val="00362BB3"/>
    <w:rsid w:val="00362D8D"/>
    <w:rsid w:val="0036617A"/>
    <w:rsid w:val="0036673B"/>
    <w:rsid w:val="00367237"/>
    <w:rsid w:val="0037077F"/>
    <w:rsid w:val="00372411"/>
    <w:rsid w:val="00373752"/>
    <w:rsid w:val="00373882"/>
    <w:rsid w:val="00374B5F"/>
    <w:rsid w:val="00375344"/>
    <w:rsid w:val="00376110"/>
    <w:rsid w:val="00381717"/>
    <w:rsid w:val="00383D6C"/>
    <w:rsid w:val="003843DB"/>
    <w:rsid w:val="0038502B"/>
    <w:rsid w:val="00385DF4"/>
    <w:rsid w:val="00386D37"/>
    <w:rsid w:val="003906B5"/>
    <w:rsid w:val="00391CD5"/>
    <w:rsid w:val="00392184"/>
    <w:rsid w:val="00393761"/>
    <w:rsid w:val="00393DCE"/>
    <w:rsid w:val="003947EB"/>
    <w:rsid w:val="00395284"/>
    <w:rsid w:val="00395EE8"/>
    <w:rsid w:val="00397D18"/>
    <w:rsid w:val="003A099F"/>
    <w:rsid w:val="003A0EFB"/>
    <w:rsid w:val="003A1B36"/>
    <w:rsid w:val="003A40E1"/>
    <w:rsid w:val="003A7214"/>
    <w:rsid w:val="003A79BA"/>
    <w:rsid w:val="003B0962"/>
    <w:rsid w:val="003B1454"/>
    <w:rsid w:val="003B18B6"/>
    <w:rsid w:val="003B6334"/>
    <w:rsid w:val="003B6988"/>
    <w:rsid w:val="003B7D5D"/>
    <w:rsid w:val="003C59E0"/>
    <w:rsid w:val="003C5AD5"/>
    <w:rsid w:val="003C5D62"/>
    <w:rsid w:val="003C6C8D"/>
    <w:rsid w:val="003C762C"/>
    <w:rsid w:val="003D0248"/>
    <w:rsid w:val="003D1E22"/>
    <w:rsid w:val="003D31A6"/>
    <w:rsid w:val="003D403F"/>
    <w:rsid w:val="003D4F95"/>
    <w:rsid w:val="003D5936"/>
    <w:rsid w:val="003D5F42"/>
    <w:rsid w:val="003D60A9"/>
    <w:rsid w:val="003D69C6"/>
    <w:rsid w:val="003E00FD"/>
    <w:rsid w:val="003E14C4"/>
    <w:rsid w:val="003E5220"/>
    <w:rsid w:val="003F0632"/>
    <w:rsid w:val="003F063A"/>
    <w:rsid w:val="003F0678"/>
    <w:rsid w:val="003F13DA"/>
    <w:rsid w:val="003F3A89"/>
    <w:rsid w:val="003F4C97"/>
    <w:rsid w:val="003F51E1"/>
    <w:rsid w:val="003F53BE"/>
    <w:rsid w:val="003F5E46"/>
    <w:rsid w:val="003F7FE6"/>
    <w:rsid w:val="00400193"/>
    <w:rsid w:val="00402273"/>
    <w:rsid w:val="0040345F"/>
    <w:rsid w:val="004121BE"/>
    <w:rsid w:val="004207EE"/>
    <w:rsid w:val="004209D0"/>
    <w:rsid w:val="004212E7"/>
    <w:rsid w:val="00421913"/>
    <w:rsid w:val="00422E5F"/>
    <w:rsid w:val="0042446D"/>
    <w:rsid w:val="00426A02"/>
    <w:rsid w:val="00426E4A"/>
    <w:rsid w:val="00427BF8"/>
    <w:rsid w:val="00431C02"/>
    <w:rsid w:val="004356D6"/>
    <w:rsid w:val="00435FBC"/>
    <w:rsid w:val="00436AE0"/>
    <w:rsid w:val="00437395"/>
    <w:rsid w:val="0044305B"/>
    <w:rsid w:val="00443C94"/>
    <w:rsid w:val="0044445E"/>
    <w:rsid w:val="00444B1B"/>
    <w:rsid w:val="00445047"/>
    <w:rsid w:val="00445260"/>
    <w:rsid w:val="004461E6"/>
    <w:rsid w:val="00446AD1"/>
    <w:rsid w:val="004500D9"/>
    <w:rsid w:val="0045129C"/>
    <w:rsid w:val="00451379"/>
    <w:rsid w:val="004518A5"/>
    <w:rsid w:val="00451BFE"/>
    <w:rsid w:val="00451C5F"/>
    <w:rsid w:val="00453CBC"/>
    <w:rsid w:val="00454315"/>
    <w:rsid w:val="0045451C"/>
    <w:rsid w:val="004556B5"/>
    <w:rsid w:val="004638A8"/>
    <w:rsid w:val="00463A46"/>
    <w:rsid w:val="00463B5D"/>
    <w:rsid w:val="00463E39"/>
    <w:rsid w:val="00464220"/>
    <w:rsid w:val="004657FC"/>
    <w:rsid w:val="004659D2"/>
    <w:rsid w:val="00470945"/>
    <w:rsid w:val="00472DC2"/>
    <w:rsid w:val="004733F6"/>
    <w:rsid w:val="00473AA2"/>
    <w:rsid w:val="00473EC2"/>
    <w:rsid w:val="00474E69"/>
    <w:rsid w:val="00474F6A"/>
    <w:rsid w:val="004753C6"/>
    <w:rsid w:val="00481628"/>
    <w:rsid w:val="00481659"/>
    <w:rsid w:val="00484F3C"/>
    <w:rsid w:val="00493704"/>
    <w:rsid w:val="0049420D"/>
    <w:rsid w:val="004943EE"/>
    <w:rsid w:val="0049621B"/>
    <w:rsid w:val="00496318"/>
    <w:rsid w:val="004A040E"/>
    <w:rsid w:val="004A0A08"/>
    <w:rsid w:val="004A14C0"/>
    <w:rsid w:val="004A3F21"/>
    <w:rsid w:val="004A4C3B"/>
    <w:rsid w:val="004A5D6D"/>
    <w:rsid w:val="004A69D2"/>
    <w:rsid w:val="004A7B97"/>
    <w:rsid w:val="004A7E15"/>
    <w:rsid w:val="004B32A4"/>
    <w:rsid w:val="004B338E"/>
    <w:rsid w:val="004B4767"/>
    <w:rsid w:val="004B58E5"/>
    <w:rsid w:val="004B655F"/>
    <w:rsid w:val="004B7794"/>
    <w:rsid w:val="004C1895"/>
    <w:rsid w:val="004C1C33"/>
    <w:rsid w:val="004C1DAA"/>
    <w:rsid w:val="004C2481"/>
    <w:rsid w:val="004C2BE0"/>
    <w:rsid w:val="004C2E85"/>
    <w:rsid w:val="004C6B87"/>
    <w:rsid w:val="004C6D40"/>
    <w:rsid w:val="004D0992"/>
    <w:rsid w:val="004D10A0"/>
    <w:rsid w:val="004D2EE0"/>
    <w:rsid w:val="004D583B"/>
    <w:rsid w:val="004D6751"/>
    <w:rsid w:val="004D6EF5"/>
    <w:rsid w:val="004E00A3"/>
    <w:rsid w:val="004E0D51"/>
    <w:rsid w:val="004E2C1F"/>
    <w:rsid w:val="004E5587"/>
    <w:rsid w:val="004E5A30"/>
    <w:rsid w:val="004E703B"/>
    <w:rsid w:val="004E70E1"/>
    <w:rsid w:val="004F0C3C"/>
    <w:rsid w:val="004F0E49"/>
    <w:rsid w:val="004F3F58"/>
    <w:rsid w:val="004F606F"/>
    <w:rsid w:val="004F60EC"/>
    <w:rsid w:val="004F63FC"/>
    <w:rsid w:val="004F766D"/>
    <w:rsid w:val="004F7932"/>
    <w:rsid w:val="005007E3"/>
    <w:rsid w:val="00500D62"/>
    <w:rsid w:val="0050213D"/>
    <w:rsid w:val="00503F96"/>
    <w:rsid w:val="00505A92"/>
    <w:rsid w:val="0050675C"/>
    <w:rsid w:val="00510979"/>
    <w:rsid w:val="00510B1A"/>
    <w:rsid w:val="0051185F"/>
    <w:rsid w:val="0051197E"/>
    <w:rsid w:val="00511DD6"/>
    <w:rsid w:val="0051798C"/>
    <w:rsid w:val="005203F1"/>
    <w:rsid w:val="00520601"/>
    <w:rsid w:val="00520CEC"/>
    <w:rsid w:val="00521BC3"/>
    <w:rsid w:val="00522595"/>
    <w:rsid w:val="00523538"/>
    <w:rsid w:val="00526037"/>
    <w:rsid w:val="00526B0A"/>
    <w:rsid w:val="00526CFA"/>
    <w:rsid w:val="0052757E"/>
    <w:rsid w:val="00533632"/>
    <w:rsid w:val="005351EB"/>
    <w:rsid w:val="00535B7E"/>
    <w:rsid w:val="00537584"/>
    <w:rsid w:val="00541E6E"/>
    <w:rsid w:val="005422D8"/>
    <w:rsid w:val="0054251F"/>
    <w:rsid w:val="0054647E"/>
    <w:rsid w:val="00550124"/>
    <w:rsid w:val="005520D8"/>
    <w:rsid w:val="0055246B"/>
    <w:rsid w:val="00552DCC"/>
    <w:rsid w:val="00554D9F"/>
    <w:rsid w:val="00555800"/>
    <w:rsid w:val="00556B3A"/>
    <w:rsid w:val="00556CF1"/>
    <w:rsid w:val="00563731"/>
    <w:rsid w:val="00564D08"/>
    <w:rsid w:val="00566EBB"/>
    <w:rsid w:val="00570150"/>
    <w:rsid w:val="00571F97"/>
    <w:rsid w:val="005720CF"/>
    <w:rsid w:val="00572610"/>
    <w:rsid w:val="0057310E"/>
    <w:rsid w:val="005762A7"/>
    <w:rsid w:val="00581881"/>
    <w:rsid w:val="005862D7"/>
    <w:rsid w:val="00590539"/>
    <w:rsid w:val="00590EB8"/>
    <w:rsid w:val="005916D7"/>
    <w:rsid w:val="005938C7"/>
    <w:rsid w:val="00595172"/>
    <w:rsid w:val="0059785C"/>
    <w:rsid w:val="005A2ADD"/>
    <w:rsid w:val="005A498D"/>
    <w:rsid w:val="005A563F"/>
    <w:rsid w:val="005A698C"/>
    <w:rsid w:val="005B0FA0"/>
    <w:rsid w:val="005B21E7"/>
    <w:rsid w:val="005B36F1"/>
    <w:rsid w:val="005B3B40"/>
    <w:rsid w:val="005B4894"/>
    <w:rsid w:val="005B58C5"/>
    <w:rsid w:val="005B732A"/>
    <w:rsid w:val="005C178E"/>
    <w:rsid w:val="005C51BB"/>
    <w:rsid w:val="005C7038"/>
    <w:rsid w:val="005D0128"/>
    <w:rsid w:val="005D0723"/>
    <w:rsid w:val="005D0CFD"/>
    <w:rsid w:val="005D15E8"/>
    <w:rsid w:val="005D24CA"/>
    <w:rsid w:val="005D47BA"/>
    <w:rsid w:val="005D4C94"/>
    <w:rsid w:val="005D7B41"/>
    <w:rsid w:val="005D7D31"/>
    <w:rsid w:val="005E0799"/>
    <w:rsid w:val="005E092A"/>
    <w:rsid w:val="005E159C"/>
    <w:rsid w:val="005E312E"/>
    <w:rsid w:val="005E4A1D"/>
    <w:rsid w:val="005E4B14"/>
    <w:rsid w:val="005E4B3D"/>
    <w:rsid w:val="005E5C26"/>
    <w:rsid w:val="005E6AF3"/>
    <w:rsid w:val="005E6BA7"/>
    <w:rsid w:val="005F04C7"/>
    <w:rsid w:val="005F0961"/>
    <w:rsid w:val="005F0CD7"/>
    <w:rsid w:val="005F27EE"/>
    <w:rsid w:val="005F4FFD"/>
    <w:rsid w:val="005F5070"/>
    <w:rsid w:val="005F53B5"/>
    <w:rsid w:val="005F55A4"/>
    <w:rsid w:val="005F57DD"/>
    <w:rsid w:val="005F5A80"/>
    <w:rsid w:val="005F66B7"/>
    <w:rsid w:val="00601A8D"/>
    <w:rsid w:val="00601E93"/>
    <w:rsid w:val="00602F18"/>
    <w:rsid w:val="00603B4D"/>
    <w:rsid w:val="006044FF"/>
    <w:rsid w:val="006052E3"/>
    <w:rsid w:val="00605D2C"/>
    <w:rsid w:val="00607001"/>
    <w:rsid w:val="00607CC5"/>
    <w:rsid w:val="00610FCF"/>
    <w:rsid w:val="00611C03"/>
    <w:rsid w:val="00612B3E"/>
    <w:rsid w:val="00617FE3"/>
    <w:rsid w:val="00620352"/>
    <w:rsid w:val="006208C6"/>
    <w:rsid w:val="00621991"/>
    <w:rsid w:val="00624EA0"/>
    <w:rsid w:val="00630416"/>
    <w:rsid w:val="00630AC5"/>
    <w:rsid w:val="006317A5"/>
    <w:rsid w:val="00632C8B"/>
    <w:rsid w:val="00633014"/>
    <w:rsid w:val="0063437B"/>
    <w:rsid w:val="00634415"/>
    <w:rsid w:val="006347B9"/>
    <w:rsid w:val="00635E5C"/>
    <w:rsid w:val="006401B2"/>
    <w:rsid w:val="00640A09"/>
    <w:rsid w:val="00642402"/>
    <w:rsid w:val="00642ECC"/>
    <w:rsid w:val="0064325A"/>
    <w:rsid w:val="0064487A"/>
    <w:rsid w:val="00644967"/>
    <w:rsid w:val="00644DAD"/>
    <w:rsid w:val="006459E8"/>
    <w:rsid w:val="00646FF5"/>
    <w:rsid w:val="00647223"/>
    <w:rsid w:val="00647E0E"/>
    <w:rsid w:val="00650AA0"/>
    <w:rsid w:val="0065487C"/>
    <w:rsid w:val="00656267"/>
    <w:rsid w:val="0065634B"/>
    <w:rsid w:val="00656AA9"/>
    <w:rsid w:val="00661378"/>
    <w:rsid w:val="00661440"/>
    <w:rsid w:val="00661740"/>
    <w:rsid w:val="00661847"/>
    <w:rsid w:val="0066190A"/>
    <w:rsid w:val="006625E1"/>
    <w:rsid w:val="0066270C"/>
    <w:rsid w:val="006629D4"/>
    <w:rsid w:val="00663CB8"/>
    <w:rsid w:val="0066479B"/>
    <w:rsid w:val="006673CA"/>
    <w:rsid w:val="00671255"/>
    <w:rsid w:val="0067127B"/>
    <w:rsid w:val="0067161C"/>
    <w:rsid w:val="00672A06"/>
    <w:rsid w:val="00673C26"/>
    <w:rsid w:val="00674F96"/>
    <w:rsid w:val="006759E3"/>
    <w:rsid w:val="00680A14"/>
    <w:rsid w:val="006812AF"/>
    <w:rsid w:val="006828A4"/>
    <w:rsid w:val="0068327D"/>
    <w:rsid w:val="0068357D"/>
    <w:rsid w:val="006836AF"/>
    <w:rsid w:val="006845DA"/>
    <w:rsid w:val="0068505A"/>
    <w:rsid w:val="00686700"/>
    <w:rsid w:val="00691E4D"/>
    <w:rsid w:val="00692296"/>
    <w:rsid w:val="00693C84"/>
    <w:rsid w:val="006944C2"/>
    <w:rsid w:val="00694AF0"/>
    <w:rsid w:val="00696989"/>
    <w:rsid w:val="00697890"/>
    <w:rsid w:val="006A2A9F"/>
    <w:rsid w:val="006A2D74"/>
    <w:rsid w:val="006A2FFB"/>
    <w:rsid w:val="006A3B1A"/>
    <w:rsid w:val="006A3E93"/>
    <w:rsid w:val="006A4579"/>
    <w:rsid w:val="006A4686"/>
    <w:rsid w:val="006A5AE0"/>
    <w:rsid w:val="006A6BCB"/>
    <w:rsid w:val="006B0863"/>
    <w:rsid w:val="006B0E9E"/>
    <w:rsid w:val="006B2EE8"/>
    <w:rsid w:val="006B3F7A"/>
    <w:rsid w:val="006B5AE4"/>
    <w:rsid w:val="006B5CE7"/>
    <w:rsid w:val="006B7A55"/>
    <w:rsid w:val="006C0012"/>
    <w:rsid w:val="006C1E4D"/>
    <w:rsid w:val="006C2A89"/>
    <w:rsid w:val="006C39D8"/>
    <w:rsid w:val="006D0C9C"/>
    <w:rsid w:val="006D1507"/>
    <w:rsid w:val="006D1F7F"/>
    <w:rsid w:val="006D4054"/>
    <w:rsid w:val="006E02EC"/>
    <w:rsid w:val="006E048A"/>
    <w:rsid w:val="006E358D"/>
    <w:rsid w:val="006E360B"/>
    <w:rsid w:val="006E5753"/>
    <w:rsid w:val="006E7E4A"/>
    <w:rsid w:val="006E7F1D"/>
    <w:rsid w:val="006F1AE2"/>
    <w:rsid w:val="006F7AB6"/>
    <w:rsid w:val="00700032"/>
    <w:rsid w:val="007040AB"/>
    <w:rsid w:val="00707E92"/>
    <w:rsid w:val="00711939"/>
    <w:rsid w:val="00711BCE"/>
    <w:rsid w:val="00715C87"/>
    <w:rsid w:val="00716593"/>
    <w:rsid w:val="0071662F"/>
    <w:rsid w:val="007211B1"/>
    <w:rsid w:val="00722F6F"/>
    <w:rsid w:val="007245CC"/>
    <w:rsid w:val="00724F86"/>
    <w:rsid w:val="007252E8"/>
    <w:rsid w:val="0072604C"/>
    <w:rsid w:val="0072625A"/>
    <w:rsid w:val="0073072A"/>
    <w:rsid w:val="00730AB2"/>
    <w:rsid w:val="00732894"/>
    <w:rsid w:val="00732956"/>
    <w:rsid w:val="007329D6"/>
    <w:rsid w:val="00732EE0"/>
    <w:rsid w:val="00734D8D"/>
    <w:rsid w:val="0073550E"/>
    <w:rsid w:val="0073604D"/>
    <w:rsid w:val="007364EE"/>
    <w:rsid w:val="007402F4"/>
    <w:rsid w:val="00741175"/>
    <w:rsid w:val="007421E0"/>
    <w:rsid w:val="007436CF"/>
    <w:rsid w:val="007460D9"/>
    <w:rsid w:val="00746187"/>
    <w:rsid w:val="00747428"/>
    <w:rsid w:val="00747692"/>
    <w:rsid w:val="007505FD"/>
    <w:rsid w:val="00754C29"/>
    <w:rsid w:val="00757D66"/>
    <w:rsid w:val="00762436"/>
    <w:rsid w:val="0076254F"/>
    <w:rsid w:val="0076280C"/>
    <w:rsid w:val="00762C0B"/>
    <w:rsid w:val="0076411E"/>
    <w:rsid w:val="007649C4"/>
    <w:rsid w:val="007659DA"/>
    <w:rsid w:val="00765E43"/>
    <w:rsid w:val="00766540"/>
    <w:rsid w:val="007674BE"/>
    <w:rsid w:val="0076762B"/>
    <w:rsid w:val="0077176F"/>
    <w:rsid w:val="00772862"/>
    <w:rsid w:val="00775530"/>
    <w:rsid w:val="00776C18"/>
    <w:rsid w:val="00776F34"/>
    <w:rsid w:val="0077744A"/>
    <w:rsid w:val="00777C2A"/>
    <w:rsid w:val="007801F5"/>
    <w:rsid w:val="00782011"/>
    <w:rsid w:val="00783CA4"/>
    <w:rsid w:val="007842FB"/>
    <w:rsid w:val="00786124"/>
    <w:rsid w:val="00787686"/>
    <w:rsid w:val="00791410"/>
    <w:rsid w:val="007938EA"/>
    <w:rsid w:val="00793D68"/>
    <w:rsid w:val="0079430E"/>
    <w:rsid w:val="0079514B"/>
    <w:rsid w:val="00795EFE"/>
    <w:rsid w:val="007A2DC1"/>
    <w:rsid w:val="007A2E92"/>
    <w:rsid w:val="007A3AB1"/>
    <w:rsid w:val="007A491D"/>
    <w:rsid w:val="007A53BD"/>
    <w:rsid w:val="007A77A5"/>
    <w:rsid w:val="007B111C"/>
    <w:rsid w:val="007B35F2"/>
    <w:rsid w:val="007B48F9"/>
    <w:rsid w:val="007B533D"/>
    <w:rsid w:val="007C02FF"/>
    <w:rsid w:val="007C03B7"/>
    <w:rsid w:val="007C1491"/>
    <w:rsid w:val="007C3A35"/>
    <w:rsid w:val="007C4874"/>
    <w:rsid w:val="007C77F8"/>
    <w:rsid w:val="007D1151"/>
    <w:rsid w:val="007D1A57"/>
    <w:rsid w:val="007D3319"/>
    <w:rsid w:val="007D335D"/>
    <w:rsid w:val="007D35EA"/>
    <w:rsid w:val="007D5898"/>
    <w:rsid w:val="007D7849"/>
    <w:rsid w:val="007D7D67"/>
    <w:rsid w:val="007E17CD"/>
    <w:rsid w:val="007E2107"/>
    <w:rsid w:val="007E3314"/>
    <w:rsid w:val="007E3B73"/>
    <w:rsid w:val="007E3F88"/>
    <w:rsid w:val="007E4B03"/>
    <w:rsid w:val="007E5F43"/>
    <w:rsid w:val="007E6195"/>
    <w:rsid w:val="007E62A5"/>
    <w:rsid w:val="007E7DF4"/>
    <w:rsid w:val="007F0B18"/>
    <w:rsid w:val="007F324B"/>
    <w:rsid w:val="007F707E"/>
    <w:rsid w:val="007F7765"/>
    <w:rsid w:val="00801496"/>
    <w:rsid w:val="00801F8B"/>
    <w:rsid w:val="00802CD2"/>
    <w:rsid w:val="008045C7"/>
    <w:rsid w:val="0080553C"/>
    <w:rsid w:val="008058CD"/>
    <w:rsid w:val="00805B46"/>
    <w:rsid w:val="00805BEC"/>
    <w:rsid w:val="00805EEE"/>
    <w:rsid w:val="00807F0F"/>
    <w:rsid w:val="00815DC2"/>
    <w:rsid w:val="0081682E"/>
    <w:rsid w:val="00816CF7"/>
    <w:rsid w:val="00816F84"/>
    <w:rsid w:val="008226A1"/>
    <w:rsid w:val="00825DC2"/>
    <w:rsid w:val="00826899"/>
    <w:rsid w:val="00831945"/>
    <w:rsid w:val="00831AAD"/>
    <w:rsid w:val="00831B7D"/>
    <w:rsid w:val="0083353D"/>
    <w:rsid w:val="00833F38"/>
    <w:rsid w:val="00834AD3"/>
    <w:rsid w:val="00834F97"/>
    <w:rsid w:val="00836600"/>
    <w:rsid w:val="00837719"/>
    <w:rsid w:val="00840A79"/>
    <w:rsid w:val="00842B32"/>
    <w:rsid w:val="00842B88"/>
    <w:rsid w:val="00843795"/>
    <w:rsid w:val="0084388A"/>
    <w:rsid w:val="00843FDB"/>
    <w:rsid w:val="00847286"/>
    <w:rsid w:val="00847F0F"/>
    <w:rsid w:val="0085104C"/>
    <w:rsid w:val="00851D4F"/>
    <w:rsid w:val="00851F21"/>
    <w:rsid w:val="00852448"/>
    <w:rsid w:val="00855A25"/>
    <w:rsid w:val="00855C0C"/>
    <w:rsid w:val="00857171"/>
    <w:rsid w:val="0085768B"/>
    <w:rsid w:val="00857990"/>
    <w:rsid w:val="00857D68"/>
    <w:rsid w:val="008608CC"/>
    <w:rsid w:val="00864504"/>
    <w:rsid w:val="008646F0"/>
    <w:rsid w:val="008649DB"/>
    <w:rsid w:val="0086659F"/>
    <w:rsid w:val="00867910"/>
    <w:rsid w:val="008710FC"/>
    <w:rsid w:val="00872C7A"/>
    <w:rsid w:val="00876D2B"/>
    <w:rsid w:val="00876E5E"/>
    <w:rsid w:val="008811DD"/>
    <w:rsid w:val="0088258A"/>
    <w:rsid w:val="00882DB4"/>
    <w:rsid w:val="008838BD"/>
    <w:rsid w:val="00886332"/>
    <w:rsid w:val="00886661"/>
    <w:rsid w:val="00891AFE"/>
    <w:rsid w:val="00892801"/>
    <w:rsid w:val="0089322B"/>
    <w:rsid w:val="00893A7F"/>
    <w:rsid w:val="00893C14"/>
    <w:rsid w:val="008961F3"/>
    <w:rsid w:val="008A26D9"/>
    <w:rsid w:val="008A376C"/>
    <w:rsid w:val="008A3E6E"/>
    <w:rsid w:val="008A43B3"/>
    <w:rsid w:val="008A5164"/>
    <w:rsid w:val="008A5D82"/>
    <w:rsid w:val="008A6813"/>
    <w:rsid w:val="008B019B"/>
    <w:rsid w:val="008B0798"/>
    <w:rsid w:val="008B2068"/>
    <w:rsid w:val="008B2597"/>
    <w:rsid w:val="008B2E51"/>
    <w:rsid w:val="008B37CD"/>
    <w:rsid w:val="008C0C29"/>
    <w:rsid w:val="008C134F"/>
    <w:rsid w:val="008C1E6A"/>
    <w:rsid w:val="008C3B69"/>
    <w:rsid w:val="008C4B96"/>
    <w:rsid w:val="008C59EA"/>
    <w:rsid w:val="008C5FC8"/>
    <w:rsid w:val="008C7D13"/>
    <w:rsid w:val="008D0DDD"/>
    <w:rsid w:val="008D3D13"/>
    <w:rsid w:val="008D4B0E"/>
    <w:rsid w:val="008D6CA8"/>
    <w:rsid w:val="008E0554"/>
    <w:rsid w:val="008E4E0D"/>
    <w:rsid w:val="008F067F"/>
    <w:rsid w:val="008F23F8"/>
    <w:rsid w:val="008F25DA"/>
    <w:rsid w:val="008F3638"/>
    <w:rsid w:val="008F4441"/>
    <w:rsid w:val="008F6F31"/>
    <w:rsid w:val="008F74DF"/>
    <w:rsid w:val="00900A13"/>
    <w:rsid w:val="00900E63"/>
    <w:rsid w:val="00901F79"/>
    <w:rsid w:val="009028EF"/>
    <w:rsid w:val="009037C1"/>
    <w:rsid w:val="0090607E"/>
    <w:rsid w:val="009119F0"/>
    <w:rsid w:val="009127BA"/>
    <w:rsid w:val="00912983"/>
    <w:rsid w:val="00916196"/>
    <w:rsid w:val="00917715"/>
    <w:rsid w:val="00917ABF"/>
    <w:rsid w:val="00921290"/>
    <w:rsid w:val="009227A6"/>
    <w:rsid w:val="00925F67"/>
    <w:rsid w:val="00927BF6"/>
    <w:rsid w:val="0093173F"/>
    <w:rsid w:val="00932B1B"/>
    <w:rsid w:val="00932D61"/>
    <w:rsid w:val="00933EC1"/>
    <w:rsid w:val="00934D44"/>
    <w:rsid w:val="00935766"/>
    <w:rsid w:val="00940038"/>
    <w:rsid w:val="00942510"/>
    <w:rsid w:val="0094294F"/>
    <w:rsid w:val="009444A7"/>
    <w:rsid w:val="00944CC2"/>
    <w:rsid w:val="009450FD"/>
    <w:rsid w:val="0094752B"/>
    <w:rsid w:val="00947C91"/>
    <w:rsid w:val="00950D58"/>
    <w:rsid w:val="0095158E"/>
    <w:rsid w:val="00952068"/>
    <w:rsid w:val="009530DB"/>
    <w:rsid w:val="00953541"/>
    <w:rsid w:val="00953676"/>
    <w:rsid w:val="00953ED4"/>
    <w:rsid w:val="0096163F"/>
    <w:rsid w:val="00962F73"/>
    <w:rsid w:val="009637B2"/>
    <w:rsid w:val="009665B0"/>
    <w:rsid w:val="009679E3"/>
    <w:rsid w:val="009705EE"/>
    <w:rsid w:val="0097090D"/>
    <w:rsid w:val="009709BF"/>
    <w:rsid w:val="00970EF1"/>
    <w:rsid w:val="00970EFE"/>
    <w:rsid w:val="00971BB7"/>
    <w:rsid w:val="00975750"/>
    <w:rsid w:val="00976DAE"/>
    <w:rsid w:val="00977927"/>
    <w:rsid w:val="0098135C"/>
    <w:rsid w:val="0098156A"/>
    <w:rsid w:val="009819D3"/>
    <w:rsid w:val="00981BFB"/>
    <w:rsid w:val="00982E8C"/>
    <w:rsid w:val="00983212"/>
    <w:rsid w:val="00987255"/>
    <w:rsid w:val="0098730C"/>
    <w:rsid w:val="0098771F"/>
    <w:rsid w:val="00991BAC"/>
    <w:rsid w:val="00991D70"/>
    <w:rsid w:val="00992B8A"/>
    <w:rsid w:val="00994940"/>
    <w:rsid w:val="00997A08"/>
    <w:rsid w:val="009A5C52"/>
    <w:rsid w:val="009A6AFC"/>
    <w:rsid w:val="009A6EA0"/>
    <w:rsid w:val="009A71E6"/>
    <w:rsid w:val="009B0C9C"/>
    <w:rsid w:val="009B1707"/>
    <w:rsid w:val="009B21B7"/>
    <w:rsid w:val="009B6871"/>
    <w:rsid w:val="009B79FD"/>
    <w:rsid w:val="009C1335"/>
    <w:rsid w:val="009C1505"/>
    <w:rsid w:val="009C1AB2"/>
    <w:rsid w:val="009C2AA7"/>
    <w:rsid w:val="009C6582"/>
    <w:rsid w:val="009C7251"/>
    <w:rsid w:val="009D22B1"/>
    <w:rsid w:val="009D26D6"/>
    <w:rsid w:val="009D3815"/>
    <w:rsid w:val="009D7339"/>
    <w:rsid w:val="009D7A64"/>
    <w:rsid w:val="009E0AEE"/>
    <w:rsid w:val="009E1908"/>
    <w:rsid w:val="009E2E91"/>
    <w:rsid w:val="009E5122"/>
    <w:rsid w:val="009E72C7"/>
    <w:rsid w:val="009E7E6B"/>
    <w:rsid w:val="009F2D7C"/>
    <w:rsid w:val="009F542C"/>
    <w:rsid w:val="009F5D1F"/>
    <w:rsid w:val="009F6A89"/>
    <w:rsid w:val="00A00316"/>
    <w:rsid w:val="00A00477"/>
    <w:rsid w:val="00A01421"/>
    <w:rsid w:val="00A01712"/>
    <w:rsid w:val="00A03CD0"/>
    <w:rsid w:val="00A05463"/>
    <w:rsid w:val="00A06680"/>
    <w:rsid w:val="00A12FEB"/>
    <w:rsid w:val="00A139F5"/>
    <w:rsid w:val="00A156D2"/>
    <w:rsid w:val="00A15B7D"/>
    <w:rsid w:val="00A1684A"/>
    <w:rsid w:val="00A17541"/>
    <w:rsid w:val="00A247D8"/>
    <w:rsid w:val="00A310B2"/>
    <w:rsid w:val="00A310FF"/>
    <w:rsid w:val="00A3243A"/>
    <w:rsid w:val="00A33141"/>
    <w:rsid w:val="00A3384A"/>
    <w:rsid w:val="00A347DB"/>
    <w:rsid w:val="00A34FB9"/>
    <w:rsid w:val="00A365F4"/>
    <w:rsid w:val="00A3765C"/>
    <w:rsid w:val="00A40DEE"/>
    <w:rsid w:val="00A410E1"/>
    <w:rsid w:val="00A418AB"/>
    <w:rsid w:val="00A420DC"/>
    <w:rsid w:val="00A428F7"/>
    <w:rsid w:val="00A42B00"/>
    <w:rsid w:val="00A42BAF"/>
    <w:rsid w:val="00A45919"/>
    <w:rsid w:val="00A47B1A"/>
    <w:rsid w:val="00A47D80"/>
    <w:rsid w:val="00A50426"/>
    <w:rsid w:val="00A51052"/>
    <w:rsid w:val="00A53132"/>
    <w:rsid w:val="00A535EB"/>
    <w:rsid w:val="00A54DD9"/>
    <w:rsid w:val="00A563F2"/>
    <w:rsid w:val="00A566E8"/>
    <w:rsid w:val="00A56721"/>
    <w:rsid w:val="00A60BA1"/>
    <w:rsid w:val="00A616E2"/>
    <w:rsid w:val="00A61955"/>
    <w:rsid w:val="00A619B7"/>
    <w:rsid w:val="00A64058"/>
    <w:rsid w:val="00A6475C"/>
    <w:rsid w:val="00A64EF9"/>
    <w:rsid w:val="00A704BC"/>
    <w:rsid w:val="00A71652"/>
    <w:rsid w:val="00A723D0"/>
    <w:rsid w:val="00A728E0"/>
    <w:rsid w:val="00A736A0"/>
    <w:rsid w:val="00A744FC"/>
    <w:rsid w:val="00A754AF"/>
    <w:rsid w:val="00A77673"/>
    <w:rsid w:val="00A80525"/>
    <w:rsid w:val="00A8068D"/>
    <w:rsid w:val="00A810F9"/>
    <w:rsid w:val="00A81A44"/>
    <w:rsid w:val="00A83A39"/>
    <w:rsid w:val="00A866EB"/>
    <w:rsid w:val="00A8670C"/>
    <w:rsid w:val="00A86CB8"/>
    <w:rsid w:val="00A86ECC"/>
    <w:rsid w:val="00A86FCC"/>
    <w:rsid w:val="00A947F3"/>
    <w:rsid w:val="00A954B8"/>
    <w:rsid w:val="00A956D7"/>
    <w:rsid w:val="00A96729"/>
    <w:rsid w:val="00AA1020"/>
    <w:rsid w:val="00AA50A6"/>
    <w:rsid w:val="00AA552C"/>
    <w:rsid w:val="00AA615F"/>
    <w:rsid w:val="00AA710D"/>
    <w:rsid w:val="00AB02A9"/>
    <w:rsid w:val="00AB39CE"/>
    <w:rsid w:val="00AB6D25"/>
    <w:rsid w:val="00AB71A2"/>
    <w:rsid w:val="00AC52E5"/>
    <w:rsid w:val="00AC74C8"/>
    <w:rsid w:val="00AC7B2F"/>
    <w:rsid w:val="00AC7E6F"/>
    <w:rsid w:val="00AD22E9"/>
    <w:rsid w:val="00AD275E"/>
    <w:rsid w:val="00AD2B94"/>
    <w:rsid w:val="00AD42C0"/>
    <w:rsid w:val="00AD5BBE"/>
    <w:rsid w:val="00AE0826"/>
    <w:rsid w:val="00AE0959"/>
    <w:rsid w:val="00AE2215"/>
    <w:rsid w:val="00AE2D4B"/>
    <w:rsid w:val="00AE3062"/>
    <w:rsid w:val="00AE36D6"/>
    <w:rsid w:val="00AE4F99"/>
    <w:rsid w:val="00AE571D"/>
    <w:rsid w:val="00AF3875"/>
    <w:rsid w:val="00AF4061"/>
    <w:rsid w:val="00AF616C"/>
    <w:rsid w:val="00AF7F36"/>
    <w:rsid w:val="00B00307"/>
    <w:rsid w:val="00B00BF1"/>
    <w:rsid w:val="00B01A77"/>
    <w:rsid w:val="00B05B27"/>
    <w:rsid w:val="00B05B85"/>
    <w:rsid w:val="00B07652"/>
    <w:rsid w:val="00B07C89"/>
    <w:rsid w:val="00B11B69"/>
    <w:rsid w:val="00B1301A"/>
    <w:rsid w:val="00B13754"/>
    <w:rsid w:val="00B139FB"/>
    <w:rsid w:val="00B14952"/>
    <w:rsid w:val="00B174A7"/>
    <w:rsid w:val="00B17786"/>
    <w:rsid w:val="00B23E97"/>
    <w:rsid w:val="00B24A55"/>
    <w:rsid w:val="00B25A19"/>
    <w:rsid w:val="00B267F2"/>
    <w:rsid w:val="00B30659"/>
    <w:rsid w:val="00B30F62"/>
    <w:rsid w:val="00B31E5A"/>
    <w:rsid w:val="00B33C90"/>
    <w:rsid w:val="00B33CBE"/>
    <w:rsid w:val="00B34BA0"/>
    <w:rsid w:val="00B35310"/>
    <w:rsid w:val="00B36AF4"/>
    <w:rsid w:val="00B37AD2"/>
    <w:rsid w:val="00B37B9D"/>
    <w:rsid w:val="00B400F6"/>
    <w:rsid w:val="00B416FF"/>
    <w:rsid w:val="00B443B6"/>
    <w:rsid w:val="00B44C9D"/>
    <w:rsid w:val="00B45AF6"/>
    <w:rsid w:val="00B469D3"/>
    <w:rsid w:val="00B47618"/>
    <w:rsid w:val="00B479A7"/>
    <w:rsid w:val="00B47BEE"/>
    <w:rsid w:val="00B5300C"/>
    <w:rsid w:val="00B5375C"/>
    <w:rsid w:val="00B53FCB"/>
    <w:rsid w:val="00B545B0"/>
    <w:rsid w:val="00B567EF"/>
    <w:rsid w:val="00B56B67"/>
    <w:rsid w:val="00B62C71"/>
    <w:rsid w:val="00B63FEF"/>
    <w:rsid w:val="00B6428A"/>
    <w:rsid w:val="00B65292"/>
    <w:rsid w:val="00B653AB"/>
    <w:rsid w:val="00B65F9E"/>
    <w:rsid w:val="00B6617B"/>
    <w:rsid w:val="00B66B19"/>
    <w:rsid w:val="00B67738"/>
    <w:rsid w:val="00B67C6B"/>
    <w:rsid w:val="00B71FCA"/>
    <w:rsid w:val="00B7329E"/>
    <w:rsid w:val="00B7407A"/>
    <w:rsid w:val="00B752FF"/>
    <w:rsid w:val="00B8042A"/>
    <w:rsid w:val="00B805AB"/>
    <w:rsid w:val="00B805E8"/>
    <w:rsid w:val="00B82E35"/>
    <w:rsid w:val="00B84F8C"/>
    <w:rsid w:val="00B851D7"/>
    <w:rsid w:val="00B8542C"/>
    <w:rsid w:val="00B85E17"/>
    <w:rsid w:val="00B86BFE"/>
    <w:rsid w:val="00B90385"/>
    <w:rsid w:val="00B914E9"/>
    <w:rsid w:val="00B91724"/>
    <w:rsid w:val="00B921AB"/>
    <w:rsid w:val="00B923C4"/>
    <w:rsid w:val="00B92EBF"/>
    <w:rsid w:val="00B931D0"/>
    <w:rsid w:val="00B93DCD"/>
    <w:rsid w:val="00B943DB"/>
    <w:rsid w:val="00B94E62"/>
    <w:rsid w:val="00B956EE"/>
    <w:rsid w:val="00B97201"/>
    <w:rsid w:val="00BA0320"/>
    <w:rsid w:val="00BA21E9"/>
    <w:rsid w:val="00BA2BA1"/>
    <w:rsid w:val="00BA3562"/>
    <w:rsid w:val="00BA3D35"/>
    <w:rsid w:val="00BA494F"/>
    <w:rsid w:val="00BA4B20"/>
    <w:rsid w:val="00BA6575"/>
    <w:rsid w:val="00BA70E8"/>
    <w:rsid w:val="00BA75D9"/>
    <w:rsid w:val="00BB183D"/>
    <w:rsid w:val="00BB35E7"/>
    <w:rsid w:val="00BB3C2E"/>
    <w:rsid w:val="00BB3DAB"/>
    <w:rsid w:val="00BB49E4"/>
    <w:rsid w:val="00BB4F09"/>
    <w:rsid w:val="00BB7533"/>
    <w:rsid w:val="00BB7F82"/>
    <w:rsid w:val="00BC041B"/>
    <w:rsid w:val="00BC1F4F"/>
    <w:rsid w:val="00BC1F50"/>
    <w:rsid w:val="00BC2D74"/>
    <w:rsid w:val="00BC4C7F"/>
    <w:rsid w:val="00BC564D"/>
    <w:rsid w:val="00BC5B4D"/>
    <w:rsid w:val="00BC5D9D"/>
    <w:rsid w:val="00BC6310"/>
    <w:rsid w:val="00BC79BC"/>
    <w:rsid w:val="00BD0300"/>
    <w:rsid w:val="00BD0FDD"/>
    <w:rsid w:val="00BD3802"/>
    <w:rsid w:val="00BD3E9B"/>
    <w:rsid w:val="00BD4E33"/>
    <w:rsid w:val="00BD6FA7"/>
    <w:rsid w:val="00BE0216"/>
    <w:rsid w:val="00BE07B5"/>
    <w:rsid w:val="00BE2AF6"/>
    <w:rsid w:val="00BE4E39"/>
    <w:rsid w:val="00BE7731"/>
    <w:rsid w:val="00BF2987"/>
    <w:rsid w:val="00BF327D"/>
    <w:rsid w:val="00BF3A5B"/>
    <w:rsid w:val="00BF587E"/>
    <w:rsid w:val="00BF7292"/>
    <w:rsid w:val="00C02335"/>
    <w:rsid w:val="00C02BD0"/>
    <w:rsid w:val="00C030DE"/>
    <w:rsid w:val="00C0471D"/>
    <w:rsid w:val="00C0622E"/>
    <w:rsid w:val="00C103BD"/>
    <w:rsid w:val="00C1094B"/>
    <w:rsid w:val="00C111E9"/>
    <w:rsid w:val="00C12318"/>
    <w:rsid w:val="00C21411"/>
    <w:rsid w:val="00C21E58"/>
    <w:rsid w:val="00C22105"/>
    <w:rsid w:val="00C2272B"/>
    <w:rsid w:val="00C229B1"/>
    <w:rsid w:val="00C22ED8"/>
    <w:rsid w:val="00C2368C"/>
    <w:rsid w:val="00C244B6"/>
    <w:rsid w:val="00C25E74"/>
    <w:rsid w:val="00C260E2"/>
    <w:rsid w:val="00C27696"/>
    <w:rsid w:val="00C27FA0"/>
    <w:rsid w:val="00C32CE7"/>
    <w:rsid w:val="00C33CF4"/>
    <w:rsid w:val="00C34059"/>
    <w:rsid w:val="00C34356"/>
    <w:rsid w:val="00C351CD"/>
    <w:rsid w:val="00C3610D"/>
    <w:rsid w:val="00C36688"/>
    <w:rsid w:val="00C3702F"/>
    <w:rsid w:val="00C411AF"/>
    <w:rsid w:val="00C42F3F"/>
    <w:rsid w:val="00C438DF"/>
    <w:rsid w:val="00C449F1"/>
    <w:rsid w:val="00C44BC4"/>
    <w:rsid w:val="00C4500A"/>
    <w:rsid w:val="00C4502C"/>
    <w:rsid w:val="00C458BD"/>
    <w:rsid w:val="00C471CA"/>
    <w:rsid w:val="00C47A0E"/>
    <w:rsid w:val="00C54D9E"/>
    <w:rsid w:val="00C56676"/>
    <w:rsid w:val="00C56E3C"/>
    <w:rsid w:val="00C57AF2"/>
    <w:rsid w:val="00C602B5"/>
    <w:rsid w:val="00C6200C"/>
    <w:rsid w:val="00C629BA"/>
    <w:rsid w:val="00C62B3A"/>
    <w:rsid w:val="00C63F28"/>
    <w:rsid w:val="00C64A37"/>
    <w:rsid w:val="00C67F62"/>
    <w:rsid w:val="00C7158E"/>
    <w:rsid w:val="00C7250B"/>
    <w:rsid w:val="00C7346B"/>
    <w:rsid w:val="00C7413A"/>
    <w:rsid w:val="00C74FF3"/>
    <w:rsid w:val="00C75460"/>
    <w:rsid w:val="00C75882"/>
    <w:rsid w:val="00C75DBE"/>
    <w:rsid w:val="00C76280"/>
    <w:rsid w:val="00C76E1F"/>
    <w:rsid w:val="00C77C0E"/>
    <w:rsid w:val="00C807BE"/>
    <w:rsid w:val="00C81479"/>
    <w:rsid w:val="00C83CBE"/>
    <w:rsid w:val="00C91687"/>
    <w:rsid w:val="00C9218F"/>
    <w:rsid w:val="00C924A8"/>
    <w:rsid w:val="00C92622"/>
    <w:rsid w:val="00C92E9E"/>
    <w:rsid w:val="00C945FE"/>
    <w:rsid w:val="00C949BF"/>
    <w:rsid w:val="00C95E99"/>
    <w:rsid w:val="00C963F5"/>
    <w:rsid w:val="00C96FAA"/>
    <w:rsid w:val="00C976DA"/>
    <w:rsid w:val="00C97A04"/>
    <w:rsid w:val="00CA0A55"/>
    <w:rsid w:val="00CA107B"/>
    <w:rsid w:val="00CA24F7"/>
    <w:rsid w:val="00CA484D"/>
    <w:rsid w:val="00CA48AE"/>
    <w:rsid w:val="00CA4FB6"/>
    <w:rsid w:val="00CA5C9F"/>
    <w:rsid w:val="00CA718C"/>
    <w:rsid w:val="00CA7E65"/>
    <w:rsid w:val="00CB2A57"/>
    <w:rsid w:val="00CB2EDD"/>
    <w:rsid w:val="00CB4A87"/>
    <w:rsid w:val="00CB5B0D"/>
    <w:rsid w:val="00CB6EAB"/>
    <w:rsid w:val="00CB77B6"/>
    <w:rsid w:val="00CB77DF"/>
    <w:rsid w:val="00CC0B86"/>
    <w:rsid w:val="00CC739E"/>
    <w:rsid w:val="00CD124D"/>
    <w:rsid w:val="00CD1FA1"/>
    <w:rsid w:val="00CD5654"/>
    <w:rsid w:val="00CD58B7"/>
    <w:rsid w:val="00CD5FD6"/>
    <w:rsid w:val="00CD600F"/>
    <w:rsid w:val="00CD7244"/>
    <w:rsid w:val="00CE07EB"/>
    <w:rsid w:val="00CE2B8C"/>
    <w:rsid w:val="00CF4099"/>
    <w:rsid w:val="00CF51BD"/>
    <w:rsid w:val="00CF543C"/>
    <w:rsid w:val="00CF7297"/>
    <w:rsid w:val="00D00768"/>
    <w:rsid w:val="00D00796"/>
    <w:rsid w:val="00D01715"/>
    <w:rsid w:val="00D02601"/>
    <w:rsid w:val="00D04635"/>
    <w:rsid w:val="00D06886"/>
    <w:rsid w:val="00D10DB6"/>
    <w:rsid w:val="00D11BA7"/>
    <w:rsid w:val="00D11C1A"/>
    <w:rsid w:val="00D12D6F"/>
    <w:rsid w:val="00D13157"/>
    <w:rsid w:val="00D14322"/>
    <w:rsid w:val="00D14ACB"/>
    <w:rsid w:val="00D1749A"/>
    <w:rsid w:val="00D2083B"/>
    <w:rsid w:val="00D21604"/>
    <w:rsid w:val="00D259BA"/>
    <w:rsid w:val="00D261A2"/>
    <w:rsid w:val="00D268C1"/>
    <w:rsid w:val="00D30E4C"/>
    <w:rsid w:val="00D326F9"/>
    <w:rsid w:val="00D33340"/>
    <w:rsid w:val="00D4146D"/>
    <w:rsid w:val="00D42441"/>
    <w:rsid w:val="00D43405"/>
    <w:rsid w:val="00D44074"/>
    <w:rsid w:val="00D444B0"/>
    <w:rsid w:val="00D44544"/>
    <w:rsid w:val="00D463F0"/>
    <w:rsid w:val="00D4684F"/>
    <w:rsid w:val="00D46DB1"/>
    <w:rsid w:val="00D5091A"/>
    <w:rsid w:val="00D537D8"/>
    <w:rsid w:val="00D541AB"/>
    <w:rsid w:val="00D55FD7"/>
    <w:rsid w:val="00D57139"/>
    <w:rsid w:val="00D57BA4"/>
    <w:rsid w:val="00D612EB"/>
    <w:rsid w:val="00D616D2"/>
    <w:rsid w:val="00D6266A"/>
    <w:rsid w:val="00D63B5F"/>
    <w:rsid w:val="00D63F7A"/>
    <w:rsid w:val="00D64868"/>
    <w:rsid w:val="00D65331"/>
    <w:rsid w:val="00D656F6"/>
    <w:rsid w:val="00D667F5"/>
    <w:rsid w:val="00D70EF7"/>
    <w:rsid w:val="00D73772"/>
    <w:rsid w:val="00D74143"/>
    <w:rsid w:val="00D76007"/>
    <w:rsid w:val="00D767B2"/>
    <w:rsid w:val="00D768DB"/>
    <w:rsid w:val="00D80A00"/>
    <w:rsid w:val="00D81CEC"/>
    <w:rsid w:val="00D81CEF"/>
    <w:rsid w:val="00D82B4B"/>
    <w:rsid w:val="00D8397C"/>
    <w:rsid w:val="00D83B60"/>
    <w:rsid w:val="00D83E61"/>
    <w:rsid w:val="00D8438B"/>
    <w:rsid w:val="00D8453B"/>
    <w:rsid w:val="00D84D5A"/>
    <w:rsid w:val="00D85441"/>
    <w:rsid w:val="00D86662"/>
    <w:rsid w:val="00D912A1"/>
    <w:rsid w:val="00D93973"/>
    <w:rsid w:val="00D93F00"/>
    <w:rsid w:val="00D94EED"/>
    <w:rsid w:val="00D959C3"/>
    <w:rsid w:val="00D96026"/>
    <w:rsid w:val="00D96461"/>
    <w:rsid w:val="00D97129"/>
    <w:rsid w:val="00D97D85"/>
    <w:rsid w:val="00DA075B"/>
    <w:rsid w:val="00DA45D9"/>
    <w:rsid w:val="00DA47ED"/>
    <w:rsid w:val="00DA5B5F"/>
    <w:rsid w:val="00DA7C1C"/>
    <w:rsid w:val="00DB067E"/>
    <w:rsid w:val="00DB147A"/>
    <w:rsid w:val="00DB16B2"/>
    <w:rsid w:val="00DB1B7A"/>
    <w:rsid w:val="00DB2473"/>
    <w:rsid w:val="00DB433E"/>
    <w:rsid w:val="00DB54A3"/>
    <w:rsid w:val="00DB681E"/>
    <w:rsid w:val="00DC2B84"/>
    <w:rsid w:val="00DC6708"/>
    <w:rsid w:val="00DC6878"/>
    <w:rsid w:val="00DC6C43"/>
    <w:rsid w:val="00DC718C"/>
    <w:rsid w:val="00DC7B7B"/>
    <w:rsid w:val="00DD0101"/>
    <w:rsid w:val="00DD35EC"/>
    <w:rsid w:val="00DD79FC"/>
    <w:rsid w:val="00DD7A05"/>
    <w:rsid w:val="00DE319D"/>
    <w:rsid w:val="00DE3F9D"/>
    <w:rsid w:val="00DE4834"/>
    <w:rsid w:val="00DE4877"/>
    <w:rsid w:val="00DE65AA"/>
    <w:rsid w:val="00DE7694"/>
    <w:rsid w:val="00DF065F"/>
    <w:rsid w:val="00DF0696"/>
    <w:rsid w:val="00DF3CED"/>
    <w:rsid w:val="00DF458D"/>
    <w:rsid w:val="00DF4824"/>
    <w:rsid w:val="00DF68E9"/>
    <w:rsid w:val="00DF7333"/>
    <w:rsid w:val="00E002E8"/>
    <w:rsid w:val="00E01436"/>
    <w:rsid w:val="00E03593"/>
    <w:rsid w:val="00E03BBD"/>
    <w:rsid w:val="00E045BD"/>
    <w:rsid w:val="00E06B29"/>
    <w:rsid w:val="00E1313D"/>
    <w:rsid w:val="00E149B1"/>
    <w:rsid w:val="00E150E7"/>
    <w:rsid w:val="00E158D8"/>
    <w:rsid w:val="00E15F34"/>
    <w:rsid w:val="00E16EA2"/>
    <w:rsid w:val="00E17B77"/>
    <w:rsid w:val="00E17C5D"/>
    <w:rsid w:val="00E20001"/>
    <w:rsid w:val="00E20244"/>
    <w:rsid w:val="00E208E8"/>
    <w:rsid w:val="00E23337"/>
    <w:rsid w:val="00E24FB2"/>
    <w:rsid w:val="00E259EA"/>
    <w:rsid w:val="00E31107"/>
    <w:rsid w:val="00E31301"/>
    <w:rsid w:val="00E32061"/>
    <w:rsid w:val="00E3296F"/>
    <w:rsid w:val="00E336C8"/>
    <w:rsid w:val="00E3387C"/>
    <w:rsid w:val="00E37357"/>
    <w:rsid w:val="00E3767A"/>
    <w:rsid w:val="00E37E61"/>
    <w:rsid w:val="00E40250"/>
    <w:rsid w:val="00E40EE2"/>
    <w:rsid w:val="00E42FF9"/>
    <w:rsid w:val="00E46638"/>
    <w:rsid w:val="00E4714C"/>
    <w:rsid w:val="00E50654"/>
    <w:rsid w:val="00E51AEB"/>
    <w:rsid w:val="00E522A7"/>
    <w:rsid w:val="00E54452"/>
    <w:rsid w:val="00E57608"/>
    <w:rsid w:val="00E60EB7"/>
    <w:rsid w:val="00E620D1"/>
    <w:rsid w:val="00E62A59"/>
    <w:rsid w:val="00E637E5"/>
    <w:rsid w:val="00E65FA2"/>
    <w:rsid w:val="00E664C5"/>
    <w:rsid w:val="00E66871"/>
    <w:rsid w:val="00E671A2"/>
    <w:rsid w:val="00E700DA"/>
    <w:rsid w:val="00E718BE"/>
    <w:rsid w:val="00E730E6"/>
    <w:rsid w:val="00E76667"/>
    <w:rsid w:val="00E76C62"/>
    <w:rsid w:val="00E76D26"/>
    <w:rsid w:val="00E779D1"/>
    <w:rsid w:val="00E819A5"/>
    <w:rsid w:val="00E8333A"/>
    <w:rsid w:val="00E834B5"/>
    <w:rsid w:val="00E83897"/>
    <w:rsid w:val="00E845BC"/>
    <w:rsid w:val="00E85624"/>
    <w:rsid w:val="00E85933"/>
    <w:rsid w:val="00E85C5D"/>
    <w:rsid w:val="00E90749"/>
    <w:rsid w:val="00E91B34"/>
    <w:rsid w:val="00E9686C"/>
    <w:rsid w:val="00E968C2"/>
    <w:rsid w:val="00E9734C"/>
    <w:rsid w:val="00E9764A"/>
    <w:rsid w:val="00E97686"/>
    <w:rsid w:val="00EA13FD"/>
    <w:rsid w:val="00EA1DE8"/>
    <w:rsid w:val="00EA2D83"/>
    <w:rsid w:val="00EA2EE9"/>
    <w:rsid w:val="00EA35CD"/>
    <w:rsid w:val="00EA4302"/>
    <w:rsid w:val="00EA674E"/>
    <w:rsid w:val="00EA79AD"/>
    <w:rsid w:val="00EB1390"/>
    <w:rsid w:val="00EB2212"/>
    <w:rsid w:val="00EB2C71"/>
    <w:rsid w:val="00EB4340"/>
    <w:rsid w:val="00EB556D"/>
    <w:rsid w:val="00EB5A7D"/>
    <w:rsid w:val="00EB6866"/>
    <w:rsid w:val="00EB728F"/>
    <w:rsid w:val="00EB7B70"/>
    <w:rsid w:val="00EB7C3D"/>
    <w:rsid w:val="00EC1A5B"/>
    <w:rsid w:val="00EC1B38"/>
    <w:rsid w:val="00EC273D"/>
    <w:rsid w:val="00EC50D5"/>
    <w:rsid w:val="00EC6AC7"/>
    <w:rsid w:val="00EC6E89"/>
    <w:rsid w:val="00EC7D92"/>
    <w:rsid w:val="00EC7FEB"/>
    <w:rsid w:val="00ED0667"/>
    <w:rsid w:val="00ED1713"/>
    <w:rsid w:val="00ED241C"/>
    <w:rsid w:val="00ED2811"/>
    <w:rsid w:val="00ED4471"/>
    <w:rsid w:val="00ED55C0"/>
    <w:rsid w:val="00ED682B"/>
    <w:rsid w:val="00ED6E2F"/>
    <w:rsid w:val="00EE0397"/>
    <w:rsid w:val="00EE0FDA"/>
    <w:rsid w:val="00EE1A30"/>
    <w:rsid w:val="00EE2F95"/>
    <w:rsid w:val="00EE37D0"/>
    <w:rsid w:val="00EE41D5"/>
    <w:rsid w:val="00EE4838"/>
    <w:rsid w:val="00EE4EE1"/>
    <w:rsid w:val="00EE5666"/>
    <w:rsid w:val="00EE60BF"/>
    <w:rsid w:val="00EE643E"/>
    <w:rsid w:val="00EE6C89"/>
    <w:rsid w:val="00EE7CD9"/>
    <w:rsid w:val="00EF3D5E"/>
    <w:rsid w:val="00EF488A"/>
    <w:rsid w:val="00EF58E8"/>
    <w:rsid w:val="00EF6EA0"/>
    <w:rsid w:val="00EF7022"/>
    <w:rsid w:val="00F002C4"/>
    <w:rsid w:val="00F00C3E"/>
    <w:rsid w:val="00F00D49"/>
    <w:rsid w:val="00F00F84"/>
    <w:rsid w:val="00F01DEC"/>
    <w:rsid w:val="00F037A4"/>
    <w:rsid w:val="00F0472E"/>
    <w:rsid w:val="00F05737"/>
    <w:rsid w:val="00F06720"/>
    <w:rsid w:val="00F116D5"/>
    <w:rsid w:val="00F12B97"/>
    <w:rsid w:val="00F136BF"/>
    <w:rsid w:val="00F20696"/>
    <w:rsid w:val="00F20D89"/>
    <w:rsid w:val="00F21A3D"/>
    <w:rsid w:val="00F21DF4"/>
    <w:rsid w:val="00F234A4"/>
    <w:rsid w:val="00F23AAF"/>
    <w:rsid w:val="00F23D4B"/>
    <w:rsid w:val="00F242AD"/>
    <w:rsid w:val="00F24D72"/>
    <w:rsid w:val="00F24D8F"/>
    <w:rsid w:val="00F27C8F"/>
    <w:rsid w:val="00F31531"/>
    <w:rsid w:val="00F321FB"/>
    <w:rsid w:val="00F32749"/>
    <w:rsid w:val="00F332EB"/>
    <w:rsid w:val="00F34079"/>
    <w:rsid w:val="00F35792"/>
    <w:rsid w:val="00F35B54"/>
    <w:rsid w:val="00F37172"/>
    <w:rsid w:val="00F40A77"/>
    <w:rsid w:val="00F41166"/>
    <w:rsid w:val="00F43390"/>
    <w:rsid w:val="00F4477E"/>
    <w:rsid w:val="00F5179F"/>
    <w:rsid w:val="00F605E4"/>
    <w:rsid w:val="00F60E51"/>
    <w:rsid w:val="00F66941"/>
    <w:rsid w:val="00F67178"/>
    <w:rsid w:val="00F67A05"/>
    <w:rsid w:val="00F67D8F"/>
    <w:rsid w:val="00F70B9A"/>
    <w:rsid w:val="00F7115E"/>
    <w:rsid w:val="00F71E11"/>
    <w:rsid w:val="00F72B4B"/>
    <w:rsid w:val="00F72EC9"/>
    <w:rsid w:val="00F802BE"/>
    <w:rsid w:val="00F80E93"/>
    <w:rsid w:val="00F8229D"/>
    <w:rsid w:val="00F82B3E"/>
    <w:rsid w:val="00F8316E"/>
    <w:rsid w:val="00F8358D"/>
    <w:rsid w:val="00F83CF2"/>
    <w:rsid w:val="00F84F9B"/>
    <w:rsid w:val="00F855B5"/>
    <w:rsid w:val="00F86024"/>
    <w:rsid w:val="00F8611A"/>
    <w:rsid w:val="00F8656C"/>
    <w:rsid w:val="00F93DB5"/>
    <w:rsid w:val="00F95F13"/>
    <w:rsid w:val="00FA0398"/>
    <w:rsid w:val="00FA0FDC"/>
    <w:rsid w:val="00FA1EBA"/>
    <w:rsid w:val="00FA38A2"/>
    <w:rsid w:val="00FA48EF"/>
    <w:rsid w:val="00FA5128"/>
    <w:rsid w:val="00FA5442"/>
    <w:rsid w:val="00FA568E"/>
    <w:rsid w:val="00FA760E"/>
    <w:rsid w:val="00FA7AD9"/>
    <w:rsid w:val="00FB13BE"/>
    <w:rsid w:val="00FB1500"/>
    <w:rsid w:val="00FB2656"/>
    <w:rsid w:val="00FB348B"/>
    <w:rsid w:val="00FB42D4"/>
    <w:rsid w:val="00FB47F7"/>
    <w:rsid w:val="00FB5906"/>
    <w:rsid w:val="00FB6687"/>
    <w:rsid w:val="00FB762F"/>
    <w:rsid w:val="00FC1495"/>
    <w:rsid w:val="00FC1D85"/>
    <w:rsid w:val="00FC2AED"/>
    <w:rsid w:val="00FC4271"/>
    <w:rsid w:val="00FC445C"/>
    <w:rsid w:val="00FC55BF"/>
    <w:rsid w:val="00FC5FAB"/>
    <w:rsid w:val="00FC622A"/>
    <w:rsid w:val="00FD0207"/>
    <w:rsid w:val="00FD2765"/>
    <w:rsid w:val="00FD3375"/>
    <w:rsid w:val="00FD4AFF"/>
    <w:rsid w:val="00FD531F"/>
    <w:rsid w:val="00FD5EA7"/>
    <w:rsid w:val="00FD643A"/>
    <w:rsid w:val="00FD6FB4"/>
    <w:rsid w:val="00FD722E"/>
    <w:rsid w:val="00FD7BE3"/>
    <w:rsid w:val="00FE132F"/>
    <w:rsid w:val="00FE136C"/>
    <w:rsid w:val="00FE1485"/>
    <w:rsid w:val="00FE2579"/>
    <w:rsid w:val="00FE476F"/>
    <w:rsid w:val="00FE6306"/>
    <w:rsid w:val="00FE6395"/>
    <w:rsid w:val="00FE70A0"/>
    <w:rsid w:val="00FE772D"/>
    <w:rsid w:val="00FE7947"/>
    <w:rsid w:val="00FF0253"/>
    <w:rsid w:val="00FF0338"/>
    <w:rsid w:val="00FF0346"/>
    <w:rsid w:val="00FF07C9"/>
    <w:rsid w:val="00FF40BF"/>
    <w:rsid w:val="00FF6479"/>
    <w:rsid w:val="00FF67F6"/>
    <w:rsid w:val="00FF6F7A"/>
    <w:rsid w:val="00FF70BB"/>
    <w:rsid w:val="00FF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8505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BC79BC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458BD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458BD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BC79BC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630AC5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325CFE"/>
    <w:pPr>
      <w:spacing w:before="360" w:line="240" w:lineRule="auto"/>
    </w:pPr>
    <w:rPr>
      <w:b/>
      <w:color w:val="000000" w:themeColor="text1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paragraph" w:customStyle="1" w:styleId="akapitdzialybold">
    <w:name w:val="akapit (dzialy_bold)"/>
    <w:basedOn w:val="Normalny"/>
    <w:uiPriority w:val="99"/>
    <w:rsid w:val="00B86BFE"/>
    <w:pPr>
      <w:widowControl w:val="0"/>
      <w:autoSpaceDE w:val="0"/>
      <w:autoSpaceDN w:val="0"/>
      <w:adjustRightInd w:val="0"/>
      <w:spacing w:before="170" w:after="0" w:line="290" w:lineRule="atLeast"/>
      <w:ind w:firstLine="510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ltablicy">
    <w:name w:val="tytul_tablicy"/>
    <w:basedOn w:val="Normalny"/>
    <w:uiPriority w:val="99"/>
    <w:rsid w:val="00B86BFE"/>
    <w:pPr>
      <w:widowControl w:val="0"/>
      <w:suppressAutoHyphens/>
      <w:autoSpaceDE w:val="0"/>
      <w:autoSpaceDN w:val="0"/>
      <w:adjustRightInd w:val="0"/>
      <w:spacing w:before="113" w:after="0" w:line="260" w:lineRule="atLeast"/>
      <w:ind w:left="170" w:hanging="170"/>
      <w:jc w:val="both"/>
      <w:textAlignment w:val="center"/>
    </w:pPr>
    <w:rPr>
      <w:rFonts w:ascii="Calibri" w:eastAsiaTheme="minorEastAsia" w:hAnsi="Calibri" w:cs="Calibri"/>
      <w:b/>
      <w:bCs/>
      <w:color w:val="000000"/>
      <w:sz w:val="20"/>
      <w:szCs w:val="20"/>
      <w:lang w:eastAsia="pl-PL"/>
    </w:rPr>
  </w:style>
  <w:style w:type="character" w:customStyle="1" w:styleId="tekstowoZnak">
    <w:name w:val="tekstowo Znak"/>
    <w:uiPriority w:val="99"/>
    <w:rsid w:val="00B86BFE"/>
    <w:rPr>
      <w:rFonts w:ascii="Arial" w:hAnsi="Arial"/>
      <w:w w:val="100"/>
      <w:lang w:val="pl-PL" w:eastAsia="x-none"/>
    </w:rPr>
  </w:style>
  <w:style w:type="paragraph" w:customStyle="1" w:styleId="akapit1stronadzialybold">
    <w:name w:val="akapit_1_strona (dzialy_bold)"/>
    <w:basedOn w:val="akapitdzialybold"/>
    <w:uiPriority w:val="99"/>
    <w:rsid w:val="00B86BFE"/>
    <w:pPr>
      <w:spacing w:before="397"/>
    </w:pPr>
    <w:rPr>
      <w:b/>
      <w:bCs/>
      <w:i/>
      <w:iCs/>
    </w:rPr>
  </w:style>
  <w:style w:type="paragraph" w:customStyle="1" w:styleId="przypis">
    <w:name w:val="przypis"/>
    <w:basedOn w:val="akapitdzialybold"/>
    <w:qFormat/>
    <w:rsid w:val="00D13157"/>
    <w:pPr>
      <w:spacing w:before="120" w:line="240" w:lineRule="auto"/>
      <w:ind w:firstLine="0"/>
      <w:jc w:val="left"/>
    </w:pPr>
    <w:rPr>
      <w:rFonts w:ascii="Fira Sans" w:hAnsi="Fira Sans"/>
      <w:iCs/>
      <w:color w:val="000000" w:themeColor="text1"/>
      <w:sz w:val="16"/>
      <w:szCs w:val="14"/>
    </w:rPr>
  </w:style>
  <w:style w:type="paragraph" w:customStyle="1" w:styleId="Default">
    <w:name w:val="Default"/>
    <w:rsid w:val="009A5C52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Ikonawskanika">
    <w:name w:val="Ikona wskaźnika"/>
    <w:basedOn w:val="Normalny"/>
    <w:link w:val="IkonawskanikaZnak"/>
    <w:qFormat/>
    <w:rsid w:val="006A3B1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6A3B1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6A3B1A"/>
    <w:rPr>
      <w:rFonts w:ascii="Fira Sans SemiBold" w:hAnsi="Fira Sans SemiBold"/>
      <w:color w:val="66AFDE"/>
      <w:sz w:val="60"/>
      <w:szCs w:val="60"/>
    </w:rPr>
  </w:style>
  <w:style w:type="character" w:customStyle="1" w:styleId="WartowskanikaZnak">
    <w:name w:val="Wartość wskaźnika Znak"/>
    <w:basedOn w:val="Domylnaczcionkaakapitu"/>
    <w:link w:val="Wartowskanika"/>
    <w:rsid w:val="006A3B1A"/>
    <w:rPr>
      <w:rFonts w:ascii="Fira Sans SemiBold" w:hAnsi="Fira Sans SemiBold"/>
      <w:color w:val="FFFFFF" w:themeColor="background1"/>
      <w:sz w:val="40"/>
      <w:szCs w:val="5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35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358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358D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35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358D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E358D"/>
    <w:pPr>
      <w:spacing w:after="0" w:line="240" w:lineRule="auto"/>
    </w:pPr>
    <w:rPr>
      <w:rFonts w:ascii="Fira Sans" w:hAnsi="Fira Sans"/>
      <w:sz w:val="19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25E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0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89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7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7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84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33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26" Type="http://schemas.openxmlformats.org/officeDocument/2006/relationships/hyperlink" Target="http://stat.gov.pl/metainformacje/slownik-pojec/pojecia-stosowane-w-statystyce-publicznej/1054,pojecie.html" TargetMode="Externa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5" Type="http://schemas.openxmlformats.org/officeDocument/2006/relationships/hyperlink" Target="https://szczecin.stat.gov.pl/opracowania-biezace/opracowania-sygnalne/rolnictwo-lesnictwo/rolnictwo-w-wojewodztwie-zachodniopomorskim-w-2024-r-informacja-sygnalna,5,3.html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oter" Target="footer2.xml"/><Relationship Id="rId29" Type="http://schemas.openxmlformats.org/officeDocument/2006/relationships/hyperlink" Target="http://stat.gov.pl/metainformacje/slownik-pojec/pojecia-stosowane-w-statystyce-publicznej/1721,pojeci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image" Target="media/image15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4.png"/><Relationship Id="rId28" Type="http://schemas.openxmlformats.org/officeDocument/2006/relationships/hyperlink" Target="https://stat.gov.pl/metainformacje/slownik-pojec/pojecia-stosowane-w-statystyce-publicznej/1_45,dziedzina.html" TargetMode="External"/><Relationship Id="rId10" Type="http://schemas.openxmlformats.org/officeDocument/2006/relationships/image" Target="media/image5.png"/><Relationship Id="rId19" Type="http://schemas.openxmlformats.org/officeDocument/2006/relationships/header" Target="header2.xml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yperlink" Target="mailto:mediausszczecin@stat.gov.pl" TargetMode="External"/><Relationship Id="rId27" Type="http://schemas.openxmlformats.org/officeDocument/2006/relationships/hyperlink" Target="https://stat.gov.pl/metainformacje/slownik-pojec/pojecia-stosowane-w-statystyce-publicznej/1719,pojecie.html" TargetMode="External"/><Relationship Id="rId30" Type="http://schemas.openxmlformats.org/officeDocument/2006/relationships/header" Target="header3.xml"/><Relationship Id="rId8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CA729-1363-4906-964F-61F1BBE25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2561</Words>
  <Characters>15371</Characters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Rolnictwo w województwie zachodniopomorskim w 2025 r.</dc:title>
  <dc:subject/>
  <dc:creator>Urząd Statystyczny w Szczecinie</dc:creator>
  <cp:keywords/>
  <dc:description/>
  <cp:lastModifiedBy/>
  <dcterms:created xsi:type="dcterms:W3CDTF">2026-08-20T05:05:00Z</dcterms:created>
  <dcterms:modified xsi:type="dcterms:W3CDTF">2026-08-20T05:05:00Z</dcterms:modified>
</cp:coreProperties>
</file>