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23850BF7" w:rsidR="00393761" w:rsidRPr="00CF7C09" w:rsidRDefault="00B34168" w:rsidP="00F049AB">
      <w:pPr>
        <w:pStyle w:val="Tytuinfomacjisygnalnej"/>
        <w:rPr>
          <w:lang w:val="en-GB"/>
        </w:rPr>
      </w:pPr>
      <w:r>
        <w:rPr>
          <w:lang w:val="en-GB"/>
        </w:rPr>
        <w:t>Social protection benefits in 2023</w:t>
      </w:r>
    </w:p>
    <w:p w14:paraId="1E690351" w14:textId="626429BA" w:rsidR="00DE58F1" w:rsidRPr="00CF7C09" w:rsidRDefault="00D82FEA" w:rsidP="00610AC8">
      <w:pPr>
        <w:pStyle w:val="Lead"/>
        <w:spacing w:after="840"/>
        <w:rPr>
          <w:rFonts w:eastAsia="Times New Roman" w:cs="Times New Roman"/>
          <w:bCs/>
          <w:noProof w:val="0"/>
          <w:lang w:val="en-GB"/>
        </w:rPr>
      </w:pPr>
      <w:r w:rsidRPr="00685F24">
        <w:rPr>
          <w:color w:val="000000" w:themeColor="text1"/>
        </w:rPr>
        <mc:AlternateContent>
          <mc:Choice Requires="wps">
            <w:drawing>
              <wp:anchor distT="45720" distB="45720" distL="114300" distR="114300" simplePos="0" relativeHeight="251759616" behindDoc="0" locked="0" layoutInCell="1" allowOverlap="1" wp14:anchorId="15C529A5" wp14:editId="3476BAA2">
                <wp:simplePos x="0" y="0"/>
                <wp:positionH relativeFrom="margin">
                  <wp:align>left</wp:align>
                </wp:positionH>
                <wp:positionV relativeFrom="paragraph">
                  <wp:posOffset>12065</wp:posOffset>
                </wp:positionV>
                <wp:extent cx="2204085" cy="1244600"/>
                <wp:effectExtent l="0" t="0" r="5715" b="0"/>
                <wp:wrapSquare wrapText="bothSides"/>
                <wp:docPr id="6" name="Pole tekstowe 2" descr="The arrow pointing upwards illustrates the growth in expenditure on social protection benefits in comparison with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45140"/>
                        </a:xfrm>
                        <a:prstGeom prst="roundRect">
                          <a:avLst/>
                        </a:prstGeom>
                        <a:solidFill>
                          <a:srgbClr val="001D77"/>
                        </a:solidFill>
                        <a:ln w="9525">
                          <a:noFill/>
                          <a:miter lim="800000"/>
                          <a:headEnd/>
                          <a:tailEnd/>
                        </a:ln>
                      </wps:spPr>
                      <wps:txbx>
                        <w:txbxContent>
                          <w:p w14:paraId="701C9349" w14:textId="055C795D" w:rsidR="00D82FEA" w:rsidRPr="00CF7C09"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00D82FEA" w:rsidRPr="00CF7C09">
                              <w:rPr>
                                <w:rStyle w:val="WartowskanikaZnak"/>
                                <w:sz w:val="72"/>
                                <w:szCs w:val="72"/>
                                <w:lang w:val="en-GB"/>
                              </w:rPr>
                              <w:t>1</w:t>
                            </w:r>
                            <w:r w:rsidR="00BC1E92">
                              <w:rPr>
                                <w:rStyle w:val="WartowskanikaZnak"/>
                                <w:sz w:val="72"/>
                                <w:szCs w:val="72"/>
                                <w:lang w:val="en-GB"/>
                              </w:rPr>
                              <w:t>8</w:t>
                            </w:r>
                            <w:r w:rsidR="00C224F6">
                              <w:rPr>
                                <w:rStyle w:val="WartowskanikaZnak"/>
                                <w:sz w:val="72"/>
                                <w:szCs w:val="72"/>
                                <w:lang w:val="en-GB"/>
                              </w:rPr>
                              <w:t>.</w:t>
                            </w:r>
                            <w:r w:rsidR="00BC1E92">
                              <w:rPr>
                                <w:rStyle w:val="WartowskanikaZnak"/>
                                <w:sz w:val="72"/>
                                <w:szCs w:val="72"/>
                                <w:lang w:val="en-GB"/>
                              </w:rPr>
                              <w:t>6</w:t>
                            </w:r>
                            <w:r w:rsidRPr="00CF7C09">
                              <w:rPr>
                                <w:rStyle w:val="WartowskanikaZnak"/>
                                <w:sz w:val="72"/>
                                <w:szCs w:val="72"/>
                                <w:lang w:val="en-GB"/>
                              </w:rPr>
                              <w:t>%</w:t>
                            </w:r>
                          </w:p>
                          <w:p w14:paraId="2488C932" w14:textId="14189824" w:rsidR="00D82FEA" w:rsidRPr="00BC1E92" w:rsidRDefault="00BC1E92" w:rsidP="00D82FEA">
                            <w:pPr>
                              <w:pStyle w:val="Opiswskanika"/>
                              <w:rPr>
                                <w:sz w:val="18"/>
                                <w:szCs w:val="20"/>
                                <w:lang w:val="en-GB"/>
                              </w:rPr>
                            </w:pPr>
                            <w:r>
                              <w:rPr>
                                <w:lang w:val="en-GB"/>
                              </w:rPr>
                              <w:t xml:space="preserve">Increase in expenditure </w:t>
                            </w:r>
                            <w:r w:rsidR="00DF29AA">
                              <w:rPr>
                                <w:lang w:val="en-GB"/>
                              </w:rPr>
                              <w:t>on</w:t>
                            </w:r>
                            <w:r>
                              <w:rPr>
                                <w:lang w:val="en-GB"/>
                              </w:rPr>
                              <w:t xml:space="preserve"> social protection benefits in comparison with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The arrow pointing upwards illustrates the growth in expenditure on social protection benefits in comparison with 2022" style="position:absolute;margin-left:0;margin-top:.95pt;width:173.55pt;height:98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" fillcolor="#001d77" stroked="f">
                <v:stroke joinstyle="miter"/>
                <v:textbox>
                  <w:txbxContent>
                    <w:p w14:paraId="701C9349" w14:textId="055C795D" w:rsidR="00D82FEA" w:rsidRPr="00CF7C09"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00D82FEA" w:rsidRPr="00CF7C09">
                        <w:rPr>
                          <w:rStyle w:val="WartowskanikaZnak"/>
                          <w:sz w:val="72"/>
                          <w:szCs w:val="72"/>
                          <w:lang w:val="en-GB"/>
                        </w:rPr>
                        <w:t>1</w:t>
                      </w:r>
                      <w:r w:rsidR="00BC1E92">
                        <w:rPr>
                          <w:rStyle w:val="WartowskanikaZnak"/>
                          <w:sz w:val="72"/>
                          <w:szCs w:val="72"/>
                          <w:lang w:val="en-GB"/>
                        </w:rPr>
                        <w:t>8</w:t>
                      </w:r>
                      <w:r w:rsidR="00C224F6">
                        <w:rPr>
                          <w:rStyle w:val="WartowskanikaZnak"/>
                          <w:sz w:val="72"/>
                          <w:szCs w:val="72"/>
                          <w:lang w:val="en-GB"/>
                        </w:rPr>
                        <w:t>.</w:t>
                      </w:r>
                      <w:r w:rsidR="00BC1E92">
                        <w:rPr>
                          <w:rStyle w:val="WartowskanikaZnak"/>
                          <w:sz w:val="72"/>
                          <w:szCs w:val="72"/>
                          <w:lang w:val="en-GB"/>
                        </w:rPr>
                        <w:t>6</w:t>
                      </w:r>
                      <w:r w:rsidRPr="00CF7C09">
                        <w:rPr>
                          <w:rStyle w:val="WartowskanikaZnak"/>
                          <w:sz w:val="72"/>
                          <w:szCs w:val="72"/>
                          <w:lang w:val="en-GB"/>
                        </w:rPr>
                        <w:t>%</w:t>
                      </w:r>
                    </w:p>
                    <w:p w14:paraId="2488C932" w14:textId="14189824" w:rsidR="00D82FEA" w:rsidRPr="00BC1E92" w:rsidRDefault="00BC1E92" w:rsidP="00D82FEA">
                      <w:pPr>
                        <w:pStyle w:val="Opiswskanika"/>
                        <w:rPr>
                          <w:sz w:val="18"/>
                          <w:szCs w:val="20"/>
                          <w:lang w:val="en-GB"/>
                        </w:rPr>
                      </w:pPr>
                      <w:r>
                        <w:rPr>
                          <w:lang w:val="en-GB"/>
                        </w:rPr>
                        <w:t xml:space="preserve">Increase in expenditure </w:t>
                      </w:r>
                      <w:r w:rsidR="00DF29AA">
                        <w:rPr>
                          <w:lang w:val="en-GB"/>
                        </w:rPr>
                        <w:t>on</w:t>
                      </w:r>
                      <w:r>
                        <w:rPr>
                          <w:lang w:val="en-GB"/>
                        </w:rPr>
                        <w:t xml:space="preserve"> social protection benefits in comparison with 2022</w:t>
                      </w:r>
                    </w:p>
                  </w:txbxContent>
                </v:textbox>
                <w10:wrap type="square" anchorx="margin"/>
              </v:roundrect>
            </w:pict>
          </mc:Fallback>
        </mc:AlternateContent>
      </w:r>
      <w:r w:rsidR="00C64F7D" w:rsidRPr="00685F24">
        <w:rPr>
          <w:color w:val="000000" w:themeColor="text1"/>
          <w:lang w:val="en-GB"/>
        </w:rPr>
        <w:t>In</w:t>
      </w:r>
      <w:r w:rsidR="006C3B36" w:rsidRPr="00685F24">
        <w:rPr>
          <w:color w:val="000000" w:themeColor="text1"/>
          <w:lang w:val="en-GB"/>
        </w:rPr>
        <w:t xml:space="preserve"> 2023</w:t>
      </w:r>
      <w:r w:rsidR="00C64F7D">
        <w:rPr>
          <w:lang w:val="en-GB"/>
        </w:rPr>
        <w:t>,</w:t>
      </w:r>
      <w:r w:rsidR="006C3B36" w:rsidRPr="00074C6E">
        <w:rPr>
          <w:lang w:val="en-GB"/>
        </w:rPr>
        <w:t xml:space="preserve"> </w:t>
      </w:r>
      <w:r w:rsidR="00DF29AA">
        <w:rPr>
          <w:lang w:val="en-GB"/>
        </w:rPr>
        <w:t>expenditure on</w:t>
      </w:r>
      <w:r w:rsidR="006C3B36" w:rsidRPr="00074C6E">
        <w:rPr>
          <w:lang w:val="en-GB"/>
        </w:rPr>
        <w:t xml:space="preserve"> social protection benefits</w:t>
      </w:r>
      <w:r w:rsidR="00C64F7D">
        <w:rPr>
          <w:lang w:val="en-GB"/>
        </w:rPr>
        <w:t xml:space="preserve"> in Poland,</w:t>
      </w:r>
      <w:r w:rsidR="006C3B36" w:rsidRPr="00074C6E">
        <w:rPr>
          <w:lang w:val="en-GB"/>
        </w:rPr>
        <w:t xml:space="preserve"> calculated in accordance with the methodology of the European system of integrated social protection statistics (ESSPROS)</w:t>
      </w:r>
      <w:r w:rsidR="00C64F7D">
        <w:rPr>
          <w:lang w:val="en-GB"/>
        </w:rPr>
        <w:t>,</w:t>
      </w:r>
      <w:r w:rsidR="006C3B36" w:rsidRPr="00074C6E">
        <w:rPr>
          <w:lang w:val="en-GB"/>
        </w:rPr>
        <w:t xml:space="preserve"> amounted to 757.2 </w:t>
      </w:r>
      <w:r w:rsidR="006C3B36">
        <w:rPr>
          <w:lang w:val="en-GB"/>
        </w:rPr>
        <w:t>bn</w:t>
      </w:r>
      <w:r w:rsidR="006C3B36" w:rsidRPr="00074C6E">
        <w:rPr>
          <w:lang w:val="en-GB"/>
        </w:rPr>
        <w:t xml:space="preserve"> PLN. </w:t>
      </w:r>
      <w:r w:rsidR="00657474">
        <w:rPr>
          <w:lang w:val="en-GB"/>
        </w:rPr>
        <w:t>Compared with</w:t>
      </w:r>
      <w:r w:rsidR="006C3B36" w:rsidRPr="00074C6E">
        <w:rPr>
          <w:lang w:val="en-GB"/>
        </w:rPr>
        <w:t xml:space="preserve"> 2022</w:t>
      </w:r>
      <w:r w:rsidR="00657474">
        <w:rPr>
          <w:lang w:val="en-GB"/>
        </w:rPr>
        <w:t>, expenditure i</w:t>
      </w:r>
      <w:r w:rsidR="006C3B36" w:rsidRPr="00074C6E">
        <w:rPr>
          <w:lang w:val="en-GB"/>
        </w:rPr>
        <w:t>ncreased by 18.6%</w:t>
      </w:r>
      <w:r w:rsidR="00F84069" w:rsidRPr="00CF7C09">
        <w:rPr>
          <w:lang w:val="en-GB"/>
        </w:rPr>
        <w:t>.</w:t>
      </w:r>
    </w:p>
    <w:p w14:paraId="3DB10F9F" w14:textId="12604704" w:rsidR="00E95B8E" w:rsidRPr="00CF7C09" w:rsidRDefault="00CC29E0" w:rsidP="00E95B8E">
      <w:pPr>
        <w:pStyle w:val="Nagwek1"/>
        <w:rPr>
          <w:rFonts w:ascii="Fira Sans" w:hAnsi="Fira Sans"/>
          <w:b/>
          <w:szCs w:val="19"/>
          <w:lang w:val="en-GB"/>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367A9BC" wp14:editId="79696953">
                <wp:simplePos x="0" y="0"/>
                <wp:positionH relativeFrom="column">
                  <wp:posOffset>5310505</wp:posOffset>
                </wp:positionH>
                <wp:positionV relativeFrom="paragraph">
                  <wp:posOffset>122555</wp:posOffset>
                </wp:positionV>
                <wp:extent cx="1725295" cy="875030"/>
                <wp:effectExtent l="0" t="0" r="0" b="1270"/>
                <wp:wrapTight wrapText="bothSides">
                  <wp:wrapPolygon edited="0">
                    <wp:start x="715" y="0"/>
                    <wp:lineTo x="715" y="21161"/>
                    <wp:lineTo x="20749" y="21161"/>
                    <wp:lineTo x="20749" y="0"/>
                    <wp:lineTo x="715" y="0"/>
                  </wp:wrapPolygon>
                </wp:wrapTight>
                <wp:docPr id="2" name="Pole tekstowe 2" descr="In 2023 the largest share of expenditure on social protection benefits was allocated to the Old Age function (46.3%)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75030"/>
                        </a:xfrm>
                        <a:prstGeom prst="rect">
                          <a:avLst/>
                        </a:prstGeom>
                        <a:noFill/>
                        <a:ln w="9525">
                          <a:noFill/>
                          <a:miter lim="800000"/>
                          <a:headEnd/>
                          <a:tailEnd/>
                        </a:ln>
                      </wps:spPr>
                      <wps:txbx>
                        <w:txbxContent>
                          <w:p w14:paraId="571E8BD5" w14:textId="480F5261" w:rsidR="006C3B36" w:rsidRPr="006C3B36" w:rsidRDefault="006C3B36" w:rsidP="006C3B36">
                            <w:pPr>
                              <w:pStyle w:val="Tekstzbokuwramcenaszarympolu"/>
                            </w:pPr>
                            <w:r w:rsidRPr="006C3B36">
                              <w:t xml:space="preserve">In 2023 the largest </w:t>
                            </w:r>
                            <w:r w:rsidR="005419C5">
                              <w:t xml:space="preserve">share </w:t>
                            </w:r>
                            <w:r w:rsidRPr="006C3B36">
                              <w:t>of expen</w:t>
                            </w:r>
                            <w:r w:rsidR="005419C5">
                              <w:t>diture on social protection benefits</w:t>
                            </w:r>
                            <w:r w:rsidRPr="006C3B36">
                              <w:t xml:space="preserve"> was </w:t>
                            </w:r>
                            <w:r w:rsidR="005419C5">
                              <w:t>allocated to the Old Age function (46.3%)</w:t>
                            </w:r>
                            <w:r w:rsidRPr="006C3B36">
                              <w:t xml:space="preserve"> </w:t>
                            </w:r>
                          </w:p>
                          <w:p w14:paraId="66113316" w14:textId="0BEE7C2D" w:rsidR="00D616D2" w:rsidRPr="00CF7C09" w:rsidRDefault="00D616D2" w:rsidP="00680119">
                            <w:pPr>
                              <w:pStyle w:val="tekstzboku"/>
                              <w:spacing w:before="0"/>
                              <w:rPr>
                                <w:bCs w:val="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In 2023 the largest share of expenditure on social protection benefits was allocated to the Old Age function (46.3%) " style="position:absolute;margin-left:418.15pt;margin-top:9.65pt;width:135.85pt;height:68.9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" filled="f" stroked="f">
                <v:textbox>
                  <w:txbxContent>
                    <w:p w14:paraId="571E8BD5" w14:textId="480F5261" w:rsidR="006C3B36" w:rsidRPr="006C3B36" w:rsidRDefault="006C3B36" w:rsidP="006C3B36">
                      <w:pPr>
                        <w:pStyle w:val="Tekstzbokuwramcenaszarympolu"/>
                      </w:pPr>
                      <w:r w:rsidRPr="006C3B36">
                        <w:t xml:space="preserve">In 2023 the largest </w:t>
                      </w:r>
                      <w:r w:rsidR="005419C5">
                        <w:t xml:space="preserve">share </w:t>
                      </w:r>
                      <w:r w:rsidRPr="006C3B36">
                        <w:t>of expen</w:t>
                      </w:r>
                      <w:r w:rsidR="005419C5">
                        <w:t>diture on social protection benefits</w:t>
                      </w:r>
                      <w:r w:rsidRPr="006C3B36">
                        <w:t xml:space="preserve"> was </w:t>
                      </w:r>
                      <w:r w:rsidR="005419C5">
                        <w:t>allocated to the Old Age function (46.3%)</w:t>
                      </w:r>
                      <w:r w:rsidRPr="006C3B36">
                        <w:t xml:space="preserve"> </w:t>
                      </w:r>
                    </w:p>
                    <w:p w14:paraId="66113316" w14:textId="0BEE7C2D" w:rsidR="00D616D2" w:rsidRPr="00CF7C09" w:rsidRDefault="00D616D2" w:rsidP="00680119">
                      <w:pPr>
                        <w:pStyle w:val="tekstzboku"/>
                        <w:spacing w:before="0"/>
                        <w:rPr>
                          <w:bCs w:val="0"/>
                          <w:lang w:val="en-GB"/>
                        </w:rPr>
                      </w:pPr>
                    </w:p>
                  </w:txbxContent>
                </v:textbox>
                <w10:wrap type="tight"/>
              </v:shape>
            </w:pict>
          </mc:Fallback>
        </mc:AlternateContent>
      </w:r>
      <w:r w:rsidR="00BE4847" w:rsidRPr="00BE4847">
        <w:rPr>
          <w:rFonts w:ascii="Fira Sans" w:hAnsi="Fira Sans"/>
          <w:b/>
          <w:noProof/>
          <w:spacing w:val="-2"/>
          <w:szCs w:val="19"/>
          <w:lang w:val="en-GB"/>
        </w:rPr>
        <w:t>Expenditure</w:t>
      </w:r>
      <w:r w:rsidR="006C3B36">
        <w:rPr>
          <w:rFonts w:ascii="Fira Sans" w:hAnsi="Fira Sans"/>
          <w:b/>
          <w:szCs w:val="19"/>
          <w:lang w:val="en-GB"/>
        </w:rPr>
        <w:t xml:space="preserve"> </w:t>
      </w:r>
      <w:r w:rsidR="00BE4847">
        <w:rPr>
          <w:rFonts w:ascii="Fira Sans" w:hAnsi="Fira Sans"/>
          <w:b/>
          <w:szCs w:val="19"/>
          <w:lang w:val="en-GB"/>
        </w:rPr>
        <w:t>on</w:t>
      </w:r>
      <w:r w:rsidR="006C3B36">
        <w:rPr>
          <w:rFonts w:ascii="Fira Sans" w:hAnsi="Fira Sans"/>
          <w:b/>
          <w:szCs w:val="19"/>
          <w:lang w:val="en-GB"/>
        </w:rPr>
        <w:t xml:space="preserve"> social protection benefits by function in 2023</w:t>
      </w:r>
    </w:p>
    <w:p w14:paraId="0D34EE3C" w14:textId="1FE10AD8" w:rsidR="006C3B36" w:rsidRPr="00074C6E" w:rsidRDefault="006C3B36" w:rsidP="00B72239">
      <w:pPr>
        <w:spacing w:line="288" w:lineRule="auto"/>
        <w:rPr>
          <w:lang w:val="en-GB" w:eastAsia="pl-PL"/>
        </w:rPr>
      </w:pPr>
      <w:r w:rsidRPr="00074C6E">
        <w:rPr>
          <w:lang w:val="en-GB" w:eastAsia="pl-PL"/>
        </w:rPr>
        <w:t>The Old Age</w:t>
      </w:r>
      <w:r w:rsidR="00BE4847">
        <w:rPr>
          <w:lang w:val="en-GB" w:eastAsia="pl-PL"/>
        </w:rPr>
        <w:t xml:space="preserve"> function</w:t>
      </w:r>
      <w:r w:rsidRPr="00074C6E">
        <w:rPr>
          <w:lang w:val="en-GB" w:eastAsia="pl-PL"/>
        </w:rPr>
        <w:t xml:space="preserve"> accounted for the </w:t>
      </w:r>
      <w:r w:rsidR="00BE4847">
        <w:rPr>
          <w:lang w:val="en-GB" w:eastAsia="pl-PL"/>
        </w:rPr>
        <w:t>largest</w:t>
      </w:r>
      <w:r w:rsidRPr="00074C6E">
        <w:rPr>
          <w:lang w:val="en-GB" w:eastAsia="pl-PL"/>
        </w:rPr>
        <w:t xml:space="preserve"> share </w:t>
      </w:r>
      <w:r w:rsidR="00BE4847">
        <w:rPr>
          <w:lang w:val="en-GB" w:eastAsia="pl-PL"/>
        </w:rPr>
        <w:t>of expenditure</w:t>
      </w:r>
      <w:r w:rsidRPr="00074C6E">
        <w:rPr>
          <w:lang w:val="en-GB" w:eastAsia="pl-PL"/>
        </w:rPr>
        <w:t xml:space="preserve"> </w:t>
      </w:r>
      <w:r w:rsidR="00BE4847">
        <w:rPr>
          <w:lang w:val="en-GB" w:eastAsia="pl-PL"/>
        </w:rPr>
        <w:t>on</w:t>
      </w:r>
      <w:r w:rsidRPr="00074C6E">
        <w:rPr>
          <w:lang w:val="en-GB" w:eastAsia="pl-PL"/>
        </w:rPr>
        <w:t xml:space="preserve"> social protection benefits (46.3%), followed by Sickness/Health </w:t>
      </w:r>
      <w:r w:rsidR="00BE4847">
        <w:rPr>
          <w:lang w:val="en-GB" w:eastAsia="pl-PL"/>
        </w:rPr>
        <w:t xml:space="preserve">Care </w:t>
      </w:r>
      <w:r w:rsidRPr="00074C6E">
        <w:rPr>
          <w:lang w:val="en-GB" w:eastAsia="pl-PL"/>
        </w:rPr>
        <w:t>(27.0%), Family/Children (13.7%), Survivors (6.3%), Disability (4.4%), Social Exclusion (1.4%), Unemployment (0.8%) and Housing (0.1%).</w:t>
      </w:r>
    </w:p>
    <w:p w14:paraId="7D52B145" w14:textId="7978BB16" w:rsidR="00B16871" w:rsidRPr="00FE2DA2" w:rsidRDefault="006C3B36" w:rsidP="006C3B36">
      <w:pPr>
        <w:pStyle w:val="tytuwykresu"/>
        <w:spacing w:before="360"/>
        <w:rPr>
          <w:sz w:val="19"/>
          <w:szCs w:val="19"/>
          <w:lang w:val="en-GB"/>
        </w:rPr>
      </w:pPr>
      <w:r>
        <w:rPr>
          <w:noProof/>
          <w:lang w:eastAsia="pl-PL"/>
        </w:rPr>
        <w:drawing>
          <wp:anchor distT="0" distB="0" distL="114300" distR="114300" simplePos="0" relativeHeight="251760640" behindDoc="0" locked="0" layoutInCell="1" allowOverlap="1" wp14:anchorId="555A2FBE" wp14:editId="3A718A20">
            <wp:simplePos x="0" y="0"/>
            <wp:positionH relativeFrom="margin">
              <wp:align>right</wp:align>
            </wp:positionH>
            <wp:positionV relativeFrom="paragraph">
              <wp:posOffset>384510</wp:posOffset>
            </wp:positionV>
            <wp:extent cx="5122545" cy="2986405"/>
            <wp:effectExtent l="0" t="0" r="1905" b="4445"/>
            <wp:wrapTopAndBottom/>
            <wp:docPr id="15" name="Obraz 15" descr="The bar chart presents expenditure on social protection benefits by function in 2023; the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The bar chart presents expenditure on social protection benefits by function in 2023; the data in Excel file"/>
                    <pic:cNvPicPr/>
                  </pic:nvPicPr>
                  <pic:blipFill>
                    <a:blip r:embed="rId12">
                      <a:extLst>
                        <a:ext uri="{28A0092B-C50C-407E-A947-70E740481C1C}">
                          <a14:useLocalDpi xmlns:a14="http://schemas.microsoft.com/office/drawing/2010/main" val="0"/>
                        </a:ext>
                      </a:extLst>
                    </a:blip>
                    <a:stretch>
                      <a:fillRect/>
                    </a:stretch>
                  </pic:blipFill>
                  <pic:spPr>
                    <a:xfrm>
                      <a:off x="0" y="0"/>
                      <a:ext cx="5122545" cy="2986405"/>
                    </a:xfrm>
                    <a:prstGeom prst="rect">
                      <a:avLst/>
                    </a:prstGeom>
                  </pic:spPr>
                </pic:pic>
              </a:graphicData>
            </a:graphic>
            <wp14:sizeRelH relativeFrom="page">
              <wp14:pctWidth>0</wp14:pctWidth>
            </wp14:sizeRelH>
            <wp14:sizeRelV relativeFrom="page">
              <wp14:pctHeight>0</wp14:pctHeight>
            </wp14:sizeRelV>
          </wp:anchor>
        </w:drawing>
      </w:r>
      <w:r w:rsidR="00850B7B" w:rsidRPr="000670BB">
        <w:rPr>
          <w:sz w:val="19"/>
          <w:szCs w:val="19"/>
          <w:lang w:val="en-GB"/>
        </w:rPr>
        <w:t>Chart</w:t>
      </w:r>
      <w:r w:rsidR="00B16871" w:rsidRPr="000670BB">
        <w:rPr>
          <w:sz w:val="19"/>
          <w:szCs w:val="19"/>
          <w:lang w:val="en-GB"/>
        </w:rPr>
        <w:t xml:space="preserve"> 1. </w:t>
      </w:r>
      <w:r w:rsidR="00631C64">
        <w:rPr>
          <w:sz w:val="19"/>
          <w:szCs w:val="19"/>
          <w:lang w:val="en-GB"/>
        </w:rPr>
        <w:t>Expenditure on</w:t>
      </w:r>
      <w:r w:rsidRPr="00FE2DA2">
        <w:rPr>
          <w:sz w:val="19"/>
          <w:szCs w:val="19"/>
          <w:lang w:val="en-GB"/>
        </w:rPr>
        <w:t xml:space="preserve"> social protection benefits by function in 2023</w:t>
      </w:r>
    </w:p>
    <w:p w14:paraId="2C468D3C" w14:textId="0187F4FF" w:rsidR="00180E0E" w:rsidRPr="00CF7C09" w:rsidRDefault="004E3F8C" w:rsidP="00E76D26">
      <w:pPr>
        <w:rPr>
          <w:sz w:val="18"/>
          <w:lang w:val="en-GB"/>
        </w:rPr>
      </w:pPr>
      <w:r w:rsidRPr="00823593">
        <w:rPr>
          <w:b/>
          <w:noProof/>
          <w:spacing w:val="-2"/>
          <w:szCs w:val="19"/>
          <w:lang w:eastAsia="pl-PL"/>
        </w:rPr>
        <mc:AlternateContent>
          <mc:Choice Requires="wps">
            <w:drawing>
              <wp:anchor distT="45720" distB="45720" distL="114300" distR="114300" simplePos="0" relativeHeight="251762688" behindDoc="1" locked="0" layoutInCell="1" allowOverlap="1" wp14:anchorId="289AD2FF" wp14:editId="2F730F1C">
                <wp:simplePos x="0" y="0"/>
                <wp:positionH relativeFrom="page">
                  <wp:posOffset>5752007</wp:posOffset>
                </wp:positionH>
                <wp:positionV relativeFrom="paragraph">
                  <wp:posOffset>3160395</wp:posOffset>
                </wp:positionV>
                <wp:extent cx="1725295" cy="612140"/>
                <wp:effectExtent l="0" t="0" r="0" b="0"/>
                <wp:wrapTight wrapText="bothSides">
                  <wp:wrapPolygon edited="0">
                    <wp:start x="715" y="0"/>
                    <wp:lineTo x="715" y="20838"/>
                    <wp:lineTo x="20749" y="20838"/>
                    <wp:lineTo x="20749" y="0"/>
                    <wp:lineTo x="715" y="0"/>
                  </wp:wrapPolygon>
                </wp:wrapTight>
                <wp:docPr id="16" name="Pole tekstowe 16" descr="Cash benefits accounted for 71.4% of the total amount for social protection benefit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12140"/>
                        </a:xfrm>
                        <a:prstGeom prst="rect">
                          <a:avLst/>
                        </a:prstGeom>
                        <a:noFill/>
                        <a:ln w="9525">
                          <a:noFill/>
                          <a:miter lim="800000"/>
                          <a:headEnd/>
                          <a:tailEnd/>
                        </a:ln>
                      </wps:spPr>
                      <wps:txbx>
                        <w:txbxContent>
                          <w:p w14:paraId="44AC8A19" w14:textId="5E0E3B67" w:rsidR="004E3F8C" w:rsidRPr="004E3F8C" w:rsidRDefault="004E3F8C" w:rsidP="004E3F8C">
                            <w:pPr>
                              <w:pStyle w:val="Tekstzbokuwramcenaszarympolu"/>
                            </w:pPr>
                            <w:r w:rsidRPr="004E3F8C">
                              <w:t xml:space="preserve">Cash benefits accounted for 71.4% of the total amount for social protection benefits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9AD2FF" id="Pole tekstowe 16" o:spid="_x0000_s1028" type="#_x0000_t202" alt="Cash benefits accounted for 71.4% of the total amount for social protection benefits " style="position:absolute;margin-left:452.9pt;margin-top:248.85pt;width:135.85pt;height:48.2pt;z-index:-2515537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" filled="f" stroked="f">
                <v:textbox>
                  <w:txbxContent>
                    <w:p w14:paraId="44AC8A19" w14:textId="5E0E3B67" w:rsidR="004E3F8C" w:rsidRPr="004E3F8C" w:rsidRDefault="004E3F8C" w:rsidP="004E3F8C">
                      <w:pPr>
                        <w:pStyle w:val="Tekstzbokuwramcenaszarympolu"/>
                      </w:pPr>
                      <w:r w:rsidRPr="004E3F8C">
                        <w:t xml:space="preserve">Cash benefits accounted for 71.4% of the total amount for social protection benefits </w:t>
                      </w:r>
                    </w:p>
                  </w:txbxContent>
                </v:textbox>
                <w10:wrap type="tight" anchorx="page"/>
              </v:shape>
            </w:pict>
          </mc:Fallback>
        </mc:AlternateContent>
      </w:r>
    </w:p>
    <w:p w14:paraId="0B90C4B8" w14:textId="33B3E7B4" w:rsidR="004E3F8C" w:rsidRPr="00074C6E" w:rsidRDefault="004E3F8C" w:rsidP="00B72239">
      <w:pPr>
        <w:spacing w:line="288" w:lineRule="auto"/>
        <w:rPr>
          <w:lang w:val="en-GB"/>
        </w:rPr>
      </w:pPr>
      <w:r w:rsidRPr="00D00ABE">
        <w:rPr>
          <w:shd w:val="clear" w:color="auto" w:fill="FFFFFF"/>
          <w:lang w:val="en-GB"/>
        </w:rPr>
        <w:t xml:space="preserve">In 2023 the </w:t>
      </w:r>
      <w:r w:rsidR="005419C5" w:rsidRPr="00D00ABE">
        <w:rPr>
          <w:shd w:val="clear" w:color="auto" w:fill="FFFFFF"/>
          <w:lang w:val="en-GB"/>
        </w:rPr>
        <w:t>largest</w:t>
      </w:r>
      <w:r w:rsidRPr="00D00ABE">
        <w:rPr>
          <w:shd w:val="clear" w:color="auto" w:fill="FFFFFF"/>
          <w:lang w:val="en-GB"/>
        </w:rPr>
        <w:t xml:space="preserve"> share of expenditure was </w:t>
      </w:r>
      <w:r w:rsidR="00A951C8" w:rsidRPr="00D00ABE">
        <w:rPr>
          <w:shd w:val="clear" w:color="auto" w:fill="FFFFFF"/>
          <w:lang w:val="en-GB"/>
        </w:rPr>
        <w:t>allocated to</w:t>
      </w:r>
      <w:r w:rsidRPr="00D00ABE">
        <w:rPr>
          <w:shd w:val="clear" w:color="auto" w:fill="FFFFFF"/>
          <w:lang w:val="en-GB"/>
        </w:rPr>
        <w:t xml:space="preserve"> non-means-tested benefits (98.5%). The </w:t>
      </w:r>
      <w:r w:rsidR="00BE4847" w:rsidRPr="00D00ABE">
        <w:rPr>
          <w:shd w:val="clear" w:color="auto" w:fill="FFFFFF"/>
          <w:lang w:val="en-GB"/>
        </w:rPr>
        <w:t xml:space="preserve">remaining </w:t>
      </w:r>
      <w:r w:rsidR="00D00ABE">
        <w:rPr>
          <w:shd w:val="clear" w:color="auto" w:fill="FFFFFF"/>
          <w:lang w:val="en-GB"/>
        </w:rPr>
        <w:t>share</w:t>
      </w:r>
      <w:r w:rsidR="00BE4847" w:rsidRPr="00D00ABE">
        <w:rPr>
          <w:shd w:val="clear" w:color="auto" w:fill="FFFFFF"/>
          <w:lang w:val="en-GB"/>
        </w:rPr>
        <w:t xml:space="preserve"> was allocated to means-tested benefits</w:t>
      </w:r>
      <w:r w:rsidRPr="00D00ABE">
        <w:rPr>
          <w:shd w:val="clear" w:color="auto" w:fill="FFFFFF"/>
          <w:lang w:val="en-GB"/>
        </w:rPr>
        <w:t xml:space="preserve">. </w:t>
      </w:r>
      <w:r w:rsidR="00A951C8" w:rsidRPr="00D00ABE">
        <w:rPr>
          <w:shd w:val="clear" w:color="auto" w:fill="FFFFFF"/>
          <w:lang w:val="en-GB"/>
        </w:rPr>
        <w:t>Expenditure</w:t>
      </w:r>
      <w:r w:rsidRPr="00D00ABE">
        <w:rPr>
          <w:shd w:val="clear" w:color="auto" w:fill="FFFFFF"/>
          <w:lang w:val="en-GB"/>
        </w:rPr>
        <w:t xml:space="preserve"> </w:t>
      </w:r>
      <w:r w:rsidR="00A951C8" w:rsidRPr="00D00ABE">
        <w:rPr>
          <w:shd w:val="clear" w:color="auto" w:fill="FFFFFF"/>
          <w:lang w:val="en-GB"/>
        </w:rPr>
        <w:t>on</w:t>
      </w:r>
      <w:r w:rsidRPr="00D00ABE">
        <w:rPr>
          <w:shd w:val="clear" w:color="auto" w:fill="FFFFFF"/>
          <w:lang w:val="en-GB"/>
        </w:rPr>
        <w:t xml:space="preserve"> cash benefits accounted for 71.4% of </w:t>
      </w:r>
      <w:r w:rsidR="00A951C8" w:rsidRPr="00D00ABE">
        <w:rPr>
          <w:shd w:val="clear" w:color="auto" w:fill="FFFFFF"/>
          <w:lang w:val="en-GB"/>
        </w:rPr>
        <w:t>total expenditure</w:t>
      </w:r>
      <w:r w:rsidRPr="00D00ABE">
        <w:rPr>
          <w:shd w:val="clear" w:color="auto" w:fill="FFFFFF"/>
          <w:lang w:val="en-GB"/>
        </w:rPr>
        <w:t xml:space="preserve"> </w:t>
      </w:r>
      <w:r w:rsidR="00A951C8" w:rsidRPr="00D00ABE">
        <w:rPr>
          <w:shd w:val="clear" w:color="auto" w:fill="FFFFFF"/>
          <w:lang w:val="en-GB"/>
        </w:rPr>
        <w:t>on</w:t>
      </w:r>
      <w:r w:rsidRPr="00D00ABE">
        <w:rPr>
          <w:shd w:val="clear" w:color="auto" w:fill="FFFFFF"/>
          <w:lang w:val="en-GB"/>
        </w:rPr>
        <w:t xml:space="preserve"> social protection benefits, while the </w:t>
      </w:r>
      <w:r w:rsidR="00A951C8" w:rsidRPr="00D00ABE">
        <w:rPr>
          <w:shd w:val="clear" w:color="auto" w:fill="FFFFFF"/>
          <w:lang w:val="en-GB"/>
        </w:rPr>
        <w:t xml:space="preserve">remaining </w:t>
      </w:r>
      <w:r w:rsidR="00D00ABE">
        <w:rPr>
          <w:shd w:val="clear" w:color="auto" w:fill="FFFFFF"/>
          <w:lang w:val="en-GB"/>
        </w:rPr>
        <w:t>share</w:t>
      </w:r>
      <w:r w:rsidR="00A951C8" w:rsidRPr="00D00ABE">
        <w:rPr>
          <w:shd w:val="clear" w:color="auto" w:fill="FFFFFF"/>
          <w:lang w:val="en-GB"/>
        </w:rPr>
        <w:t xml:space="preserve"> was </w:t>
      </w:r>
      <w:r w:rsidR="000A0DA7" w:rsidRPr="00D00ABE">
        <w:rPr>
          <w:shd w:val="clear" w:color="auto" w:fill="FFFFFF"/>
          <w:lang w:val="en-GB"/>
        </w:rPr>
        <w:t>spent</w:t>
      </w:r>
      <w:r w:rsidR="00A951C8" w:rsidRPr="00D00ABE">
        <w:rPr>
          <w:shd w:val="clear" w:color="auto" w:fill="FFFFFF"/>
          <w:lang w:val="en-GB"/>
        </w:rPr>
        <w:t xml:space="preserve"> on</w:t>
      </w:r>
      <w:r w:rsidRPr="00D00ABE">
        <w:rPr>
          <w:shd w:val="clear" w:color="auto" w:fill="FFFFFF"/>
          <w:lang w:val="en-GB"/>
        </w:rPr>
        <w:t xml:space="preserve"> benefits in kind.</w:t>
      </w:r>
    </w:p>
    <w:p w14:paraId="122E2D0E" w14:textId="63CB6C81" w:rsidR="00325A00" w:rsidRPr="00325A00" w:rsidRDefault="00325A00" w:rsidP="00325A00">
      <w:pPr>
        <w:keepNext/>
        <w:rPr>
          <w:b/>
          <w:bCs/>
          <w:lang w:val="en-GB"/>
        </w:rPr>
      </w:pPr>
      <w:r w:rsidRPr="00325A00">
        <w:rPr>
          <w:rStyle w:val="TytutablicyZnak"/>
          <w:rFonts w:eastAsiaTheme="minorHAnsi"/>
          <w:lang w:val="en-GB"/>
        </w:rPr>
        <w:lastRenderedPageBreak/>
        <w:t xml:space="preserve">Table 1. </w:t>
      </w:r>
      <w:r w:rsidR="00631C64">
        <w:rPr>
          <w:rStyle w:val="TytutablicyZnak"/>
          <w:rFonts w:eastAsiaTheme="minorHAnsi"/>
          <w:lang w:val="en-GB"/>
        </w:rPr>
        <w:t>Expenditure on social protection benefits by function and type in 2023</w:t>
      </w:r>
    </w:p>
    <w:tbl>
      <w:tblPr>
        <w:tblStyle w:val="Tabela-Siatka"/>
        <w:tblpPr w:leftFromText="141" w:rightFromText="141" w:vertAnchor="text" w:tblpXSpec="center" w:tblpY="1"/>
        <w:tblOverlap w:val="never"/>
        <w:tblW w:w="4380" w:type="pct"/>
        <w:tblBorders>
          <w:top w:val="single" w:sz="4" w:space="0" w:color="001D77"/>
          <w:left w:val="none" w:sz="0" w:space="0" w:color="auto"/>
          <w:bottom w:val="single" w:sz="4" w:space="0" w:color="001D77"/>
          <w:right w:val="none" w:sz="0" w:space="0" w:color="auto"/>
          <w:insideH w:val="single" w:sz="6" w:space="0" w:color="001D77"/>
          <w:insideV w:val="single" w:sz="6" w:space="0" w:color="001D77"/>
        </w:tblBorders>
        <w:tblLayout w:type="fixed"/>
        <w:tblLook w:val="04A0" w:firstRow="1" w:lastRow="0" w:firstColumn="1" w:lastColumn="0" w:noHBand="0" w:noVBand="1"/>
        <w:tblCaption w:val="Expenditure on social protection benefits by function and type in 2023"/>
      </w:tblPr>
      <w:tblGrid>
        <w:gridCol w:w="4229"/>
        <w:gridCol w:w="1420"/>
        <w:gridCol w:w="1418"/>
      </w:tblGrid>
      <w:tr w:rsidR="00325A00" w:rsidRPr="00760895" w14:paraId="61C228CB" w14:textId="77777777" w:rsidTr="004775E2">
        <w:trPr>
          <w:trHeight w:val="361"/>
          <w:tblHeader/>
        </w:trPr>
        <w:tc>
          <w:tcPr>
            <w:tcW w:w="2992" w:type="pct"/>
            <w:vMerge w:val="restart"/>
            <w:noWrap/>
            <w:tcMar>
              <w:left w:w="0" w:type="dxa"/>
              <w:right w:w="0" w:type="dxa"/>
            </w:tcMar>
            <w:vAlign w:val="center"/>
          </w:tcPr>
          <w:p w14:paraId="10831A40" w14:textId="77777777" w:rsidR="00325A00" w:rsidRPr="00760895" w:rsidRDefault="00325A00" w:rsidP="004775E2">
            <w:pPr>
              <w:pStyle w:val="Tablicaboczek"/>
              <w:jc w:val="center"/>
              <w:rPr>
                <w:rFonts w:eastAsiaTheme="majorEastAsia"/>
              </w:rPr>
            </w:pPr>
            <w:bookmarkStart w:id="0" w:name="_Hlk238025480"/>
            <w:bookmarkStart w:id="1" w:name="_Hlk207715334"/>
            <w:proofErr w:type="spellStart"/>
            <w:r>
              <w:rPr>
                <w:rFonts w:eastAsiaTheme="majorEastAsia"/>
              </w:rPr>
              <w:t>Specification</w:t>
            </w:r>
            <w:proofErr w:type="spellEnd"/>
          </w:p>
        </w:tc>
        <w:tc>
          <w:tcPr>
            <w:tcW w:w="1005" w:type="pct"/>
            <w:vAlign w:val="center"/>
          </w:tcPr>
          <w:p w14:paraId="1092CA84" w14:textId="77777777" w:rsidR="00325A00" w:rsidRPr="00760895" w:rsidRDefault="00325A00" w:rsidP="004775E2">
            <w:pPr>
              <w:pStyle w:val="Tablicadanerodek"/>
              <w:jc w:val="center"/>
            </w:pPr>
            <w:r>
              <w:t xml:space="preserve">In </w:t>
            </w:r>
            <w:proofErr w:type="spellStart"/>
            <w:r>
              <w:t>cash</w:t>
            </w:r>
            <w:proofErr w:type="spellEnd"/>
          </w:p>
        </w:tc>
        <w:tc>
          <w:tcPr>
            <w:tcW w:w="1003" w:type="pct"/>
          </w:tcPr>
          <w:p w14:paraId="6A6FE572" w14:textId="77777777" w:rsidR="00325A00" w:rsidRDefault="00325A00" w:rsidP="004775E2">
            <w:pPr>
              <w:pStyle w:val="Tablicadanerodek"/>
              <w:jc w:val="center"/>
            </w:pPr>
            <w:r>
              <w:t xml:space="preserve">In </w:t>
            </w:r>
            <w:proofErr w:type="spellStart"/>
            <w:r>
              <w:t>kind</w:t>
            </w:r>
            <w:proofErr w:type="spellEnd"/>
          </w:p>
        </w:tc>
      </w:tr>
      <w:tr w:rsidR="00325A00" w14:paraId="01B95C10" w14:textId="77777777" w:rsidTr="004775E2">
        <w:trPr>
          <w:trHeight w:val="361"/>
          <w:tblHeader/>
        </w:trPr>
        <w:tc>
          <w:tcPr>
            <w:tcW w:w="2992" w:type="pct"/>
            <w:vMerge/>
            <w:noWrap/>
            <w:tcMar>
              <w:left w:w="0" w:type="dxa"/>
              <w:right w:w="0" w:type="dxa"/>
            </w:tcMar>
            <w:vAlign w:val="center"/>
          </w:tcPr>
          <w:p w14:paraId="70A3E08A" w14:textId="77777777" w:rsidR="00325A00" w:rsidRDefault="00325A00" w:rsidP="004775E2">
            <w:pPr>
              <w:pStyle w:val="Tablicaboczek"/>
              <w:rPr>
                <w:rFonts w:eastAsiaTheme="majorEastAsia"/>
              </w:rPr>
            </w:pPr>
          </w:p>
        </w:tc>
        <w:tc>
          <w:tcPr>
            <w:tcW w:w="2008" w:type="pct"/>
            <w:gridSpan w:val="2"/>
            <w:vAlign w:val="center"/>
          </w:tcPr>
          <w:p w14:paraId="59EA0471" w14:textId="37A1A335" w:rsidR="00325A00" w:rsidRDefault="00325A00" w:rsidP="004775E2">
            <w:pPr>
              <w:pStyle w:val="Tablicadanerodek"/>
              <w:jc w:val="center"/>
            </w:pPr>
            <w:r>
              <w:t xml:space="preserve">in </w:t>
            </w:r>
            <w:proofErr w:type="spellStart"/>
            <w:r>
              <w:t>bn</w:t>
            </w:r>
            <w:proofErr w:type="spellEnd"/>
            <w:r>
              <w:t xml:space="preserve"> PLN</w:t>
            </w:r>
          </w:p>
        </w:tc>
      </w:tr>
      <w:tr w:rsidR="00325A00" w14:paraId="475F32A3" w14:textId="77777777" w:rsidTr="004775E2">
        <w:trPr>
          <w:trHeight w:val="361"/>
          <w:tblHeader/>
        </w:trPr>
        <w:tc>
          <w:tcPr>
            <w:tcW w:w="2992" w:type="pct"/>
            <w:noWrap/>
            <w:tcMar>
              <w:left w:w="0" w:type="dxa"/>
              <w:right w:w="0" w:type="dxa"/>
            </w:tcMar>
            <w:vAlign w:val="center"/>
          </w:tcPr>
          <w:p w14:paraId="3F0D92B3" w14:textId="77777777" w:rsidR="00325A00" w:rsidRDefault="00325A00" w:rsidP="004775E2">
            <w:pPr>
              <w:pStyle w:val="Tablicaboczek"/>
              <w:rPr>
                <w:rFonts w:eastAsiaTheme="majorEastAsia"/>
              </w:rPr>
            </w:pPr>
            <w:r>
              <w:rPr>
                <w:rFonts w:eastAsiaTheme="majorEastAsia"/>
              </w:rPr>
              <w:t>Total</w:t>
            </w:r>
          </w:p>
        </w:tc>
        <w:tc>
          <w:tcPr>
            <w:tcW w:w="1005" w:type="pct"/>
            <w:vAlign w:val="center"/>
          </w:tcPr>
          <w:p w14:paraId="06C1C269" w14:textId="77777777" w:rsidR="00325A00" w:rsidRDefault="00325A00" w:rsidP="004775E2">
            <w:pPr>
              <w:pStyle w:val="Tablicadanerodek"/>
            </w:pPr>
            <w:r>
              <w:t>540.6</w:t>
            </w:r>
          </w:p>
        </w:tc>
        <w:tc>
          <w:tcPr>
            <w:tcW w:w="1003" w:type="pct"/>
            <w:vAlign w:val="center"/>
          </w:tcPr>
          <w:p w14:paraId="524BF768" w14:textId="77777777" w:rsidR="00325A00" w:rsidRDefault="00325A00" w:rsidP="004775E2">
            <w:pPr>
              <w:pStyle w:val="Tablicadanerodek"/>
            </w:pPr>
            <w:r>
              <w:t>216.6</w:t>
            </w:r>
          </w:p>
        </w:tc>
      </w:tr>
      <w:tr w:rsidR="00325A00" w:rsidRPr="00760895" w14:paraId="7FC617FC" w14:textId="77777777" w:rsidTr="004775E2">
        <w:trPr>
          <w:trHeight w:val="361"/>
          <w:tblHeader/>
        </w:trPr>
        <w:tc>
          <w:tcPr>
            <w:tcW w:w="2992" w:type="pct"/>
            <w:noWrap/>
            <w:tcMar>
              <w:left w:w="0" w:type="dxa"/>
              <w:right w:w="0" w:type="dxa"/>
            </w:tcMar>
            <w:vAlign w:val="center"/>
          </w:tcPr>
          <w:p w14:paraId="2A267999" w14:textId="77777777" w:rsidR="00325A00" w:rsidRPr="00760895" w:rsidRDefault="00325A00" w:rsidP="004775E2">
            <w:pPr>
              <w:pStyle w:val="Tablicaboczek"/>
              <w:rPr>
                <w:rFonts w:eastAsiaTheme="majorEastAsia"/>
              </w:rPr>
            </w:pPr>
            <w:proofErr w:type="spellStart"/>
            <w:r w:rsidRPr="0088229A">
              <w:t>Old</w:t>
            </w:r>
            <w:proofErr w:type="spellEnd"/>
            <w:r w:rsidRPr="0088229A">
              <w:t xml:space="preserve"> Age</w:t>
            </w:r>
          </w:p>
        </w:tc>
        <w:tc>
          <w:tcPr>
            <w:tcW w:w="1005" w:type="pct"/>
            <w:vAlign w:val="center"/>
          </w:tcPr>
          <w:p w14:paraId="2113A904" w14:textId="77777777" w:rsidR="00325A00" w:rsidRPr="00760895" w:rsidRDefault="00325A00" w:rsidP="004775E2">
            <w:pPr>
              <w:pStyle w:val="Tablicadanerodek"/>
            </w:pPr>
            <w:r w:rsidRPr="00B6230F">
              <w:t>349</w:t>
            </w:r>
            <w:r>
              <w:t>.</w:t>
            </w:r>
            <w:r w:rsidRPr="00B6230F">
              <w:t>1</w:t>
            </w:r>
          </w:p>
        </w:tc>
        <w:tc>
          <w:tcPr>
            <w:tcW w:w="1003" w:type="pct"/>
            <w:vAlign w:val="center"/>
          </w:tcPr>
          <w:p w14:paraId="0A47CE68" w14:textId="77777777" w:rsidR="00325A00" w:rsidRPr="00B6230F" w:rsidRDefault="00325A00" w:rsidP="004775E2">
            <w:pPr>
              <w:pStyle w:val="Tablicadanerodek"/>
            </w:pPr>
            <w:r w:rsidRPr="00B6230F">
              <w:t>1</w:t>
            </w:r>
            <w:r>
              <w:t>.</w:t>
            </w:r>
            <w:r w:rsidRPr="00B6230F">
              <w:t>8</w:t>
            </w:r>
          </w:p>
        </w:tc>
      </w:tr>
      <w:tr w:rsidR="00325A00" w:rsidRPr="00760895" w14:paraId="4C3F108D" w14:textId="77777777" w:rsidTr="004775E2">
        <w:trPr>
          <w:trHeight w:val="361"/>
          <w:tblHeader/>
        </w:trPr>
        <w:tc>
          <w:tcPr>
            <w:tcW w:w="2992" w:type="pct"/>
            <w:noWrap/>
            <w:tcMar>
              <w:left w:w="0" w:type="dxa"/>
              <w:right w:w="0" w:type="dxa"/>
            </w:tcMar>
            <w:vAlign w:val="center"/>
          </w:tcPr>
          <w:p w14:paraId="6D932531" w14:textId="77777777" w:rsidR="00325A00" w:rsidRPr="00760895" w:rsidRDefault="00325A00" w:rsidP="004775E2">
            <w:pPr>
              <w:pStyle w:val="Tablicaboczek"/>
              <w:rPr>
                <w:rFonts w:eastAsiaTheme="majorEastAsia"/>
              </w:rPr>
            </w:pPr>
            <w:proofErr w:type="spellStart"/>
            <w:r w:rsidRPr="0088229A">
              <w:t>Sickness</w:t>
            </w:r>
            <w:proofErr w:type="spellEnd"/>
            <w:r w:rsidRPr="0088229A">
              <w:t>/</w:t>
            </w:r>
            <w:proofErr w:type="spellStart"/>
            <w:r w:rsidRPr="0088229A">
              <w:t>Health</w:t>
            </w:r>
            <w:proofErr w:type="spellEnd"/>
            <w:r w:rsidRPr="0088229A">
              <w:t xml:space="preserve"> </w:t>
            </w:r>
            <w:proofErr w:type="spellStart"/>
            <w:r w:rsidRPr="0088229A">
              <w:t>Care</w:t>
            </w:r>
            <w:proofErr w:type="spellEnd"/>
          </w:p>
        </w:tc>
        <w:tc>
          <w:tcPr>
            <w:tcW w:w="1005" w:type="pct"/>
            <w:vAlign w:val="center"/>
          </w:tcPr>
          <w:p w14:paraId="4106B260" w14:textId="77777777" w:rsidR="00325A00" w:rsidRPr="00760895" w:rsidRDefault="00325A00" w:rsidP="004775E2">
            <w:pPr>
              <w:pStyle w:val="Tablicadanerodek"/>
            </w:pPr>
            <w:r w:rsidRPr="008639EF">
              <w:t>32</w:t>
            </w:r>
            <w:r>
              <w:t>.</w:t>
            </w:r>
            <w:r w:rsidRPr="008639EF">
              <w:t>8</w:t>
            </w:r>
          </w:p>
        </w:tc>
        <w:tc>
          <w:tcPr>
            <w:tcW w:w="1003" w:type="pct"/>
            <w:vAlign w:val="center"/>
          </w:tcPr>
          <w:p w14:paraId="38F5E42B" w14:textId="77777777" w:rsidR="00325A00" w:rsidRPr="008639EF" w:rsidRDefault="00325A00" w:rsidP="004775E2">
            <w:pPr>
              <w:pStyle w:val="Tablicadanerodek"/>
            </w:pPr>
            <w:r w:rsidRPr="008639EF">
              <w:t>172</w:t>
            </w:r>
            <w:r>
              <w:t>.</w:t>
            </w:r>
            <w:r w:rsidRPr="008639EF">
              <w:t>0</w:t>
            </w:r>
          </w:p>
        </w:tc>
      </w:tr>
      <w:tr w:rsidR="00325A00" w:rsidRPr="00760895" w14:paraId="583E0D9A" w14:textId="77777777" w:rsidTr="004775E2">
        <w:trPr>
          <w:trHeight w:val="361"/>
          <w:tblHeader/>
        </w:trPr>
        <w:tc>
          <w:tcPr>
            <w:tcW w:w="2992" w:type="pct"/>
            <w:noWrap/>
            <w:tcMar>
              <w:left w:w="0" w:type="dxa"/>
              <w:right w:w="0" w:type="dxa"/>
            </w:tcMar>
            <w:vAlign w:val="center"/>
          </w:tcPr>
          <w:p w14:paraId="2A6ABD47" w14:textId="77777777" w:rsidR="00325A00" w:rsidRPr="00760895" w:rsidRDefault="00325A00" w:rsidP="004775E2">
            <w:pPr>
              <w:pStyle w:val="Tablicaboczek"/>
              <w:rPr>
                <w:rFonts w:eastAsiaTheme="majorEastAsia"/>
              </w:rPr>
            </w:pPr>
            <w:r w:rsidRPr="0088229A">
              <w:t>Family/</w:t>
            </w:r>
            <w:proofErr w:type="spellStart"/>
            <w:r w:rsidRPr="0088229A">
              <w:t>Children</w:t>
            </w:r>
            <w:proofErr w:type="spellEnd"/>
          </w:p>
        </w:tc>
        <w:tc>
          <w:tcPr>
            <w:tcW w:w="1005" w:type="pct"/>
            <w:vAlign w:val="center"/>
          </w:tcPr>
          <w:p w14:paraId="5BEC0E47" w14:textId="77777777" w:rsidR="00325A00" w:rsidRPr="00760895" w:rsidRDefault="00325A00" w:rsidP="004775E2">
            <w:pPr>
              <w:pStyle w:val="Tablicadanerodek"/>
            </w:pPr>
            <w:r w:rsidRPr="004E0C20">
              <w:t>74</w:t>
            </w:r>
            <w:r>
              <w:t>.</w:t>
            </w:r>
            <w:r w:rsidRPr="004E0C20">
              <w:t>4</w:t>
            </w:r>
          </w:p>
        </w:tc>
        <w:tc>
          <w:tcPr>
            <w:tcW w:w="1003" w:type="pct"/>
            <w:vAlign w:val="center"/>
          </w:tcPr>
          <w:p w14:paraId="09ECB08F" w14:textId="77777777" w:rsidR="00325A00" w:rsidRPr="004E0C20" w:rsidRDefault="00325A00" w:rsidP="004775E2">
            <w:pPr>
              <w:pStyle w:val="Tablicadanerodek"/>
            </w:pPr>
            <w:r w:rsidRPr="004E0C20">
              <w:t>29</w:t>
            </w:r>
            <w:r>
              <w:t>.</w:t>
            </w:r>
            <w:r w:rsidRPr="004E0C20">
              <w:t>0</w:t>
            </w:r>
          </w:p>
        </w:tc>
      </w:tr>
      <w:tr w:rsidR="00325A00" w:rsidRPr="00760895" w14:paraId="6E187BDD" w14:textId="77777777" w:rsidTr="004775E2">
        <w:trPr>
          <w:trHeight w:val="361"/>
          <w:tblHeader/>
        </w:trPr>
        <w:tc>
          <w:tcPr>
            <w:tcW w:w="2992" w:type="pct"/>
            <w:noWrap/>
            <w:tcMar>
              <w:left w:w="0" w:type="dxa"/>
              <w:right w:w="0" w:type="dxa"/>
            </w:tcMar>
            <w:vAlign w:val="center"/>
          </w:tcPr>
          <w:p w14:paraId="5F9CBADD" w14:textId="77777777" w:rsidR="00325A00" w:rsidRPr="00760895" w:rsidRDefault="00325A00" w:rsidP="004775E2">
            <w:pPr>
              <w:pStyle w:val="Tablicaboczek"/>
              <w:rPr>
                <w:rFonts w:eastAsiaTheme="majorEastAsia"/>
              </w:rPr>
            </w:pPr>
            <w:proofErr w:type="spellStart"/>
            <w:r w:rsidRPr="0088229A">
              <w:t>Survivors</w:t>
            </w:r>
            <w:proofErr w:type="spellEnd"/>
          </w:p>
        </w:tc>
        <w:tc>
          <w:tcPr>
            <w:tcW w:w="1005" w:type="pct"/>
            <w:vAlign w:val="center"/>
          </w:tcPr>
          <w:p w14:paraId="1AB99C09" w14:textId="77777777" w:rsidR="00325A00" w:rsidRPr="00760895" w:rsidRDefault="00325A00" w:rsidP="004775E2">
            <w:pPr>
              <w:pStyle w:val="Tablicadanerodek"/>
            </w:pPr>
            <w:r w:rsidRPr="00EC7D9D">
              <w:t>47</w:t>
            </w:r>
            <w:r>
              <w:t>.</w:t>
            </w:r>
            <w:r w:rsidRPr="00EC7D9D">
              <w:t>7</w:t>
            </w:r>
          </w:p>
        </w:tc>
        <w:tc>
          <w:tcPr>
            <w:tcW w:w="1003" w:type="pct"/>
            <w:vAlign w:val="center"/>
          </w:tcPr>
          <w:p w14:paraId="5DA3C063" w14:textId="77777777" w:rsidR="00325A00" w:rsidRPr="00C03467" w:rsidRDefault="00325A00" w:rsidP="004775E2">
            <w:pPr>
              <w:pStyle w:val="Tablicadanerodek"/>
            </w:pPr>
            <w:r w:rsidRPr="00C03467">
              <w:t>–</w:t>
            </w:r>
          </w:p>
        </w:tc>
      </w:tr>
      <w:tr w:rsidR="00325A00" w:rsidRPr="00760895" w14:paraId="2171542E" w14:textId="77777777" w:rsidTr="004775E2">
        <w:trPr>
          <w:trHeight w:val="361"/>
          <w:tblHeader/>
        </w:trPr>
        <w:tc>
          <w:tcPr>
            <w:tcW w:w="2992" w:type="pct"/>
            <w:noWrap/>
            <w:tcMar>
              <w:left w:w="0" w:type="dxa"/>
              <w:right w:w="0" w:type="dxa"/>
            </w:tcMar>
            <w:vAlign w:val="center"/>
          </w:tcPr>
          <w:p w14:paraId="3C54CEB0" w14:textId="77777777" w:rsidR="00325A00" w:rsidRPr="00760895" w:rsidRDefault="00325A00" w:rsidP="004775E2">
            <w:pPr>
              <w:pStyle w:val="Tablicaboczek"/>
              <w:rPr>
                <w:rFonts w:eastAsiaTheme="majorEastAsia"/>
              </w:rPr>
            </w:pPr>
            <w:proofErr w:type="spellStart"/>
            <w:r w:rsidRPr="0088229A">
              <w:t>Disability</w:t>
            </w:r>
            <w:proofErr w:type="spellEnd"/>
          </w:p>
        </w:tc>
        <w:tc>
          <w:tcPr>
            <w:tcW w:w="1005" w:type="pct"/>
            <w:vAlign w:val="center"/>
          </w:tcPr>
          <w:p w14:paraId="1C8A0417" w14:textId="77777777" w:rsidR="00325A00" w:rsidRPr="00760895" w:rsidRDefault="00325A00" w:rsidP="004775E2">
            <w:pPr>
              <w:pStyle w:val="Tablicadanerodek"/>
            </w:pPr>
            <w:r w:rsidRPr="00103B5B">
              <w:t>29</w:t>
            </w:r>
            <w:r>
              <w:t>.</w:t>
            </w:r>
            <w:r w:rsidRPr="00103B5B">
              <w:t>5</w:t>
            </w:r>
          </w:p>
        </w:tc>
        <w:tc>
          <w:tcPr>
            <w:tcW w:w="1003" w:type="pct"/>
            <w:vAlign w:val="center"/>
          </w:tcPr>
          <w:p w14:paraId="75CBAB23" w14:textId="77777777" w:rsidR="00325A00" w:rsidRPr="00103B5B" w:rsidRDefault="00325A00" w:rsidP="004775E2">
            <w:pPr>
              <w:pStyle w:val="Tablicadanerodek"/>
            </w:pPr>
            <w:r w:rsidRPr="00103B5B">
              <w:t>3</w:t>
            </w:r>
            <w:r>
              <w:t>.</w:t>
            </w:r>
            <w:r w:rsidRPr="00103B5B">
              <w:t>5</w:t>
            </w:r>
          </w:p>
        </w:tc>
      </w:tr>
      <w:tr w:rsidR="00325A00" w:rsidRPr="00760895" w14:paraId="6B2A7ADC" w14:textId="77777777" w:rsidTr="004775E2">
        <w:trPr>
          <w:trHeight w:val="361"/>
          <w:tblHeader/>
        </w:trPr>
        <w:tc>
          <w:tcPr>
            <w:tcW w:w="2992" w:type="pct"/>
            <w:noWrap/>
            <w:tcMar>
              <w:left w:w="0" w:type="dxa"/>
              <w:right w:w="0" w:type="dxa"/>
            </w:tcMar>
            <w:vAlign w:val="center"/>
          </w:tcPr>
          <w:p w14:paraId="13B722EF" w14:textId="77777777" w:rsidR="00325A00" w:rsidRPr="00760895" w:rsidRDefault="00325A00" w:rsidP="004775E2">
            <w:pPr>
              <w:pStyle w:val="Tablicaboczek"/>
              <w:rPr>
                <w:rFonts w:eastAsiaTheme="majorEastAsia"/>
              </w:rPr>
            </w:pPr>
            <w:proofErr w:type="spellStart"/>
            <w:r w:rsidRPr="0088229A">
              <w:t>Social</w:t>
            </w:r>
            <w:proofErr w:type="spellEnd"/>
            <w:r w:rsidRPr="0088229A">
              <w:t xml:space="preserve"> </w:t>
            </w:r>
            <w:proofErr w:type="spellStart"/>
            <w:r w:rsidRPr="0088229A">
              <w:t>Exclusion</w:t>
            </w:r>
            <w:proofErr w:type="spellEnd"/>
          </w:p>
        </w:tc>
        <w:tc>
          <w:tcPr>
            <w:tcW w:w="1005" w:type="pct"/>
            <w:vAlign w:val="center"/>
          </w:tcPr>
          <w:p w14:paraId="73C3E378" w14:textId="77777777" w:rsidR="00325A00" w:rsidRPr="00760895" w:rsidRDefault="00325A00" w:rsidP="004775E2">
            <w:pPr>
              <w:pStyle w:val="Tablicadanerodek"/>
            </w:pPr>
            <w:r w:rsidRPr="00BC2B80">
              <w:t>2</w:t>
            </w:r>
            <w:r>
              <w:t>.</w:t>
            </w:r>
            <w:r w:rsidRPr="00BC2B80">
              <w:t>5</w:t>
            </w:r>
          </w:p>
        </w:tc>
        <w:tc>
          <w:tcPr>
            <w:tcW w:w="1003" w:type="pct"/>
            <w:vAlign w:val="center"/>
          </w:tcPr>
          <w:p w14:paraId="3CFA58B9" w14:textId="77777777" w:rsidR="00325A00" w:rsidRPr="00BC2B80" w:rsidRDefault="00325A00" w:rsidP="004775E2">
            <w:pPr>
              <w:pStyle w:val="Tablicadanerodek"/>
            </w:pPr>
            <w:r w:rsidRPr="00BC2B80">
              <w:t>7</w:t>
            </w:r>
            <w:r>
              <w:t>.</w:t>
            </w:r>
            <w:r w:rsidRPr="00BC2B80">
              <w:t>8</w:t>
            </w:r>
          </w:p>
        </w:tc>
      </w:tr>
      <w:tr w:rsidR="00325A00" w:rsidRPr="00760895" w14:paraId="0858C394" w14:textId="77777777" w:rsidTr="004775E2">
        <w:trPr>
          <w:trHeight w:val="364"/>
          <w:tblHeader/>
        </w:trPr>
        <w:tc>
          <w:tcPr>
            <w:tcW w:w="2992" w:type="pct"/>
            <w:noWrap/>
            <w:tcMar>
              <w:left w:w="0" w:type="dxa"/>
              <w:right w:w="0" w:type="dxa"/>
            </w:tcMar>
            <w:vAlign w:val="center"/>
          </w:tcPr>
          <w:p w14:paraId="57B838F7" w14:textId="77777777" w:rsidR="00325A00" w:rsidRPr="00760895" w:rsidRDefault="00325A00" w:rsidP="004775E2">
            <w:pPr>
              <w:pStyle w:val="Tablicaboczek"/>
              <w:rPr>
                <w:rFonts w:eastAsiaTheme="majorEastAsia"/>
              </w:rPr>
            </w:pPr>
            <w:proofErr w:type="spellStart"/>
            <w:r w:rsidRPr="0088229A">
              <w:t>Unemployment</w:t>
            </w:r>
            <w:proofErr w:type="spellEnd"/>
          </w:p>
        </w:tc>
        <w:tc>
          <w:tcPr>
            <w:tcW w:w="1005" w:type="pct"/>
            <w:vAlign w:val="center"/>
          </w:tcPr>
          <w:p w14:paraId="516E3D10" w14:textId="77777777" w:rsidR="00325A00" w:rsidRPr="00760895" w:rsidRDefault="00325A00" w:rsidP="004775E2">
            <w:pPr>
              <w:pStyle w:val="Tablicadanerodek"/>
            </w:pPr>
            <w:r w:rsidRPr="003F70D5">
              <w:t>4</w:t>
            </w:r>
            <w:r>
              <w:t>.</w:t>
            </w:r>
            <w:r w:rsidRPr="003F70D5">
              <w:t>5</w:t>
            </w:r>
          </w:p>
        </w:tc>
        <w:tc>
          <w:tcPr>
            <w:tcW w:w="1003" w:type="pct"/>
            <w:vAlign w:val="center"/>
          </w:tcPr>
          <w:p w14:paraId="0D2966C8" w14:textId="77777777" w:rsidR="00325A00" w:rsidRPr="003F70D5" w:rsidRDefault="00325A00" w:rsidP="004775E2">
            <w:pPr>
              <w:pStyle w:val="Tablicadanerodek"/>
            </w:pPr>
            <w:r w:rsidRPr="003F70D5">
              <w:t>1</w:t>
            </w:r>
            <w:r>
              <w:t>.</w:t>
            </w:r>
            <w:r w:rsidRPr="003F70D5">
              <w:t>7</w:t>
            </w:r>
          </w:p>
        </w:tc>
      </w:tr>
      <w:tr w:rsidR="00325A00" w14:paraId="6C11F2F2" w14:textId="77777777" w:rsidTr="004775E2">
        <w:trPr>
          <w:trHeight w:val="364"/>
          <w:tblHeader/>
        </w:trPr>
        <w:tc>
          <w:tcPr>
            <w:tcW w:w="2992" w:type="pct"/>
            <w:noWrap/>
            <w:tcMar>
              <w:left w:w="0" w:type="dxa"/>
              <w:right w:w="0" w:type="dxa"/>
            </w:tcMar>
            <w:vAlign w:val="center"/>
          </w:tcPr>
          <w:p w14:paraId="5053ABBA" w14:textId="77777777" w:rsidR="00325A00" w:rsidRPr="00760895" w:rsidRDefault="00325A00" w:rsidP="004775E2">
            <w:pPr>
              <w:pStyle w:val="Tablicaboczek"/>
              <w:rPr>
                <w:rFonts w:eastAsiaTheme="majorEastAsia"/>
              </w:rPr>
            </w:pPr>
            <w:proofErr w:type="spellStart"/>
            <w:r w:rsidRPr="0088229A">
              <w:t>Housing</w:t>
            </w:r>
            <w:proofErr w:type="spellEnd"/>
          </w:p>
        </w:tc>
        <w:tc>
          <w:tcPr>
            <w:tcW w:w="1005" w:type="pct"/>
            <w:vAlign w:val="center"/>
          </w:tcPr>
          <w:p w14:paraId="34EFE9CB" w14:textId="77777777" w:rsidR="00325A00" w:rsidRDefault="00325A00" w:rsidP="004775E2">
            <w:pPr>
              <w:pStyle w:val="Tablicadanerodek"/>
            </w:pPr>
            <w:r w:rsidRPr="00C03467">
              <w:t>–</w:t>
            </w:r>
          </w:p>
        </w:tc>
        <w:tc>
          <w:tcPr>
            <w:tcW w:w="1003" w:type="pct"/>
            <w:vAlign w:val="center"/>
          </w:tcPr>
          <w:p w14:paraId="72E8E7CF" w14:textId="77777777" w:rsidR="00325A00" w:rsidRPr="00400436" w:rsidRDefault="00325A00" w:rsidP="004775E2">
            <w:pPr>
              <w:pStyle w:val="Tablicadanerodek"/>
            </w:pPr>
            <w:r w:rsidRPr="00400436">
              <w:t>0</w:t>
            </w:r>
            <w:r>
              <w:t>.</w:t>
            </w:r>
            <w:r w:rsidRPr="00400436">
              <w:t>9</w:t>
            </w:r>
          </w:p>
        </w:tc>
      </w:tr>
    </w:tbl>
    <w:p w14:paraId="07A22CC5" w14:textId="4BFF45F9" w:rsidR="00325A00" w:rsidRPr="00C1767E" w:rsidRDefault="00325A00" w:rsidP="00325A00">
      <w:pPr>
        <w:pStyle w:val="Tablicanotka"/>
        <w:rPr>
          <w:lang w:val="en-GB"/>
        </w:rPr>
      </w:pPr>
      <w:r w:rsidRPr="00C1767E">
        <w:rPr>
          <w:lang w:val="en-GB"/>
        </w:rPr>
        <w:t>Dash (–) means that the p</w:t>
      </w:r>
      <w:r w:rsidRPr="00325A00">
        <w:rPr>
          <w:lang w:val="en-GB"/>
        </w:rPr>
        <w:t>henomenon did not occur.</w:t>
      </w:r>
    </w:p>
    <w:bookmarkEnd w:id="0"/>
    <w:bookmarkEnd w:id="1"/>
    <w:p w14:paraId="2CA78139" w14:textId="1D910915" w:rsidR="006B0D53" w:rsidRPr="006B0D53" w:rsidRDefault="009919D1" w:rsidP="006B0D53">
      <w:pPr>
        <w:pStyle w:val="Nagwek1"/>
        <w:rPr>
          <w:lang w:val="en-GB"/>
        </w:rPr>
      </w:pPr>
      <w:r w:rsidRPr="00074C6E">
        <w:rPr>
          <w:noProof/>
          <w:spacing w:val="-2"/>
        </w:rPr>
        <mc:AlternateContent>
          <mc:Choice Requires="wps">
            <w:drawing>
              <wp:anchor distT="45720" distB="45720" distL="114300" distR="114300" simplePos="0" relativeHeight="251764736" behindDoc="1" locked="0" layoutInCell="1" allowOverlap="1" wp14:anchorId="17696A92" wp14:editId="4D9B21FE">
                <wp:simplePos x="0" y="0"/>
                <wp:positionH relativeFrom="page">
                  <wp:align>right</wp:align>
                </wp:positionH>
                <wp:positionV relativeFrom="paragraph">
                  <wp:posOffset>401320</wp:posOffset>
                </wp:positionV>
                <wp:extent cx="1725295" cy="647700"/>
                <wp:effectExtent l="0" t="0" r="0" b="0"/>
                <wp:wrapTight wrapText="bothSides">
                  <wp:wrapPolygon edited="0">
                    <wp:start x="715" y="0"/>
                    <wp:lineTo x="715" y="20965"/>
                    <wp:lineTo x="20749" y="20965"/>
                    <wp:lineTo x="20749" y="0"/>
                    <wp:lineTo x="715" y="0"/>
                  </wp:wrapPolygon>
                </wp:wrapTight>
                <wp:docPr id="18" name="Pole tekstowe 18" descr="Expenditure on social protection benefits in Poland accounted for 22.5% of GDP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47700"/>
                        </a:xfrm>
                        <a:prstGeom prst="rect">
                          <a:avLst/>
                        </a:prstGeom>
                        <a:noFill/>
                        <a:ln w="9525">
                          <a:noFill/>
                          <a:miter lim="800000"/>
                          <a:headEnd/>
                          <a:tailEnd/>
                        </a:ln>
                      </wps:spPr>
                      <wps:txbx>
                        <w:txbxContent>
                          <w:p w14:paraId="1E2FD913" w14:textId="124894D7" w:rsidR="006B0D53" w:rsidRPr="006B0D53" w:rsidRDefault="000A0DA7" w:rsidP="006B0D53">
                            <w:pPr>
                              <w:pStyle w:val="Tekstzbokuwramcenaszarympolu"/>
                            </w:pPr>
                            <w:r>
                              <w:t xml:space="preserve">Expenditure on social protection benefits in Poland </w:t>
                            </w:r>
                            <w:r w:rsidR="009F60C1">
                              <w:t>accounted for</w:t>
                            </w:r>
                            <w:r>
                              <w:t xml:space="preserve"> 22</w:t>
                            </w:r>
                            <w:r w:rsidR="00932427">
                              <w:t>.</w:t>
                            </w:r>
                            <w:r>
                              <w:t>5% of GDP</w:t>
                            </w:r>
                            <w:r w:rsidR="006B0D53" w:rsidRPr="006B0D53">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696A92" id="Pole tekstowe 18" o:spid="_x0000_s1029" type="#_x0000_t202" alt="Expenditure on social protection benefits in Poland accounted for 22.5% of GDP " style="position:absolute;margin-left:84.65pt;margin-top:31.6pt;width:135.85pt;height:51pt;z-index:-25155174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" filled="f" stroked="f">
                <v:textbox>
                  <w:txbxContent>
                    <w:p w14:paraId="1E2FD913" w14:textId="124894D7" w:rsidR="006B0D53" w:rsidRPr="006B0D53" w:rsidRDefault="000A0DA7" w:rsidP="006B0D53">
                      <w:pPr>
                        <w:pStyle w:val="Tekstzbokuwramcenaszarympolu"/>
                      </w:pPr>
                      <w:r>
                        <w:t xml:space="preserve">Expenditure on social protection benefits in Poland </w:t>
                      </w:r>
                      <w:r w:rsidR="009F60C1">
                        <w:t>accounted for</w:t>
                      </w:r>
                      <w:r>
                        <w:t xml:space="preserve"> 22</w:t>
                      </w:r>
                      <w:r w:rsidR="00932427">
                        <w:t>.</w:t>
                      </w:r>
                      <w:r>
                        <w:t>5% of GDP</w:t>
                      </w:r>
                      <w:r w:rsidR="006B0D53" w:rsidRPr="006B0D53">
                        <w:t xml:space="preserve"> </w:t>
                      </w:r>
                    </w:p>
                  </w:txbxContent>
                </v:textbox>
                <w10:wrap type="tight" anchorx="page"/>
              </v:shape>
            </w:pict>
          </mc:Fallback>
        </mc:AlternateContent>
      </w:r>
      <w:r w:rsidR="00BE4847">
        <w:rPr>
          <w:noProof/>
          <w:spacing w:val="-2"/>
          <w:lang w:val="en-GB"/>
        </w:rPr>
        <w:t>Expenditure on</w:t>
      </w:r>
      <w:r w:rsidR="006B0D53" w:rsidRPr="006B0D53">
        <w:rPr>
          <w:lang w:val="en-GB"/>
        </w:rPr>
        <w:t xml:space="preserve"> social protection benefits in Europe in 2023</w:t>
      </w:r>
    </w:p>
    <w:p w14:paraId="311540F3" w14:textId="1E0D40CC" w:rsidR="006B0D53" w:rsidRDefault="009558F2" w:rsidP="00B72239">
      <w:pPr>
        <w:spacing w:line="288" w:lineRule="auto"/>
        <w:rPr>
          <w:lang w:val="en-GB" w:eastAsia="pl-PL"/>
        </w:rPr>
      </w:pPr>
      <w:r>
        <w:rPr>
          <w:lang w:val="en-GB" w:eastAsia="pl-PL"/>
        </w:rPr>
        <w:t>In 2023, t</w:t>
      </w:r>
      <w:r w:rsidR="006B0D53" w:rsidRPr="00074C6E">
        <w:rPr>
          <w:lang w:val="en-GB" w:eastAsia="pl-PL"/>
        </w:rPr>
        <w:t xml:space="preserve">he largest share of </w:t>
      </w:r>
      <w:r w:rsidR="00D01338">
        <w:rPr>
          <w:lang w:val="en-GB" w:eastAsia="pl-PL"/>
        </w:rPr>
        <w:t>expenditure on</w:t>
      </w:r>
      <w:r w:rsidR="006B0D53" w:rsidRPr="00074C6E">
        <w:rPr>
          <w:lang w:val="en-GB" w:eastAsia="pl-PL"/>
        </w:rPr>
        <w:t xml:space="preserve"> social protection benefits </w:t>
      </w:r>
      <w:r w:rsidR="00D01338">
        <w:rPr>
          <w:lang w:val="en-GB" w:eastAsia="pl-PL"/>
        </w:rPr>
        <w:t>as a percentage of</w:t>
      </w:r>
      <w:r w:rsidR="006B0D53" w:rsidRPr="00074C6E">
        <w:rPr>
          <w:lang w:val="en-GB" w:eastAsia="pl-PL"/>
        </w:rPr>
        <w:t xml:space="preserve"> GDP</w:t>
      </w:r>
      <w:r>
        <w:rPr>
          <w:lang w:val="en-GB" w:eastAsia="pl-PL"/>
        </w:rPr>
        <w:t xml:space="preserve"> </w:t>
      </w:r>
      <w:r w:rsidR="00FC276C">
        <w:rPr>
          <w:lang w:val="en-GB" w:eastAsia="pl-PL"/>
        </w:rPr>
        <w:t>was recorded</w:t>
      </w:r>
      <w:r w:rsidR="006B0D53" w:rsidRPr="00074C6E">
        <w:rPr>
          <w:lang w:val="en-GB" w:eastAsia="pl-PL"/>
        </w:rPr>
        <w:t xml:space="preserve"> in France (33.8%), while the lowest </w:t>
      </w:r>
      <w:r w:rsidR="00FC276C">
        <w:rPr>
          <w:lang w:val="en-GB" w:eastAsia="pl-PL"/>
        </w:rPr>
        <w:t>was recorded</w:t>
      </w:r>
      <w:r w:rsidR="006B0D53" w:rsidRPr="00074C6E">
        <w:rPr>
          <w:lang w:val="en-GB" w:eastAsia="pl-PL"/>
        </w:rPr>
        <w:t xml:space="preserve"> in </w:t>
      </w:r>
      <w:proofErr w:type="spellStart"/>
      <w:r w:rsidR="008D0217" w:rsidRPr="008D0217">
        <w:rPr>
          <w:lang w:val="en-GB" w:eastAsia="pl-PL"/>
        </w:rPr>
        <w:t>Türkiye</w:t>
      </w:r>
      <w:proofErr w:type="spellEnd"/>
      <w:r w:rsidR="006B0D53" w:rsidRPr="00074C6E">
        <w:rPr>
          <w:lang w:val="en-GB" w:eastAsia="pl-PL"/>
        </w:rPr>
        <w:t xml:space="preserve"> (10.0%). </w:t>
      </w:r>
      <w:r w:rsidR="00FC276C">
        <w:rPr>
          <w:lang w:val="en-GB" w:eastAsia="pl-PL"/>
        </w:rPr>
        <w:t xml:space="preserve">In Poland, expenditure on social protection benefits </w:t>
      </w:r>
      <w:r w:rsidR="009F60C1">
        <w:rPr>
          <w:lang w:val="en-GB" w:eastAsia="pl-PL"/>
        </w:rPr>
        <w:t>accounted for</w:t>
      </w:r>
      <w:r w:rsidR="006B0D53" w:rsidRPr="00074C6E">
        <w:rPr>
          <w:lang w:val="en-GB" w:eastAsia="pl-PL"/>
        </w:rPr>
        <w:t xml:space="preserve"> 22.5% of GDP (in 2022 – 20.6%</w:t>
      </w:r>
      <w:r w:rsidR="009D42CC">
        <w:rPr>
          <w:lang w:val="en-GB" w:eastAsia="pl-PL"/>
        </w:rPr>
        <w:t>)</w:t>
      </w:r>
      <w:r w:rsidR="006B0D53" w:rsidRPr="00074C6E">
        <w:rPr>
          <w:lang w:val="en-GB" w:eastAsia="pl-PL"/>
        </w:rPr>
        <w:t xml:space="preserve">. </w:t>
      </w:r>
      <w:r w:rsidR="00FC276C">
        <w:rPr>
          <w:lang w:val="en-GB" w:eastAsia="pl-PL"/>
        </w:rPr>
        <w:t>A si</w:t>
      </w:r>
      <w:r w:rsidR="006B0D53" w:rsidRPr="00074C6E">
        <w:rPr>
          <w:lang w:val="en-GB" w:eastAsia="pl-PL"/>
        </w:rPr>
        <w:t>milar share was recorded in Luxembourg (22.5%) and</w:t>
      </w:r>
      <w:r w:rsidR="00FC276C">
        <w:rPr>
          <w:lang w:val="en-GB" w:eastAsia="pl-PL"/>
        </w:rPr>
        <w:t xml:space="preserve"> </w:t>
      </w:r>
      <w:r w:rsidR="006B0D53" w:rsidRPr="00074C6E">
        <w:rPr>
          <w:lang w:val="en-GB" w:eastAsia="pl-PL"/>
        </w:rPr>
        <w:t>Slovenia (23.1%).</w:t>
      </w:r>
    </w:p>
    <w:p w14:paraId="2B774D17" w14:textId="7D1F3548" w:rsidR="006B0D53" w:rsidRPr="00325A00" w:rsidRDefault="00FF7D7C" w:rsidP="00FF7D7C">
      <w:pPr>
        <w:keepNext/>
        <w:spacing w:before="360"/>
        <w:rPr>
          <w:b/>
          <w:bCs/>
          <w:lang w:val="en-GB"/>
        </w:rPr>
      </w:pPr>
      <w:r>
        <w:rPr>
          <w:noProof/>
          <w:lang w:eastAsia="pl-PL"/>
        </w:rPr>
        <w:drawing>
          <wp:anchor distT="0" distB="0" distL="114300" distR="114300" simplePos="0" relativeHeight="251765760" behindDoc="0" locked="0" layoutInCell="1" allowOverlap="1" wp14:anchorId="250C5010" wp14:editId="56000D7A">
            <wp:simplePos x="0" y="0"/>
            <wp:positionH relativeFrom="margin">
              <wp:align>right</wp:align>
            </wp:positionH>
            <wp:positionV relativeFrom="paragraph">
              <wp:posOffset>369570</wp:posOffset>
            </wp:positionV>
            <wp:extent cx="5122545" cy="2014220"/>
            <wp:effectExtent l="0" t="0" r="1905" b="5080"/>
            <wp:wrapTopAndBottom/>
            <wp:docPr id="19" name="Obraz 19" descr="The chart presents expenditure on social protection benefits paid in cash and in kind in Poland and in Europe in 2023; the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The chart presents expenditure on social protection benefits paid in cash and in kind in Poland and in Europe in 2023; the data in Excel fil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22545" cy="2014220"/>
                    </a:xfrm>
                    <a:prstGeom prst="rect">
                      <a:avLst/>
                    </a:prstGeom>
                  </pic:spPr>
                </pic:pic>
              </a:graphicData>
            </a:graphic>
            <wp14:sizeRelH relativeFrom="page">
              <wp14:pctWidth>0</wp14:pctWidth>
            </wp14:sizeRelH>
            <wp14:sizeRelV relativeFrom="page">
              <wp14:pctHeight>0</wp14:pctHeight>
            </wp14:sizeRelV>
          </wp:anchor>
        </w:drawing>
      </w:r>
      <w:r w:rsidR="006B0D53">
        <w:rPr>
          <w:rStyle w:val="TytutablicyZnak"/>
          <w:rFonts w:eastAsiaTheme="minorHAnsi"/>
          <w:lang w:val="en-GB"/>
        </w:rPr>
        <w:t>Chart 2</w:t>
      </w:r>
      <w:r w:rsidR="006B0D53" w:rsidRPr="00325A00">
        <w:rPr>
          <w:rStyle w:val="TytutablicyZnak"/>
          <w:rFonts w:eastAsiaTheme="minorHAnsi"/>
          <w:lang w:val="en-GB"/>
        </w:rPr>
        <w:t xml:space="preserve">. </w:t>
      </w:r>
      <w:r w:rsidR="00631C64">
        <w:rPr>
          <w:rStyle w:val="TytutablicyZnak"/>
          <w:rFonts w:eastAsiaTheme="minorHAnsi"/>
          <w:lang w:val="en-GB"/>
        </w:rPr>
        <w:t>Expenditure on</w:t>
      </w:r>
      <w:r w:rsidR="006B0D53" w:rsidRPr="00325A00">
        <w:rPr>
          <w:rStyle w:val="TytutablicyZnak"/>
          <w:rFonts w:eastAsiaTheme="minorHAnsi"/>
          <w:lang w:val="en-GB"/>
        </w:rPr>
        <w:t xml:space="preserve"> s</w:t>
      </w:r>
      <w:r w:rsidR="006B0D53">
        <w:rPr>
          <w:rStyle w:val="TytutablicyZnak"/>
          <w:rFonts w:eastAsiaTheme="minorHAnsi"/>
          <w:lang w:val="en-GB"/>
        </w:rPr>
        <w:t>ocial protection benefits in cash and in kind</w:t>
      </w:r>
      <w:r w:rsidR="006C2AAB">
        <w:rPr>
          <w:rStyle w:val="TytutablicyZnak"/>
          <w:rFonts w:eastAsiaTheme="minorHAnsi"/>
          <w:lang w:val="en-GB"/>
        </w:rPr>
        <w:t xml:space="preserve"> in 2023</w:t>
      </w:r>
    </w:p>
    <w:p w14:paraId="73B54F30" w14:textId="51BAFC36" w:rsidR="006B0D53" w:rsidRPr="00372EB1" w:rsidRDefault="00F318D4" w:rsidP="00F318D4">
      <w:pPr>
        <w:pStyle w:val="Tablicanotka"/>
        <w:spacing w:before="240"/>
        <w:rPr>
          <w:shd w:val="clear" w:color="auto" w:fill="FFFFFF"/>
          <w:lang w:val="en-GB"/>
        </w:rPr>
      </w:pPr>
      <w:r w:rsidRPr="00372EB1">
        <w:rPr>
          <w:shd w:val="clear" w:color="auto" w:fill="FFFFFF"/>
          <w:lang w:val="en-GB"/>
        </w:rPr>
        <w:t>Source: Eurostat.</w:t>
      </w:r>
    </w:p>
    <w:p w14:paraId="0F3A4108" w14:textId="1E3482CE" w:rsidR="00F318D4" w:rsidRPr="00074C6E" w:rsidRDefault="00F318D4" w:rsidP="00B72239">
      <w:pPr>
        <w:spacing w:before="360" w:after="2160" w:line="288" w:lineRule="auto"/>
        <w:rPr>
          <w:lang w:val="en-GB"/>
        </w:rPr>
      </w:pPr>
      <w:r w:rsidRPr="00074C6E">
        <w:rPr>
          <w:lang w:val="en-GB"/>
        </w:rPr>
        <w:t xml:space="preserve">In 2023 </w:t>
      </w:r>
      <w:r w:rsidR="00994958">
        <w:rPr>
          <w:lang w:val="en-GB"/>
        </w:rPr>
        <w:t>expenditure on</w:t>
      </w:r>
      <w:r w:rsidRPr="00074C6E">
        <w:rPr>
          <w:lang w:val="en-GB"/>
        </w:rPr>
        <w:t xml:space="preserve"> cash benefits accounted for 71.4%</w:t>
      </w:r>
      <w:r w:rsidR="00994958">
        <w:rPr>
          <w:lang w:val="en-GB"/>
        </w:rPr>
        <w:t xml:space="preserve"> of total</w:t>
      </w:r>
      <w:r w:rsidRPr="00074C6E">
        <w:rPr>
          <w:lang w:val="en-GB"/>
        </w:rPr>
        <w:t xml:space="preserve"> </w:t>
      </w:r>
      <w:r w:rsidR="00994958">
        <w:rPr>
          <w:lang w:val="en-GB"/>
        </w:rPr>
        <w:t>expenditure on social</w:t>
      </w:r>
      <w:r w:rsidRPr="00074C6E">
        <w:rPr>
          <w:lang w:val="en-GB"/>
        </w:rPr>
        <w:t xml:space="preserve"> protection benefits</w:t>
      </w:r>
      <w:r w:rsidR="00994958">
        <w:rPr>
          <w:lang w:val="en-GB"/>
        </w:rPr>
        <w:t xml:space="preserve"> in Poland</w:t>
      </w:r>
      <w:r w:rsidRPr="00074C6E">
        <w:rPr>
          <w:lang w:val="en-GB"/>
        </w:rPr>
        <w:t>,</w:t>
      </w:r>
      <w:r w:rsidR="00994958">
        <w:rPr>
          <w:lang w:val="en-GB"/>
        </w:rPr>
        <w:t xml:space="preserve"> which</w:t>
      </w:r>
      <w:r w:rsidRPr="00074C6E">
        <w:rPr>
          <w:lang w:val="en-GB"/>
        </w:rPr>
        <w:t xml:space="preserve"> </w:t>
      </w:r>
      <w:r w:rsidR="00994958">
        <w:rPr>
          <w:lang w:val="en-GB"/>
        </w:rPr>
        <w:t>was higher</w:t>
      </w:r>
      <w:r w:rsidRPr="00074C6E">
        <w:rPr>
          <w:lang w:val="en-GB"/>
        </w:rPr>
        <w:t xml:space="preserve"> th</w:t>
      </w:r>
      <w:r w:rsidR="004B4CDA">
        <w:rPr>
          <w:lang w:val="en-GB"/>
        </w:rPr>
        <w:t>an</w:t>
      </w:r>
      <w:r w:rsidRPr="00074C6E">
        <w:rPr>
          <w:lang w:val="en-GB"/>
        </w:rPr>
        <w:t xml:space="preserve"> </w:t>
      </w:r>
      <w:r w:rsidR="00C61EB5">
        <w:rPr>
          <w:lang w:val="en-GB"/>
        </w:rPr>
        <w:t>the</w:t>
      </w:r>
      <w:r w:rsidRPr="00074C6E">
        <w:rPr>
          <w:lang w:val="en-GB"/>
        </w:rPr>
        <w:t xml:space="preserve"> European Union average (64.8%).</w:t>
      </w:r>
    </w:p>
    <w:p w14:paraId="3BF21518" w14:textId="7163A889" w:rsidR="00180E0E" w:rsidRDefault="004A7029" w:rsidP="00E76D26">
      <w:pPr>
        <w:rPr>
          <w:rStyle w:val="TytutablicyZnak"/>
          <w:rFonts w:eastAsiaTheme="minorHAnsi"/>
          <w:lang w:val="en-GB"/>
        </w:rPr>
      </w:pPr>
      <w:r w:rsidRPr="00074C6E">
        <w:rPr>
          <w:noProof/>
          <w:spacing w:val="-2"/>
          <w:lang w:eastAsia="pl-PL"/>
        </w:rPr>
        <w:lastRenderedPageBreak/>
        <mc:AlternateContent>
          <mc:Choice Requires="wps">
            <w:drawing>
              <wp:anchor distT="45720" distB="45720" distL="114300" distR="114300" simplePos="0" relativeHeight="251767808" behindDoc="1" locked="0" layoutInCell="1" allowOverlap="1" wp14:anchorId="04A45A11" wp14:editId="1F5709AA">
                <wp:simplePos x="0" y="0"/>
                <wp:positionH relativeFrom="page">
                  <wp:posOffset>5838825</wp:posOffset>
                </wp:positionH>
                <wp:positionV relativeFrom="paragraph">
                  <wp:posOffset>6350</wp:posOffset>
                </wp:positionV>
                <wp:extent cx="1657350" cy="1273810"/>
                <wp:effectExtent l="0" t="0" r="0" b="2540"/>
                <wp:wrapTight wrapText="bothSides">
                  <wp:wrapPolygon edited="0">
                    <wp:start x="745" y="0"/>
                    <wp:lineTo x="745" y="21320"/>
                    <wp:lineTo x="20607" y="21320"/>
                    <wp:lineTo x="20607" y="0"/>
                    <wp:lineTo x="745" y="0"/>
                  </wp:wrapPolygon>
                </wp:wrapTight>
                <wp:docPr id="20" name="Pole tekstowe 20" descr="In 2023 the largest share of expenditure on social protection benefits as a percentage of GDP was recorded in France (33.8%), while the lowest was recorded in Türkiye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1273810"/>
                        </a:xfrm>
                        <a:prstGeom prst="rect">
                          <a:avLst/>
                        </a:prstGeom>
                        <a:noFill/>
                        <a:ln w="9525">
                          <a:noFill/>
                          <a:miter lim="800000"/>
                          <a:headEnd/>
                          <a:tailEnd/>
                        </a:ln>
                      </wps:spPr>
                      <wps:txbx>
                        <w:txbxContent>
                          <w:p w14:paraId="3E724F5F" w14:textId="58B54223" w:rsidR="0022443B" w:rsidRPr="006B0D53" w:rsidRDefault="0022443B" w:rsidP="0022443B">
                            <w:pPr>
                              <w:pStyle w:val="Tekstzbokuwramcenaszarympolu"/>
                            </w:pPr>
                            <w:r w:rsidRPr="0022443B">
                              <w:t xml:space="preserve">In 2023 </w:t>
                            </w:r>
                            <w:r w:rsidR="00F25A4D">
                              <w:t>t</w:t>
                            </w:r>
                            <w:r w:rsidR="00F25A4D" w:rsidRPr="00074C6E">
                              <w:t xml:space="preserve">he largest share of </w:t>
                            </w:r>
                            <w:r w:rsidR="00F25A4D">
                              <w:t>expenditure on</w:t>
                            </w:r>
                            <w:r w:rsidR="00F25A4D" w:rsidRPr="00074C6E">
                              <w:t xml:space="preserve"> social protection benefits </w:t>
                            </w:r>
                            <w:r w:rsidR="00F25A4D">
                              <w:t>as a percentage of</w:t>
                            </w:r>
                            <w:r w:rsidR="00F25A4D" w:rsidRPr="00074C6E">
                              <w:t xml:space="preserve"> GDP </w:t>
                            </w:r>
                            <w:r w:rsidR="00F25A4D">
                              <w:t>was recorded</w:t>
                            </w:r>
                            <w:r w:rsidR="00F25A4D" w:rsidRPr="00074C6E">
                              <w:t xml:space="preserve"> in France (33.8%), while the lowest </w:t>
                            </w:r>
                            <w:r w:rsidR="00F25A4D">
                              <w:t>was recorded</w:t>
                            </w:r>
                            <w:r w:rsidR="00F25A4D" w:rsidRPr="00074C6E">
                              <w:t xml:space="preserve"> in </w:t>
                            </w:r>
                            <w:proofErr w:type="spellStart"/>
                            <w:r w:rsidR="008D0217" w:rsidRPr="008D0217">
                              <w:t>Türkiye</w:t>
                            </w:r>
                            <w:proofErr w:type="spellEnd"/>
                            <w:r w:rsidR="00F25A4D" w:rsidRPr="00074C6E">
                              <w:t xml:space="preserve"> (10.0%)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A45A11" id="Pole tekstowe 20" o:spid="_x0000_s1030" type="#_x0000_t202" alt="In 2023 the largest share of expenditure on social protection benefits as a percentage of GDP was recorded in France (33.8%), while the lowest was recorded in Türkiye (10.0%)" style="position:absolute;margin-left:459.75pt;margin-top:.5pt;width:130.5pt;height:100.3pt;z-index:-251548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" filled="f" stroked="f">
                <v:textbox>
                  <w:txbxContent>
                    <w:p w14:paraId="3E724F5F" w14:textId="58B54223" w:rsidR="0022443B" w:rsidRPr="006B0D53" w:rsidRDefault="0022443B" w:rsidP="0022443B">
                      <w:pPr>
                        <w:pStyle w:val="Tekstzbokuwramcenaszarympolu"/>
                      </w:pPr>
                      <w:r w:rsidRPr="0022443B">
                        <w:t xml:space="preserve">In 2023 </w:t>
                      </w:r>
                      <w:r w:rsidR="00F25A4D">
                        <w:t>t</w:t>
                      </w:r>
                      <w:r w:rsidR="00F25A4D" w:rsidRPr="00074C6E">
                        <w:t xml:space="preserve">he largest share of </w:t>
                      </w:r>
                      <w:r w:rsidR="00F25A4D">
                        <w:t>expenditure on</w:t>
                      </w:r>
                      <w:r w:rsidR="00F25A4D" w:rsidRPr="00074C6E">
                        <w:t xml:space="preserve"> social protection benefits </w:t>
                      </w:r>
                      <w:r w:rsidR="00F25A4D">
                        <w:t>as a percentage of</w:t>
                      </w:r>
                      <w:r w:rsidR="00F25A4D" w:rsidRPr="00074C6E">
                        <w:t xml:space="preserve"> GDP </w:t>
                      </w:r>
                      <w:r w:rsidR="00F25A4D">
                        <w:t>was recorded</w:t>
                      </w:r>
                      <w:r w:rsidR="00F25A4D" w:rsidRPr="00074C6E">
                        <w:t xml:space="preserve"> in France (33.8%), while the lowest </w:t>
                      </w:r>
                      <w:r w:rsidR="00F25A4D">
                        <w:t>was recorded</w:t>
                      </w:r>
                      <w:r w:rsidR="00F25A4D" w:rsidRPr="00074C6E">
                        <w:t xml:space="preserve"> in </w:t>
                      </w:r>
                      <w:proofErr w:type="spellStart"/>
                      <w:r w:rsidR="008D0217" w:rsidRPr="008D0217">
                        <w:t>Türkiye</w:t>
                      </w:r>
                      <w:proofErr w:type="spellEnd"/>
                      <w:r w:rsidR="00F25A4D" w:rsidRPr="00074C6E">
                        <w:t xml:space="preserve"> (10.0%)</w:t>
                      </w:r>
                    </w:p>
                  </w:txbxContent>
                </v:textbox>
                <w10:wrap type="tight" anchorx="page"/>
              </v:shape>
            </w:pict>
          </mc:Fallback>
        </mc:AlternateContent>
      </w:r>
      <w:r w:rsidR="00DA760F">
        <w:rPr>
          <w:noProof/>
          <w:sz w:val="18"/>
          <w:lang w:eastAsia="pl-PL"/>
        </w:rPr>
        <w:drawing>
          <wp:anchor distT="0" distB="0" distL="114300" distR="114300" simplePos="0" relativeHeight="251768832" behindDoc="0" locked="0" layoutInCell="1" allowOverlap="1" wp14:anchorId="0CC3856F" wp14:editId="61F2BB49">
            <wp:simplePos x="0" y="0"/>
            <wp:positionH relativeFrom="margin">
              <wp:align>right</wp:align>
            </wp:positionH>
            <wp:positionV relativeFrom="paragraph">
              <wp:posOffset>247650</wp:posOffset>
            </wp:positionV>
            <wp:extent cx="5121910" cy="3168650"/>
            <wp:effectExtent l="0" t="0" r="2540" b="0"/>
            <wp:wrapTopAndBottom/>
            <wp:docPr id="25" name="Obraz 25" descr="The map presents the GDP share of expenditure on social protection benefits in the European countries in 2023; the data in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The map presents the GDP share of expenditure on social protection benefits in the European countries in 2023; the data in Excel file"/>
                    <pic:cNvPicPr/>
                  </pic:nvPicPr>
                  <pic:blipFill>
                    <a:blip r:embed="rId14">
                      <a:extLst>
                        <a:ext uri="{28A0092B-C50C-407E-A947-70E740481C1C}">
                          <a14:useLocalDpi xmlns:a14="http://schemas.microsoft.com/office/drawing/2010/main" val="0"/>
                        </a:ext>
                      </a:extLst>
                    </a:blip>
                    <a:stretch>
                      <a:fillRect/>
                    </a:stretch>
                  </pic:blipFill>
                  <pic:spPr>
                    <a:xfrm>
                      <a:off x="0" y="0"/>
                      <a:ext cx="5122158" cy="3168650"/>
                    </a:xfrm>
                    <a:prstGeom prst="rect">
                      <a:avLst/>
                    </a:prstGeom>
                  </pic:spPr>
                </pic:pic>
              </a:graphicData>
            </a:graphic>
            <wp14:sizeRelH relativeFrom="page">
              <wp14:pctWidth>0</wp14:pctWidth>
            </wp14:sizeRelH>
            <wp14:sizeRelV relativeFrom="page">
              <wp14:pctHeight>0</wp14:pctHeight>
            </wp14:sizeRelV>
          </wp:anchor>
        </w:drawing>
      </w:r>
      <w:r w:rsidR="00372EB1">
        <w:rPr>
          <w:rStyle w:val="TytutablicyZnak"/>
          <w:rFonts w:eastAsiaTheme="minorHAnsi"/>
          <w:lang w:val="en-GB"/>
        </w:rPr>
        <w:t xml:space="preserve">Map 1. </w:t>
      </w:r>
      <w:r w:rsidR="0022443B">
        <w:rPr>
          <w:rStyle w:val="TytutablicyZnak"/>
          <w:rFonts w:eastAsiaTheme="minorHAnsi"/>
          <w:lang w:val="en-GB"/>
        </w:rPr>
        <w:t xml:space="preserve">The share of </w:t>
      </w:r>
      <w:r w:rsidR="002F07E1">
        <w:rPr>
          <w:rStyle w:val="TytutablicyZnak"/>
          <w:rFonts w:eastAsiaTheme="minorHAnsi"/>
          <w:lang w:val="en-GB"/>
        </w:rPr>
        <w:t>expenditure on</w:t>
      </w:r>
      <w:r w:rsidR="0022443B">
        <w:rPr>
          <w:rStyle w:val="TytutablicyZnak"/>
          <w:rFonts w:eastAsiaTheme="minorHAnsi"/>
          <w:lang w:val="en-GB"/>
        </w:rPr>
        <w:t xml:space="preserve"> social protection benefits in Europe</w:t>
      </w:r>
      <w:r w:rsidR="00631C64">
        <w:rPr>
          <w:rStyle w:val="TytutablicyZnak"/>
          <w:rFonts w:eastAsiaTheme="minorHAnsi"/>
          <w:lang w:val="en-GB"/>
        </w:rPr>
        <w:t>an countries</w:t>
      </w:r>
      <w:r w:rsidR="0022443B">
        <w:rPr>
          <w:rStyle w:val="TytutablicyZnak"/>
          <w:rFonts w:eastAsiaTheme="minorHAnsi"/>
          <w:lang w:val="en-GB"/>
        </w:rPr>
        <w:t xml:space="preserve"> in 2023</w:t>
      </w:r>
    </w:p>
    <w:p w14:paraId="3697F02B" w14:textId="77777777" w:rsidR="0022443B" w:rsidRPr="00372EB1" w:rsidRDefault="0022443B" w:rsidP="0022443B">
      <w:pPr>
        <w:pStyle w:val="Tablicanotka"/>
        <w:spacing w:before="240"/>
        <w:rPr>
          <w:shd w:val="clear" w:color="auto" w:fill="FFFFFF"/>
          <w:lang w:val="en-GB"/>
        </w:rPr>
      </w:pPr>
      <w:r w:rsidRPr="00372EB1">
        <w:rPr>
          <w:shd w:val="clear" w:color="auto" w:fill="FFFFFF"/>
          <w:lang w:val="en-GB"/>
        </w:rPr>
        <w:t>Source: Eurostat.</w:t>
      </w:r>
    </w:p>
    <w:p w14:paraId="46212DAC" w14:textId="5825AB32" w:rsidR="00C8449F" w:rsidRPr="00372EB1" w:rsidRDefault="00C8449F" w:rsidP="00B72239">
      <w:pPr>
        <w:spacing w:line="288" w:lineRule="auto"/>
        <w:rPr>
          <w:sz w:val="18"/>
          <w:lang w:val="en-GB"/>
        </w:rPr>
      </w:pPr>
      <w:r>
        <w:rPr>
          <w:lang w:val="en-GB"/>
        </w:rPr>
        <w:t>The share of means-tested benefits in total expenditure on social protection benefits in Poland was lower than the European Union average. Expen</w:t>
      </w:r>
      <w:r w:rsidR="00A951C8">
        <w:rPr>
          <w:lang w:val="en-GB"/>
        </w:rPr>
        <w:t>diture</w:t>
      </w:r>
      <w:r>
        <w:rPr>
          <w:lang w:val="en-GB"/>
        </w:rPr>
        <w:t xml:space="preserve"> on means</w:t>
      </w:r>
      <w:r w:rsidR="008D12FC">
        <w:rPr>
          <w:lang w:val="en-GB"/>
        </w:rPr>
        <w:t>-</w:t>
      </w:r>
      <w:r>
        <w:rPr>
          <w:lang w:val="en-GB"/>
        </w:rPr>
        <w:t xml:space="preserve">tested cash benefits accounted for 1.3% of total expenditure, </w:t>
      </w:r>
      <w:r w:rsidR="00A951C8">
        <w:rPr>
          <w:lang w:val="en-GB"/>
        </w:rPr>
        <w:t xml:space="preserve">while </w:t>
      </w:r>
      <w:r>
        <w:rPr>
          <w:lang w:val="en-GB"/>
        </w:rPr>
        <w:t>expen</w:t>
      </w:r>
      <w:r w:rsidR="00A951C8">
        <w:rPr>
          <w:lang w:val="en-GB"/>
        </w:rPr>
        <w:t>diture</w:t>
      </w:r>
      <w:r>
        <w:rPr>
          <w:lang w:val="en-GB"/>
        </w:rPr>
        <w:t xml:space="preserve"> on means</w:t>
      </w:r>
      <w:r w:rsidR="008D12FC">
        <w:rPr>
          <w:lang w:val="en-GB"/>
        </w:rPr>
        <w:t>-</w:t>
      </w:r>
      <w:r>
        <w:rPr>
          <w:lang w:val="en-GB"/>
        </w:rPr>
        <w:t>tested benefits in kind</w:t>
      </w:r>
      <w:r w:rsidR="00A951C8">
        <w:rPr>
          <w:lang w:val="en-GB"/>
        </w:rPr>
        <w:t xml:space="preserve"> accounted</w:t>
      </w:r>
      <w:r>
        <w:rPr>
          <w:lang w:val="en-GB"/>
        </w:rPr>
        <w:t xml:space="preserve"> for 0.2%</w:t>
      </w:r>
      <w:r w:rsidR="004A7029">
        <w:rPr>
          <w:lang w:val="en-GB"/>
        </w:rPr>
        <w:t>; in the EU it was</w:t>
      </w:r>
      <w:r w:rsidR="00A951C8">
        <w:rPr>
          <w:lang w:val="en-GB"/>
        </w:rPr>
        <w:t xml:space="preserve"> 6.0% and 4.9%, respectively</w:t>
      </w:r>
      <w:r w:rsidR="004A7029">
        <w:rPr>
          <w:lang w:val="en-GB"/>
        </w:rPr>
        <w:t>.</w:t>
      </w:r>
    </w:p>
    <w:p w14:paraId="576FDD0D" w14:textId="4C58C601" w:rsidR="00180E0E" w:rsidRPr="00372EB1" w:rsidRDefault="00180E0E" w:rsidP="00E76D26">
      <w:pPr>
        <w:rPr>
          <w:sz w:val="18"/>
          <w:lang w:val="en-GB"/>
        </w:rPr>
      </w:pPr>
    </w:p>
    <w:p w14:paraId="42018466" w14:textId="21F6E040" w:rsidR="00180E0E" w:rsidRPr="00372EB1" w:rsidRDefault="00180E0E" w:rsidP="00E76D26">
      <w:pPr>
        <w:rPr>
          <w:sz w:val="18"/>
          <w:lang w:val="en-GB"/>
        </w:rPr>
      </w:pPr>
    </w:p>
    <w:p w14:paraId="0E322B36" w14:textId="6A2E1DDD" w:rsidR="00180E0E" w:rsidRPr="00372EB1" w:rsidRDefault="00180E0E" w:rsidP="00E76D26">
      <w:pPr>
        <w:rPr>
          <w:sz w:val="18"/>
          <w:lang w:val="en-GB"/>
        </w:rPr>
      </w:pPr>
    </w:p>
    <w:p w14:paraId="4F3B85DA" w14:textId="398AD523" w:rsidR="00180E0E" w:rsidRPr="00372EB1" w:rsidRDefault="00180E0E" w:rsidP="00E76D26">
      <w:pPr>
        <w:rPr>
          <w:sz w:val="18"/>
          <w:lang w:val="en-GB"/>
        </w:rPr>
      </w:pPr>
    </w:p>
    <w:p w14:paraId="1AF1AF58" w14:textId="77777777" w:rsidR="00180E0E" w:rsidRPr="00372EB1" w:rsidRDefault="00180E0E" w:rsidP="002B6BB5">
      <w:pPr>
        <w:spacing w:after="6480"/>
        <w:rPr>
          <w:sz w:val="18"/>
          <w:lang w:val="en-GB"/>
        </w:rPr>
      </w:pPr>
    </w:p>
    <w:p w14:paraId="5EA2B5A3" w14:textId="77777777" w:rsidR="002B6BB5" w:rsidRPr="002B6BB5" w:rsidRDefault="002B6BB5" w:rsidP="00D42556">
      <w:pPr>
        <w:pStyle w:val="Nagwek1"/>
        <w:rPr>
          <w:lang w:val="en-GB"/>
        </w:rPr>
      </w:pPr>
      <w:r w:rsidRPr="002B6BB5">
        <w:rPr>
          <w:lang w:val="en-GB"/>
        </w:rPr>
        <w:lastRenderedPageBreak/>
        <w:t>Supplementary notes</w:t>
      </w:r>
    </w:p>
    <w:p w14:paraId="231F1073" w14:textId="6B5D36BE" w:rsidR="002B6BB5" w:rsidRPr="00074C6E" w:rsidRDefault="002B6BB5" w:rsidP="002B6BB5">
      <w:pPr>
        <w:rPr>
          <w:rFonts w:cs="MyriadPro-Regular"/>
          <w:szCs w:val="19"/>
          <w:lang w:val="en-GB"/>
        </w:rPr>
      </w:pPr>
      <w:r w:rsidRPr="00074C6E">
        <w:rPr>
          <w:rFonts w:cs="MyriadPro-Regular"/>
          <w:b/>
          <w:szCs w:val="19"/>
          <w:lang w:val="en-GB"/>
        </w:rPr>
        <w:t>The European system of integrated social protection statistics (ESSPROS)</w:t>
      </w:r>
      <w:r w:rsidRPr="00074C6E">
        <w:rPr>
          <w:rFonts w:cs="MyriadPro-Regular"/>
          <w:szCs w:val="19"/>
          <w:lang w:val="en-GB"/>
        </w:rPr>
        <w:t xml:space="preserve"> has been developed in response to the need for creating the special instrument of statistical observance of social protection. The underlying goal of the ESSPROS methodology is to provide the complex and consistent description of social protection in the European Union member states by calculating the value of the full scope of benefits and their financing in order to enable their international comparability and harmonisation with other statistics, in particular with national accounts. The social protection benefits in the ESSPROS system are grouped in 8 functions: Sickness/Health protection, Disability, Old Age, Survivors, Family/Children, Unemployment, Housing, Social Exclusion</w:t>
      </w:r>
      <w:r w:rsidR="00142092">
        <w:rPr>
          <w:rFonts w:cs="MyriadPro-Regular"/>
          <w:szCs w:val="19"/>
          <w:lang w:val="en-GB"/>
        </w:rPr>
        <w:t>.</w:t>
      </w:r>
    </w:p>
    <w:p w14:paraId="79C6C445" w14:textId="720A1859" w:rsidR="002B6BB5" w:rsidRPr="00074C6E" w:rsidRDefault="002B6BB5" w:rsidP="002B6BB5">
      <w:pPr>
        <w:rPr>
          <w:rFonts w:cs="MyriadPro-Regular"/>
          <w:szCs w:val="19"/>
          <w:lang w:val="en-GB"/>
        </w:rPr>
      </w:pPr>
      <w:r w:rsidRPr="00074C6E">
        <w:rPr>
          <w:rFonts w:cs="MyriadPro-Regular"/>
          <w:b/>
          <w:szCs w:val="19"/>
          <w:lang w:val="en-GB"/>
        </w:rPr>
        <w:t xml:space="preserve">The scope of benefits </w:t>
      </w:r>
      <w:r w:rsidRPr="00074C6E">
        <w:rPr>
          <w:rFonts w:cs="MyriadPro-Regular"/>
          <w:szCs w:val="19"/>
          <w:lang w:val="en-GB"/>
        </w:rPr>
        <w:t>granted in social protection in Poland has been defined within the survey “Satellite Social Protection Account. The European system of integrated social protection statistics (ESSPROS)” implemented in the framework of the Statistical Survey Program of Official Statistics</w:t>
      </w:r>
      <w:r w:rsidR="00142092">
        <w:rPr>
          <w:rFonts w:cs="MyriadPro-Regular"/>
          <w:szCs w:val="19"/>
          <w:lang w:val="en-GB"/>
        </w:rPr>
        <w:t>.</w:t>
      </w:r>
    </w:p>
    <w:p w14:paraId="5964899E" w14:textId="77777777" w:rsidR="002B6BB5" w:rsidRPr="00074C6E" w:rsidRDefault="002B6BB5" w:rsidP="002B6BB5">
      <w:pPr>
        <w:rPr>
          <w:rFonts w:cs="MyriadPro-Regular"/>
          <w:szCs w:val="19"/>
          <w:lang w:val="en-GB"/>
        </w:rPr>
      </w:pPr>
      <w:r w:rsidRPr="00074C6E">
        <w:rPr>
          <w:rFonts w:cs="MyriadPro-Regular"/>
          <w:szCs w:val="19"/>
          <w:lang w:val="en-GB"/>
        </w:rPr>
        <w:t xml:space="preserve">According to the ESSPROS methodology there are four categories of expenditures: </w:t>
      </w:r>
      <w:r w:rsidRPr="00074C6E">
        <w:rPr>
          <w:rFonts w:cs="MyriadPro-Regular"/>
          <w:b/>
          <w:szCs w:val="19"/>
          <w:lang w:val="en-GB"/>
        </w:rPr>
        <w:t>social protection benefits</w:t>
      </w:r>
      <w:r w:rsidRPr="00074C6E">
        <w:rPr>
          <w:rFonts w:cs="MyriadPro-Regular"/>
          <w:szCs w:val="19"/>
          <w:lang w:val="en-GB"/>
        </w:rPr>
        <w:t xml:space="preserve">, </w:t>
      </w:r>
      <w:r w:rsidRPr="00074C6E">
        <w:rPr>
          <w:rFonts w:cs="MyriadPro-Regular"/>
          <w:b/>
          <w:szCs w:val="19"/>
          <w:lang w:val="en-GB"/>
        </w:rPr>
        <w:t>administrative costs</w:t>
      </w:r>
      <w:r w:rsidRPr="00074C6E">
        <w:rPr>
          <w:rFonts w:cs="MyriadPro-Regular"/>
          <w:szCs w:val="19"/>
          <w:lang w:val="en-GB"/>
        </w:rPr>
        <w:t xml:space="preserve"> related to the benefits delivery, </w:t>
      </w:r>
      <w:r w:rsidRPr="00074C6E">
        <w:rPr>
          <w:rFonts w:cs="MyriadPro-Regular"/>
          <w:b/>
          <w:szCs w:val="19"/>
          <w:lang w:val="en-GB"/>
        </w:rPr>
        <w:t>transfers to other schemes</w:t>
      </w:r>
      <w:r w:rsidRPr="00074C6E">
        <w:rPr>
          <w:rFonts w:cs="MyriadPro-Regular"/>
          <w:szCs w:val="19"/>
          <w:lang w:val="en-GB"/>
        </w:rPr>
        <w:t xml:space="preserve"> and </w:t>
      </w:r>
      <w:r w:rsidRPr="00074C6E">
        <w:rPr>
          <w:rFonts w:cs="MyriadPro-Regular"/>
          <w:b/>
          <w:szCs w:val="19"/>
          <w:lang w:val="en-GB"/>
        </w:rPr>
        <w:t>other expenditures</w:t>
      </w:r>
      <w:r w:rsidRPr="00074C6E">
        <w:rPr>
          <w:rFonts w:cs="MyriadPro-Regular"/>
          <w:szCs w:val="19"/>
          <w:lang w:val="en-GB"/>
        </w:rPr>
        <w:t>.</w:t>
      </w:r>
    </w:p>
    <w:p w14:paraId="01006AAA" w14:textId="0237F3E5" w:rsidR="002B6BB5" w:rsidRPr="00074C6E" w:rsidRDefault="002B6BB5" w:rsidP="002B6BB5">
      <w:pPr>
        <w:spacing w:after="6600"/>
        <w:rPr>
          <w:rFonts w:cs="MyriadPro-Regular"/>
          <w:szCs w:val="19"/>
          <w:lang w:val="en-GB"/>
        </w:rPr>
      </w:pPr>
      <w:r w:rsidRPr="00074C6E">
        <w:rPr>
          <w:rFonts w:cs="MyriadPro-Regular"/>
          <w:b/>
          <w:szCs w:val="19"/>
          <w:lang w:val="en-GB"/>
        </w:rPr>
        <w:t>Social protection benefits</w:t>
      </w:r>
      <w:r w:rsidRPr="00074C6E">
        <w:rPr>
          <w:rFonts w:cs="MyriadPro-Regular"/>
          <w:szCs w:val="19"/>
          <w:lang w:val="en-GB"/>
        </w:rPr>
        <w:t xml:space="preserve"> are divided into cash transfers and transfers in kind, which are granted to the households and individual persons in order to relieve them from the burden of the certain type of risk or to meet specific need. Cash benefits need not document the actual expenses. </w:t>
      </w:r>
      <w:r>
        <w:rPr>
          <w:rFonts w:cs="MyriadPro-Regular"/>
          <w:szCs w:val="19"/>
          <w:lang w:val="en-GB"/>
        </w:rPr>
        <w:t>B</w:t>
      </w:r>
      <w:r w:rsidRPr="00074C6E">
        <w:rPr>
          <w:rFonts w:cs="MyriadPro-Regular"/>
          <w:szCs w:val="19"/>
          <w:lang w:val="en-GB"/>
        </w:rPr>
        <w:t xml:space="preserve">enefits </w:t>
      </w:r>
      <w:r>
        <w:rPr>
          <w:rFonts w:cs="MyriadPro-Regular"/>
          <w:szCs w:val="19"/>
          <w:lang w:val="en-GB"/>
        </w:rPr>
        <w:t>i</w:t>
      </w:r>
      <w:r w:rsidRPr="00074C6E">
        <w:rPr>
          <w:rFonts w:cs="MyriadPro-Regular"/>
          <w:szCs w:val="19"/>
          <w:lang w:val="en-GB"/>
        </w:rPr>
        <w:t xml:space="preserve">n kind refer </w:t>
      </w:r>
      <w:r w:rsidR="00142092">
        <w:rPr>
          <w:rFonts w:cs="MyriadPro-Regular"/>
          <w:szCs w:val="19"/>
          <w:lang w:val="en-GB"/>
        </w:rPr>
        <w:t xml:space="preserve">to </w:t>
      </w:r>
      <w:r w:rsidRPr="00074C6E">
        <w:rPr>
          <w:rFonts w:cs="MyriadPro-Regular"/>
          <w:szCs w:val="19"/>
          <w:lang w:val="en-GB"/>
        </w:rPr>
        <w:t xml:space="preserve">the provision of goods and services. They can be provided directly or reimbursed and require to be documented. Considering the income </w:t>
      </w:r>
      <w:proofErr w:type="gramStart"/>
      <w:r w:rsidRPr="00074C6E">
        <w:rPr>
          <w:rFonts w:cs="MyriadPro-Regular"/>
          <w:szCs w:val="19"/>
          <w:lang w:val="en-GB"/>
        </w:rPr>
        <w:t>criterion</w:t>
      </w:r>
      <w:proofErr w:type="gramEnd"/>
      <w:r w:rsidRPr="00074C6E">
        <w:rPr>
          <w:rFonts w:cs="MyriadPro-Regular"/>
          <w:szCs w:val="19"/>
          <w:lang w:val="en-GB"/>
        </w:rPr>
        <w:t xml:space="preserve"> the social protection benefits can be means-tested and non</w:t>
      </w:r>
      <w:r w:rsidR="008D12FC">
        <w:rPr>
          <w:rFonts w:cs="MyriadPro-Regular"/>
          <w:szCs w:val="19"/>
          <w:lang w:val="en-GB"/>
        </w:rPr>
        <w:t>-</w:t>
      </w:r>
      <w:r w:rsidRPr="00074C6E">
        <w:rPr>
          <w:rFonts w:cs="MyriadPro-Regular"/>
          <w:szCs w:val="19"/>
          <w:lang w:val="en-GB"/>
        </w:rPr>
        <w:t>means-tested.</w:t>
      </w:r>
    </w:p>
    <w:p w14:paraId="6ACF9AA6" w14:textId="77777777" w:rsidR="002B6BB5" w:rsidRPr="008A3B2A" w:rsidRDefault="002B6BB5" w:rsidP="002B6BB5">
      <w:pPr>
        <w:rPr>
          <w:lang w:val="en-GB" w:eastAsia="pl-PL"/>
        </w:rPr>
      </w:pPr>
      <w:r w:rsidRPr="008A3B2A">
        <w:rPr>
          <w:lang w:val="en-GB" w:eastAsia="pl-PL"/>
        </w:rPr>
        <w:t xml:space="preserve">Due to rounding of values, in some cases the totals of sub-components may differ from </w:t>
      </w:r>
      <w:r>
        <w:rPr>
          <w:lang w:val="en-GB" w:eastAsia="pl-PL"/>
        </w:rPr>
        <w:t>general total</w:t>
      </w:r>
      <w:r w:rsidRPr="008A3B2A">
        <w:rPr>
          <w:lang w:val="en-GB" w:eastAsia="pl-PL"/>
        </w:rPr>
        <w:t>.</w:t>
      </w:r>
    </w:p>
    <w:p w14:paraId="3C222B0C" w14:textId="52ED3321" w:rsidR="00DA331D" w:rsidRPr="004407C6" w:rsidRDefault="00B771DE" w:rsidP="00180E0E">
      <w:pPr>
        <w:spacing w:line="288" w:lineRule="auto"/>
        <w:rPr>
          <w:rFonts w:eastAsia="Times New Roman" w:cs="Times New Roman"/>
          <w:szCs w:val="19"/>
          <w:lang w:val="en-GB" w:eastAsia="pl-PL"/>
        </w:rPr>
        <w:sectPr w:rsidR="00DA331D" w:rsidRPr="004407C6"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FE2DA2">
        <w:rPr>
          <w:lang w:val="en-GB"/>
        </w:rPr>
        <w:t xml:space="preserve">When quoting this publication, please provide its title and indicate Statistics Poland as the author. </w:t>
      </w:r>
      <w:r w:rsidRPr="002B6BB5">
        <w:rPr>
          <w:lang w:val="en-GB"/>
        </w:rPr>
        <w:t>When publishing your own calculations based on data from this publication, please include the following statement: Author’s work based on data from Statistics Poland’s publication entitled ‘</w:t>
      </w:r>
      <w:r w:rsidR="002B6BB5" w:rsidRPr="002B6BB5">
        <w:rPr>
          <w:lang w:val="en-GB"/>
        </w:rPr>
        <w:t xml:space="preserve">Social protection </w:t>
      </w:r>
      <w:r w:rsidR="002B6BB5">
        <w:rPr>
          <w:lang w:val="en-GB"/>
        </w:rPr>
        <w:t>b</w:t>
      </w:r>
      <w:r w:rsidR="002B6BB5" w:rsidRPr="002B6BB5">
        <w:rPr>
          <w:lang w:val="en-GB"/>
        </w:rPr>
        <w:t>enefits in 2023’</w:t>
      </w:r>
      <w:r w:rsidRPr="00B771DE">
        <w:rPr>
          <w:rFonts w:eastAsia="Times New Roman" w:cs="Times New Roman"/>
          <w:szCs w:val="19"/>
          <w:lang w:val="en-GB" w:eastAsia="pl-PL"/>
        </w:rPr>
        <w:t>.</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B75FE1" w14:paraId="196D0BDA" w14:textId="77777777" w:rsidTr="009E7D31">
        <w:trPr>
          <w:trHeight w:val="1626"/>
        </w:trPr>
        <w:tc>
          <w:tcPr>
            <w:tcW w:w="4926" w:type="dxa"/>
          </w:tcPr>
          <w:p w14:paraId="05DA311F" w14:textId="094CF4F7" w:rsidR="00DE2400" w:rsidRPr="00CF7C09" w:rsidRDefault="00C60504" w:rsidP="00DE2400">
            <w:pPr>
              <w:spacing w:before="0" w:after="0" w:line="276" w:lineRule="auto"/>
              <w:rPr>
                <w:rFonts w:cs="Arial"/>
                <w:sz w:val="20"/>
                <w:lang w:val="en-GB"/>
              </w:rPr>
            </w:pPr>
            <w:r w:rsidRPr="00CF7C09">
              <w:rPr>
                <w:rFonts w:cs="Arial"/>
                <w:sz w:val="20"/>
                <w:lang w:val="en-GB"/>
              </w:rPr>
              <w:lastRenderedPageBreak/>
              <w:t>Prepared by</w:t>
            </w:r>
            <w:r w:rsidR="00DE2400" w:rsidRPr="00CF7C09">
              <w:rPr>
                <w:rFonts w:cs="Arial"/>
                <w:sz w:val="20"/>
                <w:lang w:val="en-GB"/>
              </w:rPr>
              <w:t>:</w:t>
            </w:r>
          </w:p>
          <w:p w14:paraId="3EC2CE79" w14:textId="77777777" w:rsidR="00E1008E" w:rsidRPr="004B211A" w:rsidRDefault="00E1008E" w:rsidP="00E1008E">
            <w:pPr>
              <w:spacing w:before="0" w:line="276" w:lineRule="auto"/>
              <w:rPr>
                <w:b/>
                <w:color w:val="000000" w:themeColor="text1"/>
                <w:sz w:val="20"/>
                <w:szCs w:val="20"/>
                <w:lang w:val="en-GB"/>
              </w:rPr>
            </w:pPr>
            <w:r w:rsidRPr="004B211A">
              <w:rPr>
                <w:b/>
                <w:sz w:val="20"/>
                <w:szCs w:val="20"/>
                <w:lang w:val="en-GB"/>
              </w:rPr>
              <w:t>Statistical Office in Kraków</w:t>
            </w:r>
          </w:p>
          <w:p w14:paraId="41A1AE38" w14:textId="19758BCE"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E1008E">
              <w:rPr>
                <w:b/>
                <w:sz w:val="20"/>
                <w:szCs w:val="20"/>
                <w:lang w:val="fi-FI"/>
              </w:rPr>
              <w:t>Agnieszka Szlubowska</w:t>
            </w:r>
          </w:p>
          <w:p w14:paraId="5425F0B4" w14:textId="2888BDBA"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E1008E">
              <w:rPr>
                <w:rFonts w:ascii="Fira Sans" w:hAnsi="Fira Sans" w:cs="Arial"/>
                <w:color w:val="000000" w:themeColor="text1"/>
                <w:sz w:val="20"/>
                <w:lang w:val="fi-FI"/>
              </w:rPr>
              <w:t>420 40 50</w:t>
            </w:r>
          </w:p>
        </w:tc>
        <w:tc>
          <w:tcPr>
            <w:tcW w:w="4927" w:type="dxa"/>
          </w:tcPr>
          <w:p w14:paraId="1C9C3DF0" w14:textId="77777777" w:rsidR="00CF7C09" w:rsidRPr="005653EE" w:rsidRDefault="006C197A" w:rsidP="00CF7C09">
            <w:pPr>
              <w:rPr>
                <w:b/>
                <w:lang w:val="en-GB"/>
              </w:rPr>
            </w:pPr>
            <w:r w:rsidRPr="00CF7C09">
              <w:rPr>
                <w:rFonts w:cs="Arial"/>
                <w:sz w:val="20"/>
                <w:lang w:val="en-GB"/>
              </w:rPr>
              <w:t>Issued by</w:t>
            </w:r>
            <w:r w:rsidR="00DE2400" w:rsidRPr="00CF7C09">
              <w:rPr>
                <w:rFonts w:cs="Arial"/>
                <w:sz w:val="20"/>
                <w:lang w:val="en-GB"/>
              </w:rPr>
              <w:t>:</w:t>
            </w:r>
            <w:r w:rsidR="00DE2400" w:rsidRPr="00CF7C09">
              <w:rPr>
                <w:rFonts w:cs="Arial"/>
                <w:sz w:val="20"/>
                <w:lang w:val="en-GB"/>
              </w:rPr>
              <w:br/>
            </w:r>
            <w:r w:rsidR="00CF7C09" w:rsidRPr="005653EE">
              <w:rPr>
                <w:b/>
                <w:lang w:val="en-GB"/>
              </w:rPr>
              <w:t>Press Office</w:t>
            </w:r>
          </w:p>
          <w:p w14:paraId="3100D96F" w14:textId="1D167774" w:rsidR="00CF7C09" w:rsidRPr="0027575B" w:rsidRDefault="00CF7C09" w:rsidP="00CF7C09">
            <w:pPr>
              <w:rPr>
                <w:sz w:val="20"/>
                <w:lang w:val="en-GB"/>
              </w:rPr>
            </w:pPr>
            <w:r w:rsidRPr="0027575B">
              <w:rPr>
                <w:sz w:val="20"/>
                <w:lang w:val="en-GB"/>
              </w:rPr>
              <w:t>Mobile</w:t>
            </w:r>
            <w:r w:rsidR="00146339" w:rsidRPr="0027575B">
              <w:rPr>
                <w:sz w:val="20"/>
                <w:lang w:val="en-GB"/>
              </w:rPr>
              <w:t>:</w:t>
            </w:r>
            <w:r w:rsidRPr="0027575B">
              <w:rPr>
                <w:sz w:val="20"/>
                <w:lang w:val="en-GB"/>
              </w:rPr>
              <w:t xml:space="preserve"> </w:t>
            </w:r>
            <w:r w:rsidR="006B5653" w:rsidRPr="0027575B">
              <w:rPr>
                <w:sz w:val="20"/>
                <w:lang w:val="en-GB"/>
              </w:rPr>
              <w:t>(</w:t>
            </w:r>
            <w:r w:rsidRPr="0027575B">
              <w:rPr>
                <w:sz w:val="20"/>
                <w:lang w:val="en-GB"/>
              </w:rPr>
              <w:t>+48</w:t>
            </w:r>
            <w:r w:rsidR="006B5653" w:rsidRPr="0027575B">
              <w:rPr>
                <w:sz w:val="20"/>
                <w:lang w:val="en-GB"/>
              </w:rPr>
              <w:t>)</w:t>
            </w:r>
            <w:r w:rsidRPr="0027575B">
              <w:rPr>
                <w:sz w:val="20"/>
                <w:lang w:val="en-GB"/>
              </w:rPr>
              <w:t xml:space="preserve"> 695 255 032</w:t>
            </w:r>
          </w:p>
          <w:p w14:paraId="08A2487A" w14:textId="14A261EA" w:rsidR="00CF7C09" w:rsidRPr="0027575B" w:rsidRDefault="00CF7C09" w:rsidP="00CF7C09">
            <w:pPr>
              <w:spacing w:after="0"/>
              <w:rPr>
                <w:sz w:val="20"/>
                <w:lang w:val="en-GB"/>
              </w:rPr>
            </w:pPr>
            <w:r w:rsidRPr="0027575B">
              <w:rPr>
                <w:sz w:val="20"/>
                <w:lang w:val="en-GB"/>
              </w:rPr>
              <w:t>Phone</w:t>
            </w:r>
            <w:r w:rsidR="00146339" w:rsidRPr="0027575B">
              <w:rPr>
                <w:sz w:val="20"/>
                <w:lang w:val="en-GB"/>
              </w:rPr>
              <w:t>:</w:t>
            </w:r>
            <w:r w:rsidRPr="0027575B">
              <w:rPr>
                <w:sz w:val="20"/>
                <w:lang w:val="en-GB"/>
              </w:rPr>
              <w:t xml:space="preserve"> </w:t>
            </w:r>
            <w:r w:rsidR="006B5653" w:rsidRPr="0027575B">
              <w:rPr>
                <w:sz w:val="20"/>
                <w:lang w:val="en-GB"/>
              </w:rPr>
              <w:t>(</w:t>
            </w:r>
            <w:r w:rsidRPr="0027575B">
              <w:rPr>
                <w:sz w:val="20"/>
                <w:lang w:val="en-GB"/>
              </w:rPr>
              <w:t>+48 22</w:t>
            </w:r>
            <w:r w:rsidR="006B5653" w:rsidRPr="0027575B">
              <w:rPr>
                <w:sz w:val="20"/>
                <w:lang w:val="en-GB"/>
              </w:rPr>
              <w:t>)</w:t>
            </w:r>
            <w:r w:rsidRPr="0027575B">
              <w:rPr>
                <w:sz w:val="20"/>
                <w:lang w:val="en-GB"/>
              </w:rPr>
              <w:t xml:space="preserve"> 608 38 04, </w:t>
            </w:r>
            <w:r w:rsidR="006B5653" w:rsidRPr="0027575B">
              <w:rPr>
                <w:sz w:val="20"/>
                <w:lang w:val="en-GB"/>
              </w:rPr>
              <w:t>(</w:t>
            </w:r>
            <w:r w:rsidRPr="0027575B">
              <w:rPr>
                <w:sz w:val="20"/>
                <w:lang w:val="en-GB"/>
              </w:rPr>
              <w:t>+48 22</w:t>
            </w:r>
            <w:r w:rsidR="006B5653" w:rsidRPr="0027575B">
              <w:rPr>
                <w:sz w:val="20"/>
                <w:lang w:val="en-GB"/>
              </w:rPr>
              <w:t>)</w:t>
            </w:r>
            <w:r w:rsidRPr="0027575B">
              <w:rPr>
                <w:sz w:val="20"/>
                <w:lang w:val="en-GB"/>
              </w:rPr>
              <w:t xml:space="preserve"> 449 41 45, </w:t>
            </w:r>
          </w:p>
          <w:p w14:paraId="54C318EE" w14:textId="07703AEE" w:rsidR="00CF7C09" w:rsidRPr="0027575B" w:rsidRDefault="00146339" w:rsidP="00CF7C09">
            <w:pPr>
              <w:spacing w:before="0"/>
              <w:rPr>
                <w:sz w:val="20"/>
                <w:lang w:val="en-GB"/>
              </w:rPr>
            </w:pPr>
            <w:r w:rsidRPr="0027575B">
              <w:rPr>
                <w:sz w:val="20"/>
                <w:lang w:val="en-GB"/>
              </w:rPr>
              <w:t xml:space="preserve">             </w:t>
            </w:r>
            <w:r w:rsidR="006B5653" w:rsidRPr="0027575B">
              <w:rPr>
                <w:sz w:val="20"/>
                <w:lang w:val="en-GB"/>
              </w:rPr>
              <w:t>(</w:t>
            </w:r>
            <w:r w:rsidR="00CF7C09" w:rsidRPr="0027575B">
              <w:rPr>
                <w:sz w:val="20"/>
                <w:lang w:val="en-GB"/>
              </w:rPr>
              <w:t>+48 22</w:t>
            </w:r>
            <w:r w:rsidR="006B5653" w:rsidRPr="0027575B">
              <w:rPr>
                <w:sz w:val="20"/>
                <w:lang w:val="en-GB"/>
              </w:rPr>
              <w:t>)</w:t>
            </w:r>
            <w:r w:rsidR="00CF7C09" w:rsidRPr="0027575B">
              <w:rPr>
                <w:sz w:val="20"/>
                <w:lang w:val="en-GB"/>
              </w:rPr>
              <w:t xml:space="preserve"> 608 30 09</w:t>
            </w:r>
          </w:p>
          <w:p w14:paraId="59C02E89" w14:textId="5BA04D88" w:rsidR="00DE2400" w:rsidRPr="00E1008E" w:rsidRDefault="00CF7C09" w:rsidP="00CF7C09">
            <w:pPr>
              <w:pStyle w:val="Nagwek3"/>
              <w:spacing w:before="0" w:after="120" w:line="276" w:lineRule="auto"/>
              <w:outlineLvl w:val="2"/>
              <w:rPr>
                <w:rFonts w:ascii="Fira Sans" w:hAnsi="Fira Sans" w:cs="Arial"/>
                <w:color w:val="000000" w:themeColor="text1"/>
                <w:sz w:val="20"/>
                <w:lang w:val="fi-FI"/>
              </w:rPr>
            </w:pPr>
            <w:r w:rsidRPr="00E1008E">
              <w:rPr>
                <w:b/>
                <w:color w:val="000000" w:themeColor="text1"/>
                <w:sz w:val="20"/>
                <w:lang w:val="en-GB"/>
              </w:rPr>
              <w:t>e-mail:</w:t>
            </w:r>
            <w:r w:rsidRPr="00E1008E">
              <w:rPr>
                <w:color w:val="000000" w:themeColor="text1"/>
                <w:sz w:val="20"/>
                <w:lang w:val="en-GB"/>
              </w:rPr>
              <w:t xml:space="preserve"> </w:t>
            </w:r>
            <w:hyperlink r:id="rId19" w:history="1">
              <w:r w:rsidRPr="00E1008E">
                <w:rPr>
                  <w:rStyle w:val="Hipercze"/>
                  <w:rFonts w:cs="Arial"/>
                  <w:b/>
                  <w:color w:val="000000" w:themeColor="text1"/>
                  <w:sz w:val="20"/>
                  <w:szCs w:val="20"/>
                  <w:lang w:val="en-US"/>
                </w:rPr>
                <w:t>obslugaprasowa@stat.gov.pl</w:t>
              </w:r>
            </w:hyperlink>
          </w:p>
          <w:p w14:paraId="3CC62B04" w14:textId="77777777" w:rsidR="00DE2400" w:rsidRPr="00CF7C09" w:rsidRDefault="00DE2400" w:rsidP="00747B8C">
            <w:pPr>
              <w:rPr>
                <w:sz w:val="18"/>
                <w:lang w:val="en-GB"/>
              </w:rPr>
            </w:pPr>
          </w:p>
        </w:tc>
      </w:tr>
      <w:tr w:rsidR="00DE2400" w14:paraId="28647E7C" w14:textId="77777777" w:rsidTr="009E7D31">
        <w:trPr>
          <w:trHeight w:val="418"/>
        </w:trPr>
        <w:tc>
          <w:tcPr>
            <w:tcW w:w="4926" w:type="dxa"/>
            <w:vMerge w:val="restart"/>
          </w:tcPr>
          <w:p w14:paraId="07C73DA1" w14:textId="2FCB49E7" w:rsidR="00DE2400" w:rsidRPr="00F05FC7" w:rsidRDefault="00DE2400" w:rsidP="00747B8C">
            <w:pPr>
              <w:rPr>
                <w:sz w:val="18"/>
                <w:lang w:val="en-US"/>
              </w:rPr>
            </w:pPr>
          </w:p>
        </w:tc>
        <w:tc>
          <w:tcPr>
            <w:tcW w:w="4927" w:type="dxa"/>
            <w:vAlign w:val="center"/>
          </w:tcPr>
          <w:p w14:paraId="01941133" w14:textId="12CAEFD6"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1A94B568">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F7264C">
                <w:rPr>
                  <w:rStyle w:val="Hipercze"/>
                  <w:rFonts w:cstheme="minorBidi"/>
                  <w:sz w:val="20"/>
                </w:rPr>
                <w:t>stat.gov.pl</w:t>
              </w:r>
              <w:r w:rsidR="002021A6" w:rsidRPr="00F7264C">
                <w:rPr>
                  <w:rStyle w:val="Hipercze"/>
                  <w:rFonts w:cstheme="minorBidi"/>
                  <w:sz w:val="20"/>
                </w:rPr>
                <w:t>/en/</w:t>
              </w:r>
              <w:r w:rsidRPr="00F7264C">
                <w:rPr>
                  <w:rStyle w:val="Hipercze"/>
                  <w:rFonts w:cstheme="minorBidi"/>
                  <w:sz w:val="18"/>
                </w:rPr>
                <w:t xml:space="preserve">    </w:t>
              </w:r>
            </w:hyperlink>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70239FD" w:rsidR="00DE1D0A" w:rsidRDefault="00DE1D0A" w:rsidP="00DE1D0A">
            <w:pPr>
              <w:ind w:firstLine="680"/>
              <w:rPr>
                <w:sz w:val="18"/>
              </w:rPr>
            </w:pPr>
            <w:bookmarkStart w:id="2" w:name="_GoBack"/>
            <w:r>
              <w:rPr>
                <w:noProof/>
                <w:sz w:val="20"/>
                <w:lang w:eastAsia="pl-PL"/>
              </w:rPr>
              <w:drawing>
                <wp:anchor distT="0" distB="0" distL="114300" distR="114300" simplePos="0" relativeHeight="251753472" behindDoc="0" locked="0" layoutInCell="1" allowOverlap="1" wp14:anchorId="2A52F6BA" wp14:editId="421FFF1E">
                  <wp:simplePos x="0" y="0"/>
                  <wp:positionH relativeFrom="column">
                    <wp:posOffset>76200</wp:posOffset>
                  </wp:positionH>
                  <wp:positionV relativeFrom="paragraph">
                    <wp:posOffset>21590</wp:posOffset>
                  </wp:positionV>
                  <wp:extent cx="251460" cy="251460"/>
                  <wp:effectExtent l="0" t="0" r="0" b="0"/>
                  <wp:wrapNone/>
                  <wp:docPr id="22" name="Obraz 22" descr="x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bookmarkEnd w:id="2"/>
            <w:r w:rsidR="00C43136">
              <w:fldChar w:fldCharType="begin"/>
            </w:r>
            <w:r w:rsidR="00C43136">
              <w:instrText xml:space="preserve"> HYPERLINK "https://x.com/StatPoland" </w:instrText>
            </w:r>
            <w:r w:rsidR="00C43136">
              <w:fldChar w:fldCharType="separate"/>
            </w:r>
            <w:r w:rsidRPr="00F7264C">
              <w:rPr>
                <w:rStyle w:val="Hipercze"/>
                <w:rFonts w:cstheme="minorBidi"/>
                <w:sz w:val="20"/>
              </w:rPr>
              <w:t>@</w:t>
            </w:r>
            <w:r w:rsidRPr="00F7264C">
              <w:rPr>
                <w:rStyle w:val="Hipercze"/>
                <w:rFonts w:cstheme="minorBidi"/>
                <w:noProof/>
                <w:sz w:val="20"/>
                <w:lang w:eastAsia="pl-PL"/>
              </w:rPr>
              <w:t>StatPoland</w:t>
            </w:r>
            <w:r w:rsidR="00C43136">
              <w:rPr>
                <w:rStyle w:val="Hipercze"/>
                <w:rFonts w:cstheme="minorBidi"/>
                <w:noProof/>
                <w:sz w:val="20"/>
                <w:lang w:eastAsia="pl-PL"/>
              </w:rPr>
              <w:fldChar w:fldCharType="end"/>
            </w:r>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1D75822"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60077EB4">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history="1">
              <w:r w:rsidR="00F7264C" w:rsidRPr="00F7264C">
                <w:rPr>
                  <w:rStyle w:val="Hipercze"/>
                  <w:rFonts w:cstheme="minorBidi"/>
                  <w:sz w:val="20"/>
                </w:rPr>
                <w:t>@GlownyUrzadStatystyczny</w:t>
              </w:r>
            </w:hyperlink>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5DC5FA20"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6CBB145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history="1">
              <w:r w:rsidR="00F7264C" w:rsidRPr="00F7264C">
                <w:rPr>
                  <w:rStyle w:val="Hipercze"/>
                  <w:rFonts w:cstheme="minorBidi"/>
                  <w:sz w:val="20"/>
                </w:rPr>
                <w:t>@gus_stat</w:t>
              </w:r>
            </w:hyperlink>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11A31C9B"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22A69BFE">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8" w:history="1">
              <w:r w:rsidR="00F7264C" w:rsidRPr="00F7264C">
                <w:rPr>
                  <w:rStyle w:val="Hipercze"/>
                  <w:rFonts w:cstheme="minorBidi"/>
                  <w:sz w:val="20"/>
                </w:rPr>
                <w:t>@GłównyUrządStatystycznyGUS</w:t>
              </w:r>
            </w:hyperlink>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2862AE4C" w:rsidR="00DE1D0A" w:rsidRPr="003D5F42" w:rsidRDefault="00C43136" w:rsidP="00DE1D0A">
            <w:pPr>
              <w:ind w:firstLine="680"/>
              <w:rPr>
                <w:sz w:val="20"/>
              </w:rPr>
            </w:pPr>
            <w:hyperlink r:id="rId29" w:history="1">
              <w:r w:rsidR="00F7264C" w:rsidRPr="00F7264C">
                <w:rPr>
                  <w:rStyle w:val="Hipercze"/>
                  <w:rFonts w:cstheme="minorBidi"/>
                  <w:noProof/>
                  <w:sz w:val="20"/>
                  <w:lang w:eastAsia="pl-PL"/>
                </w:rPr>
                <w:t>@G</w:t>
              </w:r>
              <w:r w:rsidR="00DE1D0A" w:rsidRPr="00F7264C">
                <w:rPr>
                  <w:rStyle w:val="Hipercze"/>
                  <w:rFonts w:cstheme="minorBidi"/>
                  <w:noProof/>
                  <w:sz w:val="20"/>
                  <w:lang w:eastAsia="pl-PL"/>
                </w:rPr>
                <w:t>l</w:t>
              </w:r>
              <w:r w:rsidR="00F7264C" w:rsidRPr="00F7264C">
                <w:rPr>
                  <w:rStyle w:val="Hipercze"/>
                  <w:rFonts w:cstheme="minorBidi"/>
                  <w:noProof/>
                  <w:sz w:val="20"/>
                  <w:lang w:eastAsia="pl-PL"/>
                </w:rPr>
                <w:t>ó</w:t>
              </w:r>
              <w:r w:rsidR="00DE1D0A" w:rsidRPr="00F7264C">
                <w:rPr>
                  <w:rStyle w:val="Hipercze"/>
                  <w:rFonts w:cstheme="minorBidi"/>
                  <w:noProof/>
                  <w:sz w:val="20"/>
                  <w:lang w:eastAsia="pl-PL"/>
                </w:rPr>
                <w:t>wny</w:t>
              </w:r>
              <w:r w:rsidR="00F7264C" w:rsidRPr="00F7264C">
                <w:rPr>
                  <w:rStyle w:val="Hipercze"/>
                  <w:rFonts w:cstheme="minorBidi"/>
                  <w:noProof/>
                  <w:sz w:val="20"/>
                  <w:lang w:eastAsia="pl-PL"/>
                </w:rPr>
                <w:t xml:space="preserve"> U</w:t>
              </w:r>
              <w:r w:rsidR="00DE1D0A" w:rsidRPr="00F7264C">
                <w:rPr>
                  <w:rStyle w:val="Hipercze"/>
                  <w:rFonts w:cstheme="minorBidi"/>
                  <w:noProof/>
                  <w:sz w:val="20"/>
                  <w:lang w:eastAsia="pl-PL"/>
                </w:rPr>
                <w:t>rz</w:t>
              </w:r>
              <w:r w:rsidR="00F7264C" w:rsidRPr="00F7264C">
                <w:rPr>
                  <w:rStyle w:val="Hipercze"/>
                  <w:rFonts w:cstheme="minorBidi"/>
                  <w:noProof/>
                  <w:sz w:val="20"/>
                  <w:lang w:eastAsia="pl-PL"/>
                </w:rPr>
                <w:t>ą</w:t>
              </w:r>
              <w:r w:rsidR="00DE1D0A" w:rsidRPr="00F7264C">
                <w:rPr>
                  <w:rStyle w:val="Hipercze"/>
                  <w:rFonts w:cstheme="minorBidi"/>
                  <w:noProof/>
                  <w:sz w:val="20"/>
                  <w:lang w:eastAsia="pl-PL"/>
                </w:rPr>
                <w:t>d</w:t>
              </w:r>
              <w:r w:rsidR="00F7264C" w:rsidRPr="00F7264C">
                <w:rPr>
                  <w:rStyle w:val="Hipercze"/>
                  <w:rFonts w:cstheme="minorBidi"/>
                  <w:noProof/>
                  <w:sz w:val="20"/>
                  <w:lang w:eastAsia="pl-PL"/>
                </w:rPr>
                <w:t xml:space="preserve"> S</w:t>
              </w:r>
              <w:r w:rsidR="00DE1D0A" w:rsidRPr="00F7264C">
                <w:rPr>
                  <w:rStyle w:val="Hipercze"/>
                  <w:rFonts w:cstheme="minorBidi"/>
                  <w:noProof/>
                  <w:sz w:val="20"/>
                  <w:lang w:eastAsia="pl-PL"/>
                </w:rPr>
                <w:t>tatystyczny</w:t>
              </w:r>
            </w:hyperlink>
            <w:r w:rsidR="00DE1D0A">
              <w:rPr>
                <w:noProof/>
                <w:sz w:val="20"/>
                <w:lang w:eastAsia="pl-PL"/>
              </w:rPr>
              <w:drawing>
                <wp:anchor distT="0" distB="0" distL="114300" distR="114300" simplePos="0" relativeHeight="251757568" behindDoc="0" locked="0" layoutInCell="1" allowOverlap="1" wp14:anchorId="4CE9A62A" wp14:editId="5373F5B9">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EF6440" w14:paraId="385E56CC" w14:textId="77777777" w:rsidTr="009E7D31">
        <w:trPr>
          <w:trHeight w:val="4114"/>
        </w:trPr>
        <w:tc>
          <w:tcPr>
            <w:tcW w:w="9853" w:type="dxa"/>
            <w:gridSpan w:val="2"/>
            <w:shd w:val="clear" w:color="auto" w:fill="D9D9D9" w:themeFill="background1" w:themeFillShade="D9"/>
          </w:tcPr>
          <w:p w14:paraId="08948A60" w14:textId="49BD2C24" w:rsidR="00DE2400" w:rsidRPr="00CF7C09" w:rsidRDefault="00CA784C" w:rsidP="00747B8C">
            <w:pPr>
              <w:shd w:val="clear" w:color="auto" w:fill="D9D9D9" w:themeFill="background1" w:themeFillShade="D9"/>
              <w:rPr>
                <w:b/>
                <w:lang w:val="en-GB"/>
              </w:rPr>
            </w:pPr>
            <w:r w:rsidRPr="00CF7C09">
              <w:rPr>
                <w:b/>
                <w:lang w:val="en-GB"/>
              </w:rPr>
              <w:t>Related information</w:t>
            </w:r>
          </w:p>
          <w:p w14:paraId="458D3940" w14:textId="7D01A988" w:rsidR="00DE2400" w:rsidRPr="00CF7C09" w:rsidRDefault="00CF18EE" w:rsidP="00747B8C">
            <w:pPr>
              <w:rPr>
                <w:rStyle w:val="Hipercze"/>
                <w:lang w:val="en-GB"/>
              </w:rPr>
            </w:pPr>
            <w:r>
              <w:rPr>
                <w:rFonts w:cs="Times New Roman"/>
              </w:rPr>
              <w:fldChar w:fldCharType="begin"/>
            </w:r>
            <w:r w:rsidR="00F321AE" w:rsidRPr="00F321AE">
              <w:rPr>
                <w:rFonts w:cs="Times New Roman"/>
                <w:lang w:val="en-GB"/>
              </w:rPr>
              <w:instrText>HYPERLINK "https://stat.gov.pl/en/experimental-statistics/quality-of-life/social-protection-satellite-account,5,1.html" \o "description hyperlink "</w:instrText>
            </w:r>
            <w:r>
              <w:rPr>
                <w:rFonts w:cs="Times New Roman"/>
              </w:rPr>
              <w:fldChar w:fldCharType="separate"/>
            </w:r>
            <w:r w:rsidR="00682112">
              <w:rPr>
                <w:rStyle w:val="Hipercze"/>
                <w:lang w:val="en-GB"/>
              </w:rPr>
              <w:t>S</w:t>
            </w:r>
            <w:r w:rsidR="00682112" w:rsidRPr="00682112">
              <w:rPr>
                <w:rStyle w:val="Hipercze"/>
                <w:lang w:val="en-GB"/>
              </w:rPr>
              <w:t xml:space="preserve">ocial </w:t>
            </w:r>
            <w:r w:rsidR="00F321AE">
              <w:rPr>
                <w:rStyle w:val="Hipercze"/>
                <w:lang w:val="en-GB"/>
              </w:rPr>
              <w:t>P</w:t>
            </w:r>
            <w:r w:rsidR="00682112" w:rsidRPr="00682112">
              <w:rPr>
                <w:rStyle w:val="Hipercze"/>
                <w:lang w:val="en-GB"/>
              </w:rPr>
              <w:t>rotection Sat</w:t>
            </w:r>
            <w:r w:rsidR="00682112">
              <w:rPr>
                <w:rStyle w:val="Hipercze"/>
                <w:lang w:val="en-GB"/>
              </w:rPr>
              <w:t>ellite Account</w:t>
            </w:r>
          </w:p>
          <w:p w14:paraId="7D9034BF" w14:textId="194C79E4" w:rsidR="00B16871" w:rsidRPr="00CF7C09" w:rsidRDefault="00CF18EE" w:rsidP="00747B8C">
            <w:pPr>
              <w:rPr>
                <w:rStyle w:val="Hipercze"/>
                <w:lang w:val="en-GB"/>
              </w:rPr>
            </w:pPr>
            <w:r>
              <w:rPr>
                <w:rFonts w:cs="Times New Roman"/>
              </w:rPr>
              <w:fldChar w:fldCharType="end"/>
            </w:r>
            <w:r>
              <w:rPr>
                <w:rFonts w:cs="Times New Roman"/>
              </w:rPr>
              <w:fldChar w:fldCharType="begin"/>
            </w:r>
            <w:r w:rsidR="00F321AE" w:rsidRPr="00F321AE">
              <w:rPr>
                <w:rFonts w:cs="Times New Roman"/>
                <w:lang w:val="en-GB"/>
              </w:rPr>
              <w:instrText>HYPERLINK "https://stat.gov.pl/en/topics/living-conditions/social-assistance/social-protection-benefits-in-2022,11,2.html" \o "description hyperlink "</w:instrText>
            </w:r>
            <w:r>
              <w:rPr>
                <w:rFonts w:cs="Times New Roman"/>
              </w:rPr>
              <w:fldChar w:fldCharType="separate"/>
            </w:r>
            <w:r w:rsidR="00682112">
              <w:rPr>
                <w:rStyle w:val="Hipercze"/>
                <w:lang w:val="en-GB"/>
              </w:rPr>
              <w:t>News release “Social protection benefits in 2022”</w:t>
            </w:r>
          </w:p>
          <w:p w14:paraId="65BC75DB" w14:textId="216D2784" w:rsidR="00B16871" w:rsidRPr="00CF7C09" w:rsidRDefault="00CF18EE" w:rsidP="00747B8C">
            <w:pPr>
              <w:rPr>
                <w:rStyle w:val="Hipercze"/>
                <w:lang w:val="en-GB"/>
              </w:rPr>
            </w:pPr>
            <w:r>
              <w:rPr>
                <w:rFonts w:cs="Times New Roman"/>
              </w:rPr>
              <w:fldChar w:fldCharType="end"/>
            </w:r>
            <w:r>
              <w:rPr>
                <w:rFonts w:cs="Times New Roman"/>
              </w:rPr>
              <w:fldChar w:fldCharType="begin"/>
            </w:r>
            <w:r w:rsidR="00F321AE" w:rsidRPr="00F321AE">
              <w:rPr>
                <w:rFonts w:cs="Times New Roman"/>
                <w:lang w:val="en-GB"/>
              </w:rPr>
              <w:instrText>HYPERLINK "https://krakow.stat.gov.pl/en/infographics/infographics-us-krakow/european-system-of-integrated-social-protection-statistics-in-2022,50,2.html" \o "description hyperlink "</w:instrText>
            </w:r>
            <w:r>
              <w:rPr>
                <w:rFonts w:cs="Times New Roman"/>
              </w:rPr>
              <w:fldChar w:fldCharType="separate"/>
            </w:r>
            <w:r w:rsidR="00682112">
              <w:rPr>
                <w:rStyle w:val="Hipercze"/>
                <w:lang w:val="en-GB"/>
              </w:rPr>
              <w:t>Infographic “European System of Integrated Social Protection Statistics in 2022”</w:t>
            </w:r>
          </w:p>
          <w:p w14:paraId="0D840324" w14:textId="08444DF9" w:rsidR="00EF6440" w:rsidRPr="00EF6440" w:rsidRDefault="00CF18EE" w:rsidP="00EF6440">
            <w:pPr>
              <w:rPr>
                <w:rStyle w:val="Hipercze"/>
                <w:lang w:val="en-GB"/>
              </w:rPr>
            </w:pPr>
            <w:r>
              <w:rPr>
                <w:rFonts w:cs="Times New Roman"/>
              </w:rPr>
              <w:fldChar w:fldCharType="end"/>
            </w:r>
            <w:hyperlink r:id="rId31" w:tooltip="description hyperlink" w:history="1">
              <w:r w:rsidR="00EF6440" w:rsidRPr="00EF6440">
                <w:rPr>
                  <w:rStyle w:val="Hipercze"/>
                  <w:lang w:val="en-GB"/>
                </w:rPr>
                <w:t>Dashboard „Social protection benefits”</w:t>
              </w:r>
            </w:hyperlink>
            <w:r w:rsidR="00EF6440" w:rsidRPr="00EF6440">
              <w:rPr>
                <w:rStyle w:val="Hipercze"/>
                <w:rFonts w:cstheme="minorBidi"/>
                <w:lang w:val="en-GB"/>
              </w:rPr>
              <w:t xml:space="preserve"> (</w:t>
            </w:r>
            <w:r w:rsidR="00EF6440">
              <w:rPr>
                <w:rStyle w:val="Hipercze"/>
                <w:rFonts w:cstheme="minorBidi"/>
                <w:lang w:val="en-GB"/>
              </w:rPr>
              <w:t>only in polish)</w:t>
            </w:r>
          </w:p>
          <w:p w14:paraId="55DA24D0" w14:textId="1C792CB6" w:rsidR="00DE2400" w:rsidRPr="00EF6440" w:rsidRDefault="000F569C" w:rsidP="00747B8C">
            <w:pPr>
              <w:shd w:val="clear" w:color="auto" w:fill="D9D9D9" w:themeFill="background1" w:themeFillShade="D9"/>
              <w:spacing w:before="360"/>
              <w:rPr>
                <w:b/>
                <w:color w:val="000000" w:themeColor="text1"/>
                <w:szCs w:val="24"/>
                <w:lang w:val="en-GB"/>
              </w:rPr>
            </w:pPr>
            <w:r w:rsidRPr="00EF6440">
              <w:rPr>
                <w:b/>
                <w:color w:val="000000" w:themeColor="text1"/>
                <w:szCs w:val="24"/>
                <w:lang w:val="en-GB"/>
              </w:rPr>
              <w:t>Data available in databases</w:t>
            </w:r>
          </w:p>
          <w:p w14:paraId="2CC3343A" w14:textId="00AF3F39" w:rsidR="00DE2400" w:rsidRPr="00CF7C09" w:rsidRDefault="00CF18EE" w:rsidP="00747B8C">
            <w:pPr>
              <w:rPr>
                <w:rStyle w:val="Hipercze"/>
                <w:rFonts w:cstheme="minorBidi"/>
                <w:lang w:val="en-GB"/>
              </w:rPr>
            </w:pPr>
            <w:r>
              <w:rPr>
                <w:rFonts w:cs="Times New Roman"/>
              </w:rPr>
              <w:fldChar w:fldCharType="begin"/>
            </w:r>
            <w:r w:rsidR="00F321AE" w:rsidRPr="00F321AE">
              <w:rPr>
                <w:rFonts w:cs="Times New Roman"/>
                <w:lang w:val="en-GB"/>
              </w:rPr>
              <w:instrText>HYPERLINK "https://ec.europa.eu/eurostat/data/database" \o "description hyperlink "</w:instrText>
            </w:r>
            <w:r>
              <w:rPr>
                <w:rFonts w:cs="Times New Roman"/>
              </w:rPr>
              <w:fldChar w:fldCharType="separate"/>
            </w:r>
            <w:r w:rsidR="00624A1C">
              <w:rPr>
                <w:rStyle w:val="Hipercze"/>
                <w:lang w:val="en-GB"/>
              </w:rPr>
              <w:t>E</w:t>
            </w:r>
            <w:r w:rsidR="00624A1C" w:rsidRPr="00624A1C">
              <w:rPr>
                <w:rStyle w:val="Hipercze"/>
                <w:lang w:val="en-GB"/>
              </w:rPr>
              <w:t>ur</w:t>
            </w:r>
            <w:r w:rsidR="00624A1C">
              <w:rPr>
                <w:rStyle w:val="Hipercze"/>
                <w:lang w:val="en-GB"/>
              </w:rPr>
              <w:t>ostat database</w:t>
            </w:r>
            <w:r w:rsidR="00B16871" w:rsidRPr="00CF7C09">
              <w:rPr>
                <w:rStyle w:val="Hipercze"/>
                <w:lang w:val="en-GB"/>
              </w:rPr>
              <w:t xml:space="preserve">  </w:t>
            </w:r>
          </w:p>
          <w:p w14:paraId="6EC7A51E" w14:textId="79A521C9" w:rsidR="00B16871" w:rsidRPr="00CF7C09" w:rsidRDefault="00CF18EE" w:rsidP="00624A1C">
            <w:pPr>
              <w:spacing w:before="360"/>
              <w:rPr>
                <w:b/>
                <w:color w:val="000000" w:themeColor="text1"/>
                <w:szCs w:val="24"/>
                <w:lang w:val="en-GB"/>
              </w:rPr>
            </w:pPr>
            <w:r>
              <w:rPr>
                <w:rFonts w:cs="Times New Roman"/>
              </w:rPr>
              <w:fldChar w:fldCharType="end"/>
            </w:r>
            <w:r w:rsidR="00CA784C" w:rsidRPr="00CF7C09">
              <w:rPr>
                <w:b/>
                <w:color w:val="000000" w:themeColor="text1"/>
                <w:szCs w:val="24"/>
                <w:lang w:val="en-GB"/>
              </w:rPr>
              <w:t>Terms used in official statistics</w:t>
            </w:r>
          </w:p>
          <w:p w14:paraId="7C166DC6" w14:textId="14A3ACD8" w:rsidR="00B16871" w:rsidRPr="00F321AE" w:rsidRDefault="00F321AE" w:rsidP="00B16871">
            <w:pPr>
              <w:rPr>
                <w:rStyle w:val="Hipercze"/>
                <w:rFonts w:cstheme="minorBidi"/>
                <w:lang w:val="en-GB"/>
              </w:rPr>
            </w:pPr>
            <w:r>
              <w:rPr>
                <w:rFonts w:cs="Times New Roman"/>
                <w:lang w:val="en-GB"/>
              </w:rPr>
              <w:fldChar w:fldCharType="begin"/>
            </w:r>
            <w:r>
              <w:rPr>
                <w:rFonts w:cs="Times New Roman"/>
                <w:lang w:val="en-GB"/>
              </w:rPr>
              <w:instrText>HYPERLINK "https://stat.gov.pl/en/metainformation/glossary/terms-used-in-official-statistics/2118,term.html" \o "description hyperlink "</w:instrText>
            </w:r>
            <w:r>
              <w:rPr>
                <w:rFonts w:cs="Times New Roman"/>
                <w:lang w:val="en-GB"/>
              </w:rPr>
              <w:fldChar w:fldCharType="separate"/>
            </w:r>
            <w:r w:rsidR="00DF43F9" w:rsidRPr="00F321AE">
              <w:rPr>
                <w:rStyle w:val="Hipercze"/>
                <w:lang w:val="en-GB"/>
              </w:rPr>
              <w:t>Social assistance</w:t>
            </w:r>
          </w:p>
          <w:p w14:paraId="037E4B21" w14:textId="6D36D56B" w:rsidR="00B16871" w:rsidRPr="00CF7C09" w:rsidRDefault="00F321AE" w:rsidP="00B16871">
            <w:pPr>
              <w:rPr>
                <w:rStyle w:val="Hipercze"/>
                <w:rFonts w:cstheme="minorBidi"/>
                <w:lang w:val="en-GB"/>
              </w:rPr>
            </w:pPr>
            <w:r>
              <w:rPr>
                <w:rFonts w:cs="Times New Roman"/>
                <w:lang w:val="en-GB"/>
              </w:rPr>
              <w:fldChar w:fldCharType="end"/>
            </w:r>
            <w:r w:rsidR="00CF18EE">
              <w:rPr>
                <w:rFonts w:cs="Times New Roman"/>
              </w:rPr>
              <w:fldChar w:fldCharType="begin"/>
            </w:r>
            <w:r w:rsidRPr="00F321AE">
              <w:rPr>
                <w:rFonts w:cs="Times New Roman"/>
                <w:lang w:val="en-GB"/>
              </w:rPr>
              <w:instrText>HYPERLINK "https://stat.gov.pl/en/metainformation/glossary/terms-used-in-official-statistics/4551,term.html" \o "description hyperlink "</w:instrText>
            </w:r>
            <w:r w:rsidR="00CF18EE">
              <w:rPr>
                <w:rFonts w:cs="Times New Roman"/>
              </w:rPr>
              <w:fldChar w:fldCharType="separate"/>
            </w:r>
            <w:r w:rsidR="00DF43F9">
              <w:rPr>
                <w:rStyle w:val="Hipercze"/>
                <w:lang w:val="en-GB"/>
              </w:rPr>
              <w:t>Social protection</w:t>
            </w:r>
            <w:r w:rsidR="00B16871" w:rsidRPr="00CF7C09">
              <w:rPr>
                <w:rStyle w:val="Hipercze"/>
                <w:lang w:val="en-GB"/>
              </w:rPr>
              <w:t xml:space="preserve"> </w:t>
            </w:r>
          </w:p>
          <w:p w14:paraId="1F14F0C1" w14:textId="2D80A81A" w:rsidR="00B16871" w:rsidRPr="00CF7C09" w:rsidRDefault="00CF18EE" w:rsidP="00B16871">
            <w:pPr>
              <w:rPr>
                <w:rStyle w:val="Hipercze"/>
                <w:rFonts w:cstheme="minorBidi"/>
                <w:lang w:val="en-GB"/>
              </w:rPr>
            </w:pPr>
            <w:r>
              <w:rPr>
                <w:rFonts w:cs="Times New Roman"/>
              </w:rPr>
              <w:fldChar w:fldCharType="end"/>
            </w:r>
            <w:r>
              <w:rPr>
                <w:rFonts w:cs="Times New Roman"/>
              </w:rPr>
              <w:fldChar w:fldCharType="begin"/>
            </w:r>
            <w:r w:rsidR="00F321AE" w:rsidRPr="00EF6440">
              <w:rPr>
                <w:rFonts w:cs="Times New Roman"/>
                <w:lang w:val="en-GB"/>
              </w:rPr>
              <w:instrText>HYPERLINK "https://stat.gov.pl/en/metainformation/glossary/terms-used-in-official-statistics/4550,term.html" \o "description hyperlink "</w:instrText>
            </w:r>
            <w:r>
              <w:rPr>
                <w:rFonts w:cs="Times New Roman"/>
              </w:rPr>
              <w:fldChar w:fldCharType="separate"/>
            </w:r>
            <w:r w:rsidR="00DF43F9">
              <w:rPr>
                <w:rStyle w:val="Hipercze"/>
                <w:lang w:val="en-GB"/>
              </w:rPr>
              <w:t>S</w:t>
            </w:r>
            <w:r w:rsidR="00B16871" w:rsidRPr="00CF7C09">
              <w:rPr>
                <w:rStyle w:val="Hipercze"/>
                <w:lang w:val="en-GB"/>
              </w:rPr>
              <w:t>o</w:t>
            </w:r>
            <w:r w:rsidR="00DF43F9">
              <w:rPr>
                <w:rStyle w:val="Hipercze"/>
                <w:lang w:val="en-GB"/>
              </w:rPr>
              <w:t>cial protection benefits</w:t>
            </w:r>
            <w:r w:rsidR="00B16871" w:rsidRPr="00CF7C09">
              <w:rPr>
                <w:rStyle w:val="Hipercze"/>
                <w:lang w:val="en-GB"/>
              </w:rPr>
              <w:t xml:space="preserve"> </w:t>
            </w:r>
          </w:p>
          <w:p w14:paraId="32159E9A" w14:textId="5BDB716F" w:rsidR="00DE2400" w:rsidRPr="00CF7C09" w:rsidRDefault="00CF18EE" w:rsidP="00747B8C">
            <w:pPr>
              <w:rPr>
                <w:rStyle w:val="Hipercze"/>
                <w:lang w:val="en-GB"/>
              </w:rPr>
            </w:pPr>
            <w:r>
              <w:rPr>
                <w:rFonts w:cs="Times New Roman"/>
              </w:rPr>
              <w:fldChar w:fldCharType="end"/>
            </w:r>
          </w:p>
          <w:p w14:paraId="74120B68" w14:textId="77777777" w:rsidR="00DE2400" w:rsidRDefault="00DE2400" w:rsidP="00747B8C">
            <w:pPr>
              <w:rPr>
                <w:b/>
                <w:color w:val="000000" w:themeColor="text1"/>
                <w:szCs w:val="24"/>
                <w:lang w:val="en-GB"/>
              </w:rPr>
            </w:pPr>
          </w:p>
          <w:p w14:paraId="734C8732" w14:textId="77777777" w:rsidR="00DE2400" w:rsidRDefault="00DE2400" w:rsidP="00747B8C">
            <w:pPr>
              <w:rPr>
                <w:b/>
                <w:color w:val="000000" w:themeColor="text1"/>
                <w:szCs w:val="24"/>
                <w:lang w:val="en-GB"/>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Pr="00CF7C09"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EF6440"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CF7C09" w:rsidRDefault="000470AA" w:rsidP="000470AA">
      <w:pPr>
        <w:rPr>
          <w:sz w:val="20"/>
          <w:lang w:val="en-GB"/>
        </w:rPr>
      </w:pPr>
    </w:p>
    <w:p w14:paraId="7C19EFAE" w14:textId="5AAD912C" w:rsidR="00D261A2" w:rsidRPr="00CF7C09" w:rsidRDefault="00D261A2" w:rsidP="00AD0E56">
      <w:pPr>
        <w:rPr>
          <w:sz w:val="18"/>
          <w:lang w:val="en-GB"/>
        </w:rPr>
      </w:pPr>
    </w:p>
    <w:sectPr w:rsidR="00D261A2" w:rsidRPr="00CF7C09"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49EC3" w14:textId="77777777" w:rsidR="00112399" w:rsidRDefault="00112399" w:rsidP="000662E2">
      <w:pPr>
        <w:spacing w:after="0" w:line="240" w:lineRule="auto"/>
      </w:pPr>
      <w:r>
        <w:separator/>
      </w:r>
    </w:p>
  </w:endnote>
  <w:endnote w:type="continuationSeparator" w:id="0">
    <w:p w14:paraId="4E42B1B4" w14:textId="77777777" w:rsidR="00112399" w:rsidRDefault="0011239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ACAE0257-36C9-4010-B476-BB130B8F2DA3}"/>
    <w:embedBold r:id="rId2" w:fontKey="{E46ED5BA-8A83-4831-9205-6F752226B11D}"/>
  </w:font>
  <w:font w:name="Fira Sans Light">
    <w:panose1 w:val="020B0403050000020004"/>
    <w:charset w:val="EE"/>
    <w:family w:val="swiss"/>
    <w:pitch w:val="variable"/>
    <w:sig w:usb0="600002FF" w:usb1="02000001" w:usb2="00000000" w:usb3="00000000" w:csb0="0000019F" w:csb1="00000000"/>
    <w:embedRegular r:id="rId3" w:fontKey="{D1FAE864-AE76-42AC-9EF4-9E6A83BEB63A}"/>
    <w:embedBold r:id="rId4" w:fontKey="{3F87E027-FEA8-4128-8879-F0DD8455383B}"/>
  </w:font>
  <w:font w:name="Fira Sans SemiBold">
    <w:panose1 w:val="020B0603050000020004"/>
    <w:charset w:val="EE"/>
    <w:family w:val="swiss"/>
    <w:pitch w:val="variable"/>
    <w:sig w:usb0="600002FF" w:usb1="02000001" w:usb2="00000000" w:usb3="00000000" w:csb0="0000019F" w:csb1="00000000"/>
    <w:embedRegular r:id="rId5" w:fontKey="{926418B1-EF1D-476C-92A9-EC11CF485E7E}"/>
    <w:embedBold r:id="rId6" w:fontKey="{CE1455AA-6FA3-4713-A381-3DF2F14723A4}"/>
  </w:font>
  <w:font w:name="Fira Sans Medium">
    <w:panose1 w:val="020B0603050000020004"/>
    <w:charset w:val="EE"/>
    <w:family w:val="swiss"/>
    <w:pitch w:val="variable"/>
    <w:sig w:usb0="600002FF" w:usb1="02000001" w:usb2="00000000" w:usb3="00000000" w:csb0="0000019F" w:csb1="00000000"/>
    <w:embedRegular r:id="rId7" w:fontKey="{8C37E7D0-0046-46BB-BCA7-624EA063DE3D}"/>
    <w:embedBold r:id="rId8" w:fontKey="{C49A6939-BEF0-4D35-85EF-85AF2BD0503F}"/>
    <w:embedItalic r:id="rId9" w:fontKey="{1CBDF4B4-5182-4230-9EEB-863176063624}"/>
  </w:font>
  <w:font w:name="Segoe UI">
    <w:panose1 w:val="020B0502040204020203"/>
    <w:charset w:val="EE"/>
    <w:family w:val="swiss"/>
    <w:pitch w:val="variable"/>
    <w:sig w:usb0="E4002EFF" w:usb1="C000E47F" w:usb2="00000009" w:usb3="00000000" w:csb0="000001FF" w:csb1="00000000"/>
    <w:embedRegular r:id="rId10" w:fontKey="{41E4CF9F-6A4E-4CEE-A381-092024F006AD}"/>
  </w:font>
  <w:font w:name="Fira Sans Extra Condensed SemiB">
    <w:panose1 w:val="020B0603050000020004"/>
    <w:charset w:val="EE"/>
    <w:family w:val="swiss"/>
    <w:pitch w:val="variable"/>
    <w:sig w:usb0="600002FF" w:usb1="00000001" w:usb2="00000000" w:usb3="00000000" w:csb0="0000019F" w:csb1="00000000"/>
    <w:embedRegular r:id="rId11" w:fontKey="{960D4834-3B9A-4101-BA1A-48A4A2C10E68}"/>
  </w:font>
  <w:font w:name="Calibri">
    <w:panose1 w:val="020F0502020204030204"/>
    <w:charset w:val="EE"/>
    <w:family w:val="swiss"/>
    <w:pitch w:val="variable"/>
    <w:sig w:usb0="E4002EFF" w:usb1="C200247B" w:usb2="00000009" w:usb3="00000000" w:csb0="000001FF" w:csb1="00000000"/>
    <w:embedRegular r:id="rId12" w:fontKey="{79731D9F-6AB6-41BC-AB98-16F35AD2A6DF}"/>
  </w:font>
  <w:font w:name="MyriadPro-Regular">
    <w:panose1 w:val="020B0503030403020204"/>
    <w:charset w:val="00"/>
    <w:family w:val="swiss"/>
    <w:notTrueType/>
    <w:pitch w:val="default"/>
    <w:sig w:usb0="00000007" w:usb1="08070000" w:usb2="00000010" w:usb3="00000000" w:csb0="0002000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237EB7">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237EB7">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237EB7">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808ADE" w14:textId="77777777" w:rsidR="00112399" w:rsidRDefault="00112399" w:rsidP="000662E2">
      <w:pPr>
        <w:spacing w:after="0" w:line="240" w:lineRule="auto"/>
      </w:pPr>
      <w:r>
        <w:separator/>
      </w:r>
    </w:p>
  </w:footnote>
  <w:footnote w:type="continuationSeparator" w:id="0">
    <w:p w14:paraId="3F9E6785" w14:textId="77777777" w:rsidR="00112399" w:rsidRDefault="00112399"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rect w14:anchorId="4AF06410"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1"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rect w14:anchorId="622282B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35C0126A">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14.09.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410DB8E0" w:rsidR="00F37172" w:rsidRPr="00A01B40" w:rsidRDefault="00AA4AE5" w:rsidP="00F049AB">
                          <w:pPr>
                            <w:pStyle w:val="Datainformacjisygnalnej"/>
                          </w:pPr>
                          <w:r>
                            <w:t>14</w:t>
                          </w:r>
                          <w:r w:rsidR="00DE6B58">
                            <w:t>.</w:t>
                          </w:r>
                          <w:r>
                            <w:t>09</w:t>
                          </w:r>
                          <w:r w:rsidR="00DE6B58">
                            <w:t>.</w:t>
                          </w:r>
                          <w:r>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2" type="#_x0000_t202" alt="Publication Data 14.09.2026"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" filled="f" stroked="f">
              <v:textbox>
                <w:txbxContent>
                  <w:p w14:paraId="71967FEA" w14:textId="410DB8E0" w:rsidR="00F37172" w:rsidRPr="00A01B40" w:rsidRDefault="00AA4AE5" w:rsidP="00F049AB">
                    <w:pPr>
                      <w:pStyle w:val="Datainformacjisygnalnej"/>
                    </w:pPr>
                    <w:r>
                      <w:t>14</w:t>
                    </w:r>
                    <w:r w:rsidR="00DE6B58">
                      <w:t>.</w:t>
                    </w:r>
                    <w:r>
                      <w:t>09</w:t>
                    </w:r>
                    <w:r w:rsidR="00DE6B58">
                      <w:t>.</w:t>
                    </w:r>
                    <w:r>
                      <w:t>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5.2pt;height:126pt;visibility:visible;mso-wrap-style:square" o:bullet="t">
        <v:imagedata r:id="rId1" o:title=""/>
      </v:shape>
    </w:pict>
  </w:numPicBullet>
  <w:numPicBullet w:numPicBulletId="1">
    <w:pict>
      <v:shape id="_x0000_i1027" type="#_x0000_t75" style="width:125.2pt;height:126pt;visibility:visible;mso-wrap-style:square" o:bullet="t">
        <v:imagedata r:id="rId2" o:title=""/>
      </v:shape>
    </w:pict>
  </w:numPicBullet>
  <w:numPicBullet w:numPicBulletId="2">
    <w:pict>
      <v:shape id="_x0000_i1028" type="#_x0000_t75" style="width:18.8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TrueTypeFonts/>
  <w:proofState w:spelling="clean" w:grammar="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674B"/>
    <w:rsid w:val="0000709F"/>
    <w:rsid w:val="000108B8"/>
    <w:rsid w:val="00014C98"/>
    <w:rsid w:val="000152F5"/>
    <w:rsid w:val="000202D7"/>
    <w:rsid w:val="00021CD0"/>
    <w:rsid w:val="0004582E"/>
    <w:rsid w:val="000470AA"/>
    <w:rsid w:val="00057CA1"/>
    <w:rsid w:val="000647A9"/>
    <w:rsid w:val="000662E2"/>
    <w:rsid w:val="00066883"/>
    <w:rsid w:val="000670BB"/>
    <w:rsid w:val="00071B39"/>
    <w:rsid w:val="00073BB9"/>
    <w:rsid w:val="00074DD8"/>
    <w:rsid w:val="00075759"/>
    <w:rsid w:val="000806F7"/>
    <w:rsid w:val="00097840"/>
    <w:rsid w:val="000A0DA7"/>
    <w:rsid w:val="000B0727"/>
    <w:rsid w:val="000C135D"/>
    <w:rsid w:val="000D1D43"/>
    <w:rsid w:val="000D225C"/>
    <w:rsid w:val="000D2A5C"/>
    <w:rsid w:val="000D39F0"/>
    <w:rsid w:val="000E0918"/>
    <w:rsid w:val="000E79A9"/>
    <w:rsid w:val="000E7BDC"/>
    <w:rsid w:val="000F569C"/>
    <w:rsid w:val="001011C3"/>
    <w:rsid w:val="00106DA3"/>
    <w:rsid w:val="00110214"/>
    <w:rsid w:val="00110D87"/>
    <w:rsid w:val="00112399"/>
    <w:rsid w:val="00114DB9"/>
    <w:rsid w:val="00116087"/>
    <w:rsid w:val="00117711"/>
    <w:rsid w:val="00124F05"/>
    <w:rsid w:val="00130296"/>
    <w:rsid w:val="00134145"/>
    <w:rsid w:val="00136736"/>
    <w:rsid w:val="00136740"/>
    <w:rsid w:val="00136D67"/>
    <w:rsid w:val="00142092"/>
    <w:rsid w:val="001423B6"/>
    <w:rsid w:val="001448A7"/>
    <w:rsid w:val="00146339"/>
    <w:rsid w:val="00146621"/>
    <w:rsid w:val="00156F04"/>
    <w:rsid w:val="001570A4"/>
    <w:rsid w:val="001617E3"/>
    <w:rsid w:val="00162325"/>
    <w:rsid w:val="00176F0B"/>
    <w:rsid w:val="00180E0E"/>
    <w:rsid w:val="001951DA"/>
    <w:rsid w:val="001B053D"/>
    <w:rsid w:val="001C3269"/>
    <w:rsid w:val="001C6019"/>
    <w:rsid w:val="001D19B6"/>
    <w:rsid w:val="001D1DB4"/>
    <w:rsid w:val="001D23F1"/>
    <w:rsid w:val="001D25F9"/>
    <w:rsid w:val="001D61ED"/>
    <w:rsid w:val="001E5B2D"/>
    <w:rsid w:val="001F044F"/>
    <w:rsid w:val="0020156C"/>
    <w:rsid w:val="002021A6"/>
    <w:rsid w:val="00214382"/>
    <w:rsid w:val="00216634"/>
    <w:rsid w:val="0022443B"/>
    <w:rsid w:val="00237EB7"/>
    <w:rsid w:val="002420C5"/>
    <w:rsid w:val="00242D31"/>
    <w:rsid w:val="0025481E"/>
    <w:rsid w:val="002574F9"/>
    <w:rsid w:val="00260F7D"/>
    <w:rsid w:val="00262B61"/>
    <w:rsid w:val="00262CC6"/>
    <w:rsid w:val="00263E08"/>
    <w:rsid w:val="0027575B"/>
    <w:rsid w:val="00276811"/>
    <w:rsid w:val="00282699"/>
    <w:rsid w:val="002926DF"/>
    <w:rsid w:val="00296697"/>
    <w:rsid w:val="002B0472"/>
    <w:rsid w:val="002B6B12"/>
    <w:rsid w:val="002B6BB5"/>
    <w:rsid w:val="002C21F0"/>
    <w:rsid w:val="002D01DF"/>
    <w:rsid w:val="002E2973"/>
    <w:rsid w:val="002E3CEC"/>
    <w:rsid w:val="002E3EB3"/>
    <w:rsid w:val="002E6140"/>
    <w:rsid w:val="002E6985"/>
    <w:rsid w:val="002E71B6"/>
    <w:rsid w:val="002F07E1"/>
    <w:rsid w:val="002F18C1"/>
    <w:rsid w:val="002F35F6"/>
    <w:rsid w:val="002F77C8"/>
    <w:rsid w:val="00304F22"/>
    <w:rsid w:val="00306C7C"/>
    <w:rsid w:val="00314F86"/>
    <w:rsid w:val="00317F4D"/>
    <w:rsid w:val="00322EDD"/>
    <w:rsid w:val="00325A00"/>
    <w:rsid w:val="003309FA"/>
    <w:rsid w:val="00332320"/>
    <w:rsid w:val="0034588E"/>
    <w:rsid w:val="00346FAC"/>
    <w:rsid w:val="00347D72"/>
    <w:rsid w:val="00353F45"/>
    <w:rsid w:val="00357611"/>
    <w:rsid w:val="0036432A"/>
    <w:rsid w:val="00364AF9"/>
    <w:rsid w:val="00367237"/>
    <w:rsid w:val="0037077F"/>
    <w:rsid w:val="00372411"/>
    <w:rsid w:val="00372EB1"/>
    <w:rsid w:val="00373882"/>
    <w:rsid w:val="003819B8"/>
    <w:rsid w:val="003843DB"/>
    <w:rsid w:val="00393761"/>
    <w:rsid w:val="00394E26"/>
    <w:rsid w:val="00396691"/>
    <w:rsid w:val="00397D18"/>
    <w:rsid w:val="003A1B36"/>
    <w:rsid w:val="003A2F48"/>
    <w:rsid w:val="003B1454"/>
    <w:rsid w:val="003B18B6"/>
    <w:rsid w:val="003C161B"/>
    <w:rsid w:val="003C59E0"/>
    <w:rsid w:val="003C6C8D"/>
    <w:rsid w:val="003D2656"/>
    <w:rsid w:val="003D4F95"/>
    <w:rsid w:val="003D5F42"/>
    <w:rsid w:val="003D60A9"/>
    <w:rsid w:val="003F042A"/>
    <w:rsid w:val="003F4C97"/>
    <w:rsid w:val="003F666D"/>
    <w:rsid w:val="003F7FE6"/>
    <w:rsid w:val="00400193"/>
    <w:rsid w:val="00401DDF"/>
    <w:rsid w:val="00416EAF"/>
    <w:rsid w:val="004212E7"/>
    <w:rsid w:val="00423C88"/>
    <w:rsid w:val="0042446D"/>
    <w:rsid w:val="0042755A"/>
    <w:rsid w:val="00427BF8"/>
    <w:rsid w:val="00431C02"/>
    <w:rsid w:val="00437395"/>
    <w:rsid w:val="004407C6"/>
    <w:rsid w:val="00445047"/>
    <w:rsid w:val="00446749"/>
    <w:rsid w:val="00453EB7"/>
    <w:rsid w:val="00463E39"/>
    <w:rsid w:val="004657FC"/>
    <w:rsid w:val="0047119A"/>
    <w:rsid w:val="004733F6"/>
    <w:rsid w:val="00474E69"/>
    <w:rsid w:val="00483E9F"/>
    <w:rsid w:val="00485A2C"/>
    <w:rsid w:val="0049621B"/>
    <w:rsid w:val="00497C79"/>
    <w:rsid w:val="004A1D19"/>
    <w:rsid w:val="004A7029"/>
    <w:rsid w:val="004B4421"/>
    <w:rsid w:val="004B4CDA"/>
    <w:rsid w:val="004C1895"/>
    <w:rsid w:val="004C6D40"/>
    <w:rsid w:val="004E2FDD"/>
    <w:rsid w:val="004E3F8C"/>
    <w:rsid w:val="004E55E6"/>
    <w:rsid w:val="004E6AA8"/>
    <w:rsid w:val="004F0C3C"/>
    <w:rsid w:val="004F2280"/>
    <w:rsid w:val="004F23BB"/>
    <w:rsid w:val="004F63FC"/>
    <w:rsid w:val="00505A92"/>
    <w:rsid w:val="005203F1"/>
    <w:rsid w:val="00521BC3"/>
    <w:rsid w:val="00533632"/>
    <w:rsid w:val="00534013"/>
    <w:rsid w:val="00537642"/>
    <w:rsid w:val="00540C5C"/>
    <w:rsid w:val="005419C5"/>
    <w:rsid w:val="00541E6E"/>
    <w:rsid w:val="0054251F"/>
    <w:rsid w:val="005520D8"/>
    <w:rsid w:val="00555CFB"/>
    <w:rsid w:val="00556CF1"/>
    <w:rsid w:val="005762A7"/>
    <w:rsid w:val="00587CEE"/>
    <w:rsid w:val="005916D7"/>
    <w:rsid w:val="0059427F"/>
    <w:rsid w:val="005A698C"/>
    <w:rsid w:val="005C0CAC"/>
    <w:rsid w:val="005C67F3"/>
    <w:rsid w:val="005D062E"/>
    <w:rsid w:val="005E0799"/>
    <w:rsid w:val="005E10F9"/>
    <w:rsid w:val="005E1200"/>
    <w:rsid w:val="005E2A89"/>
    <w:rsid w:val="005F45EE"/>
    <w:rsid w:val="005F5A80"/>
    <w:rsid w:val="00602EBA"/>
    <w:rsid w:val="006044FF"/>
    <w:rsid w:val="00607CC5"/>
    <w:rsid w:val="00610AC8"/>
    <w:rsid w:val="0061179B"/>
    <w:rsid w:val="006125F9"/>
    <w:rsid w:val="006214A5"/>
    <w:rsid w:val="00624A1C"/>
    <w:rsid w:val="00631C64"/>
    <w:rsid w:val="00633014"/>
    <w:rsid w:val="0063437B"/>
    <w:rsid w:val="0064017E"/>
    <w:rsid w:val="00653DC3"/>
    <w:rsid w:val="00654BB6"/>
    <w:rsid w:val="00657474"/>
    <w:rsid w:val="006673CA"/>
    <w:rsid w:val="00673C26"/>
    <w:rsid w:val="00674DE5"/>
    <w:rsid w:val="00677ACA"/>
    <w:rsid w:val="00680119"/>
    <w:rsid w:val="006812AF"/>
    <w:rsid w:val="00682112"/>
    <w:rsid w:val="0068327D"/>
    <w:rsid w:val="00685F24"/>
    <w:rsid w:val="00691278"/>
    <w:rsid w:val="00691534"/>
    <w:rsid w:val="00693880"/>
    <w:rsid w:val="0069480D"/>
    <w:rsid w:val="00694AF0"/>
    <w:rsid w:val="006A4686"/>
    <w:rsid w:val="006B0D53"/>
    <w:rsid w:val="006B0E9E"/>
    <w:rsid w:val="006B486D"/>
    <w:rsid w:val="006B5653"/>
    <w:rsid w:val="006B5AE4"/>
    <w:rsid w:val="006C197A"/>
    <w:rsid w:val="006C2AAB"/>
    <w:rsid w:val="006C3B36"/>
    <w:rsid w:val="006D1507"/>
    <w:rsid w:val="006D4054"/>
    <w:rsid w:val="006E02EC"/>
    <w:rsid w:val="006E3C4F"/>
    <w:rsid w:val="006E6F41"/>
    <w:rsid w:val="006E73E6"/>
    <w:rsid w:val="007044A7"/>
    <w:rsid w:val="00710BF3"/>
    <w:rsid w:val="007211B1"/>
    <w:rsid w:val="007267B0"/>
    <w:rsid w:val="007277DA"/>
    <w:rsid w:val="00731D27"/>
    <w:rsid w:val="00746187"/>
    <w:rsid w:val="0076254F"/>
    <w:rsid w:val="007801F5"/>
    <w:rsid w:val="00780EA4"/>
    <w:rsid w:val="00783CA4"/>
    <w:rsid w:val="007842FB"/>
    <w:rsid w:val="00786124"/>
    <w:rsid w:val="0079514B"/>
    <w:rsid w:val="00795252"/>
    <w:rsid w:val="007A2DC1"/>
    <w:rsid w:val="007B5716"/>
    <w:rsid w:val="007C5BD2"/>
    <w:rsid w:val="007D0869"/>
    <w:rsid w:val="007D14C4"/>
    <w:rsid w:val="007D3319"/>
    <w:rsid w:val="007D335D"/>
    <w:rsid w:val="007D605C"/>
    <w:rsid w:val="007E3314"/>
    <w:rsid w:val="007E3514"/>
    <w:rsid w:val="007E4B03"/>
    <w:rsid w:val="007F324B"/>
    <w:rsid w:val="00803031"/>
    <w:rsid w:val="0080553C"/>
    <w:rsid w:val="00805B46"/>
    <w:rsid w:val="00805DB4"/>
    <w:rsid w:val="00823593"/>
    <w:rsid w:val="00825DC2"/>
    <w:rsid w:val="00834AD3"/>
    <w:rsid w:val="00843795"/>
    <w:rsid w:val="00846FDE"/>
    <w:rsid w:val="00847F0F"/>
    <w:rsid w:val="00850B7B"/>
    <w:rsid w:val="00852448"/>
    <w:rsid w:val="008729F2"/>
    <w:rsid w:val="00877F6C"/>
    <w:rsid w:val="0088258A"/>
    <w:rsid w:val="00886332"/>
    <w:rsid w:val="008925F0"/>
    <w:rsid w:val="0089448A"/>
    <w:rsid w:val="00894C23"/>
    <w:rsid w:val="00897877"/>
    <w:rsid w:val="008A26D9"/>
    <w:rsid w:val="008A7B5B"/>
    <w:rsid w:val="008B12D2"/>
    <w:rsid w:val="008C0C29"/>
    <w:rsid w:val="008D0217"/>
    <w:rsid w:val="008D02DA"/>
    <w:rsid w:val="008D12FC"/>
    <w:rsid w:val="008D76BC"/>
    <w:rsid w:val="008E584D"/>
    <w:rsid w:val="008E7DBA"/>
    <w:rsid w:val="008F0829"/>
    <w:rsid w:val="008F3638"/>
    <w:rsid w:val="008F4441"/>
    <w:rsid w:val="008F6B20"/>
    <w:rsid w:val="008F6F31"/>
    <w:rsid w:val="008F74DF"/>
    <w:rsid w:val="00902274"/>
    <w:rsid w:val="00910E79"/>
    <w:rsid w:val="009127BA"/>
    <w:rsid w:val="00920AAE"/>
    <w:rsid w:val="009227A6"/>
    <w:rsid w:val="00932427"/>
    <w:rsid w:val="00933EC1"/>
    <w:rsid w:val="009446AD"/>
    <w:rsid w:val="009530DB"/>
    <w:rsid w:val="00953676"/>
    <w:rsid w:val="009558F2"/>
    <w:rsid w:val="00956F30"/>
    <w:rsid w:val="00962B00"/>
    <w:rsid w:val="00966C9A"/>
    <w:rsid w:val="009705EE"/>
    <w:rsid w:val="00977927"/>
    <w:rsid w:val="0098135C"/>
    <w:rsid w:val="0098156A"/>
    <w:rsid w:val="009919D1"/>
    <w:rsid w:val="00991BAC"/>
    <w:rsid w:val="00993AA9"/>
    <w:rsid w:val="00994958"/>
    <w:rsid w:val="00996B9B"/>
    <w:rsid w:val="009A6EA0"/>
    <w:rsid w:val="009C1335"/>
    <w:rsid w:val="009C1AB2"/>
    <w:rsid w:val="009C7251"/>
    <w:rsid w:val="009D42CC"/>
    <w:rsid w:val="009D4754"/>
    <w:rsid w:val="009D477B"/>
    <w:rsid w:val="009E2E91"/>
    <w:rsid w:val="009E7D31"/>
    <w:rsid w:val="009F60C1"/>
    <w:rsid w:val="00A01B40"/>
    <w:rsid w:val="00A0340B"/>
    <w:rsid w:val="00A139F5"/>
    <w:rsid w:val="00A32E16"/>
    <w:rsid w:val="00A365F4"/>
    <w:rsid w:val="00A468FB"/>
    <w:rsid w:val="00A47D80"/>
    <w:rsid w:val="00A53132"/>
    <w:rsid w:val="00A54192"/>
    <w:rsid w:val="00A563F2"/>
    <w:rsid w:val="00A566E8"/>
    <w:rsid w:val="00A66347"/>
    <w:rsid w:val="00A7392B"/>
    <w:rsid w:val="00A810F9"/>
    <w:rsid w:val="00A82D31"/>
    <w:rsid w:val="00A85E7E"/>
    <w:rsid w:val="00A86ECC"/>
    <w:rsid w:val="00A86FCC"/>
    <w:rsid w:val="00A90A6D"/>
    <w:rsid w:val="00A951C8"/>
    <w:rsid w:val="00A971E5"/>
    <w:rsid w:val="00AA4AE5"/>
    <w:rsid w:val="00AA710D"/>
    <w:rsid w:val="00AB64F3"/>
    <w:rsid w:val="00AB6D25"/>
    <w:rsid w:val="00AD0E56"/>
    <w:rsid w:val="00AE229B"/>
    <w:rsid w:val="00AE26DF"/>
    <w:rsid w:val="00AE2D4B"/>
    <w:rsid w:val="00AE4F99"/>
    <w:rsid w:val="00AE54DC"/>
    <w:rsid w:val="00B05988"/>
    <w:rsid w:val="00B11B69"/>
    <w:rsid w:val="00B14952"/>
    <w:rsid w:val="00B16871"/>
    <w:rsid w:val="00B25B45"/>
    <w:rsid w:val="00B31E5A"/>
    <w:rsid w:val="00B34168"/>
    <w:rsid w:val="00B47359"/>
    <w:rsid w:val="00B53FB0"/>
    <w:rsid w:val="00B653AB"/>
    <w:rsid w:val="00B65F9E"/>
    <w:rsid w:val="00B66B19"/>
    <w:rsid w:val="00B72239"/>
    <w:rsid w:val="00B75FE1"/>
    <w:rsid w:val="00B771DE"/>
    <w:rsid w:val="00B774E8"/>
    <w:rsid w:val="00B8202C"/>
    <w:rsid w:val="00B914E9"/>
    <w:rsid w:val="00B956EE"/>
    <w:rsid w:val="00BA2BA1"/>
    <w:rsid w:val="00BA3447"/>
    <w:rsid w:val="00BA3562"/>
    <w:rsid w:val="00BB4F09"/>
    <w:rsid w:val="00BB54B5"/>
    <w:rsid w:val="00BC1E92"/>
    <w:rsid w:val="00BD4CC8"/>
    <w:rsid w:val="00BD4E33"/>
    <w:rsid w:val="00BE1A9D"/>
    <w:rsid w:val="00BE3153"/>
    <w:rsid w:val="00BE4847"/>
    <w:rsid w:val="00BE6D51"/>
    <w:rsid w:val="00C030DE"/>
    <w:rsid w:val="00C04180"/>
    <w:rsid w:val="00C051A8"/>
    <w:rsid w:val="00C110E9"/>
    <w:rsid w:val="00C22105"/>
    <w:rsid w:val="00C224F6"/>
    <w:rsid w:val="00C244B6"/>
    <w:rsid w:val="00C27BF1"/>
    <w:rsid w:val="00C31167"/>
    <w:rsid w:val="00C3702F"/>
    <w:rsid w:val="00C43136"/>
    <w:rsid w:val="00C4500A"/>
    <w:rsid w:val="00C52437"/>
    <w:rsid w:val="00C60504"/>
    <w:rsid w:val="00C61EB5"/>
    <w:rsid w:val="00C62238"/>
    <w:rsid w:val="00C64201"/>
    <w:rsid w:val="00C64A37"/>
    <w:rsid w:val="00C64F7D"/>
    <w:rsid w:val="00C66259"/>
    <w:rsid w:val="00C7158E"/>
    <w:rsid w:val="00C7250B"/>
    <w:rsid w:val="00C7346B"/>
    <w:rsid w:val="00C77C0E"/>
    <w:rsid w:val="00C8449F"/>
    <w:rsid w:val="00C91687"/>
    <w:rsid w:val="00C924A8"/>
    <w:rsid w:val="00C945FE"/>
    <w:rsid w:val="00C96FAA"/>
    <w:rsid w:val="00C97A04"/>
    <w:rsid w:val="00CA107B"/>
    <w:rsid w:val="00CA484D"/>
    <w:rsid w:val="00CA4FB6"/>
    <w:rsid w:val="00CA784C"/>
    <w:rsid w:val="00CB2F90"/>
    <w:rsid w:val="00CB6AD4"/>
    <w:rsid w:val="00CC29E0"/>
    <w:rsid w:val="00CC739E"/>
    <w:rsid w:val="00CD1EBB"/>
    <w:rsid w:val="00CD28CF"/>
    <w:rsid w:val="00CD58B7"/>
    <w:rsid w:val="00CD7967"/>
    <w:rsid w:val="00CE0A88"/>
    <w:rsid w:val="00CE6B8F"/>
    <w:rsid w:val="00CF18EE"/>
    <w:rsid w:val="00CF30BD"/>
    <w:rsid w:val="00CF4099"/>
    <w:rsid w:val="00CF7C09"/>
    <w:rsid w:val="00D00796"/>
    <w:rsid w:val="00D00ABE"/>
    <w:rsid w:val="00D01338"/>
    <w:rsid w:val="00D22589"/>
    <w:rsid w:val="00D261A2"/>
    <w:rsid w:val="00D42556"/>
    <w:rsid w:val="00D616D2"/>
    <w:rsid w:val="00D63B5F"/>
    <w:rsid w:val="00D708CD"/>
    <w:rsid w:val="00D70EF7"/>
    <w:rsid w:val="00D74911"/>
    <w:rsid w:val="00D82FEA"/>
    <w:rsid w:val="00D8397C"/>
    <w:rsid w:val="00D93ADD"/>
    <w:rsid w:val="00D94EED"/>
    <w:rsid w:val="00D96026"/>
    <w:rsid w:val="00D972F6"/>
    <w:rsid w:val="00DA30FC"/>
    <w:rsid w:val="00DA331D"/>
    <w:rsid w:val="00DA760F"/>
    <w:rsid w:val="00DA77AD"/>
    <w:rsid w:val="00DA7C1C"/>
    <w:rsid w:val="00DB147A"/>
    <w:rsid w:val="00DB1B7A"/>
    <w:rsid w:val="00DB706E"/>
    <w:rsid w:val="00DC6708"/>
    <w:rsid w:val="00DD011A"/>
    <w:rsid w:val="00DD7DCE"/>
    <w:rsid w:val="00DE1D0A"/>
    <w:rsid w:val="00DE2400"/>
    <w:rsid w:val="00DE58F1"/>
    <w:rsid w:val="00DE6B58"/>
    <w:rsid w:val="00DF29AA"/>
    <w:rsid w:val="00DF43F9"/>
    <w:rsid w:val="00DF5E32"/>
    <w:rsid w:val="00E01436"/>
    <w:rsid w:val="00E03E79"/>
    <w:rsid w:val="00E045BD"/>
    <w:rsid w:val="00E04D6C"/>
    <w:rsid w:val="00E05B42"/>
    <w:rsid w:val="00E1008E"/>
    <w:rsid w:val="00E17B77"/>
    <w:rsid w:val="00E231AB"/>
    <w:rsid w:val="00E23337"/>
    <w:rsid w:val="00E259EA"/>
    <w:rsid w:val="00E25D33"/>
    <w:rsid w:val="00E32061"/>
    <w:rsid w:val="00E33F48"/>
    <w:rsid w:val="00E42FF9"/>
    <w:rsid w:val="00E44790"/>
    <w:rsid w:val="00E4714C"/>
    <w:rsid w:val="00E5178D"/>
    <w:rsid w:val="00E51AEB"/>
    <w:rsid w:val="00E522A7"/>
    <w:rsid w:val="00E5349E"/>
    <w:rsid w:val="00E54452"/>
    <w:rsid w:val="00E63B0C"/>
    <w:rsid w:val="00E664C5"/>
    <w:rsid w:val="00E671A2"/>
    <w:rsid w:val="00E76D26"/>
    <w:rsid w:val="00E76EE5"/>
    <w:rsid w:val="00E95036"/>
    <w:rsid w:val="00E95B8E"/>
    <w:rsid w:val="00EA7B47"/>
    <w:rsid w:val="00EB1390"/>
    <w:rsid w:val="00EB2C71"/>
    <w:rsid w:val="00EB3333"/>
    <w:rsid w:val="00EB4340"/>
    <w:rsid w:val="00EB556D"/>
    <w:rsid w:val="00EB5A7D"/>
    <w:rsid w:val="00EB6854"/>
    <w:rsid w:val="00ED55C0"/>
    <w:rsid w:val="00ED682B"/>
    <w:rsid w:val="00ED77CF"/>
    <w:rsid w:val="00EE10C9"/>
    <w:rsid w:val="00EE41D5"/>
    <w:rsid w:val="00EF6440"/>
    <w:rsid w:val="00F0166F"/>
    <w:rsid w:val="00F02693"/>
    <w:rsid w:val="00F037A4"/>
    <w:rsid w:val="00F049AB"/>
    <w:rsid w:val="00F142DB"/>
    <w:rsid w:val="00F25A4D"/>
    <w:rsid w:val="00F27C8F"/>
    <w:rsid w:val="00F318D4"/>
    <w:rsid w:val="00F321AE"/>
    <w:rsid w:val="00F32749"/>
    <w:rsid w:val="00F37172"/>
    <w:rsid w:val="00F41A79"/>
    <w:rsid w:val="00F4477E"/>
    <w:rsid w:val="00F46269"/>
    <w:rsid w:val="00F60BA8"/>
    <w:rsid w:val="00F67D8F"/>
    <w:rsid w:val="00F724B4"/>
    <w:rsid w:val="00F7264C"/>
    <w:rsid w:val="00F77A7C"/>
    <w:rsid w:val="00F802BE"/>
    <w:rsid w:val="00F80E93"/>
    <w:rsid w:val="00F84069"/>
    <w:rsid w:val="00F86024"/>
    <w:rsid w:val="00F8611A"/>
    <w:rsid w:val="00FA2F37"/>
    <w:rsid w:val="00FA4D6D"/>
    <w:rsid w:val="00FA5128"/>
    <w:rsid w:val="00FA6416"/>
    <w:rsid w:val="00FB42D4"/>
    <w:rsid w:val="00FB5906"/>
    <w:rsid w:val="00FB762F"/>
    <w:rsid w:val="00FC276C"/>
    <w:rsid w:val="00FC2AED"/>
    <w:rsid w:val="00FD5EA7"/>
    <w:rsid w:val="00FE2DA2"/>
    <w:rsid w:val="00FE36CF"/>
    <w:rsid w:val="00FF0246"/>
    <w:rsid w:val="00FF7D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E1008E"/>
    <w:rPr>
      <w:color w:val="954F72" w:themeColor="followedHyperlink"/>
      <w:u w:val="single"/>
    </w:rPr>
  </w:style>
  <w:style w:type="paragraph" w:customStyle="1" w:styleId="Tekstzbokuwramcenaszarympolu">
    <w:name w:val="Tekst z boku w ramce na szarym polu"/>
    <w:basedOn w:val="Normalny"/>
    <w:qFormat/>
    <w:rsid w:val="006C3B36"/>
    <w:pPr>
      <w:suppressAutoHyphens/>
      <w:spacing w:before="0" w:after="0"/>
    </w:pPr>
    <w:rPr>
      <w:rFonts w:eastAsia="Times New Roman" w:cs="Times New Roman"/>
      <w:bCs/>
      <w:color w:val="001D77"/>
      <w:sz w:val="18"/>
      <w:szCs w:val="18"/>
      <w:lang w:val="en-GB"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footer" Target="footer2.xml"/><Relationship Id="rId26" Type="http://schemas.openxmlformats.org/officeDocument/2006/relationships/hyperlink" Target="https://www.instagram.com/gus_stat/?next" TargetMode="External"/><Relationship Id="rId3" Type="http://schemas.openxmlformats.org/officeDocument/2006/relationships/customXml" Target="../customXml/item3.xml"/><Relationship Id="rId21" Type="http://schemas.openxmlformats.org/officeDocument/2006/relationships/hyperlink" Target="https://new.stat.gov.pl/en"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eader" Target="header2.xml"/><Relationship Id="rId25" Type="http://schemas.openxmlformats.org/officeDocument/2006/relationships/image" Target="media/image11.png"/><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8.png"/><Relationship Id="rId29" Type="http://schemas.openxmlformats.org/officeDocument/2006/relationships/hyperlink" Target="https://www.linkedin.com/company/glownyurzadstatystyczny/"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facebook.com/GlownyUrzadStatystyczny" TargetMode="External"/><Relationship Id="rId32"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hyperlink" Target="https://youtube.com/@glownyurzadstatystycznygus?si=IgHa1awoYniiJyQI" TargetMode="External"/><Relationship Id="rId10" Type="http://schemas.openxmlformats.org/officeDocument/2006/relationships/footnotes" Target="footnotes.xml"/><Relationship Id="rId19" Type="http://schemas.openxmlformats.org/officeDocument/2006/relationships/hyperlink" Target="mailto:obslugaprasowa@stat.gov.pl" TargetMode="External"/><Relationship Id="rId31" Type="http://schemas.openxmlformats.org/officeDocument/2006/relationships/hyperlink" Target="https://krakow.stat.gov.pl/osrodki/osrodek-statystyki-pomocy-spolecznej-1064/dashboard/ochrona-socjalna/"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6.png"/><Relationship Id="rId22" Type="http://schemas.openxmlformats.org/officeDocument/2006/relationships/image" Target="media/image9.png"/><Relationship Id="rId27" Type="http://schemas.openxmlformats.org/officeDocument/2006/relationships/image" Target="media/image12.png"/><Relationship Id="rId30" Type="http://schemas.openxmlformats.org/officeDocument/2006/relationships/image" Target="media/image13.png"/><Relationship Id="rId35" Type="http://schemas.openxmlformats.org/officeDocument/2006/relationships/theme" Target="theme/theme1.xml"/><Relationship Id="rId8"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7</Kolejno_x015b__x0107_>
    <Tematyka xmlns="b5698c14-9734-4c2e-b0a6-c0f0e0420a38">07 - Informacje sygnalne</Tematyka>
    <Uwagi xmlns="b5698c14-9734-4c2e-b0a6-c0f0e0420a38">Zmieniono formę opisu źródeł danych</Uwagi>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3" ma:contentTypeDescription="Utwórz nowy dokument." ma:contentTypeScope="" ma:versionID="25de0ba1ad273dd82fa4662aa9cac7ff">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95dec78da16e5819f1d492a663dcd834"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element ref="ns2:Uwag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element name="Uwagi" ma:index="10" nillable="true" ma:displayName="Uwagi" ma:internalName="Uwag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b5698c14-9734-4c2e-b0a6-c0f0e0420a38"/>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http://purl.org/dc/terms/"/>
    <ds:schemaRef ds:uri="http://www.w3.org/XML/1998/namespace"/>
    <ds:schemaRef ds:uri="30d47203-49ec-4c8c-a442-62231931aabb"/>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3.xml><?xml version="1.0" encoding="utf-8"?>
<ds:datastoreItem xmlns:ds="http://schemas.openxmlformats.org/officeDocument/2006/customXml" ds:itemID="{73667D2E-373A-45CC-B1E3-7BA00A60C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51824B-C45A-4C8C-BCD0-9599047AE48E}">
  <ds:schemaRefs>
    <ds:schemaRef ds:uri="http://www.w3.org/2001/XMLSchema"/>
    <ds:schemaRef ds:uri="http://www.zhaw.ch/AccessibilityAddIn"/>
  </ds:schemaRefs>
</ds:datastoreItem>
</file>

<file path=customXml/itemProps5.xml><?xml version="1.0" encoding="utf-8"?>
<ds:datastoreItem xmlns:ds="http://schemas.openxmlformats.org/officeDocument/2006/customXml" ds:itemID="{0D6CA6F5-0450-44D7-8CDA-0732F87D2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1021</Words>
  <Characters>6131</Characters>
  <DocSecurity>0</DocSecurity>
  <Lines>51</Lines>
  <Paragraphs>14</Paragraphs>
  <ScaleCrop>false</ScaleCrop>
  <HeadingPairs>
    <vt:vector size="2" baseType="variant">
      <vt:variant>
        <vt:lpstr>Tytuł</vt:lpstr>
      </vt:variant>
      <vt:variant>
        <vt:i4>1</vt:i4>
      </vt:variant>
    </vt:vector>
  </HeadingPairs>
  <TitlesOfParts>
    <vt:vector size="1" baseType="lpstr">
      <vt:lpstr>Social protection benefits in 2023</vt:lpstr>
    </vt:vector>
  </TitlesOfParts>
  <Company/>
  <LinksUpToDate>false</LinksUpToDate>
  <CharactersWithSpaces>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protection benefits in 2023</dc:title>
  <dc:subject/>
  <dc:creator>Statistics Poland</dc:creator>
  <cp:keywords/>
  <dc:description/>
  <cp:lastPrinted>2019-02-21T09:45:00Z</cp:lastPrinted>
  <dcterms:created xsi:type="dcterms:W3CDTF">2026-09-11T08:24:00Z</dcterms:created>
  <dcterms:modified xsi:type="dcterms:W3CDTF">2026-09-11T08:45:00Z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