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F9EE3" w14:textId="38204FF1" w:rsidR="000A6EB8" w:rsidRPr="008F07A8" w:rsidRDefault="000A6EB8" w:rsidP="000A6EB8">
      <w:pPr>
        <w:pStyle w:val="tytuinformacji"/>
        <w:spacing w:after="600"/>
        <w:rPr>
          <w:color w:val="auto"/>
          <w:shd w:val="clear" w:color="auto" w:fill="FFFFFF"/>
          <w:lang w:val="en-AU"/>
        </w:rPr>
      </w:pPr>
      <w:r w:rsidRPr="008F07A8">
        <w:rPr>
          <w:color w:val="auto"/>
          <w:spacing w:val="-3"/>
          <w:lang w:val="en-AU" w:eastAsia="pl-PL"/>
        </w:rPr>
        <w:t xml:space="preserve">Border traffic and expenses made by foreigners in Poland and by Poles abroad in the </w:t>
      </w:r>
      <w:r w:rsidR="00AA79AC">
        <w:rPr>
          <w:color w:val="auto"/>
          <w:spacing w:val="-3"/>
          <w:lang w:val="en-AU" w:eastAsia="pl-PL"/>
        </w:rPr>
        <w:t>2nd</w:t>
      </w:r>
      <w:r w:rsidRPr="008F07A8">
        <w:rPr>
          <w:color w:val="auto"/>
          <w:spacing w:val="-3"/>
          <w:lang w:val="en-AU" w:eastAsia="pl-PL"/>
        </w:rPr>
        <w:t xml:space="preserve"> quarter of</w:t>
      </w:r>
      <w:r w:rsidR="00EB423F">
        <w:rPr>
          <w:color w:val="auto"/>
          <w:spacing w:val="-3"/>
          <w:lang w:val="en-AU" w:eastAsia="pl-PL"/>
        </w:rPr>
        <w:t> </w:t>
      </w:r>
      <w:r w:rsidRPr="008F07A8">
        <w:rPr>
          <w:color w:val="auto"/>
          <w:spacing w:val="-3"/>
          <w:lang w:val="en-AU" w:eastAsia="pl-PL"/>
        </w:rPr>
        <w:t>202</w:t>
      </w:r>
      <w:r w:rsidR="00EB0CE2">
        <w:rPr>
          <w:color w:val="auto"/>
          <w:spacing w:val="-3"/>
          <w:lang w:val="en-AU" w:eastAsia="pl-PL"/>
        </w:rPr>
        <w:t>6</w:t>
      </w:r>
    </w:p>
    <w:p w14:paraId="6C64D799" w14:textId="49CECDCA" w:rsidR="00F9324D" w:rsidRPr="00AA79AC" w:rsidRDefault="00625E28" w:rsidP="00242861">
      <w:pPr>
        <w:pStyle w:val="tekstzboku"/>
        <w:spacing w:before="360" w:after="120"/>
        <w:rPr>
          <w:b/>
          <w:color w:val="FF0000"/>
          <w:sz w:val="19"/>
          <w:szCs w:val="19"/>
          <w:lang w:val="en-AU"/>
        </w:rPr>
      </w:pPr>
      <w:r w:rsidRPr="00AA79AC">
        <w:rPr>
          <w:noProof/>
          <w:color w:val="auto"/>
        </w:rPr>
        <mc:AlternateContent>
          <mc:Choice Requires="wps">
            <w:drawing>
              <wp:anchor distT="45720" distB="45720" distL="114300" distR="114300" simplePos="0" relativeHeight="251798528" behindDoc="1" locked="0" layoutInCell="1" allowOverlap="1" wp14:anchorId="2835F45F" wp14:editId="1D3DCD78">
                <wp:simplePos x="0" y="0"/>
                <wp:positionH relativeFrom="margin">
                  <wp:posOffset>27305</wp:posOffset>
                </wp:positionH>
                <wp:positionV relativeFrom="paragraph">
                  <wp:posOffset>-2540</wp:posOffset>
                </wp:positionV>
                <wp:extent cx="2305685" cy="1510665"/>
                <wp:effectExtent l="0" t="0" r="0" b="0"/>
                <wp:wrapTight wrapText="right">
                  <wp:wrapPolygon edited="1">
                    <wp:start x="1079" y="0"/>
                    <wp:lineTo x="0" y="1177"/>
                    <wp:lineTo x="0" y="19708"/>
                    <wp:lineTo x="2399" y="20482"/>
                    <wp:lineTo x="19574" y="20424"/>
                    <wp:lineTo x="21690" y="18981"/>
                    <wp:lineTo x="21390" y="882"/>
                    <wp:lineTo x="20312" y="0"/>
                    <wp:lineTo x="1079" y="0"/>
                  </wp:wrapPolygon>
                </wp:wrapTight>
                <wp:docPr id="7" name="Pole tekstowe 2" descr="An upward-pointing arrow icon, which indicates a 2.1% increase in the number of crossings of the Polish border in the 2nd quarter of 2026 in relation to the 2nd quarter of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685" cy="1510665"/>
                        </a:xfrm>
                        <a:prstGeom prst="roundRect">
                          <a:avLst/>
                        </a:prstGeom>
                        <a:solidFill>
                          <a:srgbClr val="001D77"/>
                        </a:solidFill>
                        <a:ln w="9525">
                          <a:noFill/>
                          <a:miter lim="800000"/>
                          <a:headEnd/>
                          <a:tailEnd/>
                        </a:ln>
                      </wps:spPr>
                      <wps:txbx>
                        <w:txbxContent>
                          <w:p w14:paraId="3546E917" w14:textId="4107792E" w:rsidR="00DA2547" w:rsidRPr="0055586C" w:rsidRDefault="00C41670" w:rsidP="00625E28">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55586C">
                              <w:rPr>
                                <w:rStyle w:val="IkonawskanikaZnak"/>
                                <w:sz w:val="76"/>
                                <w:szCs w:val="76"/>
                                <w:lang w:val="en-GB"/>
                              </w:rPr>
                              <w:sym w:font="Wingdings" w:char="F0F1"/>
                            </w:r>
                            <w:r w:rsidR="00DA2547" w:rsidRPr="0055586C">
                              <w:rPr>
                                <w:rStyle w:val="WartowskanikaZnak"/>
                                <w:lang w:val="en-GB"/>
                              </w:rPr>
                              <w:t xml:space="preserve"> </w:t>
                            </w:r>
                            <w:r w:rsidR="006A3DD0">
                              <w:rPr>
                                <w:rStyle w:val="WartowskanikaZnak"/>
                                <w:sz w:val="72"/>
                                <w:szCs w:val="72"/>
                                <w:lang w:val="en-GB"/>
                              </w:rPr>
                              <w:t>2.</w:t>
                            </w:r>
                            <w:r w:rsidR="00EB0CE2">
                              <w:rPr>
                                <w:rStyle w:val="WartowskanikaZnak"/>
                                <w:sz w:val="72"/>
                                <w:szCs w:val="72"/>
                                <w:lang w:val="en-GB"/>
                              </w:rPr>
                              <w:t>1</w:t>
                            </w:r>
                            <w:r w:rsidR="00DA2547" w:rsidRPr="0055586C">
                              <w:rPr>
                                <w:rStyle w:val="WartowskanikaZnak"/>
                                <w:sz w:val="72"/>
                                <w:szCs w:val="72"/>
                                <w:lang w:val="en-GB"/>
                              </w:rPr>
                              <w:t>%</w:t>
                            </w:r>
                          </w:p>
                          <w:p w14:paraId="7C68DBD6" w14:textId="5E2FD071" w:rsidR="00DA2547" w:rsidRPr="0055586C" w:rsidRDefault="00291259" w:rsidP="00C030E4">
                            <w:pPr>
                              <w:pStyle w:val="Opiswskanika"/>
                              <w:spacing w:before="120" w:line="240" w:lineRule="exact"/>
                              <w:rPr>
                                <w:sz w:val="18"/>
                                <w:szCs w:val="20"/>
                                <w:lang w:val="en-GB"/>
                              </w:rPr>
                            </w:pPr>
                            <w:r w:rsidRPr="0055586C">
                              <w:rPr>
                                <w:rStyle w:val="tlid-translation"/>
                                <w:lang w:val="en-GB"/>
                              </w:rPr>
                              <w:t>The</w:t>
                            </w:r>
                            <w:r w:rsidR="00180C90" w:rsidRPr="0055586C">
                              <w:rPr>
                                <w:rStyle w:val="tlid-translation"/>
                                <w:lang w:val="en-GB"/>
                              </w:rPr>
                              <w:t xml:space="preserve"> </w:t>
                            </w:r>
                            <w:r w:rsidR="00C41670" w:rsidRPr="0055586C">
                              <w:rPr>
                                <w:rStyle w:val="tlid-translation"/>
                                <w:lang w:val="en-GB"/>
                              </w:rPr>
                              <w:t>increase</w:t>
                            </w:r>
                            <w:r w:rsidR="00DA2547" w:rsidRPr="0055586C">
                              <w:rPr>
                                <w:rStyle w:val="tlid-translation"/>
                                <w:lang w:val="en-GB"/>
                              </w:rPr>
                              <w:t xml:space="preserve"> in the number of crossings of the Polish border in</w:t>
                            </w:r>
                            <w:r w:rsidR="00DD1AA4" w:rsidRPr="0055586C">
                              <w:rPr>
                                <w:rStyle w:val="tlid-translation"/>
                                <w:lang w:val="en-GB"/>
                              </w:rPr>
                              <w:t xml:space="preserve"> the</w:t>
                            </w:r>
                            <w:r w:rsidR="0055586C" w:rsidRPr="0055586C">
                              <w:rPr>
                                <w:rStyle w:val="tlid-translation"/>
                                <w:lang w:val="en-GB"/>
                              </w:rPr>
                              <w:t xml:space="preserve"> </w:t>
                            </w:r>
                            <w:r w:rsidR="001528BE">
                              <w:rPr>
                                <w:rStyle w:val="tlid-translation"/>
                                <w:lang w:val="en-GB"/>
                              </w:rPr>
                              <w:t>2nd</w:t>
                            </w:r>
                            <w:r w:rsidR="00DA2547" w:rsidRPr="0055586C">
                              <w:rPr>
                                <w:rStyle w:val="tlid-translation"/>
                                <w:lang w:val="en-GB"/>
                              </w:rPr>
                              <w:t xml:space="preserve"> quarter of 202</w:t>
                            </w:r>
                            <w:r w:rsidR="00EB0CE2">
                              <w:rPr>
                                <w:rStyle w:val="tlid-translation"/>
                                <w:lang w:val="en-GB"/>
                              </w:rPr>
                              <w:t>6</w:t>
                            </w:r>
                            <w:r w:rsidR="00DA2547" w:rsidRPr="0055586C">
                              <w:rPr>
                                <w:rStyle w:val="tlid-translation"/>
                                <w:lang w:val="en-GB"/>
                              </w:rPr>
                              <w:t xml:space="preserve"> in relation</w:t>
                            </w:r>
                            <w:r w:rsidR="00DD1AA4" w:rsidRPr="0055586C">
                              <w:rPr>
                                <w:rStyle w:val="tlid-translation"/>
                                <w:lang w:val="en-GB"/>
                              </w:rPr>
                              <w:t xml:space="preserve"> to the </w:t>
                            </w:r>
                            <w:r w:rsidR="001528BE">
                              <w:rPr>
                                <w:rStyle w:val="tlid-translation"/>
                                <w:lang w:val="en-GB"/>
                              </w:rPr>
                              <w:t>2nd</w:t>
                            </w:r>
                            <w:r w:rsidR="00DA2547" w:rsidRPr="0055586C">
                              <w:rPr>
                                <w:rStyle w:val="tlid-translation"/>
                                <w:lang w:val="en-GB"/>
                              </w:rPr>
                              <w:t xml:space="preserve"> quarter of 202</w:t>
                            </w:r>
                            <w:r w:rsidR="00EB0CE2">
                              <w:rPr>
                                <w:rStyle w:val="tlid-translation"/>
                                <w:lang w:val="en-GB"/>
                              </w:rPr>
                              <w:t>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roundrect w14:anchorId="2835F45F" id="Pole tekstowe 2" o:spid="_x0000_s1026" alt="An upward-pointing arrow icon, which indicates a 2.1% increase in the number of crossings of the Polish border in the 2nd quarter of 2026 in relation to the 2nd quarter of 2025." style="position:absolute;margin-left:2.15pt;margin-top:-.2pt;width:181.55pt;height:118.95pt;z-index:-251517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arcsize="10923f" wrapcoords="1079 0 0 1177 0 19708 2399 20482 19574 20424 21690 18981 21390 882 20312 0 1079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" fillcolor="#001d77" stroked="f">
                <v:stroke joinstyle="miter"/>
                <v:textbox>
                  <w:txbxContent>
                    <w:p w14:paraId="3546E917" w14:textId="4107792E" w:rsidR="00DA2547" w:rsidRPr="0055586C" w:rsidRDefault="00C41670" w:rsidP="00625E28">
                      <w:pPr>
                        <w:autoSpaceDE w:val="0"/>
                        <w:autoSpaceDN w:val="0"/>
                        <w:adjustRightInd w:val="0"/>
                        <w:spacing w:before="0" w:after="0" w:line="240" w:lineRule="auto"/>
                        <w:rPr>
                          <w:rFonts w:ascii="Fira Sans SemiBold" w:hAnsi="Fira Sans SemiBold"/>
                          <w:color w:val="FFFFFF" w:themeColor="background1"/>
                          <w:sz w:val="60"/>
                          <w:szCs w:val="60"/>
                          <w:lang w:val="en-GB"/>
                        </w:rPr>
                      </w:pPr>
                      <w:r w:rsidRPr="0055586C">
                        <w:rPr>
                          <w:rStyle w:val="IkonawskanikaZnak"/>
                          <w:sz w:val="76"/>
                          <w:szCs w:val="76"/>
                          <w:lang w:val="en-GB"/>
                        </w:rPr>
                        <w:sym w:font="Wingdings" w:char="F0F1"/>
                      </w:r>
                      <w:r w:rsidR="00DA2547" w:rsidRPr="0055586C">
                        <w:rPr>
                          <w:rStyle w:val="WartowskanikaZnak"/>
                          <w:lang w:val="en-GB"/>
                        </w:rPr>
                        <w:t xml:space="preserve"> </w:t>
                      </w:r>
                      <w:r w:rsidR="006A3DD0">
                        <w:rPr>
                          <w:rStyle w:val="WartowskanikaZnak"/>
                          <w:sz w:val="72"/>
                          <w:szCs w:val="72"/>
                          <w:lang w:val="en-GB"/>
                        </w:rPr>
                        <w:t>2.</w:t>
                      </w:r>
                      <w:r w:rsidR="00EB0CE2">
                        <w:rPr>
                          <w:rStyle w:val="WartowskanikaZnak"/>
                          <w:sz w:val="72"/>
                          <w:szCs w:val="72"/>
                          <w:lang w:val="en-GB"/>
                        </w:rPr>
                        <w:t>1</w:t>
                      </w:r>
                      <w:r w:rsidR="00DA2547" w:rsidRPr="0055586C">
                        <w:rPr>
                          <w:rStyle w:val="WartowskanikaZnak"/>
                          <w:sz w:val="72"/>
                          <w:szCs w:val="72"/>
                          <w:lang w:val="en-GB"/>
                        </w:rPr>
                        <w:t>%</w:t>
                      </w:r>
                    </w:p>
                    <w:p w14:paraId="7C68DBD6" w14:textId="5E2FD071" w:rsidR="00DA2547" w:rsidRPr="0055586C" w:rsidRDefault="00291259" w:rsidP="00C030E4">
                      <w:pPr>
                        <w:pStyle w:val="Opiswskanika"/>
                        <w:spacing w:before="120" w:line="240" w:lineRule="exact"/>
                        <w:rPr>
                          <w:sz w:val="18"/>
                          <w:szCs w:val="20"/>
                          <w:lang w:val="en-GB"/>
                        </w:rPr>
                      </w:pPr>
                      <w:r w:rsidRPr="0055586C">
                        <w:rPr>
                          <w:rStyle w:val="tlid-translation"/>
                          <w:lang w:val="en-GB"/>
                        </w:rPr>
                        <w:t>The</w:t>
                      </w:r>
                      <w:r w:rsidR="00180C90" w:rsidRPr="0055586C">
                        <w:rPr>
                          <w:rStyle w:val="tlid-translation"/>
                          <w:lang w:val="en-GB"/>
                        </w:rPr>
                        <w:t xml:space="preserve"> </w:t>
                      </w:r>
                      <w:r w:rsidR="00C41670" w:rsidRPr="0055586C">
                        <w:rPr>
                          <w:rStyle w:val="tlid-translation"/>
                          <w:lang w:val="en-GB"/>
                        </w:rPr>
                        <w:t>increase</w:t>
                      </w:r>
                      <w:r w:rsidR="00DA2547" w:rsidRPr="0055586C">
                        <w:rPr>
                          <w:rStyle w:val="tlid-translation"/>
                          <w:lang w:val="en-GB"/>
                        </w:rPr>
                        <w:t xml:space="preserve"> in the number of crossings of the Polish border in</w:t>
                      </w:r>
                      <w:r w:rsidR="00DD1AA4" w:rsidRPr="0055586C">
                        <w:rPr>
                          <w:rStyle w:val="tlid-translation"/>
                          <w:lang w:val="en-GB"/>
                        </w:rPr>
                        <w:t xml:space="preserve"> the</w:t>
                      </w:r>
                      <w:r w:rsidR="0055586C" w:rsidRPr="0055586C">
                        <w:rPr>
                          <w:rStyle w:val="tlid-translation"/>
                          <w:lang w:val="en-GB"/>
                        </w:rPr>
                        <w:t xml:space="preserve"> </w:t>
                      </w:r>
                      <w:r w:rsidR="001528BE">
                        <w:rPr>
                          <w:rStyle w:val="tlid-translation"/>
                          <w:lang w:val="en-GB"/>
                        </w:rPr>
                        <w:t>2nd</w:t>
                      </w:r>
                      <w:r w:rsidR="00DA2547" w:rsidRPr="0055586C">
                        <w:rPr>
                          <w:rStyle w:val="tlid-translation"/>
                          <w:lang w:val="en-GB"/>
                        </w:rPr>
                        <w:t xml:space="preserve"> quarter of 202</w:t>
                      </w:r>
                      <w:r w:rsidR="00EB0CE2">
                        <w:rPr>
                          <w:rStyle w:val="tlid-translation"/>
                          <w:lang w:val="en-GB"/>
                        </w:rPr>
                        <w:t>6</w:t>
                      </w:r>
                      <w:r w:rsidR="00DA2547" w:rsidRPr="0055586C">
                        <w:rPr>
                          <w:rStyle w:val="tlid-translation"/>
                          <w:lang w:val="en-GB"/>
                        </w:rPr>
                        <w:t xml:space="preserve"> in relation</w:t>
                      </w:r>
                      <w:r w:rsidR="00DD1AA4" w:rsidRPr="0055586C">
                        <w:rPr>
                          <w:rStyle w:val="tlid-translation"/>
                          <w:lang w:val="en-GB"/>
                        </w:rPr>
                        <w:t xml:space="preserve"> to the </w:t>
                      </w:r>
                      <w:r w:rsidR="001528BE">
                        <w:rPr>
                          <w:rStyle w:val="tlid-translation"/>
                          <w:lang w:val="en-GB"/>
                        </w:rPr>
                        <w:t>2nd</w:t>
                      </w:r>
                      <w:r w:rsidR="00DA2547" w:rsidRPr="0055586C">
                        <w:rPr>
                          <w:rStyle w:val="tlid-translation"/>
                          <w:lang w:val="en-GB"/>
                        </w:rPr>
                        <w:t xml:space="preserve"> quarter of 202</w:t>
                      </w:r>
                      <w:r w:rsidR="00EB0CE2">
                        <w:rPr>
                          <w:rStyle w:val="tlid-translation"/>
                          <w:lang w:val="en-GB"/>
                        </w:rPr>
                        <w:t>5</w:t>
                      </w:r>
                    </w:p>
                  </w:txbxContent>
                </v:textbox>
                <w10:wrap type="tight" side="right" anchorx="margin"/>
              </v:roundrect>
            </w:pict>
          </mc:Fallback>
        </mc:AlternateContent>
      </w:r>
      <w:r w:rsidR="00C41670" w:rsidRPr="00AA79AC">
        <w:rPr>
          <w:b/>
          <w:color w:val="auto"/>
          <w:sz w:val="19"/>
          <w:szCs w:val="19"/>
          <w:lang w:val="en-AU"/>
        </w:rPr>
        <w:t>In</w:t>
      </w:r>
      <w:r w:rsidR="00C41670" w:rsidRPr="00AA79AC">
        <w:rPr>
          <w:b/>
          <w:color w:val="FF0000"/>
          <w:sz w:val="19"/>
          <w:szCs w:val="19"/>
          <w:lang w:val="en-AU"/>
        </w:rPr>
        <w:t xml:space="preserve"> </w:t>
      </w:r>
      <w:r w:rsidR="00C41670" w:rsidRPr="00821FC5">
        <w:rPr>
          <w:b/>
          <w:color w:val="auto"/>
          <w:sz w:val="19"/>
          <w:szCs w:val="19"/>
          <w:lang w:val="en-AU"/>
        </w:rPr>
        <w:t xml:space="preserve">the </w:t>
      </w:r>
      <w:r w:rsidR="00821FC5" w:rsidRPr="00821FC5">
        <w:rPr>
          <w:b/>
          <w:color w:val="auto"/>
          <w:sz w:val="19"/>
          <w:szCs w:val="19"/>
          <w:lang w:val="en-AU"/>
        </w:rPr>
        <w:t>2nd</w:t>
      </w:r>
      <w:r w:rsidR="00C41670" w:rsidRPr="00821FC5">
        <w:rPr>
          <w:b/>
          <w:color w:val="auto"/>
          <w:sz w:val="19"/>
          <w:szCs w:val="19"/>
          <w:lang w:val="en-AU"/>
        </w:rPr>
        <w:t xml:space="preserve"> quarter of 202</w:t>
      </w:r>
      <w:r w:rsidR="00EB0CE2" w:rsidRPr="00821FC5">
        <w:rPr>
          <w:b/>
          <w:color w:val="auto"/>
          <w:sz w:val="19"/>
          <w:szCs w:val="19"/>
          <w:lang w:val="en-AU"/>
        </w:rPr>
        <w:t>6</w:t>
      </w:r>
      <w:r w:rsidR="00C41670" w:rsidRPr="00821FC5">
        <w:rPr>
          <w:b/>
          <w:color w:val="auto"/>
          <w:sz w:val="19"/>
          <w:szCs w:val="19"/>
          <w:lang w:val="en-AU"/>
        </w:rPr>
        <w:t xml:space="preserve">, </w:t>
      </w:r>
      <w:r w:rsidR="0055586C" w:rsidRPr="00821FC5">
        <w:rPr>
          <w:b/>
          <w:color w:val="auto"/>
          <w:sz w:val="19"/>
          <w:szCs w:val="19"/>
          <w:lang w:val="en-AU"/>
        </w:rPr>
        <w:t xml:space="preserve">there was an increase in </w:t>
      </w:r>
      <w:r w:rsidR="00C41670" w:rsidRPr="00821FC5">
        <w:rPr>
          <w:b/>
          <w:color w:val="auto"/>
          <w:sz w:val="19"/>
          <w:szCs w:val="19"/>
          <w:lang w:val="en-AU"/>
        </w:rPr>
        <w:t xml:space="preserve">the border traffic of foreigners </w:t>
      </w:r>
      <w:r w:rsidR="0055586C" w:rsidRPr="00821FC5">
        <w:rPr>
          <w:b/>
          <w:color w:val="auto"/>
          <w:sz w:val="19"/>
          <w:szCs w:val="19"/>
          <w:lang w:val="en-AU"/>
        </w:rPr>
        <w:t xml:space="preserve">by </w:t>
      </w:r>
      <w:r w:rsidR="006A3DD0" w:rsidRPr="00821FC5">
        <w:rPr>
          <w:b/>
          <w:color w:val="auto"/>
          <w:sz w:val="19"/>
          <w:szCs w:val="19"/>
          <w:lang w:val="en-AU"/>
        </w:rPr>
        <w:t>1.</w:t>
      </w:r>
      <w:r w:rsidR="00821FC5" w:rsidRPr="00821FC5">
        <w:rPr>
          <w:b/>
          <w:color w:val="auto"/>
          <w:sz w:val="19"/>
          <w:szCs w:val="19"/>
          <w:lang w:val="en-AU"/>
        </w:rPr>
        <w:t>3</w:t>
      </w:r>
      <w:r w:rsidR="0055586C" w:rsidRPr="00821FC5">
        <w:rPr>
          <w:b/>
          <w:color w:val="auto"/>
          <w:sz w:val="19"/>
          <w:szCs w:val="19"/>
          <w:lang w:val="en-AU"/>
        </w:rPr>
        <w:t>%</w:t>
      </w:r>
      <w:r w:rsidR="00F9324D" w:rsidRPr="00821FC5">
        <w:rPr>
          <w:b/>
          <w:color w:val="auto"/>
          <w:sz w:val="19"/>
          <w:szCs w:val="19"/>
          <w:lang w:val="en-AU"/>
        </w:rPr>
        <w:t xml:space="preserve"> </w:t>
      </w:r>
      <w:r w:rsidR="0055586C" w:rsidRPr="00821FC5">
        <w:rPr>
          <w:b/>
          <w:color w:val="auto"/>
          <w:sz w:val="19"/>
          <w:szCs w:val="19"/>
          <w:lang w:val="en-AU"/>
        </w:rPr>
        <w:t xml:space="preserve">and </w:t>
      </w:r>
      <w:r w:rsidR="00C41670" w:rsidRPr="00821FC5">
        <w:rPr>
          <w:b/>
          <w:color w:val="auto"/>
          <w:sz w:val="19"/>
          <w:szCs w:val="19"/>
          <w:lang w:val="en-AU"/>
        </w:rPr>
        <w:t xml:space="preserve">of Poles by </w:t>
      </w:r>
      <w:r w:rsidR="00EB0CE2" w:rsidRPr="00821FC5">
        <w:rPr>
          <w:b/>
          <w:color w:val="auto"/>
          <w:sz w:val="19"/>
          <w:szCs w:val="19"/>
          <w:lang w:val="en-AU"/>
        </w:rPr>
        <w:t>3.</w:t>
      </w:r>
      <w:r w:rsidR="00821FC5" w:rsidRPr="00821FC5">
        <w:rPr>
          <w:b/>
          <w:color w:val="auto"/>
          <w:sz w:val="19"/>
          <w:szCs w:val="19"/>
          <w:lang w:val="en-AU"/>
        </w:rPr>
        <w:t>1</w:t>
      </w:r>
      <w:r w:rsidR="00C41670" w:rsidRPr="00821FC5">
        <w:rPr>
          <w:b/>
          <w:color w:val="auto"/>
          <w:sz w:val="19"/>
          <w:szCs w:val="19"/>
          <w:lang w:val="en-AU"/>
        </w:rPr>
        <w:t>%</w:t>
      </w:r>
      <w:r w:rsidR="0055586C" w:rsidRPr="00821FC5">
        <w:rPr>
          <w:b/>
          <w:color w:val="auto"/>
          <w:sz w:val="19"/>
          <w:szCs w:val="19"/>
          <w:lang w:val="en-AU"/>
        </w:rPr>
        <w:t xml:space="preserve">, compared to the corresponding period of the </w:t>
      </w:r>
      <w:r w:rsidR="0055586C" w:rsidRPr="00510362">
        <w:rPr>
          <w:b/>
          <w:color w:val="auto"/>
          <w:sz w:val="19"/>
          <w:szCs w:val="19"/>
          <w:lang w:val="en-AU"/>
        </w:rPr>
        <w:t>previous year</w:t>
      </w:r>
      <w:r w:rsidR="00BE694A" w:rsidRPr="00510362">
        <w:rPr>
          <w:b/>
          <w:color w:val="auto"/>
          <w:sz w:val="19"/>
          <w:szCs w:val="19"/>
          <w:lang w:val="en-AU"/>
        </w:rPr>
        <w:t>.</w:t>
      </w:r>
      <w:r w:rsidR="00F9324D" w:rsidRPr="00510362">
        <w:rPr>
          <w:b/>
          <w:color w:val="auto"/>
          <w:sz w:val="19"/>
          <w:szCs w:val="19"/>
          <w:lang w:val="en-AU"/>
        </w:rPr>
        <w:t xml:space="preserve"> </w:t>
      </w:r>
      <w:r w:rsidR="00FA3BAA" w:rsidRPr="00510362">
        <w:rPr>
          <w:b/>
          <w:color w:val="auto"/>
          <w:sz w:val="19"/>
          <w:szCs w:val="19"/>
          <w:lang w:val="en-AU"/>
        </w:rPr>
        <w:t xml:space="preserve">The values of goods and services purchased by foreigners in Poland and goods and services purchased by Poles abroad </w:t>
      </w:r>
      <w:r w:rsidR="00F9324D" w:rsidRPr="00510362">
        <w:rPr>
          <w:b/>
          <w:bCs w:val="0"/>
          <w:color w:val="auto"/>
          <w:sz w:val="19"/>
          <w:szCs w:val="19"/>
          <w:lang w:val="en-AU"/>
        </w:rPr>
        <w:t xml:space="preserve">during this period </w:t>
      </w:r>
      <w:r w:rsidR="00FA3BAA" w:rsidRPr="00510362">
        <w:rPr>
          <w:b/>
          <w:color w:val="auto"/>
          <w:sz w:val="19"/>
          <w:szCs w:val="19"/>
          <w:lang w:val="en-AU"/>
        </w:rPr>
        <w:t xml:space="preserve">were </w:t>
      </w:r>
      <w:r w:rsidR="00FA3BAA" w:rsidRPr="005C7834">
        <w:rPr>
          <w:b/>
          <w:color w:val="auto"/>
          <w:sz w:val="19"/>
          <w:szCs w:val="19"/>
          <w:lang w:val="en-AU"/>
        </w:rPr>
        <w:t>higher than</w:t>
      </w:r>
      <w:r w:rsidR="009962C0" w:rsidRPr="005C7834">
        <w:rPr>
          <w:b/>
          <w:color w:val="auto"/>
          <w:sz w:val="19"/>
          <w:szCs w:val="19"/>
          <w:lang w:val="en-AU"/>
        </w:rPr>
        <w:t xml:space="preserve"> </w:t>
      </w:r>
      <w:r w:rsidR="00FA3BAA" w:rsidRPr="005C7834">
        <w:rPr>
          <w:b/>
          <w:color w:val="auto"/>
          <w:sz w:val="19"/>
          <w:szCs w:val="19"/>
          <w:lang w:val="en-AU"/>
        </w:rPr>
        <w:t>in the</w:t>
      </w:r>
      <w:r w:rsidR="00FF6FE7" w:rsidRPr="005C7834">
        <w:rPr>
          <w:b/>
          <w:color w:val="auto"/>
          <w:sz w:val="19"/>
          <w:szCs w:val="19"/>
          <w:lang w:val="en-AU"/>
        </w:rPr>
        <w:t xml:space="preserve"> </w:t>
      </w:r>
      <w:r w:rsidR="00510362" w:rsidRPr="005C7834">
        <w:rPr>
          <w:b/>
          <w:color w:val="auto"/>
          <w:sz w:val="19"/>
          <w:szCs w:val="19"/>
          <w:lang w:val="en-AU"/>
        </w:rPr>
        <w:t>2nd</w:t>
      </w:r>
      <w:r w:rsidR="00FA3BAA" w:rsidRPr="005C7834">
        <w:rPr>
          <w:b/>
          <w:color w:val="auto"/>
          <w:sz w:val="19"/>
          <w:szCs w:val="19"/>
          <w:lang w:val="en-AU"/>
        </w:rPr>
        <w:t xml:space="preserve"> quarter of 202</w:t>
      </w:r>
      <w:r w:rsidR="00FF6FE7" w:rsidRPr="005C7834">
        <w:rPr>
          <w:b/>
          <w:color w:val="auto"/>
          <w:sz w:val="19"/>
          <w:szCs w:val="19"/>
          <w:lang w:val="en-AU"/>
        </w:rPr>
        <w:t>5</w:t>
      </w:r>
      <w:r w:rsidR="00FA3BAA" w:rsidRPr="005C7834">
        <w:rPr>
          <w:b/>
          <w:color w:val="auto"/>
          <w:sz w:val="19"/>
          <w:szCs w:val="19"/>
          <w:lang w:val="en-AU"/>
        </w:rPr>
        <w:t xml:space="preserve"> by </w:t>
      </w:r>
      <w:r w:rsidR="005C7834" w:rsidRPr="005C7834">
        <w:rPr>
          <w:b/>
          <w:color w:val="auto"/>
          <w:sz w:val="19"/>
          <w:szCs w:val="19"/>
          <w:lang w:val="en-AU"/>
        </w:rPr>
        <w:t>8.7</w:t>
      </w:r>
      <w:r w:rsidR="00FA3BAA" w:rsidRPr="005C7834">
        <w:rPr>
          <w:b/>
          <w:color w:val="auto"/>
          <w:sz w:val="19"/>
          <w:szCs w:val="19"/>
          <w:lang w:val="en-AU"/>
        </w:rPr>
        <w:t>% and</w:t>
      </w:r>
      <w:r w:rsidR="0057119A" w:rsidRPr="005C7834">
        <w:rPr>
          <w:b/>
          <w:color w:val="auto"/>
          <w:sz w:val="19"/>
          <w:szCs w:val="19"/>
          <w:lang w:val="en-AU"/>
        </w:rPr>
        <w:t xml:space="preserve"> </w:t>
      </w:r>
      <w:r w:rsidR="00510362" w:rsidRPr="00510362">
        <w:rPr>
          <w:b/>
          <w:color w:val="auto"/>
          <w:sz w:val="19"/>
          <w:szCs w:val="19"/>
          <w:lang w:val="en-AU"/>
        </w:rPr>
        <w:t>9.0</w:t>
      </w:r>
      <w:r w:rsidR="00FA3BAA" w:rsidRPr="00510362">
        <w:rPr>
          <w:b/>
          <w:color w:val="auto"/>
          <w:sz w:val="19"/>
          <w:szCs w:val="19"/>
          <w:lang w:val="en-AU"/>
        </w:rPr>
        <w:t>% respectively</w:t>
      </w:r>
      <w:r w:rsidR="004C62B2" w:rsidRPr="00510362">
        <w:rPr>
          <w:b/>
          <w:color w:val="auto"/>
          <w:sz w:val="19"/>
          <w:szCs w:val="19"/>
          <w:lang w:val="en-AU"/>
        </w:rPr>
        <w:t>.</w:t>
      </w:r>
    </w:p>
    <w:p w14:paraId="26FCAF69" w14:textId="77777777" w:rsidR="00C030E4" w:rsidRPr="00C030E4" w:rsidRDefault="00C030E4" w:rsidP="000C53A4">
      <w:pPr>
        <w:pStyle w:val="tekstzboku"/>
        <w:spacing w:before="0" w:line="160" w:lineRule="exact"/>
        <w:rPr>
          <w:b/>
          <w:color w:val="auto"/>
          <w:sz w:val="2"/>
          <w:szCs w:val="2"/>
          <w:lang w:val="en-AU"/>
        </w:rPr>
      </w:pPr>
    </w:p>
    <w:p w14:paraId="3B4F7A79" w14:textId="29AAA0EC" w:rsidR="00D02E61" w:rsidRPr="00EE3571" w:rsidRDefault="00C67E8A" w:rsidP="000A6EB8">
      <w:pPr>
        <w:pStyle w:val="tekstnaniebieskimtle"/>
        <w:spacing w:before="320" w:after="120"/>
        <w:rPr>
          <w:b/>
          <w:color w:val="001D77"/>
          <w:sz w:val="19"/>
          <w:szCs w:val="19"/>
          <w:lang w:val="en-AU"/>
        </w:rPr>
      </w:pPr>
      <w:r w:rsidRPr="00EE3571">
        <w:rPr>
          <w:b/>
          <w:noProof/>
          <w:color w:val="001D77"/>
          <w:spacing w:val="-2"/>
          <w:sz w:val="19"/>
          <w:szCs w:val="19"/>
          <w:lang w:eastAsia="pl-PL"/>
        </w:rPr>
        <mc:AlternateContent>
          <mc:Choice Requires="wps">
            <w:drawing>
              <wp:anchor distT="45720" distB="45720" distL="114300" distR="114300" simplePos="0" relativeHeight="251785216" behindDoc="1" locked="0" layoutInCell="1" allowOverlap="1" wp14:anchorId="56061668" wp14:editId="3AC5AB49">
                <wp:simplePos x="0" y="0"/>
                <wp:positionH relativeFrom="page">
                  <wp:posOffset>5715966</wp:posOffset>
                </wp:positionH>
                <wp:positionV relativeFrom="paragraph">
                  <wp:posOffset>465013</wp:posOffset>
                </wp:positionV>
                <wp:extent cx="1762125" cy="1294765"/>
                <wp:effectExtent l="0" t="0" r="0" b="635"/>
                <wp:wrapSquare wrapText="bothSides"/>
                <wp:docPr id="11" name="Pole tekstowe 2" descr="In the 2nd quarter of 2026, the total number of crossings of the Polish border was higher compared to the same period in 2025, as well as in the 1st quarter of 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294765"/>
                        </a:xfrm>
                        <a:prstGeom prst="rect">
                          <a:avLst/>
                        </a:prstGeom>
                        <a:noFill/>
                        <a:ln w="9525">
                          <a:noFill/>
                          <a:miter lim="800000"/>
                          <a:headEnd/>
                          <a:tailEnd/>
                        </a:ln>
                      </wps:spPr>
                      <wps:txbx>
                        <w:txbxContent>
                          <w:p w14:paraId="67F09CDE" w14:textId="3A269544" w:rsidR="00DA2547" w:rsidRPr="0094458A" w:rsidRDefault="00821FC5" w:rsidP="00CF49DE">
                            <w:pPr>
                              <w:spacing w:before="0" w:after="0"/>
                              <w:rPr>
                                <w:color w:val="001D77"/>
                                <w:lang w:val="en-GB"/>
                              </w:rPr>
                            </w:pPr>
                            <w:r w:rsidRPr="00821FC5">
                              <w:rPr>
                                <w:rFonts w:eastAsia="Times New Roman" w:cs="Times New Roman"/>
                                <w:bCs/>
                                <w:color w:val="001D77"/>
                                <w:sz w:val="18"/>
                                <w:szCs w:val="18"/>
                                <w:lang w:val="en-US" w:eastAsia="pl-PL"/>
                              </w:rPr>
                              <w:t>In the 2nd quarter of 202</w:t>
                            </w:r>
                            <w:r>
                              <w:rPr>
                                <w:rFonts w:eastAsia="Times New Roman" w:cs="Times New Roman"/>
                                <w:bCs/>
                                <w:color w:val="001D77"/>
                                <w:sz w:val="18"/>
                                <w:szCs w:val="18"/>
                                <w:lang w:val="en-US" w:eastAsia="pl-PL"/>
                              </w:rPr>
                              <w:t>6</w:t>
                            </w:r>
                            <w:r w:rsidRPr="00821FC5">
                              <w:rPr>
                                <w:rFonts w:eastAsia="Times New Roman" w:cs="Times New Roman"/>
                                <w:bCs/>
                                <w:color w:val="001D77"/>
                                <w:sz w:val="18"/>
                                <w:szCs w:val="18"/>
                                <w:lang w:val="en-US" w:eastAsia="pl-PL"/>
                              </w:rPr>
                              <w:t>, the total number of crossings of the Polish border was higher compared to the same period in 202</w:t>
                            </w:r>
                            <w:r>
                              <w:rPr>
                                <w:rFonts w:eastAsia="Times New Roman" w:cs="Times New Roman"/>
                                <w:bCs/>
                                <w:color w:val="001D77"/>
                                <w:sz w:val="18"/>
                                <w:szCs w:val="18"/>
                                <w:lang w:val="en-US" w:eastAsia="pl-PL"/>
                              </w:rPr>
                              <w:t>5</w:t>
                            </w:r>
                            <w:r w:rsidRPr="00821FC5">
                              <w:rPr>
                                <w:rFonts w:eastAsia="Times New Roman" w:cs="Times New Roman"/>
                                <w:bCs/>
                                <w:color w:val="001D77"/>
                                <w:sz w:val="18"/>
                                <w:szCs w:val="18"/>
                                <w:lang w:val="en-US" w:eastAsia="pl-PL"/>
                              </w:rPr>
                              <w:t xml:space="preserve">, as well as in </w:t>
                            </w:r>
                            <w:r w:rsidR="00C12B27">
                              <w:rPr>
                                <w:rFonts w:eastAsia="Times New Roman" w:cs="Times New Roman"/>
                                <w:bCs/>
                                <w:color w:val="001D77"/>
                                <w:sz w:val="18"/>
                                <w:szCs w:val="18"/>
                                <w:lang w:val="en-US" w:eastAsia="pl-PL"/>
                              </w:rPr>
                              <w:t xml:space="preserve">the </w:t>
                            </w:r>
                            <w:r w:rsidRPr="00821FC5">
                              <w:rPr>
                                <w:rFonts w:eastAsia="Times New Roman" w:cs="Times New Roman"/>
                                <w:bCs/>
                                <w:color w:val="001D77"/>
                                <w:sz w:val="18"/>
                                <w:szCs w:val="18"/>
                                <w:lang w:val="en-US" w:eastAsia="pl-PL"/>
                              </w:rPr>
                              <w:t>1st quarter of 202</w:t>
                            </w:r>
                            <w:r>
                              <w:rPr>
                                <w:rFonts w:eastAsia="Times New Roman" w:cs="Times New Roman"/>
                                <w:bCs/>
                                <w:color w:val="001D77"/>
                                <w:sz w:val="18"/>
                                <w:szCs w:val="18"/>
                                <w:lang w:val="en-US" w:eastAsia="pl-PL"/>
                              </w:rPr>
                              <w:t>6</w:t>
                            </w:r>
                          </w:p>
                        </w:txbxContent>
                      </wps:txbx>
                      <wps:bodyPr rot="0" vert="horz" wrap="square" lIns="91440" tIns="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6061668" id="_x0000_t202" coordsize="21600,21600" o:spt="202" path="m,l,21600r21600,l21600,xe">
                <v:stroke joinstyle="miter"/>
                <v:path gradientshapeok="t" o:connecttype="rect"/>
              </v:shapetype>
              <v:shape id="_x0000_s1027" type="#_x0000_t202" alt="In the 2nd quarter of 2026, the total number of crossings of the Polish border was higher compared to the same period in 2025, as well as in the 1st quarter of 2026" style="position:absolute;margin-left:450.1pt;margin-top:36.6pt;width:138.75pt;height:101.95pt;z-index:-251531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" filled="f" stroked="f">
                <v:textbox inset=",0">
                  <w:txbxContent>
                    <w:p w14:paraId="67F09CDE" w14:textId="3A269544" w:rsidR="00DA2547" w:rsidRPr="0094458A" w:rsidRDefault="00821FC5" w:rsidP="00CF49DE">
                      <w:pPr>
                        <w:spacing w:before="0" w:after="0"/>
                        <w:rPr>
                          <w:color w:val="001D77"/>
                          <w:lang w:val="en-GB"/>
                        </w:rPr>
                      </w:pPr>
                      <w:r w:rsidRPr="00821FC5">
                        <w:rPr>
                          <w:rFonts w:eastAsia="Times New Roman" w:cs="Times New Roman"/>
                          <w:bCs/>
                          <w:color w:val="001D77"/>
                          <w:sz w:val="18"/>
                          <w:szCs w:val="18"/>
                          <w:lang w:val="en-US" w:eastAsia="pl-PL"/>
                        </w:rPr>
                        <w:t>In the 2nd quarter of 202</w:t>
                      </w:r>
                      <w:r>
                        <w:rPr>
                          <w:rFonts w:eastAsia="Times New Roman" w:cs="Times New Roman"/>
                          <w:bCs/>
                          <w:color w:val="001D77"/>
                          <w:sz w:val="18"/>
                          <w:szCs w:val="18"/>
                          <w:lang w:val="en-US" w:eastAsia="pl-PL"/>
                        </w:rPr>
                        <w:t>6</w:t>
                      </w:r>
                      <w:r w:rsidRPr="00821FC5">
                        <w:rPr>
                          <w:rFonts w:eastAsia="Times New Roman" w:cs="Times New Roman"/>
                          <w:bCs/>
                          <w:color w:val="001D77"/>
                          <w:sz w:val="18"/>
                          <w:szCs w:val="18"/>
                          <w:lang w:val="en-US" w:eastAsia="pl-PL"/>
                        </w:rPr>
                        <w:t>, the total number of crossings of the Polish border was higher compared to the same period in 202</w:t>
                      </w:r>
                      <w:r>
                        <w:rPr>
                          <w:rFonts w:eastAsia="Times New Roman" w:cs="Times New Roman"/>
                          <w:bCs/>
                          <w:color w:val="001D77"/>
                          <w:sz w:val="18"/>
                          <w:szCs w:val="18"/>
                          <w:lang w:val="en-US" w:eastAsia="pl-PL"/>
                        </w:rPr>
                        <w:t>5</w:t>
                      </w:r>
                      <w:r w:rsidRPr="00821FC5">
                        <w:rPr>
                          <w:rFonts w:eastAsia="Times New Roman" w:cs="Times New Roman"/>
                          <w:bCs/>
                          <w:color w:val="001D77"/>
                          <w:sz w:val="18"/>
                          <w:szCs w:val="18"/>
                          <w:lang w:val="en-US" w:eastAsia="pl-PL"/>
                        </w:rPr>
                        <w:t xml:space="preserve">, as well as in </w:t>
                      </w:r>
                      <w:r w:rsidR="00C12B27">
                        <w:rPr>
                          <w:rFonts w:eastAsia="Times New Roman" w:cs="Times New Roman"/>
                          <w:bCs/>
                          <w:color w:val="001D77"/>
                          <w:sz w:val="18"/>
                          <w:szCs w:val="18"/>
                          <w:lang w:val="en-US" w:eastAsia="pl-PL"/>
                        </w:rPr>
                        <w:t xml:space="preserve">the </w:t>
                      </w:r>
                      <w:r w:rsidRPr="00821FC5">
                        <w:rPr>
                          <w:rFonts w:eastAsia="Times New Roman" w:cs="Times New Roman"/>
                          <w:bCs/>
                          <w:color w:val="001D77"/>
                          <w:sz w:val="18"/>
                          <w:szCs w:val="18"/>
                          <w:lang w:val="en-US" w:eastAsia="pl-PL"/>
                        </w:rPr>
                        <w:t>1st quarter of 202</w:t>
                      </w:r>
                      <w:r>
                        <w:rPr>
                          <w:rFonts w:eastAsia="Times New Roman" w:cs="Times New Roman"/>
                          <w:bCs/>
                          <w:color w:val="001D77"/>
                          <w:sz w:val="18"/>
                          <w:szCs w:val="18"/>
                          <w:lang w:val="en-US" w:eastAsia="pl-PL"/>
                        </w:rPr>
                        <w:t>6</w:t>
                      </w:r>
                    </w:p>
                  </w:txbxContent>
                </v:textbox>
                <w10:wrap type="square" anchorx="page"/>
              </v:shape>
            </w:pict>
          </mc:Fallback>
        </mc:AlternateContent>
      </w:r>
      <w:r w:rsidR="008546C9" w:rsidRPr="00EE3571">
        <w:rPr>
          <w:rFonts w:eastAsia="Times New Roman" w:cs="Times New Roman"/>
          <w:b/>
          <w:bCs/>
          <w:color w:val="001D77"/>
          <w:sz w:val="19"/>
          <w:szCs w:val="19"/>
          <w:lang w:val="en-AU"/>
        </w:rPr>
        <w:t>Border traffic</w:t>
      </w:r>
    </w:p>
    <w:p w14:paraId="7B4FCADE" w14:textId="148BAF6B" w:rsidR="00C41670" w:rsidRPr="00AA79AC" w:rsidRDefault="00C41670" w:rsidP="0053546E">
      <w:pPr>
        <w:spacing w:line="288" w:lineRule="auto"/>
        <w:rPr>
          <w:color w:val="FF0000"/>
          <w:szCs w:val="20"/>
          <w:lang w:val="en-AU"/>
        </w:rPr>
      </w:pPr>
      <w:r w:rsidRPr="00821FC5">
        <w:rPr>
          <w:szCs w:val="20"/>
          <w:lang w:val="en-AU"/>
        </w:rPr>
        <w:t>In the</w:t>
      </w:r>
      <w:r w:rsidR="00EB0CE2" w:rsidRPr="00821FC5">
        <w:rPr>
          <w:szCs w:val="20"/>
          <w:lang w:val="en-AU"/>
        </w:rPr>
        <w:t xml:space="preserve"> </w:t>
      </w:r>
      <w:r w:rsidR="00821FC5" w:rsidRPr="00821FC5">
        <w:rPr>
          <w:szCs w:val="20"/>
          <w:lang w:val="en-AU"/>
        </w:rPr>
        <w:t>2nd</w:t>
      </w:r>
      <w:r w:rsidR="00FB5AC7" w:rsidRPr="00821FC5">
        <w:rPr>
          <w:szCs w:val="20"/>
          <w:lang w:val="en-AU"/>
        </w:rPr>
        <w:t xml:space="preserve"> </w:t>
      </w:r>
      <w:r w:rsidRPr="00821FC5">
        <w:rPr>
          <w:szCs w:val="20"/>
          <w:lang w:val="en-AU"/>
        </w:rPr>
        <w:t>quarter of 202</w:t>
      </w:r>
      <w:r w:rsidR="00EB0CE2" w:rsidRPr="00821FC5">
        <w:rPr>
          <w:szCs w:val="20"/>
          <w:lang w:val="en-AU"/>
        </w:rPr>
        <w:t>6</w:t>
      </w:r>
      <w:r w:rsidRPr="00821FC5">
        <w:rPr>
          <w:szCs w:val="20"/>
          <w:lang w:val="en-AU"/>
        </w:rPr>
        <w:t xml:space="preserve">, the number of crossings of the Polish border amounted to </w:t>
      </w:r>
      <w:r w:rsidR="00821FC5" w:rsidRPr="00821FC5">
        <w:rPr>
          <w:szCs w:val="20"/>
          <w:lang w:val="en-AU"/>
        </w:rPr>
        <w:t>78.4</w:t>
      </w:r>
      <w:r w:rsidR="009304BA" w:rsidRPr="00821FC5">
        <w:rPr>
          <w:szCs w:val="20"/>
          <w:lang w:val="en-AU"/>
        </w:rPr>
        <w:t> </w:t>
      </w:r>
      <w:r w:rsidRPr="00821FC5">
        <w:rPr>
          <w:szCs w:val="20"/>
          <w:lang w:val="en-AU"/>
        </w:rPr>
        <w:t xml:space="preserve">million. In the total number of crossings of the border, foreigners (non-residents) constituted </w:t>
      </w:r>
      <w:r w:rsidR="00EB0CE2" w:rsidRPr="00821FC5">
        <w:rPr>
          <w:szCs w:val="20"/>
          <w:lang w:val="en-AU"/>
        </w:rPr>
        <w:t>5</w:t>
      </w:r>
      <w:r w:rsidR="00821FC5" w:rsidRPr="00821FC5">
        <w:rPr>
          <w:szCs w:val="20"/>
          <w:lang w:val="en-AU"/>
        </w:rPr>
        <w:t>5.6</w:t>
      </w:r>
      <w:r w:rsidRPr="00821FC5">
        <w:rPr>
          <w:szCs w:val="20"/>
          <w:lang w:val="en-AU"/>
        </w:rPr>
        <w:t>% and Poles (residents) – 4</w:t>
      </w:r>
      <w:r w:rsidR="00D95D84" w:rsidRPr="00821FC5">
        <w:rPr>
          <w:szCs w:val="20"/>
          <w:lang w:val="en-AU"/>
        </w:rPr>
        <w:t>4.</w:t>
      </w:r>
      <w:r w:rsidR="00821FC5" w:rsidRPr="00821FC5">
        <w:rPr>
          <w:szCs w:val="20"/>
          <w:lang w:val="en-AU"/>
        </w:rPr>
        <w:t>4</w:t>
      </w:r>
      <w:r w:rsidRPr="00821FC5">
        <w:rPr>
          <w:szCs w:val="20"/>
          <w:lang w:val="en-AU"/>
        </w:rPr>
        <w:t xml:space="preserve">%. The border traffic (from and to Poland) was higher by </w:t>
      </w:r>
      <w:r w:rsidR="00D95D84" w:rsidRPr="00821FC5">
        <w:rPr>
          <w:szCs w:val="20"/>
          <w:lang w:val="en-AU"/>
        </w:rPr>
        <w:t>1.</w:t>
      </w:r>
      <w:r w:rsidR="00821FC5" w:rsidRPr="00821FC5">
        <w:rPr>
          <w:szCs w:val="20"/>
          <w:lang w:val="en-AU"/>
        </w:rPr>
        <w:t>6</w:t>
      </w:r>
      <w:r w:rsidRPr="00821FC5">
        <w:rPr>
          <w:szCs w:val="20"/>
          <w:lang w:val="en-AU"/>
        </w:rPr>
        <w:t xml:space="preserve"> million of crossings in relation to the </w:t>
      </w:r>
      <w:r w:rsidR="00821FC5" w:rsidRPr="00821FC5">
        <w:rPr>
          <w:szCs w:val="20"/>
          <w:lang w:val="en-AU"/>
        </w:rPr>
        <w:t>2nd</w:t>
      </w:r>
      <w:r w:rsidR="001F2AC7" w:rsidRPr="00821FC5">
        <w:rPr>
          <w:szCs w:val="20"/>
          <w:lang w:val="en-AU"/>
        </w:rPr>
        <w:t xml:space="preserve"> quarter of</w:t>
      </w:r>
      <w:r w:rsidR="00A544B2" w:rsidRPr="00821FC5">
        <w:rPr>
          <w:szCs w:val="20"/>
          <w:lang w:val="en-AU"/>
        </w:rPr>
        <w:t xml:space="preserve"> 202</w:t>
      </w:r>
      <w:r w:rsidR="00EB0CE2" w:rsidRPr="00821FC5">
        <w:rPr>
          <w:szCs w:val="20"/>
          <w:lang w:val="en-AU"/>
        </w:rPr>
        <w:t>5</w:t>
      </w:r>
      <w:r w:rsidRPr="00821FC5">
        <w:rPr>
          <w:szCs w:val="20"/>
          <w:lang w:val="en-AU"/>
        </w:rPr>
        <w:t xml:space="preserve">. Compared to the previous quarter, the total number of crossings </w:t>
      </w:r>
      <w:r w:rsidR="00821FC5" w:rsidRPr="00821FC5">
        <w:rPr>
          <w:szCs w:val="20"/>
          <w:lang w:val="en-AU"/>
        </w:rPr>
        <w:t>increased</w:t>
      </w:r>
      <w:r w:rsidRPr="00821FC5">
        <w:rPr>
          <w:szCs w:val="20"/>
          <w:lang w:val="en-AU"/>
        </w:rPr>
        <w:t xml:space="preserve"> by </w:t>
      </w:r>
      <w:r w:rsidR="00821FC5" w:rsidRPr="00821FC5">
        <w:rPr>
          <w:szCs w:val="20"/>
          <w:lang w:val="en-AU"/>
        </w:rPr>
        <w:t>23.6</w:t>
      </w:r>
      <w:r w:rsidRPr="00821FC5">
        <w:rPr>
          <w:szCs w:val="20"/>
          <w:lang w:val="en-AU"/>
        </w:rPr>
        <w:t xml:space="preserve">% (foreigners by </w:t>
      </w:r>
      <w:r w:rsidR="00821FC5" w:rsidRPr="00821FC5">
        <w:rPr>
          <w:szCs w:val="20"/>
          <w:lang w:val="en-AU"/>
        </w:rPr>
        <w:t>22.9</w:t>
      </w:r>
      <w:r w:rsidRPr="00821FC5">
        <w:rPr>
          <w:szCs w:val="20"/>
          <w:lang w:val="en-AU"/>
        </w:rPr>
        <w:t>% and</w:t>
      </w:r>
      <w:r w:rsidR="00AB1F03" w:rsidRPr="00821FC5">
        <w:rPr>
          <w:szCs w:val="20"/>
          <w:lang w:val="en-AU"/>
        </w:rPr>
        <w:t> </w:t>
      </w:r>
      <w:r w:rsidRPr="00821FC5">
        <w:rPr>
          <w:szCs w:val="20"/>
          <w:lang w:val="en-AU"/>
        </w:rPr>
        <w:t xml:space="preserve">Poles by </w:t>
      </w:r>
      <w:r w:rsidR="00821FC5" w:rsidRPr="00821FC5">
        <w:rPr>
          <w:szCs w:val="20"/>
          <w:lang w:val="en-AU"/>
        </w:rPr>
        <w:t>24.5</w:t>
      </w:r>
      <w:r w:rsidRPr="00821FC5">
        <w:rPr>
          <w:szCs w:val="20"/>
          <w:lang w:val="en-AU"/>
        </w:rPr>
        <w:t>%).</w:t>
      </w:r>
    </w:p>
    <w:p w14:paraId="1211D4B9" w14:textId="09D2DA16" w:rsidR="00CF49DE" w:rsidRPr="00821FC5" w:rsidRDefault="00C41670" w:rsidP="00A131C8">
      <w:pPr>
        <w:spacing w:line="288" w:lineRule="auto"/>
        <w:rPr>
          <w:noProof/>
          <w:szCs w:val="19"/>
          <w:lang w:val="en-AU" w:eastAsia="pl-PL"/>
        </w:rPr>
      </w:pPr>
      <w:r w:rsidRPr="00821FC5">
        <w:rPr>
          <w:szCs w:val="20"/>
          <w:lang w:val="en-AU"/>
        </w:rPr>
        <w:t xml:space="preserve">In the </w:t>
      </w:r>
      <w:r w:rsidR="00821FC5" w:rsidRPr="00821FC5">
        <w:rPr>
          <w:szCs w:val="20"/>
          <w:lang w:val="en-AU"/>
        </w:rPr>
        <w:t>2nd</w:t>
      </w:r>
      <w:r w:rsidR="00FB5AC7" w:rsidRPr="00821FC5">
        <w:rPr>
          <w:szCs w:val="20"/>
          <w:lang w:val="en-AU"/>
        </w:rPr>
        <w:t xml:space="preserve"> </w:t>
      </w:r>
      <w:r w:rsidRPr="00821FC5">
        <w:rPr>
          <w:szCs w:val="20"/>
          <w:lang w:val="en-AU"/>
        </w:rPr>
        <w:t>quarter of 202</w:t>
      </w:r>
      <w:r w:rsidR="00152C2D" w:rsidRPr="00821FC5">
        <w:rPr>
          <w:szCs w:val="20"/>
          <w:lang w:val="en-AU"/>
        </w:rPr>
        <w:t>6</w:t>
      </w:r>
      <w:r w:rsidRPr="00821FC5">
        <w:rPr>
          <w:szCs w:val="20"/>
          <w:lang w:val="en-AU"/>
        </w:rPr>
        <w:t xml:space="preserve">, </w:t>
      </w:r>
      <w:r w:rsidR="00821FC5" w:rsidRPr="00821FC5">
        <w:rPr>
          <w:szCs w:val="20"/>
          <w:lang w:val="en-AU"/>
        </w:rPr>
        <w:t>68.8</w:t>
      </w:r>
      <w:r w:rsidRPr="00821FC5">
        <w:rPr>
          <w:szCs w:val="20"/>
          <w:lang w:val="en-AU"/>
        </w:rPr>
        <w:t xml:space="preserve">% of all crossings concerned the land border of Poland with the European Union (EU) countries; </w:t>
      </w:r>
      <w:r w:rsidR="00BA3E05" w:rsidRPr="00821FC5">
        <w:rPr>
          <w:szCs w:val="20"/>
          <w:lang w:val="en-AU"/>
        </w:rPr>
        <w:t>2</w:t>
      </w:r>
      <w:r w:rsidR="00821FC5" w:rsidRPr="00821FC5">
        <w:rPr>
          <w:szCs w:val="20"/>
          <w:lang w:val="en-AU"/>
        </w:rPr>
        <w:t>3.5</w:t>
      </w:r>
      <w:r w:rsidRPr="00821FC5">
        <w:rPr>
          <w:szCs w:val="20"/>
          <w:lang w:val="en-AU"/>
        </w:rPr>
        <w:t xml:space="preserve">% the border at airports, </w:t>
      </w:r>
      <w:r w:rsidR="003856DC" w:rsidRPr="00821FC5">
        <w:rPr>
          <w:szCs w:val="20"/>
          <w:lang w:val="en-AU"/>
        </w:rPr>
        <w:t>7.</w:t>
      </w:r>
      <w:r w:rsidR="00152C2D" w:rsidRPr="00821FC5">
        <w:rPr>
          <w:szCs w:val="20"/>
          <w:lang w:val="en-AU"/>
        </w:rPr>
        <w:t>1</w:t>
      </w:r>
      <w:r w:rsidRPr="00821FC5">
        <w:rPr>
          <w:szCs w:val="20"/>
          <w:lang w:val="en-AU"/>
        </w:rPr>
        <w:t>% external land border of the European Union and 0.</w:t>
      </w:r>
      <w:r w:rsidR="00821FC5" w:rsidRPr="00821FC5">
        <w:rPr>
          <w:szCs w:val="20"/>
          <w:lang w:val="en-AU"/>
        </w:rPr>
        <w:t>6</w:t>
      </w:r>
      <w:r w:rsidRPr="00821FC5">
        <w:rPr>
          <w:szCs w:val="20"/>
          <w:lang w:val="en-AU"/>
        </w:rPr>
        <w:t>% sea border.</w:t>
      </w:r>
    </w:p>
    <w:p w14:paraId="1B3E0533" w14:textId="359E9607" w:rsidR="00637DD7" w:rsidRPr="00AA79AC" w:rsidRDefault="00532854" w:rsidP="00C67E8A">
      <w:pPr>
        <w:spacing w:before="360" w:line="240" w:lineRule="auto"/>
        <w:ind w:left="652" w:hanging="652"/>
        <w:rPr>
          <w:rFonts w:eastAsia="Times New Roman" w:cs="Arial"/>
          <w:b/>
          <w:color w:val="FF0000"/>
          <w:szCs w:val="19"/>
          <w:lang w:val="en-AU" w:eastAsia="pl-PL"/>
        </w:rPr>
      </w:pPr>
      <w:r w:rsidRPr="00562229">
        <w:rPr>
          <w:b/>
          <w:noProof/>
          <w:spacing w:val="-2"/>
          <w:lang w:eastAsia="pl-PL"/>
        </w:rPr>
        <mc:AlternateContent>
          <mc:Choice Requires="wps">
            <w:drawing>
              <wp:anchor distT="45720" distB="45720" distL="114300" distR="114300" simplePos="0" relativeHeight="251770880" behindDoc="1" locked="0" layoutInCell="1" allowOverlap="1" wp14:anchorId="79AAA863" wp14:editId="7A1E735D">
                <wp:simplePos x="0" y="0"/>
                <wp:positionH relativeFrom="column">
                  <wp:posOffset>5250511</wp:posOffset>
                </wp:positionH>
                <wp:positionV relativeFrom="paragraph">
                  <wp:posOffset>100026</wp:posOffset>
                </wp:positionV>
                <wp:extent cx="1725295" cy="667385"/>
                <wp:effectExtent l="0" t="0" r="0" b="0"/>
                <wp:wrapTight wrapText="bothSides">
                  <wp:wrapPolygon edited="0">
                    <wp:start x="715" y="0"/>
                    <wp:lineTo x="715" y="20963"/>
                    <wp:lineTo x="20749" y="20963"/>
                    <wp:lineTo x="20749" y="0"/>
                    <wp:lineTo x="715" y="0"/>
                  </wp:wrapPolygon>
                </wp:wrapTight>
                <wp:docPr id="5" name="Pole tekstowe 2" descr="Foreigners predominated in the structure of crossings of the Polish border "/>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295" cy="667385"/>
                        </a:xfrm>
                        <a:prstGeom prst="rect">
                          <a:avLst/>
                        </a:prstGeom>
                        <a:noFill/>
                        <a:ln w="9525">
                          <a:noFill/>
                          <a:miter lim="800000"/>
                          <a:headEnd/>
                          <a:tailEnd/>
                        </a:ln>
                      </wps:spPr>
                      <wps:txbx>
                        <w:txbxContent>
                          <w:p w14:paraId="3049F4E3" w14:textId="5F50DCE2" w:rsidR="00DA2547" w:rsidRPr="003C0778" w:rsidRDefault="00DA2547" w:rsidP="00532854">
                            <w:pPr>
                              <w:spacing w:before="0" w:after="0"/>
                              <w:rPr>
                                <w:color w:val="001D77"/>
                                <w:lang w:val="en-AU"/>
                              </w:rPr>
                            </w:pPr>
                            <w:r>
                              <w:rPr>
                                <w:color w:val="001D77"/>
                                <w:sz w:val="18"/>
                                <w:szCs w:val="18"/>
                                <w:lang w:val="en-AU"/>
                              </w:rPr>
                              <w:t>F</w:t>
                            </w:r>
                            <w:r w:rsidRPr="003C0778">
                              <w:rPr>
                                <w:color w:val="001D77"/>
                                <w:sz w:val="18"/>
                                <w:szCs w:val="18"/>
                                <w:lang w:val="en-AU"/>
                              </w:rPr>
                              <w:t xml:space="preserve">oreigners </w:t>
                            </w:r>
                            <w:r>
                              <w:rPr>
                                <w:color w:val="001D77"/>
                                <w:sz w:val="18"/>
                                <w:szCs w:val="18"/>
                                <w:lang w:val="en-AU"/>
                              </w:rPr>
                              <w:t>predominated i</w:t>
                            </w:r>
                            <w:r w:rsidRPr="003C0778">
                              <w:rPr>
                                <w:color w:val="001D77"/>
                                <w:sz w:val="18"/>
                                <w:szCs w:val="18"/>
                                <w:lang w:val="en-AU"/>
                              </w:rPr>
                              <w:t>n the structure of crossing</w:t>
                            </w:r>
                            <w:r>
                              <w:rPr>
                                <w:color w:val="001D77"/>
                                <w:sz w:val="18"/>
                                <w:szCs w:val="18"/>
                                <w:lang w:val="en-AU"/>
                              </w:rPr>
                              <w:t>s of</w:t>
                            </w:r>
                            <w:r w:rsidRPr="003C0778">
                              <w:rPr>
                                <w:color w:val="001D77"/>
                                <w:sz w:val="18"/>
                                <w:szCs w:val="18"/>
                                <w:lang w:val="en-AU"/>
                              </w:rPr>
                              <w:t xml:space="preserve"> the Polish border </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AA863" id="_x0000_s1028" type="#_x0000_t202" alt="Foreigners predominated in the structure of crossings of the Polish border " style="position:absolute;left:0;text-align:left;margin-left:413.45pt;margin-top:7.9pt;width:135.85pt;height:52.55pt;z-index:-251545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" filled="f" stroked="f">
                <v:textbox inset=",0,,0">
                  <w:txbxContent>
                    <w:p w14:paraId="3049F4E3" w14:textId="5F50DCE2" w:rsidR="00DA2547" w:rsidRPr="003C0778" w:rsidRDefault="00DA2547" w:rsidP="00532854">
                      <w:pPr>
                        <w:spacing w:before="0" w:after="0"/>
                        <w:rPr>
                          <w:color w:val="001D77"/>
                          <w:lang w:val="en-AU"/>
                        </w:rPr>
                      </w:pPr>
                      <w:r>
                        <w:rPr>
                          <w:color w:val="001D77"/>
                          <w:sz w:val="18"/>
                          <w:szCs w:val="18"/>
                          <w:lang w:val="en-AU"/>
                        </w:rPr>
                        <w:t>F</w:t>
                      </w:r>
                      <w:r w:rsidRPr="003C0778">
                        <w:rPr>
                          <w:color w:val="001D77"/>
                          <w:sz w:val="18"/>
                          <w:szCs w:val="18"/>
                          <w:lang w:val="en-AU"/>
                        </w:rPr>
                        <w:t xml:space="preserve">oreigners </w:t>
                      </w:r>
                      <w:r>
                        <w:rPr>
                          <w:color w:val="001D77"/>
                          <w:sz w:val="18"/>
                          <w:szCs w:val="18"/>
                          <w:lang w:val="en-AU"/>
                        </w:rPr>
                        <w:t>predominated i</w:t>
                      </w:r>
                      <w:r w:rsidRPr="003C0778">
                        <w:rPr>
                          <w:color w:val="001D77"/>
                          <w:sz w:val="18"/>
                          <w:szCs w:val="18"/>
                          <w:lang w:val="en-AU"/>
                        </w:rPr>
                        <w:t>n the structure of crossing</w:t>
                      </w:r>
                      <w:r>
                        <w:rPr>
                          <w:color w:val="001D77"/>
                          <w:sz w:val="18"/>
                          <w:szCs w:val="18"/>
                          <w:lang w:val="en-AU"/>
                        </w:rPr>
                        <w:t>s of</w:t>
                      </w:r>
                      <w:r w:rsidRPr="003C0778">
                        <w:rPr>
                          <w:color w:val="001D77"/>
                          <w:sz w:val="18"/>
                          <w:szCs w:val="18"/>
                          <w:lang w:val="en-AU"/>
                        </w:rPr>
                        <w:t xml:space="preserve"> the Polish border </w:t>
                      </w:r>
                    </w:p>
                  </w:txbxContent>
                </v:textbox>
                <w10:wrap type="tight"/>
              </v:shape>
            </w:pict>
          </mc:Fallback>
        </mc:AlternateContent>
      </w:r>
      <w:r w:rsidR="00066EB7" w:rsidRPr="00562229">
        <w:rPr>
          <w:rFonts w:eastAsia="Times New Roman" w:cs="Arial"/>
          <w:b/>
          <w:spacing w:val="-5"/>
          <w:szCs w:val="19"/>
          <w:lang w:val="en-AU" w:eastAsia="pl-PL"/>
        </w:rPr>
        <w:t>Chart</w:t>
      </w:r>
      <w:r w:rsidR="003C0778" w:rsidRPr="00562229">
        <w:rPr>
          <w:rFonts w:eastAsia="Times New Roman" w:cs="Arial"/>
          <w:b/>
          <w:spacing w:val="-5"/>
          <w:szCs w:val="19"/>
          <w:lang w:val="en-AU" w:eastAsia="pl-PL"/>
        </w:rPr>
        <w:t xml:space="preserve"> 1. </w:t>
      </w:r>
      <w:r w:rsidR="003C0778" w:rsidRPr="00562229">
        <w:rPr>
          <w:rFonts w:eastAsia="Times New Roman" w:cs="Arial"/>
          <w:b/>
          <w:szCs w:val="19"/>
          <w:lang w:val="en-AU" w:eastAsia="pl-PL"/>
        </w:rPr>
        <w:t>Border traffic of people (from and to Poland) by sections of the border in the</w:t>
      </w:r>
      <w:r w:rsidR="004D54D9" w:rsidRPr="00562229">
        <w:rPr>
          <w:rFonts w:eastAsia="Times New Roman" w:cs="Arial"/>
          <w:b/>
          <w:szCs w:val="19"/>
          <w:lang w:val="en-AU" w:eastAsia="pl-PL"/>
        </w:rPr>
        <w:br/>
      </w:r>
      <w:r w:rsidR="00562229" w:rsidRPr="00562229">
        <w:rPr>
          <w:rFonts w:eastAsia="Times New Roman" w:cs="Arial"/>
          <w:b/>
          <w:szCs w:val="19"/>
          <w:lang w:val="en-AU" w:eastAsia="pl-PL"/>
        </w:rPr>
        <w:t>2nd</w:t>
      </w:r>
      <w:r w:rsidR="003C0778" w:rsidRPr="00562229">
        <w:rPr>
          <w:rFonts w:eastAsia="Times New Roman" w:cs="Arial"/>
          <w:b/>
          <w:szCs w:val="19"/>
          <w:lang w:val="en-AU" w:eastAsia="pl-PL"/>
        </w:rPr>
        <w:t xml:space="preserve"> quarter of 202</w:t>
      </w:r>
      <w:r w:rsidR="00910DC9" w:rsidRPr="00562229">
        <w:rPr>
          <w:rFonts w:eastAsia="Times New Roman" w:cs="Arial"/>
          <w:b/>
          <w:szCs w:val="19"/>
          <w:lang w:val="en-AU" w:eastAsia="pl-PL"/>
        </w:rPr>
        <w:t>5</w:t>
      </w:r>
    </w:p>
    <w:p w14:paraId="6CAAE7C2" w14:textId="6B226318" w:rsidR="0080162D" w:rsidRPr="00910DC9" w:rsidRDefault="00562229" w:rsidP="009304BA">
      <w:pPr>
        <w:spacing w:line="240" w:lineRule="auto"/>
        <w:ind w:left="567" w:hanging="567"/>
        <w:rPr>
          <w:rFonts w:eastAsia="Times New Roman" w:cs="Arial"/>
          <w:b/>
          <w:szCs w:val="19"/>
          <w:lang w:val="en-AU" w:eastAsia="pl-PL"/>
        </w:rPr>
      </w:pPr>
      <w:r>
        <w:rPr>
          <w:rFonts w:eastAsia="Times New Roman" w:cs="Arial"/>
          <w:b/>
          <w:noProof/>
          <w:szCs w:val="19"/>
          <w:lang w:val="en-AU" w:eastAsia="pl-PL"/>
        </w:rPr>
        <w:drawing>
          <wp:inline distT="0" distB="0" distL="0" distR="0" wp14:anchorId="21407E2A" wp14:editId="22D2614C">
            <wp:extent cx="5076000" cy="2630182"/>
            <wp:effectExtent l="0" t="0" r="0" b="0"/>
            <wp:docPr id="4" name="Obraz 4" descr="Chart 1. Border traffic of people (from and to Poland) by sections of the border in the 2nd quarter of 2026.&#10;The total number of crossings for foreigners amounted to 43.6 million and 34.8 million for Poles.&#10;Data for the chart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Chart 1. Border traffic of people (from and to Poland) by sections of the border in the 2nd quarter of 2026.&#10;The total number of crossings for foreigners amounted to 43.6 million and 34.8 million for Poles.&#10;Data for the chart is available in the attached Excel fil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076000" cy="2630182"/>
                    </a:xfrm>
                    <a:prstGeom prst="rect">
                      <a:avLst/>
                    </a:prstGeom>
                  </pic:spPr>
                </pic:pic>
              </a:graphicData>
            </a:graphic>
          </wp:inline>
        </w:drawing>
      </w:r>
    </w:p>
    <w:p w14:paraId="3BAE8BED" w14:textId="13B444D0" w:rsidR="00C41670" w:rsidRPr="00821FC5" w:rsidRDefault="00C41670" w:rsidP="009304BA">
      <w:pPr>
        <w:spacing w:line="288" w:lineRule="auto"/>
        <w:rPr>
          <w:szCs w:val="19"/>
          <w:lang w:val="en-AU"/>
        </w:rPr>
      </w:pPr>
      <w:r w:rsidRPr="00821FC5">
        <w:rPr>
          <w:szCs w:val="19"/>
          <w:lang w:val="en-AU"/>
        </w:rPr>
        <w:t>In the structure of border traffic at the land border, the largest share was accounted for by crossings of the section of the border with Germany (</w:t>
      </w:r>
      <w:r w:rsidR="00EB0CE2" w:rsidRPr="00821FC5">
        <w:rPr>
          <w:szCs w:val="19"/>
          <w:lang w:val="en-AU"/>
        </w:rPr>
        <w:t>5</w:t>
      </w:r>
      <w:r w:rsidR="00821FC5" w:rsidRPr="00821FC5">
        <w:rPr>
          <w:szCs w:val="19"/>
          <w:lang w:val="en-AU"/>
        </w:rPr>
        <w:t>1.0</w:t>
      </w:r>
      <w:r w:rsidRPr="00821FC5">
        <w:rPr>
          <w:szCs w:val="19"/>
          <w:lang w:val="en-AU"/>
        </w:rPr>
        <w:t>%), followed by Czechia (</w:t>
      </w:r>
      <w:r w:rsidR="00647502" w:rsidRPr="00821FC5">
        <w:rPr>
          <w:szCs w:val="19"/>
          <w:lang w:val="en-AU"/>
        </w:rPr>
        <w:t>2</w:t>
      </w:r>
      <w:r w:rsidR="00821FC5" w:rsidRPr="00821FC5">
        <w:rPr>
          <w:szCs w:val="19"/>
          <w:lang w:val="en-AU"/>
        </w:rPr>
        <w:t>2.6</w:t>
      </w:r>
      <w:r w:rsidRPr="00821FC5">
        <w:rPr>
          <w:szCs w:val="19"/>
          <w:lang w:val="en-AU"/>
        </w:rPr>
        <w:t>%), Slovakia (1</w:t>
      </w:r>
      <w:r w:rsidR="00821FC5" w:rsidRPr="00821FC5">
        <w:rPr>
          <w:szCs w:val="19"/>
          <w:lang w:val="en-AU"/>
        </w:rPr>
        <w:t xml:space="preserve">3.4 </w:t>
      </w:r>
      <w:r w:rsidRPr="00821FC5">
        <w:rPr>
          <w:szCs w:val="19"/>
          <w:lang w:val="en-AU"/>
        </w:rPr>
        <w:t>%), Ukraine (</w:t>
      </w:r>
      <w:r w:rsidR="00EB0CE2" w:rsidRPr="00821FC5">
        <w:rPr>
          <w:szCs w:val="19"/>
          <w:lang w:val="en-AU"/>
        </w:rPr>
        <w:t>7.</w:t>
      </w:r>
      <w:r w:rsidR="00821FC5" w:rsidRPr="00821FC5">
        <w:rPr>
          <w:szCs w:val="19"/>
          <w:lang w:val="en-AU"/>
        </w:rPr>
        <w:t>6</w:t>
      </w:r>
      <w:r w:rsidRPr="00821FC5">
        <w:rPr>
          <w:szCs w:val="19"/>
          <w:lang w:val="en-AU"/>
        </w:rPr>
        <w:t>%), Lithuania (</w:t>
      </w:r>
      <w:r w:rsidR="00F66D80" w:rsidRPr="00821FC5">
        <w:rPr>
          <w:szCs w:val="19"/>
          <w:lang w:val="en-AU"/>
        </w:rPr>
        <w:t>3.</w:t>
      </w:r>
      <w:r w:rsidR="00821FC5" w:rsidRPr="00821FC5">
        <w:rPr>
          <w:szCs w:val="19"/>
          <w:lang w:val="en-AU"/>
        </w:rPr>
        <w:t>5</w:t>
      </w:r>
      <w:r w:rsidRPr="00821FC5">
        <w:rPr>
          <w:szCs w:val="19"/>
          <w:lang w:val="en-AU"/>
        </w:rPr>
        <w:t>%), Belarus (</w:t>
      </w:r>
      <w:r w:rsidR="00BF7074" w:rsidRPr="00821FC5">
        <w:rPr>
          <w:szCs w:val="19"/>
          <w:lang w:val="en-AU"/>
        </w:rPr>
        <w:t>1.</w:t>
      </w:r>
      <w:r w:rsidR="00EB0CE2" w:rsidRPr="00821FC5">
        <w:rPr>
          <w:szCs w:val="19"/>
          <w:lang w:val="en-AU"/>
        </w:rPr>
        <w:t>6</w:t>
      </w:r>
      <w:r w:rsidRPr="00821FC5">
        <w:rPr>
          <w:szCs w:val="19"/>
          <w:lang w:val="en-AU"/>
        </w:rPr>
        <w:t>%) and Russia (0.</w:t>
      </w:r>
      <w:r w:rsidR="00821FC5" w:rsidRPr="00821FC5">
        <w:rPr>
          <w:szCs w:val="19"/>
          <w:lang w:val="en-AU"/>
        </w:rPr>
        <w:t>3</w:t>
      </w:r>
      <w:r w:rsidRPr="00821FC5">
        <w:rPr>
          <w:szCs w:val="19"/>
          <w:lang w:val="en-AU"/>
        </w:rPr>
        <w:t>%).</w:t>
      </w:r>
    </w:p>
    <w:p w14:paraId="431A38D5" w14:textId="59692A32" w:rsidR="009363FA" w:rsidRPr="00EE3571" w:rsidRDefault="001847E4" w:rsidP="009304BA">
      <w:pPr>
        <w:tabs>
          <w:tab w:val="left" w:pos="-840"/>
        </w:tabs>
        <w:spacing w:before="360" w:line="240" w:lineRule="auto"/>
        <w:rPr>
          <w:b/>
          <w:color w:val="001D77"/>
          <w:lang w:val="en-AU"/>
        </w:rPr>
      </w:pPr>
      <w:r w:rsidRPr="00EE3571">
        <w:rPr>
          <w:b/>
          <w:noProof/>
          <w:color w:val="001D77"/>
          <w:szCs w:val="19"/>
          <w:lang w:eastAsia="pl-PL"/>
        </w:rPr>
        <w:lastRenderedPageBreak/>
        <mc:AlternateContent>
          <mc:Choice Requires="wps">
            <w:drawing>
              <wp:anchor distT="45720" distB="45720" distL="114300" distR="114300" simplePos="0" relativeHeight="251779072" behindDoc="1" locked="0" layoutInCell="1" allowOverlap="1" wp14:anchorId="3961DDE7" wp14:editId="39097454">
                <wp:simplePos x="0" y="0"/>
                <wp:positionH relativeFrom="column">
                  <wp:posOffset>5270500</wp:posOffset>
                </wp:positionH>
                <wp:positionV relativeFrom="paragraph">
                  <wp:posOffset>196850</wp:posOffset>
                </wp:positionV>
                <wp:extent cx="1749425" cy="833755"/>
                <wp:effectExtent l="0" t="0" r="3175" b="4445"/>
                <wp:wrapTight wrapText="bothSides">
                  <wp:wrapPolygon edited="0">
                    <wp:start x="706" y="0"/>
                    <wp:lineTo x="706" y="21222"/>
                    <wp:lineTo x="21404" y="21222"/>
                    <wp:lineTo x="21404" y="0"/>
                    <wp:lineTo x="706" y="0"/>
                  </wp:wrapPolygon>
                </wp:wrapTight>
                <wp:docPr id="27" name="Pole tekstowe 27" descr="The values of goods and services purchased both by foreigners in Poland and by Poles abroad were higher than in the 2nd quarter of 2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9425" cy="833755"/>
                        </a:xfrm>
                        <a:prstGeom prst="rect">
                          <a:avLst/>
                        </a:prstGeom>
                        <a:noFill/>
                        <a:ln w="9525">
                          <a:noFill/>
                          <a:miter lim="800000"/>
                          <a:headEnd/>
                          <a:tailEnd/>
                        </a:ln>
                      </wps:spPr>
                      <wps:txbx>
                        <w:txbxContent>
                          <w:p w14:paraId="7F50BFEB" w14:textId="69A6F38D" w:rsidR="00DA2547" w:rsidRPr="003C0778" w:rsidRDefault="00DA2547" w:rsidP="00242C61">
                            <w:pPr>
                              <w:spacing w:before="0" w:after="100" w:afterAutospacing="1"/>
                              <w:rPr>
                                <w:rFonts w:eastAsia="Times New Roman" w:cs="Times New Roman"/>
                                <w:bCs/>
                                <w:color w:val="001D77"/>
                                <w:spacing w:val="-4"/>
                                <w:sz w:val="18"/>
                                <w:szCs w:val="18"/>
                                <w:lang w:val="en-AU" w:eastAsia="pl-PL"/>
                              </w:rPr>
                            </w:pPr>
                            <w:r w:rsidRPr="00F07BD4">
                              <w:rPr>
                                <w:rFonts w:eastAsia="Times New Roman" w:cs="Times New Roman"/>
                                <w:bCs/>
                                <w:color w:val="001D77"/>
                                <w:spacing w:val="-4"/>
                                <w:sz w:val="18"/>
                                <w:szCs w:val="18"/>
                                <w:lang w:val="en-GB" w:eastAsia="pl-PL"/>
                              </w:rPr>
                              <w:t xml:space="preserve">The values of goods and services purchased </w:t>
                            </w:r>
                            <w:r>
                              <w:rPr>
                                <w:rFonts w:eastAsia="Times New Roman" w:cs="Times New Roman"/>
                                <w:bCs/>
                                <w:color w:val="001D77"/>
                                <w:spacing w:val="-4"/>
                                <w:sz w:val="18"/>
                                <w:szCs w:val="18"/>
                                <w:lang w:val="en-GB" w:eastAsia="pl-PL"/>
                              </w:rPr>
                              <w:t xml:space="preserve">both </w:t>
                            </w:r>
                            <w:r w:rsidRPr="00F07BD4">
                              <w:rPr>
                                <w:rFonts w:eastAsia="Times New Roman" w:cs="Times New Roman"/>
                                <w:bCs/>
                                <w:color w:val="001D77"/>
                                <w:spacing w:val="-4"/>
                                <w:sz w:val="18"/>
                                <w:szCs w:val="18"/>
                                <w:lang w:val="en-GB" w:eastAsia="pl-PL"/>
                              </w:rPr>
                              <w:t xml:space="preserve">by foreigners in Poland and </w:t>
                            </w:r>
                            <w:r>
                              <w:rPr>
                                <w:rFonts w:eastAsia="Times New Roman" w:cs="Times New Roman"/>
                                <w:bCs/>
                                <w:color w:val="001D77"/>
                                <w:spacing w:val="-4"/>
                                <w:sz w:val="18"/>
                                <w:szCs w:val="18"/>
                                <w:lang w:val="en-GB" w:eastAsia="pl-PL"/>
                              </w:rPr>
                              <w:t xml:space="preserve">by </w:t>
                            </w:r>
                            <w:r w:rsidRPr="00F07BD4">
                              <w:rPr>
                                <w:rFonts w:eastAsia="Times New Roman" w:cs="Times New Roman"/>
                                <w:bCs/>
                                <w:color w:val="001D77"/>
                                <w:spacing w:val="-4"/>
                                <w:sz w:val="18"/>
                                <w:szCs w:val="18"/>
                                <w:lang w:val="en-GB" w:eastAsia="pl-PL"/>
                              </w:rPr>
                              <w:t>Poles</w:t>
                            </w:r>
                            <w:r w:rsidR="0047266D">
                              <w:rPr>
                                <w:rFonts w:eastAsia="Times New Roman" w:cs="Times New Roman"/>
                                <w:bCs/>
                                <w:color w:val="001D77"/>
                                <w:spacing w:val="-4"/>
                                <w:sz w:val="18"/>
                                <w:szCs w:val="18"/>
                                <w:lang w:val="en-GB" w:eastAsia="pl-PL"/>
                              </w:rPr>
                              <w:t xml:space="preserve"> abroad were higher than in the </w:t>
                            </w:r>
                            <w:r w:rsidR="00510362">
                              <w:rPr>
                                <w:rFonts w:eastAsia="Times New Roman" w:cs="Times New Roman"/>
                                <w:bCs/>
                                <w:color w:val="001D77"/>
                                <w:spacing w:val="-4"/>
                                <w:sz w:val="18"/>
                                <w:szCs w:val="18"/>
                                <w:lang w:val="en-GB" w:eastAsia="pl-PL"/>
                              </w:rPr>
                              <w:t>2nd</w:t>
                            </w:r>
                            <w:r w:rsidR="00F60395">
                              <w:rPr>
                                <w:rFonts w:eastAsia="Times New Roman" w:cs="Times New Roman"/>
                                <w:bCs/>
                                <w:color w:val="001D77"/>
                                <w:spacing w:val="-4"/>
                                <w:sz w:val="18"/>
                                <w:szCs w:val="18"/>
                                <w:lang w:val="en-GB" w:eastAsia="pl-PL"/>
                              </w:rPr>
                              <w:t xml:space="preserve"> </w:t>
                            </w:r>
                            <w:r>
                              <w:rPr>
                                <w:rFonts w:eastAsia="Times New Roman" w:cs="Times New Roman"/>
                                <w:bCs/>
                                <w:color w:val="001D77"/>
                                <w:spacing w:val="-4"/>
                                <w:sz w:val="18"/>
                                <w:szCs w:val="18"/>
                                <w:lang w:val="en-GB" w:eastAsia="pl-PL"/>
                              </w:rPr>
                              <w:t>quarter of 202</w:t>
                            </w:r>
                            <w:r w:rsidR="00FF6FE7">
                              <w:rPr>
                                <w:rFonts w:eastAsia="Times New Roman" w:cs="Times New Roman"/>
                                <w:bCs/>
                                <w:color w:val="001D77"/>
                                <w:spacing w:val="-4"/>
                                <w:sz w:val="18"/>
                                <w:szCs w:val="18"/>
                                <w:lang w:val="en-GB" w:eastAsia="pl-PL"/>
                              </w:rPr>
                              <w:t>5</w:t>
                            </w:r>
                          </w:p>
                        </w:txbxContent>
                      </wps:txbx>
                      <wps:bodyPr rot="0" vert="horz" wrap="square" lIns="91440" tIns="0" rIns="36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961DDE7" id="Pole tekstowe 27" o:spid="_x0000_s1029" type="#_x0000_t202" alt="The values of goods and services purchased both by foreigners in Poland and by Poles abroad were higher than in the 2nd quarter of 2025" style="position:absolute;margin-left:415pt;margin-top:15.5pt;width:137.75pt;height:65.65pt;z-index:-251537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" filled="f" stroked="f">
                <v:textbox inset=",0,1mm,0">
                  <w:txbxContent>
                    <w:p w14:paraId="7F50BFEB" w14:textId="69A6F38D" w:rsidR="00DA2547" w:rsidRPr="003C0778" w:rsidRDefault="00DA2547" w:rsidP="00242C61">
                      <w:pPr>
                        <w:spacing w:before="0" w:after="100" w:afterAutospacing="1"/>
                        <w:rPr>
                          <w:rFonts w:eastAsia="Times New Roman" w:cs="Times New Roman"/>
                          <w:bCs/>
                          <w:color w:val="001D77"/>
                          <w:spacing w:val="-4"/>
                          <w:sz w:val="18"/>
                          <w:szCs w:val="18"/>
                          <w:lang w:val="en-AU" w:eastAsia="pl-PL"/>
                        </w:rPr>
                      </w:pPr>
                      <w:r w:rsidRPr="00F07BD4">
                        <w:rPr>
                          <w:rFonts w:eastAsia="Times New Roman" w:cs="Times New Roman"/>
                          <w:bCs/>
                          <w:color w:val="001D77"/>
                          <w:spacing w:val="-4"/>
                          <w:sz w:val="18"/>
                          <w:szCs w:val="18"/>
                          <w:lang w:val="en-GB" w:eastAsia="pl-PL"/>
                        </w:rPr>
                        <w:t xml:space="preserve">The values of goods and services purchased </w:t>
                      </w:r>
                      <w:r>
                        <w:rPr>
                          <w:rFonts w:eastAsia="Times New Roman" w:cs="Times New Roman"/>
                          <w:bCs/>
                          <w:color w:val="001D77"/>
                          <w:spacing w:val="-4"/>
                          <w:sz w:val="18"/>
                          <w:szCs w:val="18"/>
                          <w:lang w:val="en-GB" w:eastAsia="pl-PL"/>
                        </w:rPr>
                        <w:t xml:space="preserve">both </w:t>
                      </w:r>
                      <w:r w:rsidRPr="00F07BD4">
                        <w:rPr>
                          <w:rFonts w:eastAsia="Times New Roman" w:cs="Times New Roman"/>
                          <w:bCs/>
                          <w:color w:val="001D77"/>
                          <w:spacing w:val="-4"/>
                          <w:sz w:val="18"/>
                          <w:szCs w:val="18"/>
                          <w:lang w:val="en-GB" w:eastAsia="pl-PL"/>
                        </w:rPr>
                        <w:t xml:space="preserve">by foreigners in Poland and </w:t>
                      </w:r>
                      <w:r>
                        <w:rPr>
                          <w:rFonts w:eastAsia="Times New Roman" w:cs="Times New Roman"/>
                          <w:bCs/>
                          <w:color w:val="001D77"/>
                          <w:spacing w:val="-4"/>
                          <w:sz w:val="18"/>
                          <w:szCs w:val="18"/>
                          <w:lang w:val="en-GB" w:eastAsia="pl-PL"/>
                        </w:rPr>
                        <w:t xml:space="preserve">by </w:t>
                      </w:r>
                      <w:r w:rsidRPr="00F07BD4">
                        <w:rPr>
                          <w:rFonts w:eastAsia="Times New Roman" w:cs="Times New Roman"/>
                          <w:bCs/>
                          <w:color w:val="001D77"/>
                          <w:spacing w:val="-4"/>
                          <w:sz w:val="18"/>
                          <w:szCs w:val="18"/>
                          <w:lang w:val="en-GB" w:eastAsia="pl-PL"/>
                        </w:rPr>
                        <w:t>Poles</w:t>
                      </w:r>
                      <w:r w:rsidR="0047266D">
                        <w:rPr>
                          <w:rFonts w:eastAsia="Times New Roman" w:cs="Times New Roman"/>
                          <w:bCs/>
                          <w:color w:val="001D77"/>
                          <w:spacing w:val="-4"/>
                          <w:sz w:val="18"/>
                          <w:szCs w:val="18"/>
                          <w:lang w:val="en-GB" w:eastAsia="pl-PL"/>
                        </w:rPr>
                        <w:t xml:space="preserve"> abroad were higher than in the </w:t>
                      </w:r>
                      <w:r w:rsidR="00510362">
                        <w:rPr>
                          <w:rFonts w:eastAsia="Times New Roman" w:cs="Times New Roman"/>
                          <w:bCs/>
                          <w:color w:val="001D77"/>
                          <w:spacing w:val="-4"/>
                          <w:sz w:val="18"/>
                          <w:szCs w:val="18"/>
                          <w:lang w:val="en-GB" w:eastAsia="pl-PL"/>
                        </w:rPr>
                        <w:t>2nd</w:t>
                      </w:r>
                      <w:r w:rsidR="00F60395">
                        <w:rPr>
                          <w:rFonts w:eastAsia="Times New Roman" w:cs="Times New Roman"/>
                          <w:bCs/>
                          <w:color w:val="001D77"/>
                          <w:spacing w:val="-4"/>
                          <w:sz w:val="18"/>
                          <w:szCs w:val="18"/>
                          <w:lang w:val="en-GB" w:eastAsia="pl-PL"/>
                        </w:rPr>
                        <w:t xml:space="preserve"> </w:t>
                      </w:r>
                      <w:r>
                        <w:rPr>
                          <w:rFonts w:eastAsia="Times New Roman" w:cs="Times New Roman"/>
                          <w:bCs/>
                          <w:color w:val="001D77"/>
                          <w:spacing w:val="-4"/>
                          <w:sz w:val="18"/>
                          <w:szCs w:val="18"/>
                          <w:lang w:val="en-GB" w:eastAsia="pl-PL"/>
                        </w:rPr>
                        <w:t>quarter of 202</w:t>
                      </w:r>
                      <w:r w:rsidR="00FF6FE7">
                        <w:rPr>
                          <w:rFonts w:eastAsia="Times New Roman" w:cs="Times New Roman"/>
                          <w:bCs/>
                          <w:color w:val="001D77"/>
                          <w:spacing w:val="-4"/>
                          <w:sz w:val="18"/>
                          <w:szCs w:val="18"/>
                          <w:lang w:val="en-GB" w:eastAsia="pl-PL"/>
                        </w:rPr>
                        <w:t>5</w:t>
                      </w:r>
                    </w:p>
                  </w:txbxContent>
                </v:textbox>
                <w10:wrap type="tight"/>
              </v:shape>
            </w:pict>
          </mc:Fallback>
        </mc:AlternateContent>
      </w:r>
      <w:r w:rsidR="00B95EA7" w:rsidRPr="00EE3571">
        <w:rPr>
          <w:b/>
          <w:bCs/>
          <w:color w:val="001D77"/>
          <w:lang w:val="en-AU"/>
        </w:rPr>
        <w:t>Expenses made by foreigners in Poland and by Poles abroad</w:t>
      </w:r>
    </w:p>
    <w:p w14:paraId="232BED4F" w14:textId="2DE82D22" w:rsidR="00C41670" w:rsidRPr="00AA79AC" w:rsidRDefault="00C41670" w:rsidP="001847E4">
      <w:pPr>
        <w:overflowPunct w:val="0"/>
        <w:autoSpaceDE w:val="0"/>
        <w:autoSpaceDN w:val="0"/>
        <w:adjustRightInd w:val="0"/>
        <w:spacing w:line="288" w:lineRule="auto"/>
        <w:textAlignment w:val="baseline"/>
        <w:rPr>
          <w:bCs/>
          <w:color w:val="FF0000"/>
          <w:spacing w:val="-2"/>
          <w:szCs w:val="19"/>
          <w:lang w:val="en-AU"/>
        </w:rPr>
      </w:pPr>
      <w:r w:rsidRPr="005C7834">
        <w:rPr>
          <w:bCs/>
          <w:spacing w:val="-2"/>
          <w:szCs w:val="19"/>
          <w:lang w:val="en-AU"/>
        </w:rPr>
        <w:t xml:space="preserve">The value of goods and services purchased in Poland by foreigners in the </w:t>
      </w:r>
      <w:r w:rsidR="005C7834" w:rsidRPr="005C7834">
        <w:rPr>
          <w:bCs/>
          <w:spacing w:val="-2"/>
          <w:szCs w:val="19"/>
          <w:lang w:val="en-AU"/>
        </w:rPr>
        <w:t>2nd</w:t>
      </w:r>
      <w:r w:rsidRPr="005C7834">
        <w:rPr>
          <w:bCs/>
          <w:spacing w:val="-2"/>
          <w:szCs w:val="19"/>
          <w:lang w:val="en-AU"/>
        </w:rPr>
        <w:t xml:space="preserve"> quarter of </w:t>
      </w:r>
      <w:r w:rsidR="00FF6FE7" w:rsidRPr="005C7834">
        <w:rPr>
          <w:bCs/>
          <w:spacing w:val="-2"/>
          <w:szCs w:val="19"/>
          <w:lang w:val="en-AU"/>
        </w:rPr>
        <w:t>2026</w:t>
      </w:r>
      <w:r w:rsidRPr="005C7834">
        <w:rPr>
          <w:bCs/>
          <w:spacing w:val="-2"/>
          <w:szCs w:val="19"/>
          <w:lang w:val="en-AU"/>
        </w:rPr>
        <w:t xml:space="preserve"> amounted to PLN </w:t>
      </w:r>
      <w:r w:rsidR="005C7834" w:rsidRPr="005C7834">
        <w:rPr>
          <w:bCs/>
          <w:spacing w:val="-2"/>
          <w:szCs w:val="19"/>
          <w:lang w:val="en-AU"/>
        </w:rPr>
        <w:t>14.2</w:t>
      </w:r>
      <w:r w:rsidRPr="005C7834">
        <w:rPr>
          <w:spacing w:val="-2"/>
          <w:szCs w:val="19"/>
          <w:lang w:val="en-AU"/>
        </w:rPr>
        <w:t xml:space="preserve"> billion</w:t>
      </w:r>
      <w:r w:rsidR="00113AA8" w:rsidRPr="005C7834">
        <w:rPr>
          <w:spacing w:val="-2"/>
          <w:szCs w:val="19"/>
          <w:lang w:val="en-AU"/>
        </w:rPr>
        <w:t xml:space="preserve"> (</w:t>
      </w:r>
      <w:r w:rsidR="00A53C30" w:rsidRPr="005C7834">
        <w:rPr>
          <w:spacing w:val="-2"/>
          <w:szCs w:val="19"/>
          <w:lang w:val="en-AU"/>
        </w:rPr>
        <w:t>an increase of</w:t>
      </w:r>
      <w:r w:rsidR="00113AA8" w:rsidRPr="005C7834">
        <w:rPr>
          <w:spacing w:val="-2"/>
          <w:szCs w:val="19"/>
          <w:lang w:val="en-AU"/>
        </w:rPr>
        <w:t xml:space="preserve"> </w:t>
      </w:r>
      <w:r w:rsidR="005C7834" w:rsidRPr="005C7834">
        <w:rPr>
          <w:spacing w:val="-2"/>
          <w:szCs w:val="19"/>
          <w:lang w:val="en-AU"/>
        </w:rPr>
        <w:t>8.7</w:t>
      </w:r>
      <w:r w:rsidR="00113AA8" w:rsidRPr="005C7834">
        <w:rPr>
          <w:spacing w:val="-2"/>
          <w:szCs w:val="19"/>
          <w:lang w:val="en-AU"/>
        </w:rPr>
        <w:t xml:space="preserve">% </w:t>
      </w:r>
      <w:r w:rsidR="00A53C30" w:rsidRPr="005C7834">
        <w:rPr>
          <w:spacing w:val="-2"/>
          <w:szCs w:val="19"/>
          <w:lang w:val="en-AU"/>
        </w:rPr>
        <w:t>compared to the same period of the previous year</w:t>
      </w:r>
      <w:r w:rsidR="00113AA8" w:rsidRPr="005C7834">
        <w:rPr>
          <w:spacing w:val="-2"/>
          <w:szCs w:val="19"/>
          <w:lang w:val="en-AU"/>
        </w:rPr>
        <w:t>)</w:t>
      </w:r>
      <w:r w:rsidRPr="005C7834">
        <w:rPr>
          <w:spacing w:val="-2"/>
          <w:szCs w:val="19"/>
          <w:lang w:val="en-AU"/>
        </w:rPr>
        <w:t xml:space="preserve">, </w:t>
      </w:r>
      <w:r w:rsidRPr="005C7834">
        <w:rPr>
          <w:bCs/>
          <w:spacing w:val="-2"/>
          <w:szCs w:val="19"/>
          <w:lang w:val="en-AU"/>
        </w:rPr>
        <w:t xml:space="preserve">while </w:t>
      </w:r>
      <w:r w:rsidRPr="00510362">
        <w:rPr>
          <w:bCs/>
          <w:spacing w:val="-2"/>
          <w:szCs w:val="19"/>
          <w:lang w:val="en-AU"/>
        </w:rPr>
        <w:t xml:space="preserve">the expenses incurred </w:t>
      </w:r>
      <w:r w:rsidRPr="005C7834">
        <w:rPr>
          <w:bCs/>
          <w:spacing w:val="-2"/>
          <w:szCs w:val="19"/>
          <w:lang w:val="en-AU"/>
        </w:rPr>
        <w:t>abroad by Polish residents in this</w:t>
      </w:r>
      <w:r w:rsidR="00B16EC1" w:rsidRPr="005C7834">
        <w:rPr>
          <w:bCs/>
          <w:spacing w:val="-2"/>
          <w:szCs w:val="19"/>
          <w:lang w:val="en-AU"/>
        </w:rPr>
        <w:t xml:space="preserve"> period amounted to PLN </w:t>
      </w:r>
      <w:r w:rsidR="00510362" w:rsidRPr="005C7834">
        <w:rPr>
          <w:bCs/>
          <w:spacing w:val="-2"/>
          <w:szCs w:val="19"/>
          <w:lang w:val="en-AU"/>
        </w:rPr>
        <w:t>9.4</w:t>
      </w:r>
      <w:r w:rsidRPr="005C7834">
        <w:rPr>
          <w:spacing w:val="-2"/>
          <w:szCs w:val="19"/>
          <w:lang w:val="en-AU"/>
        </w:rPr>
        <w:t xml:space="preserve"> billion</w:t>
      </w:r>
      <w:r w:rsidR="00A53C30" w:rsidRPr="005C7834">
        <w:rPr>
          <w:spacing w:val="-2"/>
          <w:szCs w:val="19"/>
          <w:lang w:val="en-AU"/>
        </w:rPr>
        <w:t xml:space="preserve"> (</w:t>
      </w:r>
      <w:r w:rsidR="00510362" w:rsidRPr="005C7834">
        <w:rPr>
          <w:spacing w:val="-2"/>
          <w:szCs w:val="19"/>
          <w:lang w:val="en-AU"/>
        </w:rPr>
        <w:t>9.0</w:t>
      </w:r>
      <w:r w:rsidR="00A53C30" w:rsidRPr="005C7834">
        <w:rPr>
          <w:spacing w:val="-2"/>
          <w:szCs w:val="19"/>
          <w:lang w:val="en-AU"/>
        </w:rPr>
        <w:t>% higher</w:t>
      </w:r>
      <w:r w:rsidR="00113AA8" w:rsidRPr="005C7834">
        <w:rPr>
          <w:spacing w:val="-2"/>
          <w:szCs w:val="19"/>
          <w:lang w:val="en-AU"/>
        </w:rPr>
        <w:t>)</w:t>
      </w:r>
      <w:r w:rsidR="00B16EC1" w:rsidRPr="005C7834">
        <w:rPr>
          <w:spacing w:val="-2"/>
          <w:szCs w:val="19"/>
          <w:lang w:val="en-AU"/>
        </w:rPr>
        <w:t xml:space="preserve">. In </w:t>
      </w:r>
      <w:r w:rsidRPr="005C7834">
        <w:rPr>
          <w:spacing w:val="-2"/>
          <w:szCs w:val="19"/>
          <w:lang w:val="en-AU"/>
        </w:rPr>
        <w:t xml:space="preserve">comparison with the </w:t>
      </w:r>
      <w:r w:rsidR="00510362" w:rsidRPr="005C7834">
        <w:rPr>
          <w:szCs w:val="20"/>
          <w:lang w:val="en-AU"/>
        </w:rPr>
        <w:t>1st</w:t>
      </w:r>
      <w:r w:rsidR="001F2AC7" w:rsidRPr="005C7834">
        <w:rPr>
          <w:szCs w:val="20"/>
          <w:lang w:val="en-AU"/>
        </w:rPr>
        <w:t xml:space="preserve"> quarter of </w:t>
      </w:r>
      <w:r w:rsidR="00510362" w:rsidRPr="005C7834">
        <w:rPr>
          <w:szCs w:val="20"/>
          <w:lang w:val="en-AU"/>
        </w:rPr>
        <w:t>2026</w:t>
      </w:r>
      <w:r w:rsidRPr="005C7834">
        <w:rPr>
          <w:spacing w:val="-2"/>
          <w:szCs w:val="19"/>
          <w:lang w:val="en-AU"/>
        </w:rPr>
        <w:t xml:space="preserve">, the expenses of both foreigners and Poles </w:t>
      </w:r>
      <w:r w:rsidR="00510362" w:rsidRPr="005C7834">
        <w:rPr>
          <w:spacing w:val="-2"/>
          <w:szCs w:val="19"/>
          <w:lang w:val="en-AU"/>
        </w:rPr>
        <w:t>increased</w:t>
      </w:r>
      <w:r w:rsidRPr="005C7834">
        <w:rPr>
          <w:spacing w:val="-2"/>
          <w:szCs w:val="19"/>
          <w:lang w:val="en-AU"/>
        </w:rPr>
        <w:t xml:space="preserve"> by </w:t>
      </w:r>
      <w:r w:rsidR="005C7834" w:rsidRPr="005C7834">
        <w:rPr>
          <w:spacing w:val="-2"/>
          <w:szCs w:val="19"/>
          <w:lang w:val="en-AU"/>
        </w:rPr>
        <w:t>30.7</w:t>
      </w:r>
      <w:r w:rsidRPr="005C7834">
        <w:rPr>
          <w:spacing w:val="-2"/>
          <w:szCs w:val="19"/>
          <w:lang w:val="en-AU"/>
        </w:rPr>
        <w:t>% and</w:t>
      </w:r>
      <w:r w:rsidR="00FF6FE7" w:rsidRPr="005C7834">
        <w:rPr>
          <w:spacing w:val="-2"/>
          <w:szCs w:val="19"/>
          <w:lang w:val="en-AU"/>
        </w:rPr>
        <w:t xml:space="preserve"> </w:t>
      </w:r>
      <w:r w:rsidR="00510362" w:rsidRPr="00510362">
        <w:rPr>
          <w:spacing w:val="-2"/>
          <w:szCs w:val="19"/>
          <w:lang w:val="en-AU"/>
        </w:rPr>
        <w:t>21.1</w:t>
      </w:r>
      <w:r w:rsidRPr="00510362">
        <w:rPr>
          <w:spacing w:val="-2"/>
          <w:szCs w:val="19"/>
          <w:lang w:val="en-AU"/>
        </w:rPr>
        <w:t>%</w:t>
      </w:r>
      <w:r w:rsidR="00C21A0F" w:rsidRPr="00510362">
        <w:rPr>
          <w:spacing w:val="-2"/>
          <w:szCs w:val="19"/>
          <w:lang w:val="en-AU"/>
        </w:rPr>
        <w:t xml:space="preserve"> respectively</w:t>
      </w:r>
      <w:r w:rsidRPr="00510362">
        <w:rPr>
          <w:spacing w:val="-2"/>
          <w:szCs w:val="19"/>
          <w:lang w:val="en-AU"/>
        </w:rPr>
        <w:t>.</w:t>
      </w:r>
    </w:p>
    <w:p w14:paraId="6D1ED03A" w14:textId="1B426A8E" w:rsidR="002002C9" w:rsidRPr="00562229" w:rsidRDefault="003F2221" w:rsidP="00CC70F7">
      <w:pPr>
        <w:spacing w:before="360" w:line="240" w:lineRule="auto"/>
        <w:ind w:left="697" w:hanging="697"/>
        <w:rPr>
          <w:rFonts w:cs="Arial"/>
          <w:b/>
          <w:bCs/>
          <w:spacing w:val="-2"/>
          <w:szCs w:val="19"/>
          <w:lang w:val="en-AU"/>
        </w:rPr>
      </w:pPr>
      <w:r w:rsidRPr="00562229">
        <w:rPr>
          <w:rFonts w:cs="Arial"/>
          <w:b/>
          <w:bCs/>
          <w:spacing w:val="-2"/>
          <w:szCs w:val="19"/>
          <w:lang w:val="en-AU"/>
        </w:rPr>
        <w:t>Chart 2</w:t>
      </w:r>
      <w:r w:rsidR="002002C9" w:rsidRPr="00562229">
        <w:rPr>
          <w:rFonts w:cs="Arial"/>
          <w:b/>
          <w:bCs/>
          <w:spacing w:val="-2"/>
          <w:szCs w:val="19"/>
          <w:lang w:val="en-AU"/>
        </w:rPr>
        <w:t xml:space="preserve">. </w:t>
      </w:r>
      <w:r w:rsidRPr="00562229">
        <w:rPr>
          <w:rFonts w:cs="Arial"/>
          <w:b/>
          <w:bCs/>
          <w:spacing w:val="-2"/>
          <w:szCs w:val="19"/>
          <w:lang w:val="en-AU"/>
        </w:rPr>
        <w:t>T</w:t>
      </w:r>
      <w:r w:rsidR="00AB2B43" w:rsidRPr="00562229">
        <w:rPr>
          <w:rFonts w:cs="Arial"/>
          <w:b/>
          <w:bCs/>
          <w:szCs w:val="19"/>
          <w:lang w:val="en-AU"/>
        </w:rPr>
        <w:t xml:space="preserve">otal </w:t>
      </w:r>
      <w:r w:rsidR="002002C9" w:rsidRPr="00562229">
        <w:rPr>
          <w:rFonts w:cs="Arial"/>
          <w:b/>
          <w:bCs/>
          <w:szCs w:val="19"/>
          <w:lang w:val="en-AU"/>
        </w:rPr>
        <w:t>expenses made by foreigners in Poland and by Poles abroad</w:t>
      </w:r>
      <w:r w:rsidR="007A4BDB" w:rsidRPr="00562229">
        <w:rPr>
          <w:rFonts w:cs="Arial"/>
          <w:b/>
          <w:bCs/>
          <w:szCs w:val="19"/>
          <w:lang w:val="en-AU"/>
        </w:rPr>
        <w:t xml:space="preserve"> by border</w:t>
      </w:r>
      <w:r w:rsidR="00273235" w:rsidRPr="00562229">
        <w:rPr>
          <w:rFonts w:cs="Arial"/>
          <w:b/>
          <w:bCs/>
          <w:szCs w:val="19"/>
          <w:lang w:val="en-AU"/>
        </w:rPr>
        <w:br/>
      </w:r>
      <w:r w:rsidR="007A4BDB" w:rsidRPr="00562229">
        <w:rPr>
          <w:rFonts w:cs="Arial"/>
          <w:b/>
          <w:bCs/>
          <w:szCs w:val="19"/>
          <w:lang w:val="en-AU"/>
        </w:rPr>
        <w:t>section</w:t>
      </w:r>
      <w:r w:rsidR="00EC06CC" w:rsidRPr="00562229">
        <w:rPr>
          <w:rFonts w:cs="Arial"/>
          <w:b/>
          <w:bCs/>
          <w:szCs w:val="19"/>
          <w:lang w:val="en-AU"/>
        </w:rPr>
        <w:t>s</w:t>
      </w:r>
      <w:r w:rsidR="002002C9" w:rsidRPr="00562229">
        <w:rPr>
          <w:rFonts w:cs="Arial"/>
          <w:b/>
          <w:bCs/>
          <w:szCs w:val="19"/>
          <w:lang w:val="en-AU"/>
        </w:rPr>
        <w:t xml:space="preserve"> in the</w:t>
      </w:r>
      <w:r w:rsidR="001F32FD" w:rsidRPr="00562229">
        <w:rPr>
          <w:rFonts w:cs="Arial"/>
          <w:b/>
          <w:bCs/>
          <w:szCs w:val="19"/>
          <w:lang w:val="en-AU"/>
        </w:rPr>
        <w:t xml:space="preserve"> </w:t>
      </w:r>
      <w:r w:rsidR="00562229" w:rsidRPr="00562229">
        <w:rPr>
          <w:rFonts w:cs="Arial"/>
          <w:b/>
          <w:bCs/>
          <w:szCs w:val="19"/>
          <w:lang w:val="en-AU"/>
        </w:rPr>
        <w:t>2nd</w:t>
      </w:r>
      <w:r w:rsidR="002002C9" w:rsidRPr="00562229">
        <w:rPr>
          <w:rFonts w:cs="Arial"/>
          <w:b/>
          <w:bCs/>
          <w:szCs w:val="19"/>
          <w:lang w:val="en-AU"/>
        </w:rPr>
        <w:t xml:space="preserve"> quarter of 20</w:t>
      </w:r>
      <w:r w:rsidR="002002C9" w:rsidRPr="00562229">
        <w:rPr>
          <w:rFonts w:cs="Arial"/>
          <w:b/>
          <w:bCs/>
          <w:spacing w:val="-2"/>
          <w:szCs w:val="19"/>
          <w:lang w:val="en-AU"/>
        </w:rPr>
        <w:t>2</w:t>
      </w:r>
      <w:r w:rsidR="003238A6" w:rsidRPr="00562229">
        <w:rPr>
          <w:rFonts w:cs="Arial"/>
          <w:b/>
          <w:bCs/>
          <w:spacing w:val="-2"/>
          <w:szCs w:val="19"/>
          <w:lang w:val="en-AU"/>
        </w:rPr>
        <w:t>6</w:t>
      </w:r>
    </w:p>
    <w:p w14:paraId="2F48644C" w14:textId="2226632F" w:rsidR="008F56E0" w:rsidRPr="00A963B2" w:rsidRDefault="00562229" w:rsidP="009304BA">
      <w:pPr>
        <w:spacing w:line="240" w:lineRule="auto"/>
        <w:jc w:val="center"/>
        <w:rPr>
          <w:szCs w:val="19"/>
          <w:lang w:val="en-AU"/>
        </w:rPr>
      </w:pPr>
      <w:r>
        <w:rPr>
          <w:noProof/>
          <w:szCs w:val="19"/>
          <w:lang w:val="en-AU"/>
        </w:rPr>
        <w:drawing>
          <wp:inline distT="0" distB="0" distL="0" distR="0" wp14:anchorId="35B7CC4B" wp14:editId="4E4AB36E">
            <wp:extent cx="5076000" cy="2644655"/>
            <wp:effectExtent l="0" t="0" r="0" b="3810"/>
            <wp:docPr id="6" name="Obraz 6" descr="Chart 2. Total expenses made by foreigners in Poland and by Poles abroad by border sections in the 2nd quarter of 2026.&#10;The value of total expenditure for foreigners amounted to PLN 14.2 billion and PLN 9.4 billion for Poles.&#10;Data for the chart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descr="Chart 2. Total expenses made by foreigners in Poland and by Poles abroad by border sections in the 2nd quarter of 2026.&#10;The value of total expenditure for foreigners amounted to PLN 14.2 billion and PLN 9.4 billion for Poles.&#10;Data for the chart is available in the attached Excel fil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76000" cy="2644655"/>
                    </a:xfrm>
                    <a:prstGeom prst="rect">
                      <a:avLst/>
                    </a:prstGeom>
                  </pic:spPr>
                </pic:pic>
              </a:graphicData>
            </a:graphic>
          </wp:inline>
        </w:drawing>
      </w:r>
    </w:p>
    <w:p w14:paraId="5B0CE7B7" w14:textId="26C91552" w:rsidR="00566710" w:rsidRPr="005C7834" w:rsidRDefault="00ED3D4E" w:rsidP="009304BA">
      <w:pPr>
        <w:overflowPunct w:val="0"/>
        <w:autoSpaceDE w:val="0"/>
        <w:autoSpaceDN w:val="0"/>
        <w:adjustRightInd w:val="0"/>
        <w:spacing w:line="288" w:lineRule="auto"/>
        <w:textAlignment w:val="baseline"/>
        <w:rPr>
          <w:spacing w:val="-2"/>
          <w:szCs w:val="19"/>
          <w:lang w:val="en-AU"/>
        </w:rPr>
      </w:pPr>
      <w:r w:rsidRPr="005C7834">
        <w:rPr>
          <w:spacing w:val="-2"/>
          <w:szCs w:val="19"/>
          <w:lang w:val="en-AU"/>
        </w:rPr>
        <w:t>In the structure of expenses incurred in Poland by foreigners crossing the land border</w:t>
      </w:r>
      <w:r w:rsidR="005D1D2A" w:rsidRPr="005C7834">
        <w:rPr>
          <w:spacing w:val="-2"/>
          <w:szCs w:val="19"/>
          <w:lang w:val="en-AU"/>
        </w:rPr>
        <w:t xml:space="preserve"> in the </w:t>
      </w:r>
      <w:r w:rsidR="005C7834" w:rsidRPr="005C7834">
        <w:rPr>
          <w:spacing w:val="-2"/>
          <w:szCs w:val="19"/>
          <w:lang w:val="en-AU"/>
        </w:rPr>
        <w:t>2nd</w:t>
      </w:r>
      <w:r w:rsidR="005D1D2A" w:rsidRPr="005C7834">
        <w:rPr>
          <w:spacing w:val="-2"/>
          <w:szCs w:val="19"/>
          <w:lang w:val="en-AU"/>
        </w:rPr>
        <w:t xml:space="preserve"> quarter of </w:t>
      </w:r>
      <w:r w:rsidR="006C0FCE" w:rsidRPr="005C7834">
        <w:rPr>
          <w:spacing w:val="-2"/>
          <w:szCs w:val="19"/>
          <w:lang w:val="en-AU"/>
        </w:rPr>
        <w:t>2026</w:t>
      </w:r>
      <w:r w:rsidRPr="005C7834">
        <w:rPr>
          <w:spacing w:val="-2"/>
          <w:szCs w:val="19"/>
          <w:lang w:val="en-AU"/>
        </w:rPr>
        <w:t xml:space="preserve"> the largest share </w:t>
      </w:r>
      <w:r w:rsidR="005C439D" w:rsidRPr="005C7834">
        <w:rPr>
          <w:spacing w:val="-2"/>
          <w:szCs w:val="19"/>
          <w:lang w:val="en-AU"/>
        </w:rPr>
        <w:t xml:space="preserve">was </w:t>
      </w:r>
      <w:r w:rsidRPr="005C7834">
        <w:rPr>
          <w:spacing w:val="-2"/>
          <w:szCs w:val="19"/>
          <w:lang w:val="en-AU"/>
        </w:rPr>
        <w:t xml:space="preserve">constituted </w:t>
      </w:r>
      <w:r w:rsidR="005C439D" w:rsidRPr="005C7834">
        <w:rPr>
          <w:spacing w:val="-2"/>
          <w:szCs w:val="19"/>
          <w:lang w:val="en-AU"/>
        </w:rPr>
        <w:t xml:space="preserve">by </w:t>
      </w:r>
      <w:r w:rsidRPr="005C7834">
        <w:rPr>
          <w:spacing w:val="-2"/>
          <w:szCs w:val="19"/>
          <w:lang w:val="en-AU"/>
        </w:rPr>
        <w:t>expenses of persons crossing the border with Germany</w:t>
      </w:r>
      <w:r w:rsidR="00566710" w:rsidRPr="005C7834">
        <w:rPr>
          <w:spacing w:val="-2"/>
          <w:szCs w:val="19"/>
          <w:lang w:val="en-AU"/>
        </w:rPr>
        <w:t xml:space="preserve"> (</w:t>
      </w:r>
      <w:r w:rsidR="006C0FCE" w:rsidRPr="005C7834">
        <w:rPr>
          <w:spacing w:val="-2"/>
          <w:szCs w:val="19"/>
          <w:lang w:val="en-AU"/>
        </w:rPr>
        <w:t>5</w:t>
      </w:r>
      <w:r w:rsidR="005C7834" w:rsidRPr="005C7834">
        <w:rPr>
          <w:spacing w:val="-2"/>
          <w:szCs w:val="19"/>
          <w:lang w:val="en-AU"/>
        </w:rPr>
        <w:t>1.3</w:t>
      </w:r>
      <w:r w:rsidRPr="005C7834">
        <w:rPr>
          <w:spacing w:val="-2"/>
          <w:szCs w:val="19"/>
          <w:lang w:val="en-AU"/>
        </w:rPr>
        <w:t>%), followed by</w:t>
      </w:r>
      <w:r w:rsidR="00F10BC1" w:rsidRPr="005C7834">
        <w:rPr>
          <w:spacing w:val="-2"/>
          <w:szCs w:val="19"/>
          <w:lang w:val="en-AU"/>
        </w:rPr>
        <w:t xml:space="preserve"> </w:t>
      </w:r>
      <w:r w:rsidR="00CC7968" w:rsidRPr="005C7834">
        <w:rPr>
          <w:spacing w:val="-2"/>
          <w:szCs w:val="19"/>
          <w:lang w:val="en-AU"/>
        </w:rPr>
        <w:t>Ukraine</w:t>
      </w:r>
      <w:r w:rsidR="00997A78" w:rsidRPr="005C7834">
        <w:rPr>
          <w:spacing w:val="-2"/>
          <w:szCs w:val="19"/>
          <w:lang w:val="en-AU"/>
        </w:rPr>
        <w:t xml:space="preserve"> (</w:t>
      </w:r>
      <w:r w:rsidR="005C7834" w:rsidRPr="005C7834">
        <w:rPr>
          <w:spacing w:val="-2"/>
          <w:szCs w:val="19"/>
          <w:lang w:val="en-AU"/>
        </w:rPr>
        <w:t>19.5</w:t>
      </w:r>
      <w:r w:rsidR="00CC7968" w:rsidRPr="005C7834">
        <w:rPr>
          <w:spacing w:val="-2"/>
          <w:szCs w:val="19"/>
          <w:lang w:val="en-AU"/>
        </w:rPr>
        <w:t xml:space="preserve">%), </w:t>
      </w:r>
      <w:r w:rsidRPr="005C7834">
        <w:rPr>
          <w:spacing w:val="-2"/>
          <w:szCs w:val="19"/>
          <w:lang w:val="en-AU"/>
        </w:rPr>
        <w:t xml:space="preserve">Czechia </w:t>
      </w:r>
      <w:r w:rsidR="00566710" w:rsidRPr="005C7834">
        <w:rPr>
          <w:spacing w:val="-2"/>
          <w:szCs w:val="19"/>
          <w:lang w:val="en-AU"/>
        </w:rPr>
        <w:t>(</w:t>
      </w:r>
      <w:r w:rsidR="006C0FCE" w:rsidRPr="005C7834">
        <w:rPr>
          <w:spacing w:val="-2"/>
          <w:szCs w:val="19"/>
          <w:lang w:val="en-AU"/>
        </w:rPr>
        <w:t>1</w:t>
      </w:r>
      <w:r w:rsidR="005C7834" w:rsidRPr="005C7834">
        <w:rPr>
          <w:spacing w:val="-2"/>
          <w:szCs w:val="19"/>
          <w:lang w:val="en-AU"/>
        </w:rPr>
        <w:t>3.6</w:t>
      </w:r>
      <w:r w:rsidRPr="005C7834">
        <w:rPr>
          <w:spacing w:val="-2"/>
          <w:szCs w:val="19"/>
          <w:lang w:val="en-AU"/>
        </w:rPr>
        <w:t>%), Slovakia</w:t>
      </w:r>
      <w:r w:rsidR="00566710" w:rsidRPr="005C7834">
        <w:rPr>
          <w:spacing w:val="-2"/>
          <w:szCs w:val="19"/>
          <w:lang w:val="en-AU"/>
        </w:rPr>
        <w:t xml:space="preserve"> (</w:t>
      </w:r>
      <w:r w:rsidR="00313332" w:rsidRPr="005C7834">
        <w:rPr>
          <w:spacing w:val="-2"/>
          <w:szCs w:val="19"/>
          <w:lang w:val="en-AU"/>
        </w:rPr>
        <w:t>8.</w:t>
      </w:r>
      <w:r w:rsidR="005C7834" w:rsidRPr="005C7834">
        <w:rPr>
          <w:spacing w:val="-2"/>
          <w:szCs w:val="19"/>
          <w:lang w:val="en-AU"/>
        </w:rPr>
        <w:t>0</w:t>
      </w:r>
      <w:r w:rsidRPr="005C7834">
        <w:rPr>
          <w:spacing w:val="-2"/>
          <w:szCs w:val="19"/>
          <w:lang w:val="en-AU"/>
        </w:rPr>
        <w:t>%), Lithuania</w:t>
      </w:r>
      <w:r w:rsidR="00566710" w:rsidRPr="005C7834">
        <w:rPr>
          <w:spacing w:val="-2"/>
          <w:szCs w:val="19"/>
          <w:lang w:val="en-AU"/>
        </w:rPr>
        <w:t xml:space="preserve"> (</w:t>
      </w:r>
      <w:r w:rsidR="005C7834" w:rsidRPr="005C7834">
        <w:rPr>
          <w:spacing w:val="-2"/>
          <w:szCs w:val="19"/>
          <w:lang w:val="en-AU"/>
        </w:rPr>
        <w:t>4.5</w:t>
      </w:r>
      <w:r w:rsidRPr="005C7834">
        <w:rPr>
          <w:spacing w:val="-2"/>
          <w:szCs w:val="19"/>
          <w:lang w:val="en-AU"/>
        </w:rPr>
        <w:t>%), Belarus</w:t>
      </w:r>
      <w:r w:rsidR="00566710" w:rsidRPr="005C7834">
        <w:rPr>
          <w:spacing w:val="-2"/>
          <w:szCs w:val="19"/>
          <w:lang w:val="en-AU"/>
        </w:rPr>
        <w:t xml:space="preserve"> (</w:t>
      </w:r>
      <w:r w:rsidR="00D9080E" w:rsidRPr="005C7834">
        <w:rPr>
          <w:spacing w:val="-2"/>
          <w:szCs w:val="19"/>
          <w:lang w:val="en-AU"/>
        </w:rPr>
        <w:t>2.</w:t>
      </w:r>
      <w:r w:rsidR="005C7834" w:rsidRPr="005C7834">
        <w:rPr>
          <w:spacing w:val="-2"/>
          <w:szCs w:val="19"/>
          <w:lang w:val="en-AU"/>
        </w:rPr>
        <w:t>8</w:t>
      </w:r>
      <w:r w:rsidR="00F42CE5" w:rsidRPr="005C7834">
        <w:rPr>
          <w:spacing w:val="-2"/>
          <w:szCs w:val="19"/>
          <w:lang w:val="en-AU"/>
        </w:rPr>
        <w:t>%)</w:t>
      </w:r>
      <w:r w:rsidRPr="005C7834">
        <w:rPr>
          <w:spacing w:val="-2"/>
          <w:szCs w:val="19"/>
          <w:lang w:val="en-AU"/>
        </w:rPr>
        <w:t xml:space="preserve"> and Russia</w:t>
      </w:r>
      <w:r w:rsidR="00566710" w:rsidRPr="005C7834">
        <w:rPr>
          <w:spacing w:val="-2"/>
          <w:szCs w:val="19"/>
          <w:lang w:val="en-AU"/>
        </w:rPr>
        <w:t xml:space="preserve"> (</w:t>
      </w:r>
      <w:r w:rsidR="00F10BC1" w:rsidRPr="005C7834">
        <w:rPr>
          <w:spacing w:val="-2"/>
          <w:szCs w:val="19"/>
          <w:lang w:val="en-AU"/>
        </w:rPr>
        <w:t>0.</w:t>
      </w:r>
      <w:r w:rsidR="005C7834" w:rsidRPr="005C7834">
        <w:rPr>
          <w:spacing w:val="-2"/>
          <w:szCs w:val="19"/>
          <w:lang w:val="en-AU"/>
        </w:rPr>
        <w:t>3</w:t>
      </w:r>
      <w:r w:rsidR="00566710" w:rsidRPr="005C7834">
        <w:rPr>
          <w:spacing w:val="-2"/>
          <w:szCs w:val="19"/>
          <w:lang w:val="en-AU"/>
        </w:rPr>
        <w:t>%).</w:t>
      </w:r>
    </w:p>
    <w:p w14:paraId="2E27516A" w14:textId="1D01EFF5" w:rsidR="00C41670" w:rsidRPr="00510362" w:rsidRDefault="00C41670" w:rsidP="00532854">
      <w:pPr>
        <w:overflowPunct w:val="0"/>
        <w:autoSpaceDE w:val="0"/>
        <w:autoSpaceDN w:val="0"/>
        <w:adjustRightInd w:val="0"/>
        <w:spacing w:line="288" w:lineRule="auto"/>
        <w:textAlignment w:val="baseline"/>
        <w:rPr>
          <w:spacing w:val="-4"/>
          <w:szCs w:val="19"/>
          <w:lang w:val="en-AU"/>
        </w:rPr>
      </w:pPr>
      <w:r w:rsidRPr="00510362">
        <w:rPr>
          <w:spacing w:val="-4"/>
          <w:szCs w:val="19"/>
          <w:lang w:val="en-AU"/>
        </w:rPr>
        <w:t>In the case of the residents of Poland crossing the land border of the country the highest expenses abroad were incurred by persons crossing the border with Germany (</w:t>
      </w:r>
      <w:r w:rsidR="00510362" w:rsidRPr="00510362">
        <w:rPr>
          <w:spacing w:val="-4"/>
          <w:szCs w:val="19"/>
          <w:lang w:val="en-AU"/>
        </w:rPr>
        <w:t>60</w:t>
      </w:r>
      <w:r w:rsidR="00FF6FE7" w:rsidRPr="00510362">
        <w:rPr>
          <w:spacing w:val="-4"/>
          <w:szCs w:val="19"/>
          <w:lang w:val="en-AU"/>
        </w:rPr>
        <w:t>.0</w:t>
      </w:r>
      <w:r w:rsidRPr="00510362">
        <w:rPr>
          <w:spacing w:val="-4"/>
          <w:szCs w:val="19"/>
          <w:lang w:val="en-AU"/>
        </w:rPr>
        <w:t>%), followed by Czechia (</w:t>
      </w:r>
      <w:r w:rsidR="00510362" w:rsidRPr="00510362">
        <w:rPr>
          <w:spacing w:val="-4"/>
          <w:szCs w:val="19"/>
          <w:lang w:val="en-AU"/>
        </w:rPr>
        <w:t>24.8</w:t>
      </w:r>
      <w:r w:rsidRPr="00510362">
        <w:rPr>
          <w:spacing w:val="-4"/>
          <w:szCs w:val="19"/>
          <w:lang w:val="en-AU"/>
        </w:rPr>
        <w:t>%), Slovakia (</w:t>
      </w:r>
      <w:r w:rsidR="00510362" w:rsidRPr="00510362">
        <w:rPr>
          <w:spacing w:val="-4"/>
          <w:szCs w:val="19"/>
          <w:lang w:val="en-AU"/>
        </w:rPr>
        <w:t>12.2</w:t>
      </w:r>
      <w:r w:rsidRPr="00510362">
        <w:rPr>
          <w:spacing w:val="-4"/>
          <w:szCs w:val="19"/>
          <w:lang w:val="en-AU"/>
        </w:rPr>
        <w:t>%), Lithuania (</w:t>
      </w:r>
      <w:r w:rsidR="00510362" w:rsidRPr="00510362">
        <w:rPr>
          <w:spacing w:val="-4"/>
          <w:szCs w:val="19"/>
          <w:lang w:val="en-AU"/>
        </w:rPr>
        <w:t>2.4</w:t>
      </w:r>
      <w:r w:rsidRPr="00510362">
        <w:rPr>
          <w:spacing w:val="-4"/>
          <w:szCs w:val="19"/>
          <w:lang w:val="en-AU"/>
        </w:rPr>
        <w:t>%), Ukraine (0.</w:t>
      </w:r>
      <w:r w:rsidR="00510362" w:rsidRPr="00510362">
        <w:rPr>
          <w:spacing w:val="-4"/>
          <w:szCs w:val="19"/>
          <w:lang w:val="en-AU"/>
        </w:rPr>
        <w:t>4</w:t>
      </w:r>
      <w:r w:rsidRPr="00510362">
        <w:rPr>
          <w:spacing w:val="-4"/>
          <w:szCs w:val="19"/>
          <w:lang w:val="en-AU"/>
        </w:rPr>
        <w:t xml:space="preserve">%), Belarus </w:t>
      </w:r>
      <w:r w:rsidR="00510362" w:rsidRPr="00510362">
        <w:rPr>
          <w:spacing w:val="-4"/>
          <w:szCs w:val="19"/>
          <w:lang w:val="en-AU"/>
        </w:rPr>
        <w:t xml:space="preserve">and Russia </w:t>
      </w:r>
      <w:r w:rsidR="00FF6FE7" w:rsidRPr="00510362">
        <w:rPr>
          <w:spacing w:val="-4"/>
          <w:szCs w:val="19"/>
          <w:lang w:val="en-AU"/>
        </w:rPr>
        <w:t>(0.</w:t>
      </w:r>
      <w:r w:rsidR="00510362" w:rsidRPr="00510362">
        <w:rPr>
          <w:spacing w:val="-4"/>
          <w:szCs w:val="19"/>
          <w:lang w:val="en-AU"/>
        </w:rPr>
        <w:t>1</w:t>
      </w:r>
      <w:r w:rsidR="00FF6FE7" w:rsidRPr="00510362">
        <w:rPr>
          <w:spacing w:val="-4"/>
          <w:szCs w:val="19"/>
          <w:lang w:val="en-AU"/>
        </w:rPr>
        <w:t>%</w:t>
      </w:r>
      <w:r w:rsidR="00510362" w:rsidRPr="00510362">
        <w:rPr>
          <w:spacing w:val="-4"/>
          <w:szCs w:val="19"/>
          <w:lang w:val="en-AU"/>
        </w:rPr>
        <w:t xml:space="preserve"> each</w:t>
      </w:r>
      <w:r w:rsidR="00FF6FE7" w:rsidRPr="00510362">
        <w:rPr>
          <w:spacing w:val="-4"/>
          <w:szCs w:val="19"/>
          <w:lang w:val="en-AU"/>
        </w:rPr>
        <w:t>)</w:t>
      </w:r>
      <w:r w:rsidR="00510362" w:rsidRPr="00510362">
        <w:rPr>
          <w:spacing w:val="-4"/>
          <w:szCs w:val="19"/>
          <w:lang w:val="en-AU"/>
        </w:rPr>
        <w:t>.</w:t>
      </w:r>
      <w:r w:rsidR="00FF6FE7" w:rsidRPr="00510362">
        <w:rPr>
          <w:spacing w:val="-4"/>
          <w:szCs w:val="19"/>
          <w:lang w:val="en-AU"/>
        </w:rPr>
        <w:t xml:space="preserve"> </w:t>
      </w:r>
    </w:p>
    <w:p w14:paraId="12DDA033" w14:textId="13B5374A" w:rsidR="00FD4CD2" w:rsidRPr="00562229" w:rsidRDefault="003F2221" w:rsidP="00CC70F7">
      <w:pPr>
        <w:pStyle w:val="Tekstpodstawowy"/>
        <w:spacing w:before="360" w:after="120" w:line="240" w:lineRule="auto"/>
        <w:ind w:left="709" w:hanging="709"/>
        <w:jc w:val="left"/>
        <w:rPr>
          <w:rFonts w:ascii="Fira Sans" w:hAnsi="Fira Sans" w:cs="Arial"/>
          <w:b/>
          <w:bCs/>
          <w:sz w:val="19"/>
          <w:szCs w:val="19"/>
          <w:lang w:val="en-AU"/>
        </w:rPr>
      </w:pPr>
      <w:r w:rsidRPr="00562229">
        <w:rPr>
          <w:rFonts w:ascii="Fira Sans" w:hAnsi="Fira Sans" w:cs="Arial"/>
          <w:b/>
          <w:bCs/>
          <w:sz w:val="19"/>
          <w:szCs w:val="19"/>
          <w:lang w:val="en-AU"/>
        </w:rPr>
        <w:t>Chart 3</w:t>
      </w:r>
      <w:r w:rsidR="00FD4CD2" w:rsidRPr="00562229">
        <w:rPr>
          <w:rFonts w:ascii="Fira Sans" w:hAnsi="Fira Sans" w:cs="Arial"/>
          <w:b/>
          <w:bCs/>
          <w:sz w:val="19"/>
          <w:szCs w:val="19"/>
          <w:lang w:val="en-AU"/>
        </w:rPr>
        <w:t xml:space="preserve">. Structure of expenses made by foreigners in Poland and by Poles abroad by assortment groups in the </w:t>
      </w:r>
      <w:r w:rsidR="00562229" w:rsidRPr="00562229">
        <w:rPr>
          <w:rFonts w:ascii="Fira Sans" w:hAnsi="Fira Sans" w:cs="Arial"/>
          <w:b/>
          <w:bCs/>
          <w:sz w:val="19"/>
          <w:szCs w:val="19"/>
          <w:lang w:val="en-AU"/>
        </w:rPr>
        <w:t>2nd</w:t>
      </w:r>
      <w:r w:rsidR="00FD4CD2" w:rsidRPr="00562229">
        <w:rPr>
          <w:rFonts w:ascii="Fira Sans" w:hAnsi="Fira Sans" w:cs="Arial"/>
          <w:b/>
          <w:bCs/>
          <w:sz w:val="19"/>
          <w:szCs w:val="19"/>
          <w:lang w:val="en-AU"/>
        </w:rPr>
        <w:t xml:space="preserve"> quarter of 202</w:t>
      </w:r>
      <w:r w:rsidR="005F2BB3" w:rsidRPr="00562229">
        <w:rPr>
          <w:rFonts w:ascii="Fira Sans" w:hAnsi="Fira Sans" w:cs="Arial"/>
          <w:b/>
          <w:bCs/>
          <w:sz w:val="19"/>
          <w:szCs w:val="19"/>
          <w:lang w:val="en-AU"/>
        </w:rPr>
        <w:t>6</w:t>
      </w:r>
      <w:r w:rsidR="008F5FBA" w:rsidRPr="00562229">
        <w:rPr>
          <w:rFonts w:ascii="Fira Sans" w:hAnsi="Fira Sans" w:cs="Arial"/>
          <w:b/>
          <w:bCs/>
          <w:sz w:val="19"/>
          <w:szCs w:val="19"/>
          <w:lang w:val="en-AU"/>
        </w:rPr>
        <w:t xml:space="preserve"> </w:t>
      </w:r>
      <w:r w:rsidR="008F5FBA" w:rsidRPr="00562229">
        <w:rPr>
          <w:rFonts w:ascii="Fira Sans" w:hAnsi="Fira Sans" w:cs="Arial"/>
          <w:b/>
          <w:bCs/>
          <w:sz w:val="19"/>
          <w:szCs w:val="19"/>
          <w:vertAlign w:val="superscript"/>
          <w:lang w:val="en-AU"/>
        </w:rPr>
        <w:t>a</w:t>
      </w:r>
    </w:p>
    <w:tbl>
      <w:tblPr>
        <w:tblStyle w:val="Tabela-Siatka"/>
        <w:tblW w:w="8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239"/>
      </w:tblGrid>
      <w:tr w:rsidR="00116B54" w:rsidRPr="008F07A8" w14:paraId="1DFD73A8" w14:textId="77777777" w:rsidTr="00C03A0B">
        <w:trPr>
          <w:trHeight w:val="270"/>
        </w:trPr>
        <w:tc>
          <w:tcPr>
            <w:tcW w:w="3828" w:type="dxa"/>
            <w:vAlign w:val="center"/>
          </w:tcPr>
          <w:p w14:paraId="081E29B5" w14:textId="387AC8CD" w:rsidR="008F56E0" w:rsidRPr="008F07A8" w:rsidRDefault="00F10BC1" w:rsidP="00F10BC1">
            <w:pPr>
              <w:pStyle w:val="Tekstpodstawowy"/>
              <w:spacing w:line="240" w:lineRule="exact"/>
              <w:jc w:val="center"/>
              <w:rPr>
                <w:rFonts w:ascii="Fira Sans" w:hAnsi="Fira Sans" w:cs="Arial"/>
                <w:sz w:val="18"/>
                <w:szCs w:val="18"/>
                <w:lang w:val="en-AU"/>
              </w:rPr>
            </w:pPr>
            <w:r w:rsidRPr="008F07A8">
              <w:rPr>
                <w:rFonts w:ascii="Fira Sans" w:hAnsi="Fira Sans" w:cs="Arial"/>
                <w:sz w:val="18"/>
                <w:szCs w:val="18"/>
                <w:lang w:val="en-AU"/>
              </w:rPr>
              <w:t>Foreigners</w:t>
            </w:r>
          </w:p>
        </w:tc>
        <w:tc>
          <w:tcPr>
            <w:tcW w:w="4239" w:type="dxa"/>
            <w:vAlign w:val="center"/>
          </w:tcPr>
          <w:p w14:paraId="0832C007" w14:textId="240A4A61" w:rsidR="008F56E0" w:rsidRPr="008F07A8" w:rsidRDefault="00F10BC1" w:rsidP="00F10BC1">
            <w:pPr>
              <w:pStyle w:val="Tekstpodstawowy"/>
              <w:spacing w:line="240" w:lineRule="exact"/>
              <w:jc w:val="center"/>
              <w:rPr>
                <w:rFonts w:ascii="Fira Sans" w:hAnsi="Fira Sans" w:cs="Arial"/>
                <w:sz w:val="18"/>
                <w:szCs w:val="18"/>
                <w:lang w:val="en-AU"/>
              </w:rPr>
            </w:pPr>
            <w:r w:rsidRPr="008F07A8">
              <w:rPr>
                <w:rFonts w:ascii="Fira Sans" w:hAnsi="Fira Sans" w:cs="Arial"/>
                <w:sz w:val="18"/>
                <w:szCs w:val="18"/>
                <w:lang w:val="en-AU"/>
              </w:rPr>
              <w:t>Poles</w:t>
            </w:r>
          </w:p>
        </w:tc>
      </w:tr>
    </w:tbl>
    <w:p w14:paraId="1F4AC6D4" w14:textId="781A2A93" w:rsidR="008F56E0" w:rsidRPr="008F07A8" w:rsidRDefault="00562229" w:rsidP="008F56E0">
      <w:pPr>
        <w:pStyle w:val="Tekstpodstawowy"/>
        <w:spacing w:before="120" w:line="240" w:lineRule="auto"/>
        <w:ind w:left="1049" w:hanging="1049"/>
        <w:jc w:val="center"/>
        <w:rPr>
          <w:noProof/>
          <w:lang w:val="en-AU"/>
        </w:rPr>
      </w:pPr>
      <w:r>
        <w:rPr>
          <w:noProof/>
          <w:lang w:val="en-AU"/>
        </w:rPr>
        <w:drawing>
          <wp:inline distT="0" distB="0" distL="0" distR="0" wp14:anchorId="1EE050BA" wp14:editId="668C5C61">
            <wp:extent cx="5122545" cy="2258617"/>
            <wp:effectExtent l="0" t="0" r="1905" b="8890"/>
            <wp:docPr id="12" name="Obraz 12" descr="Chart 3. Structure of total expenses made by foreigners in Poland and by Poles abroad by assortment groups in the 2nd quarter of 2026.&#10;Foreigners spent a total of PLN 14.2 billion, of which 68% was spent on goods and 32% on services. Non-food products accounted for 46.5% of total expenditure of foreigners, food and non-alcoholic beverages for 12.9%, tobacco products for 6.8% and alcoholic beverages for 1.8%.&#10;Poles spent a total of PLN 9.4 billion, of which 36% was spent on goods and 64% on services. Non-food products accounted for 24.8% of total expenditure of Poles, food and non-alcoholic beverages for 8.9%, alcoholic beverages for 2.0% and tobacco products for 0.3%.&#10;Data for the chart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12" descr="Chart 3. Structure of total expenses made by foreigners in Poland and by Poles abroad by assortment groups in the 2nd quarter of 2026.&#10;Foreigners spent a total of PLN 14.2 billion, of which 68% was spent on goods and 32% on services. Non-food products accounted for 46.5% of total expenditure of foreigners, food and non-alcoholic beverages for 12.9%, tobacco products for 6.8% and alcoholic beverages for 1.8%.&#10;Poles spent a total of PLN 9.4 billion, of which 36% was spent on goods and 64% on services. Non-food products accounted for 24.8% of total expenditure of Poles, food and non-alcoholic beverages for 8.9%, alcoholic beverages for 2.0% and tobacco products for 0.3%.&#10;Data for the chart is available in the attached Excel fil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22545" cy="2258617"/>
                    </a:xfrm>
                    <a:prstGeom prst="rect">
                      <a:avLst/>
                    </a:prstGeom>
                  </pic:spPr>
                </pic:pic>
              </a:graphicData>
            </a:graphic>
          </wp:inline>
        </w:drawing>
      </w:r>
    </w:p>
    <w:p w14:paraId="73CB41AD" w14:textId="23412899" w:rsidR="008F5FBA" w:rsidRDefault="008F5FBA" w:rsidP="00492F88">
      <w:pPr>
        <w:spacing w:line="288" w:lineRule="auto"/>
        <w:rPr>
          <w:szCs w:val="19"/>
          <w:lang w:val="en-AU"/>
        </w:rPr>
      </w:pPr>
      <w:r w:rsidRPr="00BB61A7">
        <w:rPr>
          <w:bCs/>
          <w:sz w:val="16"/>
          <w:szCs w:val="16"/>
          <w:lang w:val="en-AU"/>
        </w:rPr>
        <w:t>a </w:t>
      </w:r>
      <w:r w:rsidRPr="008F5FBA">
        <w:rPr>
          <w:sz w:val="16"/>
          <w:szCs w:val="16"/>
          <w:lang w:val="en-GB"/>
        </w:rPr>
        <w:t>Total expenditure of foreigners and Poles crossing the land border (the external and internal EU border), the</w:t>
      </w:r>
      <w:r w:rsidR="00782D9F">
        <w:rPr>
          <w:sz w:val="16"/>
          <w:szCs w:val="16"/>
          <w:lang w:val="en-GB"/>
        </w:rPr>
        <w:t> </w:t>
      </w:r>
      <w:r w:rsidRPr="008F5FBA">
        <w:rPr>
          <w:sz w:val="16"/>
          <w:szCs w:val="16"/>
          <w:lang w:val="en-GB"/>
        </w:rPr>
        <w:t>sea border and at the airports</w:t>
      </w:r>
      <w:r>
        <w:rPr>
          <w:sz w:val="16"/>
          <w:szCs w:val="16"/>
          <w:lang w:val="en-GB"/>
        </w:rPr>
        <w:t>.</w:t>
      </w:r>
    </w:p>
    <w:p w14:paraId="12AB4839" w14:textId="42BECB39" w:rsidR="008A697D" w:rsidRPr="005C7834" w:rsidRDefault="00F10BC1" w:rsidP="00492F88">
      <w:pPr>
        <w:spacing w:line="288" w:lineRule="auto"/>
        <w:rPr>
          <w:szCs w:val="19"/>
          <w:lang w:val="en-AU"/>
        </w:rPr>
      </w:pPr>
      <w:r w:rsidRPr="005C7834">
        <w:rPr>
          <w:szCs w:val="19"/>
          <w:lang w:val="en-AU"/>
        </w:rPr>
        <w:lastRenderedPageBreak/>
        <w:t xml:space="preserve">Foreigners crossing the external land border of the EU </w:t>
      </w:r>
      <w:r w:rsidR="00FF226E" w:rsidRPr="005C7834">
        <w:rPr>
          <w:szCs w:val="19"/>
          <w:lang w:val="en-AU"/>
        </w:rPr>
        <w:t xml:space="preserve">in </w:t>
      </w:r>
      <w:r w:rsidRPr="005C7834">
        <w:rPr>
          <w:szCs w:val="19"/>
          <w:lang w:val="en-AU"/>
        </w:rPr>
        <w:t xml:space="preserve">Poland incurred </w:t>
      </w:r>
      <w:r w:rsidR="001C25D0" w:rsidRPr="005C7834">
        <w:rPr>
          <w:szCs w:val="19"/>
          <w:lang w:val="en-AU"/>
        </w:rPr>
        <w:t>7</w:t>
      </w:r>
      <w:r w:rsidR="00353B15" w:rsidRPr="005C7834">
        <w:rPr>
          <w:szCs w:val="19"/>
          <w:lang w:val="en-AU"/>
        </w:rPr>
        <w:t>6.</w:t>
      </w:r>
      <w:r w:rsidR="005C7834" w:rsidRPr="005C7834">
        <w:rPr>
          <w:szCs w:val="19"/>
          <w:lang w:val="en-AU"/>
        </w:rPr>
        <w:t>3</w:t>
      </w:r>
      <w:r w:rsidR="008A697D" w:rsidRPr="005C7834">
        <w:rPr>
          <w:szCs w:val="19"/>
          <w:lang w:val="en-AU"/>
        </w:rPr>
        <w:t>%</w:t>
      </w:r>
      <w:r w:rsidRPr="005C7834">
        <w:rPr>
          <w:spacing w:val="-4"/>
          <w:lang w:val="en-AU"/>
        </w:rPr>
        <w:t xml:space="preserve"> </w:t>
      </w:r>
      <w:r w:rsidRPr="005C7834">
        <w:rPr>
          <w:szCs w:val="19"/>
          <w:lang w:val="en-AU"/>
        </w:rPr>
        <w:t>of their</w:t>
      </w:r>
      <w:r w:rsidR="00273235" w:rsidRPr="005C7834">
        <w:rPr>
          <w:szCs w:val="19"/>
          <w:lang w:val="en-AU"/>
        </w:rPr>
        <w:br/>
      </w:r>
      <w:r w:rsidRPr="005C7834">
        <w:rPr>
          <w:szCs w:val="19"/>
          <w:lang w:val="en-AU"/>
        </w:rPr>
        <w:t>expenses for the purchase of non-food products</w:t>
      </w:r>
      <w:r w:rsidR="008A697D" w:rsidRPr="005C7834">
        <w:rPr>
          <w:szCs w:val="19"/>
          <w:lang w:val="en-AU"/>
        </w:rPr>
        <w:t>,</w:t>
      </w:r>
      <w:r w:rsidRPr="005C7834">
        <w:rPr>
          <w:spacing w:val="-4"/>
          <w:lang w:val="en-AU"/>
        </w:rPr>
        <w:t xml:space="preserve"> </w:t>
      </w:r>
      <w:r w:rsidRPr="005C7834">
        <w:rPr>
          <w:szCs w:val="19"/>
          <w:lang w:val="en-AU"/>
        </w:rPr>
        <w:t xml:space="preserve">on food and non-alcoholic </w:t>
      </w:r>
      <w:r w:rsidR="00E9260B" w:rsidRPr="005C7834">
        <w:rPr>
          <w:szCs w:val="19"/>
          <w:lang w:val="en-AU"/>
        </w:rPr>
        <w:t>beverages </w:t>
      </w:r>
      <w:r w:rsidR="00FF226E" w:rsidRPr="005C7834">
        <w:rPr>
          <w:szCs w:val="19"/>
          <w:lang w:val="en-AU"/>
        </w:rPr>
        <w:t>–</w:t>
      </w:r>
      <w:r w:rsidR="00E9260B" w:rsidRPr="005C7834">
        <w:rPr>
          <w:szCs w:val="19"/>
          <w:lang w:val="en-AU"/>
        </w:rPr>
        <w:t> </w:t>
      </w:r>
      <w:r w:rsidR="00EE4DEE" w:rsidRPr="005C7834">
        <w:rPr>
          <w:szCs w:val="19"/>
          <w:lang w:val="en-AU"/>
        </w:rPr>
        <w:t>1</w:t>
      </w:r>
      <w:r w:rsidR="005C7834" w:rsidRPr="005C7834">
        <w:rPr>
          <w:szCs w:val="19"/>
          <w:lang w:val="en-AU"/>
        </w:rPr>
        <w:t>5.0</w:t>
      </w:r>
      <w:r w:rsidR="00FF226E" w:rsidRPr="005C7834">
        <w:rPr>
          <w:szCs w:val="19"/>
          <w:lang w:val="en-AU"/>
        </w:rPr>
        <w:t xml:space="preserve">% </w:t>
      </w:r>
      <w:r w:rsidRPr="005C7834">
        <w:rPr>
          <w:szCs w:val="19"/>
          <w:lang w:val="en-AU"/>
        </w:rPr>
        <w:t>and</w:t>
      </w:r>
      <w:r w:rsidR="006A4048" w:rsidRPr="005C7834">
        <w:rPr>
          <w:szCs w:val="19"/>
          <w:lang w:val="en-AU"/>
        </w:rPr>
        <w:t xml:space="preserve"> </w:t>
      </w:r>
      <w:r w:rsidR="00D1588F" w:rsidRPr="005C7834">
        <w:rPr>
          <w:szCs w:val="19"/>
          <w:lang w:val="en-AU"/>
        </w:rPr>
        <w:t>8.</w:t>
      </w:r>
      <w:r w:rsidR="005C7834" w:rsidRPr="005C7834">
        <w:rPr>
          <w:szCs w:val="19"/>
          <w:lang w:val="en-AU"/>
        </w:rPr>
        <w:t>7</w:t>
      </w:r>
      <w:r w:rsidR="00BF7B08" w:rsidRPr="005C7834">
        <w:rPr>
          <w:szCs w:val="19"/>
          <w:lang w:val="en-AU"/>
        </w:rPr>
        <w:t>%</w:t>
      </w:r>
      <w:r w:rsidRPr="005C7834">
        <w:rPr>
          <w:spacing w:val="-4"/>
          <w:lang w:val="en-AU"/>
        </w:rPr>
        <w:t xml:space="preserve"> </w:t>
      </w:r>
      <w:r w:rsidRPr="005C7834">
        <w:rPr>
          <w:szCs w:val="19"/>
          <w:lang w:val="en-AU"/>
        </w:rPr>
        <w:t>on other expenses (services)</w:t>
      </w:r>
      <w:r w:rsidR="00BF7B08" w:rsidRPr="005C7834">
        <w:rPr>
          <w:szCs w:val="19"/>
          <w:lang w:val="en-AU"/>
        </w:rPr>
        <w:t>.</w:t>
      </w:r>
    </w:p>
    <w:p w14:paraId="549CA6A1" w14:textId="431BFB9C" w:rsidR="00C41670" w:rsidRPr="00510362" w:rsidRDefault="00C41670" w:rsidP="00492F88">
      <w:pPr>
        <w:spacing w:line="288" w:lineRule="auto"/>
        <w:rPr>
          <w:szCs w:val="19"/>
          <w:lang w:val="en-AU"/>
        </w:rPr>
      </w:pPr>
      <w:r w:rsidRPr="00510362">
        <w:rPr>
          <w:szCs w:val="19"/>
          <w:lang w:val="en-AU"/>
        </w:rPr>
        <w:t>Polish residents who crossed the external land border of the EU in Poland spent majority of their expenses abroad on the purchase of non-food products</w:t>
      </w:r>
      <w:r w:rsidR="00424899" w:rsidRPr="00510362">
        <w:rPr>
          <w:szCs w:val="19"/>
          <w:lang w:val="en-AU"/>
        </w:rPr>
        <w:t xml:space="preserve"> (</w:t>
      </w:r>
      <w:r w:rsidR="00174453" w:rsidRPr="00510362">
        <w:rPr>
          <w:szCs w:val="19"/>
          <w:lang w:val="en-AU"/>
        </w:rPr>
        <w:t>5</w:t>
      </w:r>
      <w:r w:rsidR="00510362" w:rsidRPr="00510362">
        <w:rPr>
          <w:szCs w:val="19"/>
          <w:lang w:val="en-AU"/>
        </w:rPr>
        <w:t>7.3</w:t>
      </w:r>
      <w:r w:rsidR="00424899" w:rsidRPr="00510362">
        <w:rPr>
          <w:szCs w:val="19"/>
          <w:lang w:val="en-AU"/>
        </w:rPr>
        <w:t>%)</w:t>
      </w:r>
      <w:r w:rsidR="00B4212C" w:rsidRPr="00510362">
        <w:rPr>
          <w:szCs w:val="19"/>
          <w:lang w:val="en-AU"/>
        </w:rPr>
        <w:t>.</w:t>
      </w:r>
      <w:r w:rsidRPr="00510362">
        <w:rPr>
          <w:szCs w:val="19"/>
          <w:lang w:val="en-AU"/>
        </w:rPr>
        <w:t xml:space="preserve"> </w:t>
      </w:r>
      <w:r w:rsidR="007303BD" w:rsidRPr="00510362">
        <w:rPr>
          <w:szCs w:val="19"/>
          <w:lang w:val="en-AU"/>
        </w:rPr>
        <w:t xml:space="preserve">Poles spent </w:t>
      </w:r>
      <w:r w:rsidR="00174453" w:rsidRPr="00510362">
        <w:rPr>
          <w:szCs w:val="19"/>
          <w:lang w:val="en-AU"/>
        </w:rPr>
        <w:t>2</w:t>
      </w:r>
      <w:r w:rsidR="00FF6FE7" w:rsidRPr="00510362">
        <w:rPr>
          <w:szCs w:val="19"/>
          <w:lang w:val="en-AU"/>
        </w:rPr>
        <w:t>2.</w:t>
      </w:r>
      <w:r w:rsidR="00510362" w:rsidRPr="00510362">
        <w:rPr>
          <w:szCs w:val="19"/>
          <w:lang w:val="en-AU"/>
        </w:rPr>
        <w:t>2</w:t>
      </w:r>
      <w:r w:rsidR="007303BD" w:rsidRPr="00510362">
        <w:rPr>
          <w:szCs w:val="19"/>
          <w:lang w:val="en-AU"/>
        </w:rPr>
        <w:t>% of their expens</w:t>
      </w:r>
      <w:r w:rsidR="001417DF" w:rsidRPr="00510362">
        <w:rPr>
          <w:szCs w:val="19"/>
          <w:lang w:val="en-AU"/>
        </w:rPr>
        <w:t>es</w:t>
      </w:r>
      <w:r w:rsidR="007303BD" w:rsidRPr="00510362">
        <w:rPr>
          <w:szCs w:val="19"/>
          <w:lang w:val="en-AU"/>
        </w:rPr>
        <w:t xml:space="preserve"> on other expen</w:t>
      </w:r>
      <w:r w:rsidR="001417DF" w:rsidRPr="00510362">
        <w:rPr>
          <w:szCs w:val="19"/>
          <w:lang w:val="en-AU"/>
        </w:rPr>
        <w:t>ses</w:t>
      </w:r>
      <w:r w:rsidR="007303BD" w:rsidRPr="00510362">
        <w:rPr>
          <w:szCs w:val="19"/>
          <w:lang w:val="en-AU"/>
        </w:rPr>
        <w:t xml:space="preserve"> (services) and on food and non-alcoholic </w:t>
      </w:r>
      <w:r w:rsidR="00E9260B" w:rsidRPr="00510362">
        <w:rPr>
          <w:szCs w:val="19"/>
          <w:lang w:val="en-AU"/>
        </w:rPr>
        <w:t>beverages </w:t>
      </w:r>
      <w:r w:rsidR="00CC1C90" w:rsidRPr="00510362">
        <w:rPr>
          <w:szCs w:val="19"/>
          <w:lang w:val="en-AU"/>
        </w:rPr>
        <w:t>–</w:t>
      </w:r>
      <w:r w:rsidR="00E9260B" w:rsidRPr="00510362">
        <w:rPr>
          <w:szCs w:val="19"/>
          <w:lang w:val="en-AU"/>
        </w:rPr>
        <w:t> </w:t>
      </w:r>
      <w:r w:rsidR="00510362" w:rsidRPr="00510362">
        <w:rPr>
          <w:szCs w:val="19"/>
          <w:lang w:val="en-AU"/>
        </w:rPr>
        <w:t>10.1</w:t>
      </w:r>
      <w:r w:rsidR="007303BD" w:rsidRPr="00510362">
        <w:rPr>
          <w:szCs w:val="19"/>
          <w:lang w:val="en-AU"/>
        </w:rPr>
        <w:t>%.</w:t>
      </w:r>
    </w:p>
    <w:p w14:paraId="3CCB4BC9" w14:textId="6167B8A3" w:rsidR="00566710" w:rsidRPr="00AA79AC" w:rsidRDefault="00BF5064" w:rsidP="00492F88">
      <w:pPr>
        <w:spacing w:before="0" w:line="288" w:lineRule="auto"/>
        <w:rPr>
          <w:color w:val="FF0000"/>
          <w:spacing w:val="-4"/>
          <w:lang w:val="en-AU"/>
        </w:rPr>
      </w:pPr>
      <w:r w:rsidRPr="005C7834">
        <w:rPr>
          <w:szCs w:val="19"/>
          <w:lang w:val="en-AU"/>
        </w:rPr>
        <w:t xml:space="preserve">In the structure of total expenditures incurred in Poland by foreigners crossing the internal EU border in </w:t>
      </w:r>
      <w:r w:rsidR="00773941" w:rsidRPr="005C7834">
        <w:rPr>
          <w:szCs w:val="19"/>
          <w:lang w:val="en-AU"/>
        </w:rPr>
        <w:t xml:space="preserve">the </w:t>
      </w:r>
      <w:r w:rsidR="005C7834" w:rsidRPr="005C7834">
        <w:rPr>
          <w:szCs w:val="19"/>
          <w:lang w:val="en-AU"/>
        </w:rPr>
        <w:t>2nd</w:t>
      </w:r>
      <w:r w:rsidR="00EE4DEE" w:rsidRPr="005C7834">
        <w:rPr>
          <w:szCs w:val="19"/>
          <w:lang w:val="en-AU"/>
        </w:rPr>
        <w:t xml:space="preserve"> </w:t>
      </w:r>
      <w:r w:rsidRPr="005C7834">
        <w:rPr>
          <w:szCs w:val="19"/>
          <w:lang w:val="en-AU"/>
        </w:rPr>
        <w:t xml:space="preserve">quarter of </w:t>
      </w:r>
      <w:r w:rsidR="00D1588F" w:rsidRPr="005C7834">
        <w:rPr>
          <w:szCs w:val="19"/>
          <w:lang w:val="en-AU"/>
        </w:rPr>
        <w:t>2026</w:t>
      </w:r>
      <w:r w:rsidRPr="005C7834">
        <w:rPr>
          <w:szCs w:val="19"/>
          <w:lang w:val="en-AU"/>
        </w:rPr>
        <w:t>, non-food products accounted for the largest share (</w:t>
      </w:r>
      <w:r w:rsidR="000043D3" w:rsidRPr="005C7834">
        <w:rPr>
          <w:szCs w:val="19"/>
          <w:lang w:val="en-AU"/>
        </w:rPr>
        <w:t>5</w:t>
      </w:r>
      <w:r w:rsidR="00D1588F" w:rsidRPr="005C7834">
        <w:rPr>
          <w:szCs w:val="19"/>
          <w:lang w:val="en-AU"/>
        </w:rPr>
        <w:t>2.</w:t>
      </w:r>
      <w:r w:rsidR="005C7834" w:rsidRPr="005C7834">
        <w:rPr>
          <w:szCs w:val="19"/>
          <w:lang w:val="en-AU"/>
        </w:rPr>
        <w:t>5</w:t>
      </w:r>
      <w:r w:rsidRPr="005C7834">
        <w:rPr>
          <w:szCs w:val="19"/>
          <w:lang w:val="en-AU"/>
        </w:rPr>
        <w:t>%)</w:t>
      </w:r>
      <w:r w:rsidR="00566710" w:rsidRPr="005C7834">
        <w:rPr>
          <w:szCs w:val="19"/>
          <w:lang w:val="en-AU"/>
        </w:rPr>
        <w:t>.</w:t>
      </w:r>
      <w:r w:rsidR="00AA7CB0" w:rsidRPr="005C7834">
        <w:rPr>
          <w:szCs w:val="19"/>
          <w:lang w:val="en-AU"/>
        </w:rPr>
        <w:t xml:space="preserve"> </w:t>
      </w:r>
      <w:r w:rsidR="00521233" w:rsidRPr="005C7834">
        <w:rPr>
          <w:szCs w:val="19"/>
          <w:lang w:val="en-AU"/>
        </w:rPr>
        <w:t xml:space="preserve">Other expenses (services) had a significant share in the structure of non-residents expenses – </w:t>
      </w:r>
      <w:r w:rsidR="00D9080E" w:rsidRPr="005C7834">
        <w:rPr>
          <w:szCs w:val="19"/>
          <w:lang w:val="en-AU"/>
        </w:rPr>
        <w:t>1</w:t>
      </w:r>
      <w:r w:rsidR="005C7834" w:rsidRPr="005C7834">
        <w:rPr>
          <w:szCs w:val="19"/>
          <w:lang w:val="en-AU"/>
        </w:rPr>
        <w:t>9.3</w:t>
      </w:r>
      <w:r w:rsidR="00521233" w:rsidRPr="005C7834">
        <w:rPr>
          <w:szCs w:val="19"/>
          <w:lang w:val="en-AU"/>
        </w:rPr>
        <w:t xml:space="preserve">% and </w:t>
      </w:r>
      <w:r w:rsidR="00701EB3" w:rsidRPr="005C7834">
        <w:rPr>
          <w:szCs w:val="19"/>
          <w:lang w:val="en-AU"/>
        </w:rPr>
        <w:t xml:space="preserve">expenses on </w:t>
      </w:r>
      <w:r w:rsidR="00521233" w:rsidRPr="005C7834">
        <w:rPr>
          <w:szCs w:val="19"/>
          <w:lang w:val="en-AU"/>
        </w:rPr>
        <w:t>f</w:t>
      </w:r>
      <w:r w:rsidR="00BD65B7" w:rsidRPr="005C7834">
        <w:rPr>
          <w:szCs w:val="19"/>
          <w:lang w:val="en-AU"/>
        </w:rPr>
        <w:t xml:space="preserve">ood and non-alcoholic </w:t>
      </w:r>
      <w:r w:rsidR="00377011" w:rsidRPr="005C7834">
        <w:rPr>
          <w:szCs w:val="19"/>
          <w:lang w:val="en-AU"/>
        </w:rPr>
        <w:t>beverages</w:t>
      </w:r>
      <w:r w:rsidR="00521233" w:rsidRPr="005C7834">
        <w:rPr>
          <w:szCs w:val="19"/>
          <w:lang w:val="en-AU"/>
        </w:rPr>
        <w:t xml:space="preserve"> – </w:t>
      </w:r>
      <w:r w:rsidR="001C25D0" w:rsidRPr="005C7834">
        <w:rPr>
          <w:szCs w:val="19"/>
          <w:lang w:val="en-AU"/>
        </w:rPr>
        <w:t>14.</w:t>
      </w:r>
      <w:r w:rsidR="005C7834" w:rsidRPr="005C7834">
        <w:rPr>
          <w:szCs w:val="19"/>
          <w:lang w:val="en-AU"/>
        </w:rPr>
        <w:t>1</w:t>
      </w:r>
      <w:r w:rsidR="00521233" w:rsidRPr="005C7834">
        <w:rPr>
          <w:szCs w:val="19"/>
          <w:lang w:val="en-AU"/>
        </w:rPr>
        <w:t>%.</w:t>
      </w:r>
      <w:r w:rsidR="00521233" w:rsidRPr="005C7834">
        <w:rPr>
          <w:lang w:val="en-AU"/>
        </w:rPr>
        <w:t xml:space="preserve"> </w:t>
      </w:r>
      <w:r w:rsidR="00C41670" w:rsidRPr="00510362">
        <w:rPr>
          <w:szCs w:val="19"/>
          <w:lang w:val="en-AU"/>
        </w:rPr>
        <w:t>On the other hand, in the structure of expenditure incurred abroad by Polish citizens</w:t>
      </w:r>
      <w:r w:rsidR="00586FE4" w:rsidRPr="00510362">
        <w:rPr>
          <w:szCs w:val="19"/>
          <w:lang w:val="en-AU"/>
        </w:rPr>
        <w:t xml:space="preserve"> returning to the country through the internal EU border</w:t>
      </w:r>
      <w:r w:rsidR="00C41670" w:rsidRPr="00510362">
        <w:rPr>
          <w:szCs w:val="19"/>
          <w:lang w:val="en-AU"/>
        </w:rPr>
        <w:t>,</w:t>
      </w:r>
      <w:r w:rsidR="00510362" w:rsidRPr="00510362">
        <w:rPr>
          <w:szCs w:val="19"/>
          <w:lang w:val="en-AU"/>
        </w:rPr>
        <w:t xml:space="preserve"> other expenses (services) </w:t>
      </w:r>
      <w:r w:rsidR="00FF6FE7" w:rsidRPr="00510362">
        <w:rPr>
          <w:szCs w:val="19"/>
          <w:lang w:val="en-AU"/>
        </w:rPr>
        <w:t>– 4</w:t>
      </w:r>
      <w:r w:rsidR="00510362" w:rsidRPr="00510362">
        <w:rPr>
          <w:szCs w:val="19"/>
          <w:lang w:val="en-AU"/>
        </w:rPr>
        <w:t>2.1</w:t>
      </w:r>
      <w:r w:rsidR="00FF6FE7" w:rsidRPr="00510362">
        <w:rPr>
          <w:szCs w:val="19"/>
          <w:lang w:val="en-AU"/>
        </w:rPr>
        <w:t>% and</w:t>
      </w:r>
      <w:r w:rsidR="00C41670" w:rsidRPr="00510362">
        <w:rPr>
          <w:szCs w:val="19"/>
          <w:lang w:val="en-AU"/>
        </w:rPr>
        <w:t xml:space="preserve"> </w:t>
      </w:r>
      <w:r w:rsidR="00510362" w:rsidRPr="00510362">
        <w:rPr>
          <w:szCs w:val="19"/>
          <w:lang w:val="en-AU"/>
        </w:rPr>
        <w:t xml:space="preserve">non-food products </w:t>
      </w:r>
      <w:r w:rsidR="00C41670" w:rsidRPr="00510362">
        <w:rPr>
          <w:szCs w:val="19"/>
          <w:lang w:val="en-AU"/>
        </w:rPr>
        <w:t xml:space="preserve">– </w:t>
      </w:r>
      <w:r w:rsidR="008C283A" w:rsidRPr="00510362">
        <w:rPr>
          <w:szCs w:val="19"/>
          <w:lang w:val="en-AU"/>
        </w:rPr>
        <w:t>4</w:t>
      </w:r>
      <w:r w:rsidR="00510362" w:rsidRPr="00510362">
        <w:rPr>
          <w:szCs w:val="19"/>
          <w:lang w:val="en-AU"/>
        </w:rPr>
        <w:t>0.0</w:t>
      </w:r>
      <w:r w:rsidR="00C41670" w:rsidRPr="00510362">
        <w:rPr>
          <w:szCs w:val="19"/>
          <w:lang w:val="en-AU"/>
        </w:rPr>
        <w:t>% predominated, while 1</w:t>
      </w:r>
      <w:r w:rsidR="00510362" w:rsidRPr="00510362">
        <w:rPr>
          <w:szCs w:val="19"/>
          <w:lang w:val="en-AU"/>
        </w:rPr>
        <w:t>4.3</w:t>
      </w:r>
      <w:r w:rsidR="00C41670" w:rsidRPr="00510362">
        <w:rPr>
          <w:szCs w:val="19"/>
          <w:lang w:val="en-AU"/>
        </w:rPr>
        <w:t>% of Poles’ expenses were spent on food and non-alcoholic beverages.</w:t>
      </w:r>
    </w:p>
    <w:p w14:paraId="1572090C" w14:textId="2BDC1DAD" w:rsidR="00BD65B7" w:rsidRPr="008062C9" w:rsidRDefault="00BD65B7" w:rsidP="00C67E8A">
      <w:pPr>
        <w:spacing w:before="360" w:line="240" w:lineRule="auto"/>
        <w:ind w:left="680" w:hanging="680"/>
        <w:rPr>
          <w:b/>
          <w:spacing w:val="-4"/>
          <w:szCs w:val="19"/>
          <w:lang w:val="en-AU"/>
        </w:rPr>
      </w:pPr>
      <w:r w:rsidRPr="008062C9">
        <w:rPr>
          <w:b/>
          <w:spacing w:val="-4"/>
          <w:szCs w:val="19"/>
          <w:lang w:val="en-AU"/>
        </w:rPr>
        <w:t xml:space="preserve">Table 1. </w:t>
      </w:r>
      <w:r w:rsidRPr="000633EF">
        <w:rPr>
          <w:b/>
          <w:spacing w:val="-4"/>
          <w:szCs w:val="19"/>
          <w:lang w:val="en-AU"/>
        </w:rPr>
        <w:t xml:space="preserve">Border traffic and expenses of foreigners in Poland and Poles abroad in the </w:t>
      </w:r>
      <w:r w:rsidR="00AA79AC">
        <w:rPr>
          <w:b/>
          <w:spacing w:val="-4"/>
          <w:szCs w:val="19"/>
          <w:lang w:val="en-AU"/>
        </w:rPr>
        <w:t>2nd</w:t>
      </w:r>
      <w:r w:rsidRPr="000633EF">
        <w:rPr>
          <w:b/>
          <w:spacing w:val="-4"/>
          <w:szCs w:val="19"/>
          <w:lang w:val="en-AU"/>
        </w:rPr>
        <w:t xml:space="preserve"> quarter of 202</w:t>
      </w:r>
      <w:r w:rsidR="00AA79AC">
        <w:rPr>
          <w:b/>
          <w:spacing w:val="-4"/>
          <w:szCs w:val="19"/>
          <w:lang w:val="en-AU"/>
        </w:rPr>
        <w:t>6</w:t>
      </w:r>
    </w:p>
    <w:tbl>
      <w:tblPr>
        <w:tblStyle w:val="Tabela-Siatka2"/>
        <w:tblW w:w="5007" w:type="pct"/>
        <w:tblInd w:w="-34" w:type="dxa"/>
        <w:tblBorders>
          <w:top w:val="single" w:sz="4" w:space="0" w:color="001D77"/>
          <w:left w:val="none" w:sz="0" w:space="0" w:color="auto"/>
          <w:bottom w:val="none" w:sz="0" w:space="0" w:color="auto"/>
          <w:right w:val="none" w:sz="0" w:space="0" w:color="auto"/>
          <w:insideH w:val="single" w:sz="4" w:space="0" w:color="001D77"/>
          <w:insideV w:val="single" w:sz="4" w:space="0" w:color="001D77"/>
        </w:tblBorders>
        <w:tblLayout w:type="fixed"/>
        <w:tblCellMar>
          <w:left w:w="57" w:type="dxa"/>
          <w:right w:w="57" w:type="dxa"/>
        </w:tblCellMar>
        <w:tblLook w:val="04A0" w:firstRow="1" w:lastRow="0" w:firstColumn="1" w:lastColumn="0" w:noHBand="0" w:noVBand="1"/>
        <w:tblCaption w:val="Border traffic and expenses of foreigners in Poland and Poles abroad in the 2nd quarter of 2026"/>
        <w:tblDescription w:val="The table contains data on the volume of border traffic (from and to Poland) in millions of persons by foreigners and Poles and data on the value of expenditure for foreigners leaving Poland and Poles returning to Poland in millions of PLN. Data are presented in the table by total and for each type of border, i.e. EU land border, sea border and border at airports. Data for the EU land border is given separately for the external and internal EU border, including a breakdown by borders with countries neighbouring Poland. The table for the above-mentioned breakdowns also presents the dynamics of data for the 2nd quarter of 2026 in relation to the 2nd quarter of 2025."/>
      </w:tblPr>
      <w:tblGrid>
        <w:gridCol w:w="1750"/>
        <w:gridCol w:w="795"/>
        <w:gridCol w:w="822"/>
        <w:gridCol w:w="763"/>
        <w:gridCol w:w="790"/>
        <w:gridCol w:w="793"/>
        <w:gridCol w:w="788"/>
        <w:gridCol w:w="787"/>
        <w:gridCol w:w="790"/>
      </w:tblGrid>
      <w:tr w:rsidR="00255282" w:rsidRPr="00227837" w14:paraId="4C8DF1C1" w14:textId="77777777" w:rsidTr="00393B36">
        <w:trPr>
          <w:trHeight w:hRule="exact" w:val="312"/>
        </w:trPr>
        <w:tc>
          <w:tcPr>
            <w:tcW w:w="1083" w:type="pct"/>
            <w:vMerge w:val="restart"/>
            <w:vAlign w:val="center"/>
          </w:tcPr>
          <w:p w14:paraId="7F63BA8E" w14:textId="263A2235" w:rsidR="002B3114" w:rsidRPr="00227837" w:rsidRDefault="00227837" w:rsidP="00A34066">
            <w:pPr>
              <w:spacing w:before="60" w:after="60"/>
              <w:jc w:val="center"/>
              <w:rPr>
                <w:color w:val="000000" w:themeColor="text1"/>
                <w:szCs w:val="19"/>
                <w:lang w:val="en-GB"/>
              </w:rPr>
            </w:pPr>
            <w:r>
              <w:rPr>
                <w:color w:val="000000" w:themeColor="text1"/>
                <w:szCs w:val="19"/>
                <w:lang w:val="en-GB"/>
              </w:rPr>
              <w:t>Border</w:t>
            </w:r>
          </w:p>
        </w:tc>
        <w:tc>
          <w:tcPr>
            <w:tcW w:w="1962" w:type="pct"/>
            <w:gridSpan w:val="4"/>
            <w:vAlign w:val="center"/>
          </w:tcPr>
          <w:p w14:paraId="2FF8CB07" w14:textId="6B49BDF5" w:rsidR="002B3114" w:rsidRPr="00227837" w:rsidRDefault="002B3114" w:rsidP="00A34066">
            <w:pPr>
              <w:spacing w:before="20" w:after="20"/>
              <w:jc w:val="center"/>
              <w:rPr>
                <w:color w:val="000000" w:themeColor="text1"/>
                <w:szCs w:val="19"/>
                <w:lang w:val="en-GB"/>
              </w:rPr>
            </w:pPr>
            <w:r w:rsidRPr="00227837">
              <w:rPr>
                <w:color w:val="000000" w:themeColor="text1"/>
                <w:szCs w:val="19"/>
                <w:lang w:val="en-GB"/>
              </w:rPr>
              <w:t>Border traffic</w:t>
            </w:r>
            <w:r w:rsidRPr="00227837">
              <w:rPr>
                <w:color w:val="000000" w:themeColor="text1"/>
                <w:szCs w:val="19"/>
                <w:vertAlign w:val="superscript"/>
                <w:lang w:val="en-GB"/>
              </w:rPr>
              <w:t>a</w:t>
            </w:r>
          </w:p>
        </w:tc>
        <w:tc>
          <w:tcPr>
            <w:tcW w:w="1955" w:type="pct"/>
            <w:gridSpan w:val="4"/>
            <w:vAlign w:val="center"/>
          </w:tcPr>
          <w:p w14:paraId="7691A5AE" w14:textId="470373E1" w:rsidR="002B3114" w:rsidRPr="00227837" w:rsidRDefault="002B3114" w:rsidP="00A34066">
            <w:pPr>
              <w:spacing w:before="20" w:after="20"/>
              <w:jc w:val="center"/>
              <w:rPr>
                <w:i/>
                <w:szCs w:val="19"/>
                <w:lang w:val="en-GB"/>
              </w:rPr>
            </w:pPr>
            <w:r w:rsidRPr="00227837">
              <w:rPr>
                <w:szCs w:val="19"/>
                <w:lang w:val="en-GB"/>
              </w:rPr>
              <w:t>Expenses</w:t>
            </w:r>
          </w:p>
        </w:tc>
      </w:tr>
      <w:tr w:rsidR="00255282" w:rsidRPr="00227837" w14:paraId="2C8FD65B" w14:textId="77777777" w:rsidTr="00D95D84">
        <w:trPr>
          <w:trHeight w:hRule="exact" w:val="312"/>
        </w:trPr>
        <w:tc>
          <w:tcPr>
            <w:tcW w:w="1083" w:type="pct"/>
            <w:vMerge/>
          </w:tcPr>
          <w:p w14:paraId="7C806887" w14:textId="77777777" w:rsidR="002B3114" w:rsidRPr="00227837" w:rsidRDefault="002B3114" w:rsidP="002B3114">
            <w:pPr>
              <w:spacing w:before="60" w:after="60"/>
              <w:jc w:val="both"/>
              <w:rPr>
                <w:color w:val="000000" w:themeColor="text1"/>
                <w:szCs w:val="19"/>
                <w:lang w:val="en-GB"/>
              </w:rPr>
            </w:pPr>
          </w:p>
        </w:tc>
        <w:tc>
          <w:tcPr>
            <w:tcW w:w="1001" w:type="pct"/>
            <w:gridSpan w:val="2"/>
          </w:tcPr>
          <w:p w14:paraId="65370711" w14:textId="33B73C50" w:rsidR="002B3114" w:rsidRPr="00227837" w:rsidRDefault="002B3114" w:rsidP="002B3114">
            <w:pPr>
              <w:spacing w:before="20" w:after="20"/>
              <w:ind w:left="-113" w:right="-113"/>
              <w:jc w:val="center"/>
              <w:rPr>
                <w:color w:val="000000" w:themeColor="text1"/>
                <w:szCs w:val="19"/>
                <w:lang w:val="en-GB"/>
              </w:rPr>
            </w:pPr>
            <w:r w:rsidRPr="00227837">
              <w:rPr>
                <w:lang w:val="en-GB"/>
              </w:rPr>
              <w:t>foreigners</w:t>
            </w:r>
          </w:p>
        </w:tc>
        <w:tc>
          <w:tcPr>
            <w:tcW w:w="961" w:type="pct"/>
            <w:gridSpan w:val="2"/>
          </w:tcPr>
          <w:p w14:paraId="0B16F31E" w14:textId="4893900E" w:rsidR="002B3114" w:rsidRPr="00227837" w:rsidRDefault="002B3114" w:rsidP="002B3114">
            <w:pPr>
              <w:spacing w:before="20" w:after="20"/>
              <w:ind w:left="-113" w:right="-113"/>
              <w:jc w:val="center"/>
              <w:rPr>
                <w:color w:val="000000" w:themeColor="text1"/>
                <w:szCs w:val="19"/>
                <w:lang w:val="en-GB"/>
              </w:rPr>
            </w:pPr>
            <w:r w:rsidRPr="00227837">
              <w:rPr>
                <w:lang w:val="en-GB"/>
              </w:rPr>
              <w:t>Poles</w:t>
            </w:r>
          </w:p>
        </w:tc>
        <w:tc>
          <w:tcPr>
            <w:tcW w:w="979" w:type="pct"/>
            <w:gridSpan w:val="2"/>
          </w:tcPr>
          <w:p w14:paraId="0A797482" w14:textId="315CD6D6" w:rsidR="002B3114" w:rsidRPr="00227837" w:rsidRDefault="002B3114" w:rsidP="002B3114">
            <w:pPr>
              <w:spacing w:before="20" w:after="20"/>
              <w:ind w:left="-113" w:right="-113"/>
              <w:jc w:val="center"/>
              <w:rPr>
                <w:szCs w:val="19"/>
                <w:lang w:val="en-GB"/>
              </w:rPr>
            </w:pPr>
            <w:r w:rsidRPr="00227837">
              <w:rPr>
                <w:lang w:val="en-GB"/>
              </w:rPr>
              <w:t>foreigners</w:t>
            </w:r>
          </w:p>
        </w:tc>
        <w:tc>
          <w:tcPr>
            <w:tcW w:w="976" w:type="pct"/>
            <w:gridSpan w:val="2"/>
          </w:tcPr>
          <w:p w14:paraId="707751F3" w14:textId="18A9284A" w:rsidR="002B3114" w:rsidRPr="00227837" w:rsidRDefault="002B3114" w:rsidP="002B3114">
            <w:pPr>
              <w:spacing w:before="20" w:after="20"/>
              <w:ind w:left="-113" w:right="-113"/>
              <w:jc w:val="center"/>
              <w:rPr>
                <w:szCs w:val="19"/>
                <w:lang w:val="en-GB"/>
              </w:rPr>
            </w:pPr>
            <w:r w:rsidRPr="00227837">
              <w:rPr>
                <w:lang w:val="en-GB"/>
              </w:rPr>
              <w:t>Poles</w:t>
            </w:r>
          </w:p>
        </w:tc>
      </w:tr>
      <w:tr w:rsidR="00ED7C01" w:rsidRPr="00227837" w14:paraId="3F323632" w14:textId="77777777" w:rsidTr="00D95D84">
        <w:trPr>
          <w:trHeight w:val="794"/>
        </w:trPr>
        <w:tc>
          <w:tcPr>
            <w:tcW w:w="1083" w:type="pct"/>
            <w:vMerge/>
          </w:tcPr>
          <w:p w14:paraId="251F3D4C" w14:textId="77777777" w:rsidR="00BC6F1E" w:rsidRPr="00227837" w:rsidRDefault="00BC6F1E" w:rsidP="00BC6F1E">
            <w:pPr>
              <w:spacing w:before="60" w:after="60"/>
              <w:jc w:val="both"/>
              <w:rPr>
                <w:color w:val="000000" w:themeColor="text1"/>
                <w:szCs w:val="19"/>
                <w:lang w:val="en-GB"/>
              </w:rPr>
            </w:pPr>
          </w:p>
        </w:tc>
        <w:tc>
          <w:tcPr>
            <w:tcW w:w="492" w:type="pct"/>
            <w:vAlign w:val="center"/>
          </w:tcPr>
          <w:p w14:paraId="3A7F5717" w14:textId="0C70455C" w:rsidR="00BC6F1E" w:rsidRPr="00227837" w:rsidRDefault="00BC6F1E" w:rsidP="000A501B">
            <w:pPr>
              <w:spacing w:before="20" w:after="20"/>
              <w:ind w:left="-113" w:right="-113"/>
              <w:jc w:val="center"/>
              <w:rPr>
                <w:color w:val="000000" w:themeColor="text1"/>
                <w:spacing w:val="-8"/>
                <w:szCs w:val="19"/>
                <w:lang w:val="en-GB"/>
              </w:rPr>
            </w:pPr>
            <w:r w:rsidRPr="00227837">
              <w:rPr>
                <w:lang w:val="en-GB"/>
              </w:rPr>
              <w:t>million person</w:t>
            </w:r>
            <w:r>
              <w:rPr>
                <w:lang w:val="en-GB"/>
              </w:rPr>
              <w:t>s</w:t>
            </w:r>
          </w:p>
        </w:tc>
        <w:tc>
          <w:tcPr>
            <w:tcW w:w="509" w:type="pct"/>
            <w:vAlign w:val="center"/>
          </w:tcPr>
          <w:p w14:paraId="423CD5F6" w14:textId="4C4A76B7" w:rsidR="00BC6F1E" w:rsidRPr="00227837" w:rsidRDefault="00BC6F1E" w:rsidP="00BC6F1E">
            <w:pPr>
              <w:spacing w:before="20" w:after="20"/>
              <w:ind w:left="-57" w:right="-57"/>
              <w:jc w:val="center"/>
              <w:rPr>
                <w:color w:val="000000" w:themeColor="text1"/>
                <w:spacing w:val="-4"/>
                <w:szCs w:val="19"/>
                <w:lang w:val="en-GB"/>
              </w:rPr>
            </w:pPr>
            <w:r w:rsidRPr="00227837">
              <w:rPr>
                <w:lang w:val="en-GB"/>
              </w:rPr>
              <w:t>Q</w:t>
            </w:r>
            <w:r w:rsidR="00AA79AC">
              <w:rPr>
                <w:lang w:val="en-GB"/>
              </w:rPr>
              <w:t>2</w:t>
            </w:r>
            <w:r w:rsidRPr="00227837">
              <w:rPr>
                <w:lang w:val="en-GB"/>
              </w:rPr>
              <w:t xml:space="preserve"> 202</w:t>
            </w:r>
            <w:r w:rsidR="002E5F8C">
              <w:rPr>
                <w:lang w:val="en-GB"/>
              </w:rPr>
              <w:t>5</w:t>
            </w:r>
            <w:r w:rsidRPr="00227837">
              <w:rPr>
                <w:lang w:val="en-GB"/>
              </w:rPr>
              <w:t xml:space="preserve"> =100</w:t>
            </w:r>
          </w:p>
        </w:tc>
        <w:tc>
          <w:tcPr>
            <w:tcW w:w="472" w:type="pct"/>
            <w:vAlign w:val="center"/>
          </w:tcPr>
          <w:p w14:paraId="32E91895" w14:textId="7C3A7218" w:rsidR="00BC6F1E" w:rsidRPr="00227837" w:rsidRDefault="00BC6F1E" w:rsidP="00BC6F1E">
            <w:pPr>
              <w:spacing w:before="20" w:after="20"/>
              <w:ind w:left="-113" w:right="-113"/>
              <w:jc w:val="center"/>
              <w:rPr>
                <w:color w:val="000000" w:themeColor="text1"/>
                <w:spacing w:val="-8"/>
                <w:szCs w:val="19"/>
                <w:lang w:val="en-GB"/>
              </w:rPr>
            </w:pPr>
            <w:r w:rsidRPr="00227837">
              <w:rPr>
                <w:lang w:val="en-GB"/>
              </w:rPr>
              <w:t>million person</w:t>
            </w:r>
            <w:r>
              <w:rPr>
                <w:lang w:val="en-GB"/>
              </w:rPr>
              <w:t>s</w:t>
            </w:r>
          </w:p>
        </w:tc>
        <w:tc>
          <w:tcPr>
            <w:tcW w:w="489" w:type="pct"/>
            <w:vAlign w:val="center"/>
          </w:tcPr>
          <w:p w14:paraId="3360DA48" w14:textId="690A65B9" w:rsidR="00BC6F1E" w:rsidRPr="00227837" w:rsidRDefault="00AA79AC" w:rsidP="00BC6F1E">
            <w:pPr>
              <w:spacing w:before="20" w:after="20"/>
              <w:ind w:left="-57" w:right="-57"/>
              <w:jc w:val="center"/>
              <w:rPr>
                <w:color w:val="000000" w:themeColor="text1"/>
                <w:spacing w:val="-4"/>
                <w:szCs w:val="19"/>
                <w:lang w:val="en-GB"/>
              </w:rPr>
            </w:pPr>
            <w:r w:rsidRPr="00227837">
              <w:rPr>
                <w:lang w:val="en-GB"/>
              </w:rPr>
              <w:t>Q</w:t>
            </w:r>
            <w:r>
              <w:rPr>
                <w:lang w:val="en-GB"/>
              </w:rPr>
              <w:t>2</w:t>
            </w:r>
            <w:r w:rsidRPr="00227837">
              <w:rPr>
                <w:lang w:val="en-GB"/>
              </w:rPr>
              <w:t xml:space="preserve"> 202</w:t>
            </w:r>
            <w:r>
              <w:rPr>
                <w:lang w:val="en-GB"/>
              </w:rPr>
              <w:t>5</w:t>
            </w:r>
            <w:r w:rsidRPr="00227837">
              <w:rPr>
                <w:lang w:val="en-GB"/>
              </w:rPr>
              <w:t xml:space="preserve"> =100</w:t>
            </w:r>
          </w:p>
        </w:tc>
        <w:tc>
          <w:tcPr>
            <w:tcW w:w="491" w:type="pct"/>
            <w:vAlign w:val="center"/>
          </w:tcPr>
          <w:p w14:paraId="25A2C0F1" w14:textId="2322C3AD" w:rsidR="00BC6F1E" w:rsidRPr="00227837" w:rsidRDefault="00BC6F1E" w:rsidP="00BC6F1E">
            <w:pPr>
              <w:spacing w:before="20" w:after="20"/>
              <w:ind w:left="-57" w:right="-57"/>
              <w:jc w:val="center"/>
              <w:rPr>
                <w:spacing w:val="-8"/>
                <w:szCs w:val="19"/>
                <w:lang w:val="en-GB"/>
              </w:rPr>
            </w:pPr>
            <w:r w:rsidRPr="00227837">
              <w:rPr>
                <w:lang w:val="en-GB"/>
              </w:rPr>
              <w:t>million PLN</w:t>
            </w:r>
          </w:p>
        </w:tc>
        <w:tc>
          <w:tcPr>
            <w:tcW w:w="488" w:type="pct"/>
            <w:vAlign w:val="center"/>
          </w:tcPr>
          <w:p w14:paraId="6FD0ADA6" w14:textId="0423BAD0" w:rsidR="00BC6F1E" w:rsidRPr="00227837" w:rsidRDefault="00AA79AC" w:rsidP="00BC6F1E">
            <w:pPr>
              <w:spacing w:before="20" w:after="20"/>
              <w:ind w:left="-57" w:right="-57"/>
              <w:jc w:val="center"/>
              <w:rPr>
                <w:spacing w:val="-4"/>
                <w:szCs w:val="19"/>
                <w:lang w:val="en-GB"/>
              </w:rPr>
            </w:pPr>
            <w:r w:rsidRPr="00227837">
              <w:rPr>
                <w:lang w:val="en-GB"/>
              </w:rPr>
              <w:t>Q</w:t>
            </w:r>
            <w:r>
              <w:rPr>
                <w:lang w:val="en-GB"/>
              </w:rPr>
              <w:t>2</w:t>
            </w:r>
            <w:r w:rsidRPr="00227837">
              <w:rPr>
                <w:lang w:val="en-GB"/>
              </w:rPr>
              <w:t xml:space="preserve"> 202</w:t>
            </w:r>
            <w:r>
              <w:rPr>
                <w:lang w:val="en-GB"/>
              </w:rPr>
              <w:t>5</w:t>
            </w:r>
            <w:r w:rsidRPr="00227837">
              <w:rPr>
                <w:lang w:val="en-GB"/>
              </w:rPr>
              <w:t xml:space="preserve"> =100</w:t>
            </w:r>
          </w:p>
        </w:tc>
        <w:tc>
          <w:tcPr>
            <w:tcW w:w="487" w:type="pct"/>
            <w:vAlign w:val="center"/>
          </w:tcPr>
          <w:p w14:paraId="33A299D0" w14:textId="479D156A" w:rsidR="00BC6F1E" w:rsidRPr="00227837" w:rsidRDefault="00BC6F1E" w:rsidP="00BC6F1E">
            <w:pPr>
              <w:spacing w:before="20" w:after="20"/>
              <w:ind w:left="-57" w:right="-57"/>
              <w:jc w:val="center"/>
              <w:rPr>
                <w:spacing w:val="-8"/>
                <w:szCs w:val="19"/>
                <w:lang w:val="en-GB"/>
              </w:rPr>
            </w:pPr>
            <w:r w:rsidRPr="00227837">
              <w:rPr>
                <w:lang w:val="en-GB"/>
              </w:rPr>
              <w:t>million PLN</w:t>
            </w:r>
          </w:p>
        </w:tc>
        <w:tc>
          <w:tcPr>
            <w:tcW w:w="489" w:type="pct"/>
            <w:vAlign w:val="center"/>
          </w:tcPr>
          <w:p w14:paraId="7FF3989A" w14:textId="6426B66A" w:rsidR="00BC6F1E" w:rsidRPr="00227837" w:rsidRDefault="00AA79AC" w:rsidP="00BC6F1E">
            <w:pPr>
              <w:spacing w:before="20" w:after="20"/>
              <w:ind w:left="-57" w:right="-57"/>
              <w:jc w:val="center"/>
              <w:rPr>
                <w:spacing w:val="-4"/>
                <w:szCs w:val="19"/>
                <w:lang w:val="en-GB"/>
              </w:rPr>
            </w:pPr>
            <w:r w:rsidRPr="00227837">
              <w:rPr>
                <w:lang w:val="en-GB"/>
              </w:rPr>
              <w:t>Q</w:t>
            </w:r>
            <w:r>
              <w:rPr>
                <w:lang w:val="en-GB"/>
              </w:rPr>
              <w:t>2</w:t>
            </w:r>
            <w:r w:rsidRPr="00227837">
              <w:rPr>
                <w:lang w:val="en-GB"/>
              </w:rPr>
              <w:t xml:space="preserve"> 202</w:t>
            </w:r>
            <w:r>
              <w:rPr>
                <w:lang w:val="en-GB"/>
              </w:rPr>
              <w:t>5</w:t>
            </w:r>
            <w:r w:rsidRPr="00227837">
              <w:rPr>
                <w:lang w:val="en-GB"/>
              </w:rPr>
              <w:t xml:space="preserve"> =100</w:t>
            </w:r>
          </w:p>
        </w:tc>
      </w:tr>
      <w:tr w:rsidR="005C7834" w:rsidRPr="00227837" w14:paraId="148A55B6" w14:textId="77777777" w:rsidTr="005C7834">
        <w:trPr>
          <w:trHeight w:hRule="exact" w:val="340"/>
        </w:trPr>
        <w:tc>
          <w:tcPr>
            <w:tcW w:w="1083" w:type="pct"/>
            <w:vAlign w:val="center"/>
          </w:tcPr>
          <w:p w14:paraId="0455E586" w14:textId="4888DFDE" w:rsidR="005C7834" w:rsidRPr="001847E4" w:rsidRDefault="005C7834" w:rsidP="005C7834">
            <w:pPr>
              <w:tabs>
                <w:tab w:val="left" w:leader="dot" w:pos="990"/>
              </w:tabs>
              <w:spacing w:before="20" w:after="20"/>
              <w:ind w:right="-57"/>
              <w:rPr>
                <w:b/>
                <w:color w:val="000000" w:themeColor="text1"/>
                <w:szCs w:val="19"/>
                <w:lang w:val="en-GB"/>
              </w:rPr>
            </w:pPr>
            <w:r w:rsidRPr="001847E4">
              <w:rPr>
                <w:b/>
                <w:color w:val="000000" w:themeColor="text1"/>
                <w:szCs w:val="19"/>
                <w:lang w:val="en-GB"/>
              </w:rPr>
              <w:t>Total</w:t>
            </w:r>
          </w:p>
        </w:tc>
        <w:tc>
          <w:tcPr>
            <w:tcW w:w="492" w:type="pct"/>
            <w:vAlign w:val="bottom"/>
          </w:tcPr>
          <w:p w14:paraId="6E52F27C" w14:textId="64532F75" w:rsidR="005C7834" w:rsidRPr="00B6283C" w:rsidRDefault="005C7834" w:rsidP="005C7834">
            <w:pPr>
              <w:spacing w:before="20" w:after="20"/>
              <w:jc w:val="right"/>
              <w:rPr>
                <w:rFonts w:cs="Times New Roman"/>
                <w:b/>
                <w:bCs/>
                <w:spacing w:val="-4"/>
                <w:szCs w:val="19"/>
                <w:lang w:val="en-GB"/>
              </w:rPr>
            </w:pPr>
            <w:r w:rsidRPr="00E93F78">
              <w:rPr>
                <w:b/>
                <w:bCs/>
              </w:rPr>
              <w:t>43</w:t>
            </w:r>
            <w:r>
              <w:rPr>
                <w:b/>
                <w:bCs/>
              </w:rPr>
              <w:t>.</w:t>
            </w:r>
            <w:r w:rsidRPr="00E93F78">
              <w:rPr>
                <w:b/>
                <w:bCs/>
              </w:rPr>
              <w:t>64</w:t>
            </w:r>
          </w:p>
        </w:tc>
        <w:tc>
          <w:tcPr>
            <w:tcW w:w="509" w:type="pct"/>
            <w:vAlign w:val="bottom"/>
          </w:tcPr>
          <w:p w14:paraId="7F2D70B6" w14:textId="3CFF4599" w:rsidR="005C7834" w:rsidRPr="00B6283C" w:rsidRDefault="005C7834" w:rsidP="005C7834">
            <w:pPr>
              <w:spacing w:before="20" w:after="20"/>
              <w:jc w:val="right"/>
              <w:rPr>
                <w:rFonts w:cs="Times New Roman"/>
                <w:b/>
                <w:bCs/>
                <w:szCs w:val="19"/>
                <w:lang w:val="en-GB"/>
              </w:rPr>
            </w:pPr>
            <w:r w:rsidRPr="00E93F78">
              <w:rPr>
                <w:b/>
                <w:bCs/>
              </w:rPr>
              <w:t>101</w:t>
            </w:r>
            <w:r>
              <w:rPr>
                <w:b/>
                <w:bCs/>
              </w:rPr>
              <w:t>.</w:t>
            </w:r>
            <w:r w:rsidRPr="00E93F78">
              <w:rPr>
                <w:b/>
                <w:bCs/>
              </w:rPr>
              <w:t>3</w:t>
            </w:r>
          </w:p>
        </w:tc>
        <w:tc>
          <w:tcPr>
            <w:tcW w:w="472" w:type="pct"/>
            <w:vAlign w:val="bottom"/>
          </w:tcPr>
          <w:p w14:paraId="0D49E517" w14:textId="1DA82607" w:rsidR="005C7834" w:rsidRPr="00B6283C" w:rsidRDefault="005C7834" w:rsidP="005C7834">
            <w:pPr>
              <w:spacing w:before="20" w:after="20"/>
              <w:jc w:val="right"/>
              <w:rPr>
                <w:rFonts w:cs="Times New Roman"/>
                <w:b/>
                <w:bCs/>
                <w:spacing w:val="-4"/>
                <w:szCs w:val="19"/>
                <w:lang w:val="en-GB"/>
              </w:rPr>
            </w:pPr>
            <w:r w:rsidRPr="00E93F78">
              <w:rPr>
                <w:b/>
                <w:bCs/>
              </w:rPr>
              <w:t>34</w:t>
            </w:r>
            <w:r>
              <w:rPr>
                <w:b/>
                <w:bCs/>
              </w:rPr>
              <w:t>.</w:t>
            </w:r>
            <w:r w:rsidRPr="00E93F78">
              <w:rPr>
                <w:b/>
                <w:bCs/>
              </w:rPr>
              <w:t>79</w:t>
            </w:r>
          </w:p>
        </w:tc>
        <w:tc>
          <w:tcPr>
            <w:tcW w:w="489" w:type="pct"/>
            <w:vAlign w:val="bottom"/>
          </w:tcPr>
          <w:p w14:paraId="66E65747" w14:textId="42609350" w:rsidR="005C7834" w:rsidRPr="00B6283C" w:rsidRDefault="005C7834" w:rsidP="005C7834">
            <w:pPr>
              <w:spacing w:before="20" w:after="20"/>
              <w:jc w:val="right"/>
              <w:rPr>
                <w:rFonts w:cs="Times New Roman"/>
                <w:b/>
                <w:bCs/>
                <w:szCs w:val="19"/>
                <w:lang w:val="en-GB"/>
              </w:rPr>
            </w:pPr>
            <w:r w:rsidRPr="00E93F78">
              <w:rPr>
                <w:b/>
                <w:bCs/>
              </w:rPr>
              <w:t>103</w:t>
            </w:r>
            <w:r>
              <w:rPr>
                <w:b/>
                <w:bCs/>
              </w:rPr>
              <w:t>.</w:t>
            </w:r>
            <w:r w:rsidRPr="00E93F78">
              <w:rPr>
                <w:b/>
                <w:bCs/>
              </w:rPr>
              <w:t>1</w:t>
            </w:r>
          </w:p>
        </w:tc>
        <w:tc>
          <w:tcPr>
            <w:tcW w:w="491" w:type="pct"/>
            <w:vAlign w:val="bottom"/>
          </w:tcPr>
          <w:p w14:paraId="2DAF3A47" w14:textId="2F065E65" w:rsidR="005C7834" w:rsidRPr="005C7834" w:rsidRDefault="005C7834" w:rsidP="005C7834">
            <w:pPr>
              <w:spacing w:before="20" w:after="20"/>
              <w:ind w:left="-113"/>
              <w:jc w:val="right"/>
              <w:rPr>
                <w:rFonts w:cs="Times New Roman"/>
                <w:b/>
                <w:bCs/>
                <w:spacing w:val="-2"/>
                <w:szCs w:val="19"/>
                <w:lang w:val="en-GB"/>
              </w:rPr>
            </w:pPr>
            <w:r w:rsidRPr="005C7834">
              <w:rPr>
                <w:b/>
                <w:bCs/>
              </w:rPr>
              <w:t>14 231</w:t>
            </w:r>
            <w:r>
              <w:rPr>
                <w:b/>
                <w:bCs/>
              </w:rPr>
              <w:t>.</w:t>
            </w:r>
            <w:r w:rsidRPr="005C7834">
              <w:rPr>
                <w:b/>
                <w:bCs/>
              </w:rPr>
              <w:t>2</w:t>
            </w:r>
          </w:p>
        </w:tc>
        <w:tc>
          <w:tcPr>
            <w:tcW w:w="488" w:type="pct"/>
            <w:vAlign w:val="bottom"/>
          </w:tcPr>
          <w:p w14:paraId="365B7675" w14:textId="5C72D494" w:rsidR="005C7834" w:rsidRPr="005C7834" w:rsidRDefault="005C7834" w:rsidP="005C7834">
            <w:pPr>
              <w:spacing w:before="20" w:after="20"/>
              <w:jc w:val="right"/>
              <w:rPr>
                <w:rFonts w:cs="Times New Roman"/>
                <w:b/>
                <w:bCs/>
                <w:szCs w:val="19"/>
                <w:lang w:val="en-GB"/>
              </w:rPr>
            </w:pPr>
            <w:r w:rsidRPr="005C7834">
              <w:rPr>
                <w:b/>
                <w:bCs/>
              </w:rPr>
              <w:t>108</w:t>
            </w:r>
            <w:r>
              <w:rPr>
                <w:b/>
                <w:bCs/>
              </w:rPr>
              <w:t>.</w:t>
            </w:r>
            <w:r w:rsidRPr="005C7834">
              <w:rPr>
                <w:b/>
                <w:bCs/>
              </w:rPr>
              <w:t>7</w:t>
            </w:r>
          </w:p>
        </w:tc>
        <w:tc>
          <w:tcPr>
            <w:tcW w:w="487" w:type="pct"/>
            <w:vAlign w:val="bottom"/>
          </w:tcPr>
          <w:p w14:paraId="6DDC36F9" w14:textId="11B22763" w:rsidR="005C7834" w:rsidRPr="00510362" w:rsidRDefault="005C7834" w:rsidP="005C7834">
            <w:pPr>
              <w:spacing w:before="20" w:after="20"/>
              <w:ind w:left="-57"/>
              <w:jc w:val="right"/>
              <w:rPr>
                <w:rFonts w:cs="Times New Roman"/>
                <w:b/>
                <w:bCs/>
                <w:spacing w:val="-2"/>
                <w:szCs w:val="19"/>
                <w:lang w:val="en-GB"/>
              </w:rPr>
            </w:pPr>
            <w:r w:rsidRPr="00510362">
              <w:rPr>
                <w:b/>
                <w:bCs/>
              </w:rPr>
              <w:t>9</w:t>
            </w:r>
            <w:r>
              <w:rPr>
                <w:b/>
                <w:bCs/>
              </w:rPr>
              <w:t xml:space="preserve"> </w:t>
            </w:r>
            <w:r w:rsidRPr="00510362">
              <w:rPr>
                <w:b/>
                <w:bCs/>
              </w:rPr>
              <w:t>398</w:t>
            </w:r>
            <w:r>
              <w:rPr>
                <w:b/>
                <w:bCs/>
              </w:rPr>
              <w:t>.</w:t>
            </w:r>
            <w:r w:rsidRPr="00510362">
              <w:rPr>
                <w:b/>
                <w:bCs/>
              </w:rPr>
              <w:t>8</w:t>
            </w:r>
          </w:p>
        </w:tc>
        <w:tc>
          <w:tcPr>
            <w:tcW w:w="489" w:type="pct"/>
            <w:vAlign w:val="bottom"/>
          </w:tcPr>
          <w:p w14:paraId="3435F1CF" w14:textId="30F80852" w:rsidR="005C7834" w:rsidRPr="00510362" w:rsidRDefault="005C7834" w:rsidP="005C7834">
            <w:pPr>
              <w:spacing w:before="20" w:after="20"/>
              <w:jc w:val="right"/>
              <w:rPr>
                <w:rFonts w:cs="Times New Roman"/>
                <w:b/>
                <w:bCs/>
                <w:szCs w:val="19"/>
                <w:lang w:val="en-GB"/>
              </w:rPr>
            </w:pPr>
            <w:r w:rsidRPr="00510362">
              <w:rPr>
                <w:b/>
                <w:bCs/>
              </w:rPr>
              <w:t>109</w:t>
            </w:r>
            <w:r>
              <w:rPr>
                <w:b/>
                <w:bCs/>
              </w:rPr>
              <w:t>.</w:t>
            </w:r>
            <w:r w:rsidRPr="00510362">
              <w:rPr>
                <w:b/>
                <w:bCs/>
              </w:rPr>
              <w:t>0</w:t>
            </w:r>
          </w:p>
        </w:tc>
      </w:tr>
      <w:tr w:rsidR="005C7834" w:rsidRPr="00227837" w14:paraId="34B130C3" w14:textId="77777777" w:rsidTr="005C7834">
        <w:trPr>
          <w:trHeight w:hRule="exact" w:val="340"/>
        </w:trPr>
        <w:tc>
          <w:tcPr>
            <w:tcW w:w="1083" w:type="pct"/>
            <w:vAlign w:val="center"/>
          </w:tcPr>
          <w:p w14:paraId="1A06F3D9" w14:textId="309AB882" w:rsidR="005C7834" w:rsidRPr="00227837" w:rsidRDefault="005C7834" w:rsidP="005C7834">
            <w:pPr>
              <w:tabs>
                <w:tab w:val="left" w:leader="dot" w:pos="990"/>
              </w:tabs>
              <w:spacing w:before="20" w:after="20"/>
              <w:ind w:right="-57"/>
              <w:rPr>
                <w:color w:val="000000" w:themeColor="text1"/>
                <w:szCs w:val="19"/>
                <w:lang w:val="en-GB"/>
              </w:rPr>
            </w:pPr>
            <w:r w:rsidRPr="00227837">
              <w:rPr>
                <w:lang w:val="en-GB"/>
              </w:rPr>
              <w:t>land</w:t>
            </w:r>
          </w:p>
        </w:tc>
        <w:tc>
          <w:tcPr>
            <w:tcW w:w="492" w:type="pct"/>
            <w:vAlign w:val="bottom"/>
          </w:tcPr>
          <w:p w14:paraId="17C57F50" w14:textId="3BA6C954" w:rsidR="005C7834" w:rsidRPr="002B2014" w:rsidRDefault="005C7834" w:rsidP="005C7834">
            <w:pPr>
              <w:spacing w:before="20" w:after="20"/>
              <w:jc w:val="right"/>
              <w:rPr>
                <w:rFonts w:cs="Times New Roman"/>
                <w:spacing w:val="-4"/>
                <w:szCs w:val="19"/>
                <w:lang w:val="en-GB"/>
              </w:rPr>
            </w:pPr>
            <w:r w:rsidRPr="00CA0F0B">
              <w:t>36</w:t>
            </w:r>
            <w:r>
              <w:t>.</w:t>
            </w:r>
            <w:r w:rsidRPr="00CA0F0B">
              <w:t>32</w:t>
            </w:r>
          </w:p>
        </w:tc>
        <w:tc>
          <w:tcPr>
            <w:tcW w:w="509" w:type="pct"/>
            <w:vAlign w:val="bottom"/>
          </w:tcPr>
          <w:p w14:paraId="0EB1CB60" w14:textId="2B1CE10A" w:rsidR="005C7834" w:rsidRPr="002B2014" w:rsidRDefault="005C7834" w:rsidP="005C7834">
            <w:pPr>
              <w:spacing w:before="20" w:after="20"/>
              <w:jc w:val="right"/>
              <w:rPr>
                <w:rFonts w:cs="Times New Roman"/>
                <w:szCs w:val="19"/>
                <w:lang w:val="en-GB"/>
              </w:rPr>
            </w:pPr>
            <w:r w:rsidRPr="00CA0F0B">
              <w:t>98</w:t>
            </w:r>
            <w:r>
              <w:t>.</w:t>
            </w:r>
            <w:r w:rsidRPr="00CA0F0B">
              <w:t>7</w:t>
            </w:r>
          </w:p>
        </w:tc>
        <w:tc>
          <w:tcPr>
            <w:tcW w:w="472" w:type="pct"/>
            <w:vAlign w:val="bottom"/>
          </w:tcPr>
          <w:p w14:paraId="55D3D4E6" w14:textId="1A2FBED3" w:rsidR="005C7834" w:rsidRPr="002B2014" w:rsidRDefault="005C7834" w:rsidP="005C7834">
            <w:pPr>
              <w:spacing w:before="20" w:after="20"/>
              <w:jc w:val="right"/>
              <w:rPr>
                <w:rFonts w:cs="Times New Roman"/>
                <w:spacing w:val="-4"/>
                <w:szCs w:val="19"/>
                <w:lang w:val="en-GB"/>
              </w:rPr>
            </w:pPr>
            <w:r w:rsidRPr="008A26C1">
              <w:t>23</w:t>
            </w:r>
            <w:r>
              <w:t>.</w:t>
            </w:r>
            <w:r w:rsidRPr="008A26C1">
              <w:t>27</w:t>
            </w:r>
          </w:p>
        </w:tc>
        <w:tc>
          <w:tcPr>
            <w:tcW w:w="489" w:type="pct"/>
            <w:vAlign w:val="bottom"/>
          </w:tcPr>
          <w:p w14:paraId="3A9B7025" w14:textId="1EC93F49" w:rsidR="005C7834" w:rsidRPr="002B2014" w:rsidRDefault="005C7834" w:rsidP="005C7834">
            <w:pPr>
              <w:spacing w:before="20" w:after="20"/>
              <w:jc w:val="right"/>
              <w:rPr>
                <w:rFonts w:cs="Times New Roman"/>
                <w:szCs w:val="19"/>
                <w:lang w:val="en-GB"/>
              </w:rPr>
            </w:pPr>
            <w:r w:rsidRPr="008A26C1">
              <w:t>98</w:t>
            </w:r>
            <w:r>
              <w:t>.</w:t>
            </w:r>
            <w:r w:rsidRPr="008A26C1">
              <w:t>6</w:t>
            </w:r>
          </w:p>
        </w:tc>
        <w:tc>
          <w:tcPr>
            <w:tcW w:w="491" w:type="pct"/>
            <w:vAlign w:val="bottom"/>
          </w:tcPr>
          <w:p w14:paraId="782A0731" w14:textId="33D5FC7F" w:rsidR="005C7834" w:rsidRPr="00227837" w:rsidRDefault="005C7834" w:rsidP="005C7834">
            <w:pPr>
              <w:spacing w:before="20" w:after="20"/>
              <w:ind w:left="-57"/>
              <w:jc w:val="right"/>
              <w:rPr>
                <w:rFonts w:cs="Times New Roman"/>
                <w:spacing w:val="-2"/>
                <w:szCs w:val="19"/>
                <w:lang w:val="en-GB"/>
              </w:rPr>
            </w:pPr>
            <w:r w:rsidRPr="004D2A70">
              <w:t>9 867</w:t>
            </w:r>
            <w:r>
              <w:t>.</w:t>
            </w:r>
            <w:r w:rsidRPr="004D2A70">
              <w:t>0</w:t>
            </w:r>
          </w:p>
        </w:tc>
        <w:tc>
          <w:tcPr>
            <w:tcW w:w="488" w:type="pct"/>
            <w:vAlign w:val="bottom"/>
          </w:tcPr>
          <w:p w14:paraId="7F62D523" w14:textId="62FCA456" w:rsidR="005C7834" w:rsidRPr="00227837" w:rsidRDefault="005C7834" w:rsidP="005C7834">
            <w:pPr>
              <w:spacing w:before="20" w:after="20"/>
              <w:jc w:val="right"/>
              <w:rPr>
                <w:rFonts w:cs="Times New Roman"/>
                <w:szCs w:val="19"/>
                <w:lang w:val="en-GB"/>
              </w:rPr>
            </w:pPr>
            <w:r w:rsidRPr="004D2A70">
              <w:t>104</w:t>
            </w:r>
            <w:r>
              <w:t>.</w:t>
            </w:r>
            <w:r w:rsidRPr="004D2A70">
              <w:t>0</w:t>
            </w:r>
          </w:p>
        </w:tc>
        <w:tc>
          <w:tcPr>
            <w:tcW w:w="487" w:type="pct"/>
            <w:vAlign w:val="bottom"/>
          </w:tcPr>
          <w:p w14:paraId="0D97A71D" w14:textId="36AED634" w:rsidR="005C7834" w:rsidRPr="00227837" w:rsidRDefault="005C7834" w:rsidP="005C7834">
            <w:pPr>
              <w:spacing w:before="20" w:after="20"/>
              <w:jc w:val="right"/>
              <w:rPr>
                <w:rFonts w:cs="Times New Roman"/>
                <w:szCs w:val="19"/>
                <w:lang w:val="en-GB"/>
              </w:rPr>
            </w:pPr>
            <w:r w:rsidRPr="002C469E">
              <w:t>4 366</w:t>
            </w:r>
            <w:r>
              <w:t>.</w:t>
            </w:r>
            <w:r w:rsidRPr="002C469E">
              <w:t>8</w:t>
            </w:r>
          </w:p>
        </w:tc>
        <w:tc>
          <w:tcPr>
            <w:tcW w:w="489" w:type="pct"/>
            <w:vAlign w:val="bottom"/>
          </w:tcPr>
          <w:p w14:paraId="0DF2BFB5" w14:textId="304A05D7" w:rsidR="005C7834" w:rsidRPr="00227837" w:rsidRDefault="005C7834" w:rsidP="005C7834">
            <w:pPr>
              <w:spacing w:before="20" w:after="20"/>
              <w:jc w:val="right"/>
              <w:rPr>
                <w:rFonts w:cs="Times New Roman"/>
                <w:szCs w:val="19"/>
                <w:lang w:val="en-GB"/>
              </w:rPr>
            </w:pPr>
            <w:r w:rsidRPr="002C469E">
              <w:t>104</w:t>
            </w:r>
            <w:r>
              <w:t>.</w:t>
            </w:r>
            <w:r w:rsidRPr="002C469E">
              <w:t>6</w:t>
            </w:r>
          </w:p>
        </w:tc>
      </w:tr>
      <w:tr w:rsidR="005C7834" w:rsidRPr="00227837" w14:paraId="6C1D5028" w14:textId="77777777" w:rsidTr="005C7834">
        <w:trPr>
          <w:trHeight w:hRule="exact" w:val="340"/>
        </w:trPr>
        <w:tc>
          <w:tcPr>
            <w:tcW w:w="1083" w:type="pct"/>
            <w:vAlign w:val="center"/>
          </w:tcPr>
          <w:p w14:paraId="0CA8708D" w14:textId="6AF2F70C" w:rsidR="005C7834" w:rsidRPr="00227837" w:rsidRDefault="005C7834" w:rsidP="005C7834">
            <w:pPr>
              <w:tabs>
                <w:tab w:val="left" w:leader="dot" w:pos="1202"/>
              </w:tabs>
              <w:spacing w:before="20" w:after="20"/>
              <w:ind w:left="170" w:right="-113"/>
              <w:rPr>
                <w:color w:val="000000" w:themeColor="text1"/>
                <w:szCs w:val="19"/>
                <w:lang w:val="en-GB"/>
              </w:rPr>
            </w:pPr>
            <w:r w:rsidRPr="00227837">
              <w:rPr>
                <w:lang w:val="en-GB"/>
              </w:rPr>
              <w:t>EU’s external</w:t>
            </w:r>
          </w:p>
        </w:tc>
        <w:tc>
          <w:tcPr>
            <w:tcW w:w="492" w:type="pct"/>
            <w:vAlign w:val="bottom"/>
          </w:tcPr>
          <w:p w14:paraId="34F27E2E" w14:textId="357AF691" w:rsidR="005C7834" w:rsidRPr="002B2014" w:rsidRDefault="005C7834" w:rsidP="005C7834">
            <w:pPr>
              <w:spacing w:before="20" w:after="20"/>
              <w:jc w:val="right"/>
              <w:rPr>
                <w:rFonts w:cs="Times New Roman"/>
                <w:spacing w:val="-4"/>
                <w:szCs w:val="19"/>
                <w:lang w:val="en-GB"/>
              </w:rPr>
            </w:pPr>
            <w:r w:rsidRPr="00CA0F0B">
              <w:t>5</w:t>
            </w:r>
            <w:r>
              <w:t>.</w:t>
            </w:r>
            <w:r w:rsidRPr="00CA0F0B">
              <w:t>38</w:t>
            </w:r>
          </w:p>
        </w:tc>
        <w:tc>
          <w:tcPr>
            <w:tcW w:w="509" w:type="pct"/>
            <w:vAlign w:val="bottom"/>
          </w:tcPr>
          <w:p w14:paraId="55DF83F3" w14:textId="68FC762C" w:rsidR="005C7834" w:rsidRPr="002B2014" w:rsidRDefault="005C7834" w:rsidP="005C7834">
            <w:pPr>
              <w:spacing w:before="20" w:after="20"/>
              <w:jc w:val="right"/>
              <w:rPr>
                <w:rFonts w:cs="Times New Roman"/>
                <w:szCs w:val="19"/>
                <w:lang w:val="en-GB"/>
              </w:rPr>
            </w:pPr>
            <w:r w:rsidRPr="00CA0F0B">
              <w:t>103</w:t>
            </w:r>
            <w:r>
              <w:t>.</w:t>
            </w:r>
            <w:r w:rsidRPr="00CA0F0B">
              <w:t>1</w:t>
            </w:r>
          </w:p>
        </w:tc>
        <w:tc>
          <w:tcPr>
            <w:tcW w:w="472" w:type="pct"/>
            <w:vAlign w:val="bottom"/>
          </w:tcPr>
          <w:p w14:paraId="7AD5E7ED" w14:textId="340AAD44" w:rsidR="005C7834" w:rsidRPr="002B2014" w:rsidRDefault="005C7834" w:rsidP="005C7834">
            <w:pPr>
              <w:spacing w:before="20" w:after="20"/>
              <w:jc w:val="right"/>
              <w:rPr>
                <w:rFonts w:cs="Times New Roman"/>
                <w:spacing w:val="-4"/>
                <w:szCs w:val="19"/>
                <w:lang w:val="en-GB"/>
              </w:rPr>
            </w:pPr>
            <w:r w:rsidRPr="008A26C1">
              <w:t>0</w:t>
            </w:r>
            <w:r>
              <w:t>.</w:t>
            </w:r>
            <w:r w:rsidRPr="008A26C1">
              <w:t>23</w:t>
            </w:r>
          </w:p>
        </w:tc>
        <w:tc>
          <w:tcPr>
            <w:tcW w:w="489" w:type="pct"/>
            <w:vAlign w:val="bottom"/>
          </w:tcPr>
          <w:p w14:paraId="7B2F6974" w14:textId="2F95977B" w:rsidR="005C7834" w:rsidRPr="002B2014" w:rsidRDefault="005C7834" w:rsidP="005C7834">
            <w:pPr>
              <w:spacing w:before="20" w:after="20"/>
              <w:jc w:val="right"/>
              <w:rPr>
                <w:rFonts w:cs="Times New Roman"/>
                <w:szCs w:val="19"/>
                <w:lang w:val="en-GB"/>
              </w:rPr>
            </w:pPr>
            <w:r w:rsidRPr="008A26C1">
              <w:t>117</w:t>
            </w:r>
            <w:r>
              <w:t>.</w:t>
            </w:r>
            <w:r w:rsidRPr="008A26C1">
              <w:t>9</w:t>
            </w:r>
          </w:p>
        </w:tc>
        <w:tc>
          <w:tcPr>
            <w:tcW w:w="491" w:type="pct"/>
            <w:vAlign w:val="bottom"/>
          </w:tcPr>
          <w:p w14:paraId="64ED78CE" w14:textId="60EDCD05" w:rsidR="005C7834" w:rsidRPr="00227837" w:rsidRDefault="005C7834" w:rsidP="005C7834">
            <w:pPr>
              <w:spacing w:before="20" w:after="20"/>
              <w:ind w:left="-57"/>
              <w:jc w:val="right"/>
              <w:rPr>
                <w:rFonts w:cs="Times New Roman"/>
                <w:spacing w:val="-2"/>
                <w:szCs w:val="19"/>
                <w:lang w:val="en-GB"/>
              </w:rPr>
            </w:pPr>
            <w:r w:rsidRPr="004D2A70">
              <w:t>2 227</w:t>
            </w:r>
            <w:r>
              <w:t>.</w:t>
            </w:r>
            <w:r w:rsidRPr="004D2A70">
              <w:t>9</w:t>
            </w:r>
          </w:p>
        </w:tc>
        <w:tc>
          <w:tcPr>
            <w:tcW w:w="488" w:type="pct"/>
            <w:vAlign w:val="bottom"/>
          </w:tcPr>
          <w:p w14:paraId="054065CF" w14:textId="159B9D83" w:rsidR="005C7834" w:rsidRPr="00227837" w:rsidRDefault="005C7834" w:rsidP="005C7834">
            <w:pPr>
              <w:spacing w:before="20" w:after="20"/>
              <w:jc w:val="right"/>
              <w:rPr>
                <w:rFonts w:cs="Times New Roman"/>
                <w:szCs w:val="19"/>
                <w:lang w:val="en-GB"/>
              </w:rPr>
            </w:pPr>
            <w:r w:rsidRPr="004D2A70">
              <w:t>108</w:t>
            </w:r>
            <w:r>
              <w:t>.</w:t>
            </w:r>
            <w:r w:rsidRPr="004D2A70">
              <w:t>4</w:t>
            </w:r>
          </w:p>
        </w:tc>
        <w:tc>
          <w:tcPr>
            <w:tcW w:w="487" w:type="pct"/>
            <w:vAlign w:val="bottom"/>
          </w:tcPr>
          <w:p w14:paraId="128E6A0D" w14:textId="7161A392" w:rsidR="005C7834" w:rsidRPr="00227837" w:rsidRDefault="005C7834" w:rsidP="005C7834">
            <w:pPr>
              <w:spacing w:before="20" w:after="20"/>
              <w:jc w:val="right"/>
              <w:rPr>
                <w:rFonts w:cs="Times New Roman"/>
                <w:szCs w:val="19"/>
                <w:lang w:val="en-GB"/>
              </w:rPr>
            </w:pPr>
            <w:r w:rsidRPr="002C469E">
              <w:t>25</w:t>
            </w:r>
            <w:r>
              <w:t>.</w:t>
            </w:r>
            <w:r w:rsidRPr="002C469E">
              <w:t>1</w:t>
            </w:r>
          </w:p>
        </w:tc>
        <w:tc>
          <w:tcPr>
            <w:tcW w:w="489" w:type="pct"/>
            <w:vAlign w:val="bottom"/>
          </w:tcPr>
          <w:p w14:paraId="7C8742DF" w14:textId="5D24C8E3" w:rsidR="005C7834" w:rsidRPr="00227837" w:rsidRDefault="005C7834" w:rsidP="005C7834">
            <w:pPr>
              <w:spacing w:before="20" w:after="20"/>
              <w:jc w:val="right"/>
              <w:rPr>
                <w:rFonts w:cs="Times New Roman"/>
                <w:szCs w:val="19"/>
                <w:lang w:val="en-GB"/>
              </w:rPr>
            </w:pPr>
            <w:r w:rsidRPr="002C469E">
              <w:t>115</w:t>
            </w:r>
            <w:r>
              <w:t>.</w:t>
            </w:r>
            <w:r w:rsidRPr="002C469E">
              <w:t>7</w:t>
            </w:r>
          </w:p>
        </w:tc>
      </w:tr>
      <w:tr w:rsidR="005C7834" w:rsidRPr="00227837" w14:paraId="544E4FE0" w14:textId="77777777" w:rsidTr="005C7834">
        <w:trPr>
          <w:trHeight w:hRule="exact" w:val="340"/>
        </w:trPr>
        <w:tc>
          <w:tcPr>
            <w:tcW w:w="1083" w:type="pct"/>
            <w:vAlign w:val="center"/>
          </w:tcPr>
          <w:p w14:paraId="3B990525" w14:textId="19B7F2FA" w:rsidR="005C7834" w:rsidRPr="00227837" w:rsidRDefault="005C7834" w:rsidP="005C7834">
            <w:pPr>
              <w:tabs>
                <w:tab w:val="left" w:leader="dot" w:pos="1202"/>
              </w:tabs>
              <w:spacing w:before="20" w:after="20"/>
              <w:ind w:left="340" w:right="-57"/>
              <w:rPr>
                <w:color w:val="000000" w:themeColor="text1"/>
                <w:szCs w:val="19"/>
                <w:lang w:val="en-GB"/>
              </w:rPr>
            </w:pPr>
            <w:r w:rsidRPr="00227837">
              <w:rPr>
                <w:lang w:val="en-GB"/>
              </w:rPr>
              <w:t>with Russia</w:t>
            </w:r>
          </w:p>
        </w:tc>
        <w:tc>
          <w:tcPr>
            <w:tcW w:w="492" w:type="pct"/>
            <w:vAlign w:val="bottom"/>
          </w:tcPr>
          <w:p w14:paraId="78672498" w14:textId="0BDE0E3D" w:rsidR="005C7834" w:rsidRPr="002B2014" w:rsidRDefault="005C7834" w:rsidP="005C7834">
            <w:pPr>
              <w:spacing w:before="20" w:after="20"/>
              <w:jc w:val="right"/>
              <w:rPr>
                <w:rFonts w:cs="Times New Roman"/>
                <w:spacing w:val="-4"/>
                <w:szCs w:val="19"/>
                <w:lang w:val="en-GB"/>
              </w:rPr>
            </w:pPr>
            <w:r w:rsidRPr="00CA0F0B">
              <w:t>0</w:t>
            </w:r>
            <w:r>
              <w:t>.</w:t>
            </w:r>
            <w:r w:rsidRPr="00CA0F0B">
              <w:t>14</w:t>
            </w:r>
          </w:p>
        </w:tc>
        <w:tc>
          <w:tcPr>
            <w:tcW w:w="509" w:type="pct"/>
            <w:vAlign w:val="bottom"/>
          </w:tcPr>
          <w:p w14:paraId="27F3D85A" w14:textId="67173092" w:rsidR="005C7834" w:rsidRPr="002B2014" w:rsidRDefault="005C7834" w:rsidP="005C7834">
            <w:pPr>
              <w:spacing w:before="20" w:after="20"/>
              <w:jc w:val="right"/>
              <w:rPr>
                <w:rFonts w:cs="Times New Roman"/>
                <w:szCs w:val="19"/>
                <w:lang w:val="en-GB"/>
              </w:rPr>
            </w:pPr>
            <w:r w:rsidRPr="00CA0F0B">
              <w:t>84</w:t>
            </w:r>
            <w:r>
              <w:t>.</w:t>
            </w:r>
            <w:r w:rsidRPr="00CA0F0B">
              <w:t>2</w:t>
            </w:r>
          </w:p>
        </w:tc>
        <w:tc>
          <w:tcPr>
            <w:tcW w:w="472" w:type="pct"/>
            <w:vAlign w:val="bottom"/>
          </w:tcPr>
          <w:p w14:paraId="50BFB55C" w14:textId="7FF5756C" w:rsidR="005C7834" w:rsidRPr="002B2014" w:rsidRDefault="005C7834" w:rsidP="005C7834">
            <w:pPr>
              <w:spacing w:before="20" w:after="20"/>
              <w:jc w:val="right"/>
              <w:rPr>
                <w:rFonts w:cs="Times New Roman"/>
                <w:spacing w:val="-4"/>
                <w:szCs w:val="19"/>
                <w:lang w:val="en-GB"/>
              </w:rPr>
            </w:pPr>
            <w:r w:rsidRPr="008A26C1">
              <w:t>0</w:t>
            </w:r>
            <w:r>
              <w:t>.</w:t>
            </w:r>
            <w:r w:rsidRPr="008A26C1">
              <w:t>01</w:t>
            </w:r>
          </w:p>
        </w:tc>
        <w:tc>
          <w:tcPr>
            <w:tcW w:w="489" w:type="pct"/>
            <w:vAlign w:val="bottom"/>
          </w:tcPr>
          <w:p w14:paraId="659D5AE5" w14:textId="42391C8A" w:rsidR="005C7834" w:rsidRPr="002B2014" w:rsidRDefault="005C7834" w:rsidP="005C7834">
            <w:pPr>
              <w:spacing w:before="20" w:after="20"/>
              <w:jc w:val="right"/>
              <w:rPr>
                <w:rFonts w:cs="Times New Roman"/>
                <w:szCs w:val="19"/>
                <w:lang w:val="en-GB"/>
              </w:rPr>
            </w:pPr>
            <w:r w:rsidRPr="008A26C1">
              <w:t>69</w:t>
            </w:r>
            <w:r>
              <w:t>.</w:t>
            </w:r>
            <w:r w:rsidRPr="008A26C1">
              <w:t>0</w:t>
            </w:r>
          </w:p>
        </w:tc>
        <w:tc>
          <w:tcPr>
            <w:tcW w:w="491" w:type="pct"/>
            <w:vAlign w:val="bottom"/>
          </w:tcPr>
          <w:p w14:paraId="60B4E02D" w14:textId="40247C9B" w:rsidR="005C7834" w:rsidRPr="00227837" w:rsidRDefault="005C7834" w:rsidP="005C7834">
            <w:pPr>
              <w:spacing w:before="20" w:after="20"/>
              <w:ind w:left="-57"/>
              <w:jc w:val="right"/>
              <w:rPr>
                <w:rFonts w:cs="Times New Roman"/>
                <w:spacing w:val="-2"/>
                <w:szCs w:val="19"/>
                <w:lang w:val="en-GB"/>
              </w:rPr>
            </w:pPr>
            <w:r w:rsidRPr="004D2A70">
              <w:t>27</w:t>
            </w:r>
            <w:r>
              <w:t>.</w:t>
            </w:r>
            <w:r w:rsidRPr="004D2A70">
              <w:t>9</w:t>
            </w:r>
          </w:p>
        </w:tc>
        <w:tc>
          <w:tcPr>
            <w:tcW w:w="488" w:type="pct"/>
            <w:vAlign w:val="bottom"/>
          </w:tcPr>
          <w:p w14:paraId="16090826" w14:textId="222EE54A" w:rsidR="005C7834" w:rsidRPr="00227837" w:rsidRDefault="005C7834" w:rsidP="005C7834">
            <w:pPr>
              <w:spacing w:before="20" w:after="20"/>
              <w:jc w:val="right"/>
              <w:rPr>
                <w:rFonts w:cs="Times New Roman"/>
                <w:szCs w:val="19"/>
                <w:lang w:val="en-GB"/>
              </w:rPr>
            </w:pPr>
            <w:r w:rsidRPr="004D2A70">
              <w:t>93</w:t>
            </w:r>
            <w:r>
              <w:t>.</w:t>
            </w:r>
            <w:r w:rsidRPr="004D2A70">
              <w:t>5</w:t>
            </w:r>
          </w:p>
        </w:tc>
        <w:tc>
          <w:tcPr>
            <w:tcW w:w="487" w:type="pct"/>
            <w:vAlign w:val="bottom"/>
          </w:tcPr>
          <w:p w14:paraId="738A5F8F" w14:textId="75BB208B" w:rsidR="005C7834" w:rsidRPr="00227837" w:rsidRDefault="005C7834" w:rsidP="005C7834">
            <w:pPr>
              <w:spacing w:before="20" w:after="20"/>
              <w:jc w:val="right"/>
              <w:rPr>
                <w:rFonts w:cs="Times New Roman"/>
                <w:szCs w:val="19"/>
                <w:lang w:val="en-GB"/>
              </w:rPr>
            </w:pPr>
            <w:r w:rsidRPr="002C469E">
              <w:t>2</w:t>
            </w:r>
            <w:r>
              <w:t>.</w:t>
            </w:r>
            <w:r w:rsidRPr="002C469E">
              <w:t>2</w:t>
            </w:r>
          </w:p>
        </w:tc>
        <w:tc>
          <w:tcPr>
            <w:tcW w:w="489" w:type="pct"/>
            <w:vAlign w:val="bottom"/>
          </w:tcPr>
          <w:p w14:paraId="1E80F546" w14:textId="6FF4C589" w:rsidR="005C7834" w:rsidRPr="00227837" w:rsidRDefault="005C7834" w:rsidP="005C7834">
            <w:pPr>
              <w:spacing w:before="20" w:after="20"/>
              <w:jc w:val="right"/>
              <w:rPr>
                <w:rFonts w:cs="Times New Roman"/>
                <w:szCs w:val="19"/>
                <w:lang w:val="en-GB"/>
              </w:rPr>
            </w:pPr>
            <w:r w:rsidRPr="002C469E">
              <w:t>88</w:t>
            </w:r>
            <w:r>
              <w:t>.</w:t>
            </w:r>
            <w:r w:rsidRPr="002C469E">
              <w:t>8</w:t>
            </w:r>
          </w:p>
        </w:tc>
      </w:tr>
      <w:tr w:rsidR="005C7834" w:rsidRPr="00227837" w14:paraId="64100D99" w14:textId="77777777" w:rsidTr="005C7834">
        <w:trPr>
          <w:trHeight w:hRule="exact" w:val="340"/>
        </w:trPr>
        <w:tc>
          <w:tcPr>
            <w:tcW w:w="1083" w:type="pct"/>
            <w:vAlign w:val="center"/>
          </w:tcPr>
          <w:p w14:paraId="5B5B2F39" w14:textId="3AAC91B0" w:rsidR="005C7834" w:rsidRPr="00227837" w:rsidRDefault="005C7834" w:rsidP="005C7834">
            <w:pPr>
              <w:tabs>
                <w:tab w:val="left" w:leader="dot" w:pos="1202"/>
              </w:tabs>
              <w:spacing w:before="20" w:after="20"/>
              <w:ind w:left="335" w:right="-57"/>
              <w:rPr>
                <w:color w:val="000000" w:themeColor="text1"/>
                <w:szCs w:val="19"/>
                <w:lang w:val="en-GB"/>
              </w:rPr>
            </w:pPr>
            <w:r>
              <w:rPr>
                <w:lang w:val="en-GB"/>
              </w:rPr>
              <w:t xml:space="preserve">with </w:t>
            </w:r>
            <w:r w:rsidRPr="00227837">
              <w:rPr>
                <w:lang w:val="en-GB"/>
              </w:rPr>
              <w:t>Belarus</w:t>
            </w:r>
          </w:p>
        </w:tc>
        <w:tc>
          <w:tcPr>
            <w:tcW w:w="492" w:type="pct"/>
            <w:vAlign w:val="bottom"/>
          </w:tcPr>
          <w:p w14:paraId="542F784B" w14:textId="7E20BB4A" w:rsidR="005C7834" w:rsidRPr="002B2014" w:rsidRDefault="005C7834" w:rsidP="005C7834">
            <w:pPr>
              <w:spacing w:before="20" w:after="20"/>
              <w:jc w:val="right"/>
              <w:rPr>
                <w:rFonts w:cs="Times New Roman"/>
                <w:spacing w:val="-4"/>
                <w:szCs w:val="19"/>
                <w:lang w:val="en-GB"/>
              </w:rPr>
            </w:pPr>
            <w:r w:rsidRPr="00CA0F0B">
              <w:t>0</w:t>
            </w:r>
            <w:r>
              <w:t>.</w:t>
            </w:r>
            <w:r w:rsidRPr="00CA0F0B">
              <w:t>88</w:t>
            </w:r>
          </w:p>
        </w:tc>
        <w:tc>
          <w:tcPr>
            <w:tcW w:w="509" w:type="pct"/>
            <w:vAlign w:val="bottom"/>
          </w:tcPr>
          <w:p w14:paraId="3C26C63D" w14:textId="3A13CD29" w:rsidR="005C7834" w:rsidRPr="002B2014" w:rsidRDefault="005C7834" w:rsidP="005C7834">
            <w:pPr>
              <w:spacing w:before="20" w:after="20"/>
              <w:jc w:val="right"/>
              <w:rPr>
                <w:rFonts w:cs="Times New Roman"/>
                <w:szCs w:val="19"/>
                <w:lang w:val="en-GB"/>
              </w:rPr>
            </w:pPr>
            <w:r w:rsidRPr="00CA0F0B">
              <w:t>134</w:t>
            </w:r>
            <w:r>
              <w:t>.</w:t>
            </w:r>
            <w:r w:rsidRPr="00CA0F0B">
              <w:t>7</w:t>
            </w:r>
          </w:p>
        </w:tc>
        <w:tc>
          <w:tcPr>
            <w:tcW w:w="472" w:type="pct"/>
            <w:vAlign w:val="bottom"/>
          </w:tcPr>
          <w:p w14:paraId="368FE8B4" w14:textId="6C916583" w:rsidR="005C7834" w:rsidRPr="002B2014" w:rsidRDefault="005C7834" w:rsidP="005C7834">
            <w:pPr>
              <w:spacing w:before="20" w:after="20"/>
              <w:jc w:val="right"/>
              <w:rPr>
                <w:rFonts w:cs="Times New Roman"/>
                <w:spacing w:val="-4"/>
                <w:szCs w:val="19"/>
                <w:lang w:val="en-GB"/>
              </w:rPr>
            </w:pPr>
            <w:r w:rsidRPr="008A26C1">
              <w:t>0</w:t>
            </w:r>
            <w:r>
              <w:t>.</w:t>
            </w:r>
            <w:r w:rsidRPr="008A26C1">
              <w:t>07</w:t>
            </w:r>
          </w:p>
        </w:tc>
        <w:tc>
          <w:tcPr>
            <w:tcW w:w="489" w:type="pct"/>
            <w:vAlign w:val="bottom"/>
          </w:tcPr>
          <w:p w14:paraId="49DF135D" w14:textId="3B3E0E9B" w:rsidR="005C7834" w:rsidRPr="002B2014" w:rsidRDefault="005C7834" w:rsidP="005C7834">
            <w:pPr>
              <w:spacing w:before="20" w:after="20"/>
              <w:jc w:val="right"/>
              <w:rPr>
                <w:rFonts w:cs="Times New Roman"/>
                <w:szCs w:val="19"/>
                <w:lang w:val="en-GB"/>
              </w:rPr>
            </w:pPr>
            <w:r w:rsidRPr="008A26C1">
              <w:t>193</w:t>
            </w:r>
            <w:r>
              <w:t>.</w:t>
            </w:r>
            <w:r w:rsidRPr="008A26C1">
              <w:t>2</w:t>
            </w:r>
          </w:p>
        </w:tc>
        <w:tc>
          <w:tcPr>
            <w:tcW w:w="491" w:type="pct"/>
            <w:vAlign w:val="bottom"/>
          </w:tcPr>
          <w:p w14:paraId="0DF6A5B0" w14:textId="4E722981" w:rsidR="005C7834" w:rsidRPr="00227837" w:rsidRDefault="005C7834" w:rsidP="005C7834">
            <w:pPr>
              <w:spacing w:before="20" w:after="20"/>
              <w:ind w:left="-57"/>
              <w:jc w:val="right"/>
              <w:rPr>
                <w:rFonts w:cs="Times New Roman"/>
                <w:spacing w:val="-2"/>
                <w:szCs w:val="19"/>
                <w:lang w:val="en-GB"/>
              </w:rPr>
            </w:pPr>
            <w:r w:rsidRPr="004D2A70">
              <w:t>278</w:t>
            </w:r>
            <w:r>
              <w:t>.</w:t>
            </w:r>
            <w:r w:rsidRPr="004D2A70">
              <w:t>8</w:t>
            </w:r>
          </w:p>
        </w:tc>
        <w:tc>
          <w:tcPr>
            <w:tcW w:w="488" w:type="pct"/>
            <w:vAlign w:val="bottom"/>
          </w:tcPr>
          <w:p w14:paraId="4A3F0EAE" w14:textId="3320B73D" w:rsidR="005C7834" w:rsidRPr="00227837" w:rsidRDefault="005C7834" w:rsidP="005C7834">
            <w:pPr>
              <w:spacing w:before="20" w:after="20"/>
              <w:jc w:val="right"/>
              <w:rPr>
                <w:rFonts w:cs="Times New Roman"/>
                <w:szCs w:val="19"/>
                <w:lang w:val="en-GB"/>
              </w:rPr>
            </w:pPr>
            <w:r w:rsidRPr="004D2A70">
              <w:t>160</w:t>
            </w:r>
            <w:r>
              <w:t>.</w:t>
            </w:r>
            <w:r w:rsidRPr="004D2A70">
              <w:t>1</w:t>
            </w:r>
          </w:p>
        </w:tc>
        <w:tc>
          <w:tcPr>
            <w:tcW w:w="487" w:type="pct"/>
            <w:vAlign w:val="bottom"/>
          </w:tcPr>
          <w:p w14:paraId="7022F676" w14:textId="07B67E08" w:rsidR="005C7834" w:rsidRPr="00227837" w:rsidRDefault="005C7834" w:rsidP="005C7834">
            <w:pPr>
              <w:spacing w:before="20" w:after="20"/>
              <w:jc w:val="right"/>
              <w:rPr>
                <w:rFonts w:cs="Times New Roman"/>
                <w:szCs w:val="19"/>
                <w:lang w:val="en-GB"/>
              </w:rPr>
            </w:pPr>
            <w:r w:rsidRPr="002C469E">
              <w:t>6</w:t>
            </w:r>
            <w:r>
              <w:t>.</w:t>
            </w:r>
            <w:r w:rsidRPr="002C469E">
              <w:t>3</w:t>
            </w:r>
          </w:p>
        </w:tc>
        <w:tc>
          <w:tcPr>
            <w:tcW w:w="489" w:type="pct"/>
            <w:vAlign w:val="bottom"/>
          </w:tcPr>
          <w:p w14:paraId="0855F120" w14:textId="4D49FE5D" w:rsidR="005C7834" w:rsidRPr="00227837" w:rsidRDefault="005C7834" w:rsidP="005C7834">
            <w:pPr>
              <w:spacing w:before="20" w:after="20"/>
              <w:jc w:val="right"/>
              <w:rPr>
                <w:rFonts w:cs="Times New Roman"/>
                <w:szCs w:val="19"/>
                <w:lang w:val="en-GB"/>
              </w:rPr>
            </w:pPr>
            <w:r w:rsidRPr="002C469E">
              <w:t>159</w:t>
            </w:r>
            <w:r>
              <w:t>.</w:t>
            </w:r>
            <w:r w:rsidRPr="002C469E">
              <w:t>9</w:t>
            </w:r>
          </w:p>
        </w:tc>
      </w:tr>
      <w:tr w:rsidR="005C7834" w:rsidRPr="00227837" w14:paraId="7827E39F" w14:textId="77777777" w:rsidTr="005C7834">
        <w:trPr>
          <w:trHeight w:hRule="exact" w:val="340"/>
        </w:trPr>
        <w:tc>
          <w:tcPr>
            <w:tcW w:w="1083" w:type="pct"/>
            <w:vAlign w:val="center"/>
          </w:tcPr>
          <w:p w14:paraId="56E69088" w14:textId="3603B8AA" w:rsidR="005C7834" w:rsidRPr="00227837" w:rsidRDefault="005C7834" w:rsidP="005C7834">
            <w:pPr>
              <w:tabs>
                <w:tab w:val="left" w:leader="dot" w:pos="1202"/>
              </w:tabs>
              <w:spacing w:before="20" w:after="20"/>
              <w:ind w:left="335" w:right="-57"/>
              <w:rPr>
                <w:color w:val="000000" w:themeColor="text1"/>
                <w:szCs w:val="19"/>
                <w:lang w:val="en-GB"/>
              </w:rPr>
            </w:pPr>
            <w:r>
              <w:rPr>
                <w:lang w:val="en-GB"/>
              </w:rPr>
              <w:t xml:space="preserve">with </w:t>
            </w:r>
            <w:r w:rsidRPr="00227837">
              <w:rPr>
                <w:lang w:val="en-GB"/>
              </w:rPr>
              <w:t>Ukraine</w:t>
            </w:r>
          </w:p>
        </w:tc>
        <w:tc>
          <w:tcPr>
            <w:tcW w:w="492" w:type="pct"/>
            <w:vAlign w:val="bottom"/>
          </w:tcPr>
          <w:p w14:paraId="66438519" w14:textId="158B8421" w:rsidR="005C7834" w:rsidRPr="002B2014" w:rsidRDefault="005C7834" w:rsidP="005C7834">
            <w:pPr>
              <w:spacing w:before="20" w:after="20"/>
              <w:jc w:val="right"/>
              <w:rPr>
                <w:rFonts w:cs="Times New Roman"/>
                <w:spacing w:val="-4"/>
                <w:szCs w:val="19"/>
                <w:lang w:val="en-GB"/>
              </w:rPr>
            </w:pPr>
            <w:r w:rsidRPr="00CA0F0B">
              <w:t>4</w:t>
            </w:r>
            <w:r>
              <w:t>.</w:t>
            </w:r>
            <w:r w:rsidRPr="00CA0F0B">
              <w:t>36</w:t>
            </w:r>
          </w:p>
        </w:tc>
        <w:tc>
          <w:tcPr>
            <w:tcW w:w="509" w:type="pct"/>
            <w:vAlign w:val="bottom"/>
          </w:tcPr>
          <w:p w14:paraId="47560C2A" w14:textId="78967E49" w:rsidR="005C7834" w:rsidRPr="002B2014" w:rsidRDefault="005C7834" w:rsidP="005C7834">
            <w:pPr>
              <w:spacing w:before="20" w:after="20"/>
              <w:jc w:val="right"/>
              <w:rPr>
                <w:rFonts w:cs="Times New Roman"/>
                <w:szCs w:val="19"/>
                <w:lang w:val="en-GB"/>
              </w:rPr>
            </w:pPr>
            <w:r w:rsidRPr="00CA0F0B">
              <w:t>99</w:t>
            </w:r>
            <w:r>
              <w:t>.</w:t>
            </w:r>
            <w:r w:rsidRPr="00CA0F0B">
              <w:t>1</w:t>
            </w:r>
          </w:p>
        </w:tc>
        <w:tc>
          <w:tcPr>
            <w:tcW w:w="472" w:type="pct"/>
            <w:vAlign w:val="bottom"/>
          </w:tcPr>
          <w:p w14:paraId="4B1D794E" w14:textId="4825F182" w:rsidR="005C7834" w:rsidRPr="002B2014" w:rsidRDefault="005C7834" w:rsidP="005C7834">
            <w:pPr>
              <w:spacing w:before="20" w:after="20"/>
              <w:jc w:val="right"/>
              <w:rPr>
                <w:rFonts w:cs="Times New Roman"/>
                <w:spacing w:val="-4"/>
                <w:szCs w:val="19"/>
                <w:lang w:val="en-GB"/>
              </w:rPr>
            </w:pPr>
            <w:r w:rsidRPr="008A26C1">
              <w:t>0</w:t>
            </w:r>
            <w:r>
              <w:t>.</w:t>
            </w:r>
            <w:r w:rsidRPr="008A26C1">
              <w:t>15</w:t>
            </w:r>
          </w:p>
        </w:tc>
        <w:tc>
          <w:tcPr>
            <w:tcW w:w="489" w:type="pct"/>
            <w:vAlign w:val="bottom"/>
          </w:tcPr>
          <w:p w14:paraId="44C37B34" w14:textId="39FE1988" w:rsidR="005C7834" w:rsidRPr="002B2014" w:rsidRDefault="005C7834" w:rsidP="005C7834">
            <w:pPr>
              <w:spacing w:before="20" w:after="20"/>
              <w:jc w:val="right"/>
              <w:rPr>
                <w:rFonts w:cs="Times New Roman"/>
                <w:szCs w:val="19"/>
                <w:lang w:val="en-GB"/>
              </w:rPr>
            </w:pPr>
            <w:r w:rsidRPr="008A26C1">
              <w:t>105</w:t>
            </w:r>
            <w:r>
              <w:t>.</w:t>
            </w:r>
            <w:r w:rsidRPr="008A26C1">
              <w:t>7</w:t>
            </w:r>
          </w:p>
        </w:tc>
        <w:tc>
          <w:tcPr>
            <w:tcW w:w="491" w:type="pct"/>
            <w:vAlign w:val="bottom"/>
          </w:tcPr>
          <w:p w14:paraId="1A5A59E0" w14:textId="066CB602" w:rsidR="005C7834" w:rsidRPr="00227837" w:rsidRDefault="005C7834" w:rsidP="005C7834">
            <w:pPr>
              <w:spacing w:before="20" w:after="20"/>
              <w:ind w:left="-57"/>
              <w:jc w:val="right"/>
              <w:rPr>
                <w:rFonts w:cs="Times New Roman"/>
                <w:spacing w:val="-2"/>
                <w:szCs w:val="19"/>
                <w:lang w:val="en-GB"/>
              </w:rPr>
            </w:pPr>
            <w:r w:rsidRPr="004D2A70">
              <w:t>1 921</w:t>
            </w:r>
            <w:r>
              <w:t>.</w:t>
            </w:r>
            <w:r w:rsidRPr="004D2A70">
              <w:t>1</w:t>
            </w:r>
          </w:p>
        </w:tc>
        <w:tc>
          <w:tcPr>
            <w:tcW w:w="488" w:type="pct"/>
            <w:vAlign w:val="bottom"/>
          </w:tcPr>
          <w:p w14:paraId="1736B401" w14:textId="7646EE62" w:rsidR="005C7834" w:rsidRPr="00227837" w:rsidRDefault="005C7834" w:rsidP="005C7834">
            <w:pPr>
              <w:spacing w:before="20" w:after="20"/>
              <w:jc w:val="right"/>
              <w:rPr>
                <w:rFonts w:cs="Times New Roman"/>
                <w:szCs w:val="19"/>
                <w:lang w:val="en-GB"/>
              </w:rPr>
            </w:pPr>
            <w:r w:rsidRPr="004D2A70">
              <w:t>103</w:t>
            </w:r>
            <w:r>
              <w:t>.</w:t>
            </w:r>
            <w:r w:rsidRPr="004D2A70">
              <w:t>7</w:t>
            </w:r>
          </w:p>
        </w:tc>
        <w:tc>
          <w:tcPr>
            <w:tcW w:w="487" w:type="pct"/>
            <w:vAlign w:val="bottom"/>
          </w:tcPr>
          <w:p w14:paraId="28A444BC" w14:textId="4125E9D9" w:rsidR="005C7834" w:rsidRPr="00227837" w:rsidRDefault="005C7834" w:rsidP="005C7834">
            <w:pPr>
              <w:spacing w:before="20" w:after="20"/>
              <w:jc w:val="right"/>
              <w:rPr>
                <w:rFonts w:cs="Times New Roman"/>
                <w:szCs w:val="19"/>
                <w:lang w:val="en-GB"/>
              </w:rPr>
            </w:pPr>
            <w:r w:rsidRPr="002C469E">
              <w:t>16</w:t>
            </w:r>
            <w:r>
              <w:t>.</w:t>
            </w:r>
            <w:r w:rsidRPr="002C469E">
              <w:t>6</w:t>
            </w:r>
          </w:p>
        </w:tc>
        <w:tc>
          <w:tcPr>
            <w:tcW w:w="489" w:type="pct"/>
            <w:vAlign w:val="bottom"/>
          </w:tcPr>
          <w:p w14:paraId="40EDA6E1" w14:textId="2EFD4A93" w:rsidR="005C7834" w:rsidRPr="00227837" w:rsidRDefault="005C7834" w:rsidP="005C7834">
            <w:pPr>
              <w:spacing w:before="20" w:after="20"/>
              <w:jc w:val="right"/>
              <w:rPr>
                <w:rFonts w:cs="Times New Roman"/>
                <w:szCs w:val="19"/>
                <w:lang w:val="en-GB"/>
              </w:rPr>
            </w:pPr>
            <w:r w:rsidRPr="002C469E">
              <w:t>108</w:t>
            </w:r>
            <w:r>
              <w:t>.</w:t>
            </w:r>
            <w:r w:rsidRPr="002C469E">
              <w:t>9</w:t>
            </w:r>
          </w:p>
        </w:tc>
      </w:tr>
      <w:tr w:rsidR="005C7834" w:rsidRPr="00227837" w14:paraId="4EEC40DF" w14:textId="77777777" w:rsidTr="005C7834">
        <w:trPr>
          <w:trHeight w:hRule="exact" w:val="340"/>
        </w:trPr>
        <w:tc>
          <w:tcPr>
            <w:tcW w:w="1083" w:type="pct"/>
            <w:vAlign w:val="center"/>
          </w:tcPr>
          <w:p w14:paraId="2D543B75" w14:textId="577FE2DC" w:rsidR="005C7834" w:rsidRPr="00227837" w:rsidRDefault="005C7834" w:rsidP="005C7834">
            <w:pPr>
              <w:tabs>
                <w:tab w:val="left" w:leader="dot" w:pos="1202"/>
              </w:tabs>
              <w:spacing w:before="20" w:after="20"/>
              <w:ind w:left="170" w:right="-113"/>
              <w:rPr>
                <w:color w:val="000000" w:themeColor="text1"/>
                <w:spacing w:val="-4"/>
                <w:szCs w:val="19"/>
                <w:lang w:val="en-GB"/>
              </w:rPr>
            </w:pPr>
            <w:r w:rsidRPr="00227837">
              <w:rPr>
                <w:lang w:val="en-GB"/>
              </w:rPr>
              <w:t>EU’s internal</w:t>
            </w:r>
          </w:p>
        </w:tc>
        <w:tc>
          <w:tcPr>
            <w:tcW w:w="492" w:type="pct"/>
            <w:vAlign w:val="bottom"/>
          </w:tcPr>
          <w:p w14:paraId="1379B22D" w14:textId="295ABB2B" w:rsidR="005C7834" w:rsidRPr="002B2014" w:rsidRDefault="005C7834" w:rsidP="005C7834">
            <w:pPr>
              <w:spacing w:before="20" w:after="20"/>
              <w:jc w:val="right"/>
              <w:rPr>
                <w:rFonts w:cs="Times New Roman"/>
                <w:spacing w:val="-4"/>
                <w:szCs w:val="19"/>
                <w:lang w:val="en-GB"/>
              </w:rPr>
            </w:pPr>
            <w:r w:rsidRPr="00CA0F0B">
              <w:t>30</w:t>
            </w:r>
            <w:r>
              <w:t>.</w:t>
            </w:r>
            <w:r w:rsidRPr="00CA0F0B">
              <w:t>94</w:t>
            </w:r>
          </w:p>
        </w:tc>
        <w:tc>
          <w:tcPr>
            <w:tcW w:w="509" w:type="pct"/>
            <w:vAlign w:val="bottom"/>
          </w:tcPr>
          <w:p w14:paraId="3EB52471" w14:textId="45F0A529" w:rsidR="005C7834" w:rsidRPr="002B2014" w:rsidRDefault="005C7834" w:rsidP="005C7834">
            <w:pPr>
              <w:spacing w:before="20" w:after="20"/>
              <w:jc w:val="right"/>
              <w:rPr>
                <w:rFonts w:cs="Times New Roman"/>
                <w:szCs w:val="19"/>
                <w:lang w:val="en-GB"/>
              </w:rPr>
            </w:pPr>
            <w:r w:rsidRPr="00CA0F0B">
              <w:t>98</w:t>
            </w:r>
            <w:r>
              <w:t>.</w:t>
            </w:r>
            <w:r w:rsidRPr="00CA0F0B">
              <w:t>0</w:t>
            </w:r>
          </w:p>
        </w:tc>
        <w:tc>
          <w:tcPr>
            <w:tcW w:w="472" w:type="pct"/>
            <w:vAlign w:val="bottom"/>
          </w:tcPr>
          <w:p w14:paraId="4643D074" w14:textId="742672B4" w:rsidR="005C7834" w:rsidRPr="002B2014" w:rsidRDefault="005C7834" w:rsidP="005C7834">
            <w:pPr>
              <w:spacing w:before="20" w:after="20"/>
              <w:jc w:val="right"/>
              <w:rPr>
                <w:rFonts w:cs="Times New Roman"/>
                <w:spacing w:val="-4"/>
                <w:szCs w:val="19"/>
                <w:lang w:val="en-GB"/>
              </w:rPr>
            </w:pPr>
            <w:r w:rsidRPr="008A26C1">
              <w:t>23</w:t>
            </w:r>
            <w:r>
              <w:t>.</w:t>
            </w:r>
            <w:r w:rsidRPr="008A26C1">
              <w:t>04</w:t>
            </w:r>
          </w:p>
        </w:tc>
        <w:tc>
          <w:tcPr>
            <w:tcW w:w="489" w:type="pct"/>
            <w:vAlign w:val="bottom"/>
          </w:tcPr>
          <w:p w14:paraId="32A0BDF8" w14:textId="091E19CC" w:rsidR="005C7834" w:rsidRPr="002B2014" w:rsidRDefault="005C7834" w:rsidP="005C7834">
            <w:pPr>
              <w:spacing w:before="20" w:after="20"/>
              <w:jc w:val="right"/>
              <w:rPr>
                <w:rFonts w:cs="Times New Roman"/>
                <w:szCs w:val="19"/>
                <w:lang w:val="en-GB"/>
              </w:rPr>
            </w:pPr>
            <w:r w:rsidRPr="008A26C1">
              <w:t>98</w:t>
            </w:r>
            <w:r>
              <w:t>.</w:t>
            </w:r>
            <w:r w:rsidRPr="008A26C1">
              <w:t>5</w:t>
            </w:r>
          </w:p>
        </w:tc>
        <w:tc>
          <w:tcPr>
            <w:tcW w:w="491" w:type="pct"/>
            <w:vAlign w:val="bottom"/>
          </w:tcPr>
          <w:p w14:paraId="5BA4A60A" w14:textId="5EEE5252" w:rsidR="005C7834" w:rsidRPr="00227837" w:rsidRDefault="005C7834" w:rsidP="005C7834">
            <w:pPr>
              <w:spacing w:before="20" w:after="20"/>
              <w:ind w:left="-57"/>
              <w:jc w:val="right"/>
              <w:rPr>
                <w:rFonts w:cs="Times New Roman"/>
                <w:spacing w:val="-2"/>
                <w:szCs w:val="19"/>
                <w:lang w:val="en-GB"/>
              </w:rPr>
            </w:pPr>
            <w:r w:rsidRPr="004D2A70">
              <w:t>7 639</w:t>
            </w:r>
            <w:r>
              <w:t>.</w:t>
            </w:r>
            <w:r w:rsidRPr="004D2A70">
              <w:t>1</w:t>
            </w:r>
          </w:p>
        </w:tc>
        <w:tc>
          <w:tcPr>
            <w:tcW w:w="488" w:type="pct"/>
            <w:vAlign w:val="bottom"/>
          </w:tcPr>
          <w:p w14:paraId="5682AA65" w14:textId="5AF84A70" w:rsidR="005C7834" w:rsidRPr="00227837" w:rsidRDefault="005C7834" w:rsidP="005C7834">
            <w:pPr>
              <w:spacing w:before="20" w:after="20"/>
              <w:jc w:val="right"/>
              <w:rPr>
                <w:rFonts w:cs="Times New Roman"/>
                <w:szCs w:val="19"/>
                <w:lang w:val="en-GB"/>
              </w:rPr>
            </w:pPr>
            <w:r w:rsidRPr="004D2A70">
              <w:t>102</w:t>
            </w:r>
            <w:r>
              <w:t>.</w:t>
            </w:r>
            <w:r w:rsidRPr="004D2A70">
              <w:t>8</w:t>
            </w:r>
          </w:p>
        </w:tc>
        <w:tc>
          <w:tcPr>
            <w:tcW w:w="487" w:type="pct"/>
            <w:vAlign w:val="bottom"/>
          </w:tcPr>
          <w:p w14:paraId="6DCFB995" w14:textId="3D4A42F9" w:rsidR="005C7834" w:rsidRPr="00227837" w:rsidRDefault="005C7834" w:rsidP="005C7834">
            <w:pPr>
              <w:spacing w:before="20" w:after="20"/>
              <w:jc w:val="right"/>
              <w:rPr>
                <w:rFonts w:cs="Times New Roman"/>
                <w:szCs w:val="19"/>
                <w:lang w:val="en-GB"/>
              </w:rPr>
            </w:pPr>
            <w:r w:rsidRPr="002C469E">
              <w:t>4 341</w:t>
            </w:r>
            <w:r>
              <w:t>.</w:t>
            </w:r>
            <w:r w:rsidRPr="002C469E">
              <w:t>6</w:t>
            </w:r>
          </w:p>
        </w:tc>
        <w:tc>
          <w:tcPr>
            <w:tcW w:w="489" w:type="pct"/>
            <w:vAlign w:val="bottom"/>
          </w:tcPr>
          <w:p w14:paraId="550F819D" w14:textId="1F1F4313" w:rsidR="005C7834" w:rsidRPr="00227837" w:rsidRDefault="005C7834" w:rsidP="005C7834">
            <w:pPr>
              <w:spacing w:before="20" w:after="20"/>
              <w:jc w:val="right"/>
              <w:rPr>
                <w:rFonts w:cs="Times New Roman"/>
                <w:szCs w:val="19"/>
                <w:lang w:val="en-GB"/>
              </w:rPr>
            </w:pPr>
            <w:r w:rsidRPr="002C469E">
              <w:t>104</w:t>
            </w:r>
            <w:r>
              <w:t>.</w:t>
            </w:r>
            <w:r w:rsidRPr="002C469E">
              <w:t>6</w:t>
            </w:r>
          </w:p>
        </w:tc>
      </w:tr>
      <w:tr w:rsidR="005C7834" w:rsidRPr="00227837" w14:paraId="3FB076DD" w14:textId="77777777" w:rsidTr="005C7834">
        <w:trPr>
          <w:trHeight w:hRule="exact" w:val="340"/>
        </w:trPr>
        <w:tc>
          <w:tcPr>
            <w:tcW w:w="1083" w:type="pct"/>
            <w:vAlign w:val="center"/>
          </w:tcPr>
          <w:p w14:paraId="588186DF" w14:textId="2BB86A98" w:rsidR="005C7834" w:rsidRPr="00227837" w:rsidRDefault="005C7834" w:rsidP="005C7834">
            <w:pPr>
              <w:tabs>
                <w:tab w:val="left" w:leader="dot" w:pos="1202"/>
              </w:tabs>
              <w:spacing w:before="20" w:after="20"/>
              <w:ind w:left="340" w:right="-57"/>
              <w:rPr>
                <w:color w:val="000000" w:themeColor="text1"/>
                <w:szCs w:val="19"/>
                <w:lang w:val="en-GB"/>
              </w:rPr>
            </w:pPr>
            <w:r w:rsidRPr="00227837">
              <w:rPr>
                <w:lang w:val="en-GB"/>
              </w:rPr>
              <w:t>with Lithuania</w:t>
            </w:r>
          </w:p>
        </w:tc>
        <w:tc>
          <w:tcPr>
            <w:tcW w:w="492" w:type="pct"/>
            <w:vAlign w:val="bottom"/>
          </w:tcPr>
          <w:p w14:paraId="7C200D5F" w14:textId="701B9F0A" w:rsidR="005C7834" w:rsidRPr="002B2014" w:rsidRDefault="005C7834" w:rsidP="005C7834">
            <w:pPr>
              <w:spacing w:before="20" w:after="20"/>
              <w:jc w:val="right"/>
              <w:rPr>
                <w:rFonts w:cs="Times New Roman"/>
                <w:spacing w:val="-4"/>
                <w:szCs w:val="19"/>
                <w:lang w:val="en-GB"/>
              </w:rPr>
            </w:pPr>
            <w:r w:rsidRPr="00CA0F0B">
              <w:t>1</w:t>
            </w:r>
            <w:r>
              <w:t>.</w:t>
            </w:r>
            <w:r w:rsidRPr="00CA0F0B">
              <w:t>36</w:t>
            </w:r>
          </w:p>
        </w:tc>
        <w:tc>
          <w:tcPr>
            <w:tcW w:w="509" w:type="pct"/>
            <w:vAlign w:val="bottom"/>
          </w:tcPr>
          <w:p w14:paraId="74ADF915" w14:textId="2146DE87" w:rsidR="005C7834" w:rsidRPr="002B2014" w:rsidRDefault="005C7834" w:rsidP="005C7834">
            <w:pPr>
              <w:spacing w:before="20" w:after="20"/>
              <w:jc w:val="right"/>
              <w:rPr>
                <w:rFonts w:cs="Times New Roman"/>
                <w:szCs w:val="19"/>
                <w:lang w:val="en-GB"/>
              </w:rPr>
            </w:pPr>
            <w:r w:rsidRPr="00CA0F0B">
              <w:t>93</w:t>
            </w:r>
            <w:r>
              <w:t>.</w:t>
            </w:r>
            <w:r w:rsidRPr="00CA0F0B">
              <w:t>9</w:t>
            </w:r>
          </w:p>
        </w:tc>
        <w:tc>
          <w:tcPr>
            <w:tcW w:w="472" w:type="pct"/>
            <w:vAlign w:val="bottom"/>
          </w:tcPr>
          <w:p w14:paraId="51399955" w14:textId="6E2381EB" w:rsidR="005C7834" w:rsidRPr="002B2014" w:rsidRDefault="005C7834" w:rsidP="005C7834">
            <w:pPr>
              <w:spacing w:before="20" w:after="20"/>
              <w:jc w:val="right"/>
              <w:rPr>
                <w:rFonts w:cs="Times New Roman"/>
                <w:spacing w:val="-4"/>
                <w:szCs w:val="19"/>
                <w:lang w:val="en-GB"/>
              </w:rPr>
            </w:pPr>
            <w:r w:rsidRPr="008A26C1">
              <w:t>0</w:t>
            </w:r>
            <w:r>
              <w:t>.</w:t>
            </w:r>
            <w:r w:rsidRPr="008A26C1">
              <w:t>71</w:t>
            </w:r>
          </w:p>
        </w:tc>
        <w:tc>
          <w:tcPr>
            <w:tcW w:w="489" w:type="pct"/>
            <w:vAlign w:val="bottom"/>
          </w:tcPr>
          <w:p w14:paraId="29BC31B7" w14:textId="0EBB0D85" w:rsidR="005C7834" w:rsidRPr="002B2014" w:rsidRDefault="005C7834" w:rsidP="005C7834">
            <w:pPr>
              <w:spacing w:before="20" w:after="20"/>
              <w:jc w:val="right"/>
              <w:rPr>
                <w:rFonts w:cs="Times New Roman"/>
                <w:szCs w:val="19"/>
                <w:lang w:val="en-GB"/>
              </w:rPr>
            </w:pPr>
            <w:r w:rsidRPr="008A26C1">
              <w:t>96</w:t>
            </w:r>
            <w:r>
              <w:t>.</w:t>
            </w:r>
            <w:r w:rsidRPr="008A26C1">
              <w:t>1</w:t>
            </w:r>
          </w:p>
        </w:tc>
        <w:tc>
          <w:tcPr>
            <w:tcW w:w="491" w:type="pct"/>
            <w:vAlign w:val="bottom"/>
          </w:tcPr>
          <w:p w14:paraId="33CBF92C" w14:textId="5130CAEA" w:rsidR="005C7834" w:rsidRPr="00227837" w:rsidRDefault="005C7834" w:rsidP="005C7834">
            <w:pPr>
              <w:spacing w:before="20" w:after="20"/>
              <w:ind w:left="-57"/>
              <w:jc w:val="right"/>
              <w:rPr>
                <w:rFonts w:cs="Times New Roman"/>
                <w:spacing w:val="-2"/>
                <w:szCs w:val="19"/>
                <w:lang w:val="en-GB"/>
              </w:rPr>
            </w:pPr>
            <w:r w:rsidRPr="004D2A70">
              <w:t>441</w:t>
            </w:r>
            <w:r>
              <w:t>.</w:t>
            </w:r>
            <w:r w:rsidRPr="004D2A70">
              <w:t>3</w:t>
            </w:r>
          </w:p>
        </w:tc>
        <w:tc>
          <w:tcPr>
            <w:tcW w:w="488" w:type="pct"/>
            <w:vAlign w:val="bottom"/>
          </w:tcPr>
          <w:p w14:paraId="3322CF99" w14:textId="147CB598" w:rsidR="005C7834" w:rsidRPr="00227837" w:rsidRDefault="005C7834" w:rsidP="005C7834">
            <w:pPr>
              <w:spacing w:before="20" w:after="20"/>
              <w:jc w:val="right"/>
              <w:rPr>
                <w:rFonts w:cs="Times New Roman"/>
                <w:szCs w:val="19"/>
                <w:lang w:val="en-GB"/>
              </w:rPr>
            </w:pPr>
            <w:r w:rsidRPr="004D2A70">
              <w:t>98</w:t>
            </w:r>
            <w:r>
              <w:t>.</w:t>
            </w:r>
            <w:r w:rsidRPr="004D2A70">
              <w:t>4</w:t>
            </w:r>
          </w:p>
        </w:tc>
        <w:tc>
          <w:tcPr>
            <w:tcW w:w="487" w:type="pct"/>
            <w:vAlign w:val="bottom"/>
          </w:tcPr>
          <w:p w14:paraId="5982E66A" w14:textId="44545AD1" w:rsidR="005C7834" w:rsidRPr="00227837" w:rsidRDefault="005C7834" w:rsidP="005C7834">
            <w:pPr>
              <w:spacing w:before="20" w:after="20"/>
              <w:jc w:val="right"/>
              <w:rPr>
                <w:rFonts w:cs="Times New Roman"/>
                <w:szCs w:val="19"/>
                <w:lang w:val="en-GB"/>
              </w:rPr>
            </w:pPr>
            <w:r w:rsidRPr="002C469E">
              <w:t>104</w:t>
            </w:r>
            <w:r>
              <w:t>.</w:t>
            </w:r>
            <w:r w:rsidRPr="002C469E">
              <w:t>1</w:t>
            </w:r>
          </w:p>
        </w:tc>
        <w:tc>
          <w:tcPr>
            <w:tcW w:w="489" w:type="pct"/>
            <w:vAlign w:val="bottom"/>
          </w:tcPr>
          <w:p w14:paraId="0DCE5571" w14:textId="1C91EAE0" w:rsidR="005C7834" w:rsidRPr="00227837" w:rsidRDefault="005C7834" w:rsidP="005C7834">
            <w:pPr>
              <w:spacing w:before="20" w:after="20"/>
              <w:jc w:val="right"/>
              <w:rPr>
                <w:rFonts w:cs="Times New Roman"/>
                <w:szCs w:val="19"/>
                <w:lang w:val="en-GB"/>
              </w:rPr>
            </w:pPr>
            <w:r w:rsidRPr="002C469E">
              <w:t>103</w:t>
            </w:r>
            <w:r>
              <w:t>.</w:t>
            </w:r>
            <w:r w:rsidRPr="002C469E">
              <w:t>3</w:t>
            </w:r>
          </w:p>
        </w:tc>
      </w:tr>
      <w:tr w:rsidR="005C7834" w:rsidRPr="00227837" w14:paraId="2F6B0A10" w14:textId="77777777" w:rsidTr="005C7834">
        <w:trPr>
          <w:trHeight w:hRule="exact" w:val="340"/>
        </w:trPr>
        <w:tc>
          <w:tcPr>
            <w:tcW w:w="1083" w:type="pct"/>
            <w:vAlign w:val="center"/>
          </w:tcPr>
          <w:p w14:paraId="6FCCD991" w14:textId="1868CEFF" w:rsidR="005C7834" w:rsidRPr="00227837" w:rsidRDefault="005C7834" w:rsidP="005C7834">
            <w:pPr>
              <w:tabs>
                <w:tab w:val="left" w:leader="dot" w:pos="1202"/>
              </w:tabs>
              <w:spacing w:before="20" w:after="20"/>
              <w:ind w:left="335" w:right="-57"/>
              <w:rPr>
                <w:color w:val="000000" w:themeColor="text1"/>
                <w:szCs w:val="19"/>
                <w:lang w:val="en-GB"/>
              </w:rPr>
            </w:pPr>
            <w:r>
              <w:rPr>
                <w:lang w:val="en-GB"/>
              </w:rPr>
              <w:t xml:space="preserve">with </w:t>
            </w:r>
            <w:r w:rsidRPr="00227837">
              <w:rPr>
                <w:lang w:val="en-GB"/>
              </w:rPr>
              <w:t>Slovakia</w:t>
            </w:r>
          </w:p>
        </w:tc>
        <w:tc>
          <w:tcPr>
            <w:tcW w:w="492" w:type="pct"/>
            <w:vAlign w:val="bottom"/>
          </w:tcPr>
          <w:p w14:paraId="20C3955A" w14:textId="2C5EB887" w:rsidR="005C7834" w:rsidRPr="002B2014" w:rsidRDefault="005C7834" w:rsidP="005C7834">
            <w:pPr>
              <w:spacing w:before="20" w:after="20"/>
              <w:jc w:val="right"/>
              <w:rPr>
                <w:rFonts w:cs="Times New Roman"/>
                <w:spacing w:val="-4"/>
                <w:szCs w:val="19"/>
                <w:lang w:val="en-GB"/>
              </w:rPr>
            </w:pPr>
            <w:r w:rsidRPr="00CA0F0B">
              <w:t>3</w:t>
            </w:r>
            <w:r>
              <w:t>.</w:t>
            </w:r>
            <w:r w:rsidRPr="00CA0F0B">
              <w:t>76</w:t>
            </w:r>
          </w:p>
        </w:tc>
        <w:tc>
          <w:tcPr>
            <w:tcW w:w="509" w:type="pct"/>
            <w:vAlign w:val="bottom"/>
          </w:tcPr>
          <w:p w14:paraId="0A4552F9" w14:textId="6B3C0D74" w:rsidR="005C7834" w:rsidRPr="002B2014" w:rsidRDefault="005C7834" w:rsidP="005C7834">
            <w:pPr>
              <w:spacing w:before="20" w:after="20"/>
              <w:jc w:val="right"/>
              <w:rPr>
                <w:rFonts w:cs="Times New Roman"/>
                <w:szCs w:val="19"/>
                <w:lang w:val="en-GB"/>
              </w:rPr>
            </w:pPr>
            <w:r w:rsidRPr="00CA0F0B">
              <w:t>103</w:t>
            </w:r>
            <w:r>
              <w:t>.</w:t>
            </w:r>
            <w:r w:rsidRPr="00CA0F0B">
              <w:t>6</w:t>
            </w:r>
          </w:p>
        </w:tc>
        <w:tc>
          <w:tcPr>
            <w:tcW w:w="472" w:type="pct"/>
            <w:vAlign w:val="bottom"/>
          </w:tcPr>
          <w:p w14:paraId="208CD38E" w14:textId="2EE55961" w:rsidR="005C7834" w:rsidRPr="002B2014" w:rsidRDefault="005C7834" w:rsidP="005C7834">
            <w:pPr>
              <w:spacing w:before="20" w:after="20"/>
              <w:jc w:val="right"/>
              <w:rPr>
                <w:rFonts w:cs="Times New Roman"/>
                <w:spacing w:val="-4"/>
                <w:szCs w:val="19"/>
                <w:lang w:val="en-GB"/>
              </w:rPr>
            </w:pPr>
            <w:r w:rsidRPr="008A26C1">
              <w:t>4</w:t>
            </w:r>
            <w:r>
              <w:t>.</w:t>
            </w:r>
            <w:r w:rsidRPr="008A26C1">
              <w:t>22</w:t>
            </w:r>
          </w:p>
        </w:tc>
        <w:tc>
          <w:tcPr>
            <w:tcW w:w="489" w:type="pct"/>
            <w:vAlign w:val="bottom"/>
          </w:tcPr>
          <w:p w14:paraId="559CB1CC" w14:textId="0F7FB452" w:rsidR="005C7834" w:rsidRPr="002B2014" w:rsidRDefault="005C7834" w:rsidP="005C7834">
            <w:pPr>
              <w:spacing w:before="20" w:after="20"/>
              <w:jc w:val="right"/>
              <w:rPr>
                <w:rFonts w:cs="Times New Roman"/>
                <w:szCs w:val="19"/>
                <w:lang w:val="en-GB"/>
              </w:rPr>
            </w:pPr>
            <w:r w:rsidRPr="008A26C1">
              <w:t>103</w:t>
            </w:r>
            <w:r>
              <w:t>.</w:t>
            </w:r>
            <w:r w:rsidRPr="008A26C1">
              <w:t>8</w:t>
            </w:r>
          </w:p>
        </w:tc>
        <w:tc>
          <w:tcPr>
            <w:tcW w:w="491" w:type="pct"/>
            <w:vAlign w:val="bottom"/>
          </w:tcPr>
          <w:p w14:paraId="775DB653" w14:textId="6EE57F7F" w:rsidR="005C7834" w:rsidRPr="00227837" w:rsidRDefault="005C7834" w:rsidP="005C7834">
            <w:pPr>
              <w:spacing w:before="20" w:after="20"/>
              <w:ind w:left="-57"/>
              <w:jc w:val="right"/>
              <w:rPr>
                <w:rFonts w:cs="Times New Roman"/>
                <w:spacing w:val="-2"/>
                <w:szCs w:val="19"/>
                <w:lang w:val="en-GB"/>
              </w:rPr>
            </w:pPr>
            <w:r w:rsidRPr="004D2A70">
              <w:t>785</w:t>
            </w:r>
            <w:r>
              <w:t>.</w:t>
            </w:r>
            <w:r w:rsidRPr="004D2A70">
              <w:t>3</w:t>
            </w:r>
          </w:p>
        </w:tc>
        <w:tc>
          <w:tcPr>
            <w:tcW w:w="488" w:type="pct"/>
            <w:vAlign w:val="bottom"/>
          </w:tcPr>
          <w:p w14:paraId="61287879" w14:textId="75F7FBC5" w:rsidR="005C7834" w:rsidRPr="00227837" w:rsidRDefault="005C7834" w:rsidP="005C7834">
            <w:pPr>
              <w:spacing w:before="20" w:after="20"/>
              <w:jc w:val="right"/>
              <w:rPr>
                <w:rFonts w:cs="Times New Roman"/>
                <w:szCs w:val="19"/>
                <w:lang w:val="en-GB"/>
              </w:rPr>
            </w:pPr>
            <w:r w:rsidRPr="004D2A70">
              <w:t>107</w:t>
            </w:r>
            <w:r>
              <w:t>.</w:t>
            </w:r>
            <w:r w:rsidRPr="004D2A70">
              <w:t>8</w:t>
            </w:r>
          </w:p>
        </w:tc>
        <w:tc>
          <w:tcPr>
            <w:tcW w:w="487" w:type="pct"/>
            <w:vAlign w:val="bottom"/>
          </w:tcPr>
          <w:p w14:paraId="68A2B091" w14:textId="1A74C7B1" w:rsidR="005C7834" w:rsidRPr="00227837" w:rsidRDefault="005C7834" w:rsidP="005C7834">
            <w:pPr>
              <w:spacing w:before="20" w:after="20"/>
              <w:jc w:val="right"/>
              <w:rPr>
                <w:rFonts w:cs="Times New Roman"/>
                <w:szCs w:val="19"/>
                <w:lang w:val="en-GB"/>
              </w:rPr>
            </w:pPr>
            <w:r w:rsidRPr="002C469E">
              <w:t>531</w:t>
            </w:r>
            <w:r>
              <w:t>.</w:t>
            </w:r>
            <w:r w:rsidRPr="002C469E">
              <w:t>5</w:t>
            </w:r>
          </w:p>
        </w:tc>
        <w:tc>
          <w:tcPr>
            <w:tcW w:w="489" w:type="pct"/>
            <w:vAlign w:val="bottom"/>
          </w:tcPr>
          <w:p w14:paraId="445C991F" w14:textId="44E82503" w:rsidR="005C7834" w:rsidRPr="00227837" w:rsidRDefault="005C7834" w:rsidP="005C7834">
            <w:pPr>
              <w:spacing w:before="20" w:after="20"/>
              <w:jc w:val="right"/>
              <w:rPr>
                <w:rFonts w:cs="Times New Roman"/>
                <w:szCs w:val="19"/>
                <w:lang w:val="en-GB"/>
              </w:rPr>
            </w:pPr>
            <w:r w:rsidRPr="002C469E">
              <w:t>113</w:t>
            </w:r>
            <w:r>
              <w:t>.</w:t>
            </w:r>
            <w:r w:rsidRPr="002C469E">
              <w:t>1</w:t>
            </w:r>
          </w:p>
        </w:tc>
      </w:tr>
      <w:tr w:rsidR="005C7834" w:rsidRPr="00227837" w14:paraId="4339BB1A" w14:textId="77777777" w:rsidTr="005C7834">
        <w:trPr>
          <w:trHeight w:hRule="exact" w:val="340"/>
        </w:trPr>
        <w:tc>
          <w:tcPr>
            <w:tcW w:w="1083" w:type="pct"/>
            <w:vAlign w:val="center"/>
          </w:tcPr>
          <w:p w14:paraId="386DCC73" w14:textId="42598143" w:rsidR="005C7834" w:rsidRPr="00227837" w:rsidRDefault="005C7834" w:rsidP="005C7834">
            <w:pPr>
              <w:tabs>
                <w:tab w:val="left" w:leader="dot" w:pos="1202"/>
              </w:tabs>
              <w:spacing w:before="20" w:after="20"/>
              <w:ind w:left="335" w:right="-57"/>
              <w:rPr>
                <w:color w:val="000000" w:themeColor="text1"/>
                <w:szCs w:val="19"/>
                <w:lang w:val="en-GB"/>
              </w:rPr>
            </w:pPr>
            <w:r>
              <w:rPr>
                <w:lang w:val="en-GB"/>
              </w:rPr>
              <w:t xml:space="preserve">with </w:t>
            </w:r>
            <w:r w:rsidRPr="00227837">
              <w:rPr>
                <w:lang w:val="en-GB"/>
              </w:rPr>
              <w:t>Czechia</w:t>
            </w:r>
          </w:p>
        </w:tc>
        <w:tc>
          <w:tcPr>
            <w:tcW w:w="492" w:type="pct"/>
            <w:vAlign w:val="bottom"/>
          </w:tcPr>
          <w:p w14:paraId="674919F0" w14:textId="6A6AE225" w:rsidR="005C7834" w:rsidRPr="002B2014" w:rsidRDefault="005C7834" w:rsidP="005C7834">
            <w:pPr>
              <w:spacing w:before="20" w:after="20"/>
              <w:jc w:val="right"/>
              <w:rPr>
                <w:rFonts w:cs="Times New Roman"/>
                <w:spacing w:val="-4"/>
                <w:szCs w:val="19"/>
                <w:lang w:val="en-GB"/>
              </w:rPr>
            </w:pPr>
            <w:r w:rsidRPr="00CA0F0B">
              <w:t>6</w:t>
            </w:r>
            <w:r>
              <w:t>.</w:t>
            </w:r>
            <w:r w:rsidRPr="00CA0F0B">
              <w:t>96</w:t>
            </w:r>
          </w:p>
        </w:tc>
        <w:tc>
          <w:tcPr>
            <w:tcW w:w="509" w:type="pct"/>
            <w:vAlign w:val="bottom"/>
          </w:tcPr>
          <w:p w14:paraId="7A74F4EF" w14:textId="44A00FC1" w:rsidR="005C7834" w:rsidRPr="002B2014" w:rsidRDefault="005C7834" w:rsidP="005C7834">
            <w:pPr>
              <w:spacing w:before="20" w:after="20"/>
              <w:jc w:val="right"/>
              <w:rPr>
                <w:rFonts w:cs="Times New Roman"/>
                <w:szCs w:val="19"/>
                <w:lang w:val="en-GB"/>
              </w:rPr>
            </w:pPr>
            <w:r w:rsidRPr="00CA0F0B">
              <w:t>95</w:t>
            </w:r>
            <w:r>
              <w:t>.</w:t>
            </w:r>
            <w:r w:rsidRPr="00CA0F0B">
              <w:t>4</w:t>
            </w:r>
          </w:p>
        </w:tc>
        <w:tc>
          <w:tcPr>
            <w:tcW w:w="472" w:type="pct"/>
            <w:vAlign w:val="bottom"/>
          </w:tcPr>
          <w:p w14:paraId="73E5727A" w14:textId="69B401D0" w:rsidR="005C7834" w:rsidRPr="002B2014" w:rsidRDefault="005C7834" w:rsidP="005C7834">
            <w:pPr>
              <w:spacing w:before="20" w:after="20"/>
              <w:jc w:val="right"/>
              <w:rPr>
                <w:rFonts w:cs="Times New Roman"/>
                <w:spacing w:val="-4"/>
                <w:szCs w:val="19"/>
                <w:lang w:val="en-GB"/>
              </w:rPr>
            </w:pPr>
            <w:r w:rsidRPr="008A26C1">
              <w:t>6</w:t>
            </w:r>
            <w:r>
              <w:t>.</w:t>
            </w:r>
            <w:r w:rsidRPr="008A26C1">
              <w:t>53</w:t>
            </w:r>
          </w:p>
        </w:tc>
        <w:tc>
          <w:tcPr>
            <w:tcW w:w="489" w:type="pct"/>
            <w:vAlign w:val="bottom"/>
          </w:tcPr>
          <w:p w14:paraId="4465A3B0" w14:textId="262BCC9B" w:rsidR="005C7834" w:rsidRPr="002B2014" w:rsidRDefault="005C7834" w:rsidP="005C7834">
            <w:pPr>
              <w:spacing w:before="20" w:after="20"/>
              <w:jc w:val="right"/>
              <w:rPr>
                <w:rFonts w:cs="Times New Roman"/>
                <w:szCs w:val="19"/>
                <w:lang w:val="en-GB"/>
              </w:rPr>
            </w:pPr>
            <w:r w:rsidRPr="008A26C1">
              <w:t>94</w:t>
            </w:r>
            <w:r>
              <w:t>.</w:t>
            </w:r>
            <w:r w:rsidRPr="008A26C1">
              <w:t>7</w:t>
            </w:r>
          </w:p>
        </w:tc>
        <w:tc>
          <w:tcPr>
            <w:tcW w:w="491" w:type="pct"/>
            <w:vAlign w:val="bottom"/>
          </w:tcPr>
          <w:p w14:paraId="0A456A09" w14:textId="4149C7BB" w:rsidR="005C7834" w:rsidRPr="00227837" w:rsidRDefault="005C7834" w:rsidP="005C7834">
            <w:pPr>
              <w:spacing w:before="20" w:after="20"/>
              <w:ind w:left="-57"/>
              <w:jc w:val="right"/>
              <w:rPr>
                <w:rFonts w:cs="Times New Roman"/>
                <w:spacing w:val="-2"/>
                <w:szCs w:val="19"/>
                <w:lang w:val="en-GB"/>
              </w:rPr>
            </w:pPr>
            <w:r w:rsidRPr="004D2A70">
              <w:t>1 344</w:t>
            </w:r>
            <w:r>
              <w:t>.</w:t>
            </w:r>
            <w:r w:rsidRPr="004D2A70">
              <w:t>2</w:t>
            </w:r>
          </w:p>
        </w:tc>
        <w:tc>
          <w:tcPr>
            <w:tcW w:w="488" w:type="pct"/>
            <w:vAlign w:val="bottom"/>
          </w:tcPr>
          <w:p w14:paraId="24019F9B" w14:textId="3AFC01E0" w:rsidR="005C7834" w:rsidRPr="00227837" w:rsidRDefault="005C7834" w:rsidP="005C7834">
            <w:pPr>
              <w:spacing w:before="20" w:after="20"/>
              <w:jc w:val="right"/>
              <w:rPr>
                <w:rFonts w:cs="Times New Roman"/>
                <w:szCs w:val="19"/>
                <w:lang w:val="en-GB"/>
              </w:rPr>
            </w:pPr>
            <w:r w:rsidRPr="004D2A70">
              <w:t>97</w:t>
            </w:r>
            <w:r>
              <w:t>.</w:t>
            </w:r>
            <w:r w:rsidRPr="004D2A70">
              <w:t>5</w:t>
            </w:r>
          </w:p>
        </w:tc>
        <w:tc>
          <w:tcPr>
            <w:tcW w:w="487" w:type="pct"/>
            <w:vAlign w:val="bottom"/>
          </w:tcPr>
          <w:p w14:paraId="6D54C9F5" w14:textId="7EF4BB60" w:rsidR="005C7834" w:rsidRPr="00227837" w:rsidRDefault="005C7834" w:rsidP="005C7834">
            <w:pPr>
              <w:spacing w:before="20" w:after="20"/>
              <w:jc w:val="right"/>
              <w:rPr>
                <w:rFonts w:cs="Times New Roman"/>
                <w:szCs w:val="19"/>
                <w:lang w:val="en-GB"/>
              </w:rPr>
            </w:pPr>
            <w:r w:rsidRPr="002C469E">
              <w:t>1 082</w:t>
            </w:r>
            <w:r>
              <w:t>.</w:t>
            </w:r>
            <w:r w:rsidRPr="002C469E">
              <w:t>1</w:t>
            </w:r>
          </w:p>
        </w:tc>
        <w:tc>
          <w:tcPr>
            <w:tcW w:w="489" w:type="pct"/>
            <w:vAlign w:val="bottom"/>
          </w:tcPr>
          <w:p w14:paraId="68D4B53C" w14:textId="62D6FE72" w:rsidR="005C7834" w:rsidRPr="00227837" w:rsidRDefault="005C7834" w:rsidP="005C7834">
            <w:pPr>
              <w:spacing w:before="20" w:after="20"/>
              <w:jc w:val="right"/>
              <w:rPr>
                <w:rFonts w:cs="Times New Roman"/>
                <w:szCs w:val="19"/>
                <w:lang w:val="en-GB"/>
              </w:rPr>
            </w:pPr>
            <w:r w:rsidRPr="002C469E">
              <w:t>105</w:t>
            </w:r>
            <w:r>
              <w:t>.</w:t>
            </w:r>
            <w:r w:rsidRPr="002C469E">
              <w:t>7</w:t>
            </w:r>
          </w:p>
        </w:tc>
      </w:tr>
      <w:tr w:rsidR="005C7834" w:rsidRPr="00227837" w14:paraId="31346D64" w14:textId="77777777" w:rsidTr="005C7834">
        <w:trPr>
          <w:trHeight w:hRule="exact" w:val="340"/>
        </w:trPr>
        <w:tc>
          <w:tcPr>
            <w:tcW w:w="1083" w:type="pct"/>
            <w:vAlign w:val="center"/>
          </w:tcPr>
          <w:p w14:paraId="18CBBB66" w14:textId="025D004E" w:rsidR="005C7834" w:rsidRPr="00227837" w:rsidRDefault="005C7834" w:rsidP="005C7834">
            <w:pPr>
              <w:tabs>
                <w:tab w:val="left" w:leader="dot" w:pos="1361"/>
              </w:tabs>
              <w:spacing w:before="20" w:after="20"/>
              <w:ind w:left="335" w:right="-57"/>
              <w:rPr>
                <w:color w:val="000000" w:themeColor="text1"/>
                <w:szCs w:val="19"/>
                <w:lang w:val="en-GB"/>
              </w:rPr>
            </w:pPr>
            <w:r>
              <w:rPr>
                <w:lang w:val="en-GB"/>
              </w:rPr>
              <w:t xml:space="preserve">with </w:t>
            </w:r>
            <w:r w:rsidRPr="00227837">
              <w:rPr>
                <w:lang w:val="en-GB"/>
              </w:rPr>
              <w:t>Germany</w:t>
            </w:r>
          </w:p>
        </w:tc>
        <w:tc>
          <w:tcPr>
            <w:tcW w:w="492" w:type="pct"/>
            <w:vAlign w:val="bottom"/>
          </w:tcPr>
          <w:p w14:paraId="5AE1018F" w14:textId="53E5B652" w:rsidR="005C7834" w:rsidRPr="002B2014" w:rsidRDefault="005C7834" w:rsidP="005C7834">
            <w:pPr>
              <w:spacing w:before="20" w:after="20"/>
              <w:jc w:val="right"/>
              <w:rPr>
                <w:rFonts w:cs="Times New Roman"/>
                <w:spacing w:val="-4"/>
                <w:szCs w:val="19"/>
                <w:lang w:val="en-GB"/>
              </w:rPr>
            </w:pPr>
            <w:r w:rsidRPr="00CA0F0B">
              <w:t>18</w:t>
            </w:r>
            <w:r>
              <w:t>.</w:t>
            </w:r>
            <w:r w:rsidRPr="00CA0F0B">
              <w:t>87</w:t>
            </w:r>
          </w:p>
        </w:tc>
        <w:tc>
          <w:tcPr>
            <w:tcW w:w="509" w:type="pct"/>
            <w:vAlign w:val="bottom"/>
          </w:tcPr>
          <w:p w14:paraId="0505AC0F" w14:textId="7137F7E1" w:rsidR="005C7834" w:rsidRPr="002B2014" w:rsidRDefault="005C7834" w:rsidP="005C7834">
            <w:pPr>
              <w:spacing w:before="20" w:after="20"/>
              <w:jc w:val="right"/>
              <w:rPr>
                <w:rFonts w:cs="Times New Roman"/>
                <w:szCs w:val="19"/>
                <w:lang w:val="en-GB"/>
              </w:rPr>
            </w:pPr>
            <w:r w:rsidRPr="00CA0F0B">
              <w:t>98</w:t>
            </w:r>
            <w:r>
              <w:t>.</w:t>
            </w:r>
            <w:r w:rsidRPr="00CA0F0B">
              <w:t>3</w:t>
            </w:r>
          </w:p>
        </w:tc>
        <w:tc>
          <w:tcPr>
            <w:tcW w:w="472" w:type="pct"/>
            <w:vAlign w:val="bottom"/>
          </w:tcPr>
          <w:p w14:paraId="45A67E83" w14:textId="679FB051" w:rsidR="005C7834" w:rsidRPr="002B2014" w:rsidRDefault="005C7834" w:rsidP="005C7834">
            <w:pPr>
              <w:spacing w:before="20" w:after="20"/>
              <w:jc w:val="right"/>
              <w:rPr>
                <w:rFonts w:cs="Times New Roman"/>
                <w:spacing w:val="-4"/>
                <w:szCs w:val="19"/>
                <w:lang w:val="en-GB"/>
              </w:rPr>
            </w:pPr>
            <w:r w:rsidRPr="008A26C1">
              <w:t>11</w:t>
            </w:r>
            <w:r>
              <w:t>.</w:t>
            </w:r>
            <w:r w:rsidRPr="008A26C1">
              <w:t>58</w:t>
            </w:r>
          </w:p>
        </w:tc>
        <w:tc>
          <w:tcPr>
            <w:tcW w:w="489" w:type="pct"/>
            <w:vAlign w:val="bottom"/>
          </w:tcPr>
          <w:p w14:paraId="1F5030DF" w14:textId="3BB6681B" w:rsidR="005C7834" w:rsidRPr="002B2014" w:rsidRDefault="005C7834" w:rsidP="005C7834">
            <w:pPr>
              <w:spacing w:before="20" w:after="20"/>
              <w:jc w:val="right"/>
              <w:rPr>
                <w:rFonts w:cs="Times New Roman"/>
                <w:szCs w:val="19"/>
                <w:lang w:val="en-GB"/>
              </w:rPr>
            </w:pPr>
            <w:r w:rsidRPr="008A26C1">
              <w:t>99</w:t>
            </w:r>
            <w:r>
              <w:t>.</w:t>
            </w:r>
            <w:r w:rsidRPr="008A26C1">
              <w:t>0</w:t>
            </w:r>
          </w:p>
        </w:tc>
        <w:tc>
          <w:tcPr>
            <w:tcW w:w="491" w:type="pct"/>
            <w:vAlign w:val="bottom"/>
          </w:tcPr>
          <w:p w14:paraId="626FA736" w14:textId="774BBBBB" w:rsidR="005C7834" w:rsidRPr="00227837" w:rsidRDefault="005C7834" w:rsidP="005C7834">
            <w:pPr>
              <w:spacing w:before="20" w:after="20"/>
              <w:ind w:left="-57"/>
              <w:jc w:val="right"/>
              <w:rPr>
                <w:rFonts w:cs="Times New Roman"/>
                <w:spacing w:val="-2"/>
                <w:szCs w:val="19"/>
                <w:lang w:val="en-GB"/>
              </w:rPr>
            </w:pPr>
            <w:r w:rsidRPr="004D2A70">
              <w:t>5 068</w:t>
            </w:r>
            <w:r>
              <w:t>.</w:t>
            </w:r>
            <w:r w:rsidRPr="004D2A70">
              <w:t>2</w:t>
            </w:r>
          </w:p>
        </w:tc>
        <w:tc>
          <w:tcPr>
            <w:tcW w:w="488" w:type="pct"/>
            <w:vAlign w:val="bottom"/>
          </w:tcPr>
          <w:p w14:paraId="706EB867" w14:textId="2828940D" w:rsidR="005C7834" w:rsidRPr="00227837" w:rsidRDefault="005C7834" w:rsidP="005C7834">
            <w:pPr>
              <w:spacing w:before="20" w:after="20"/>
              <w:jc w:val="right"/>
              <w:rPr>
                <w:rFonts w:cs="Times New Roman"/>
                <w:szCs w:val="19"/>
                <w:lang w:val="en-GB"/>
              </w:rPr>
            </w:pPr>
            <w:r w:rsidRPr="004D2A70">
              <w:t>103</w:t>
            </w:r>
            <w:r>
              <w:t>.</w:t>
            </w:r>
            <w:r w:rsidRPr="004D2A70">
              <w:t>9</w:t>
            </w:r>
          </w:p>
        </w:tc>
        <w:tc>
          <w:tcPr>
            <w:tcW w:w="487" w:type="pct"/>
            <w:vAlign w:val="bottom"/>
          </w:tcPr>
          <w:p w14:paraId="62A535EF" w14:textId="403C0853" w:rsidR="005C7834" w:rsidRPr="00227837" w:rsidRDefault="005C7834" w:rsidP="005C7834">
            <w:pPr>
              <w:spacing w:before="20" w:after="20"/>
              <w:jc w:val="right"/>
              <w:rPr>
                <w:rFonts w:cs="Times New Roman"/>
                <w:szCs w:val="19"/>
                <w:lang w:val="en-GB"/>
              </w:rPr>
            </w:pPr>
            <w:r w:rsidRPr="002C469E">
              <w:t>2 623</w:t>
            </w:r>
            <w:r>
              <w:t>.</w:t>
            </w:r>
            <w:r w:rsidRPr="002C469E">
              <w:t>9</w:t>
            </w:r>
          </w:p>
        </w:tc>
        <w:tc>
          <w:tcPr>
            <w:tcW w:w="489" w:type="pct"/>
            <w:vAlign w:val="bottom"/>
          </w:tcPr>
          <w:p w14:paraId="77130F07" w14:textId="6C17BC65" w:rsidR="005C7834" w:rsidRPr="00227837" w:rsidRDefault="005C7834" w:rsidP="005C7834">
            <w:pPr>
              <w:spacing w:before="20" w:after="20"/>
              <w:jc w:val="right"/>
              <w:rPr>
                <w:rFonts w:cs="Times New Roman"/>
                <w:szCs w:val="19"/>
                <w:lang w:val="en-GB"/>
              </w:rPr>
            </w:pPr>
            <w:r w:rsidRPr="002C469E">
              <w:t>102</w:t>
            </w:r>
            <w:r>
              <w:t>.</w:t>
            </w:r>
            <w:r w:rsidRPr="002C469E">
              <w:t>6</w:t>
            </w:r>
          </w:p>
        </w:tc>
      </w:tr>
      <w:tr w:rsidR="005C7834" w:rsidRPr="00227837" w14:paraId="74AFD183" w14:textId="77777777" w:rsidTr="005C7834">
        <w:trPr>
          <w:trHeight w:hRule="exact" w:val="340"/>
        </w:trPr>
        <w:tc>
          <w:tcPr>
            <w:tcW w:w="1083" w:type="pct"/>
            <w:vAlign w:val="center"/>
          </w:tcPr>
          <w:p w14:paraId="435553E5" w14:textId="64455947" w:rsidR="005C7834" w:rsidRPr="00227837" w:rsidRDefault="005C7834" w:rsidP="005C7834">
            <w:pPr>
              <w:tabs>
                <w:tab w:val="left" w:leader="dot" w:pos="990"/>
              </w:tabs>
              <w:spacing w:before="20" w:after="20"/>
              <w:ind w:left="-4" w:right="-57"/>
              <w:rPr>
                <w:color w:val="000000" w:themeColor="text1"/>
                <w:szCs w:val="19"/>
                <w:lang w:val="en-GB"/>
              </w:rPr>
            </w:pPr>
            <w:r w:rsidRPr="00227837">
              <w:rPr>
                <w:lang w:val="en-GB"/>
              </w:rPr>
              <w:t>sea</w:t>
            </w:r>
          </w:p>
        </w:tc>
        <w:tc>
          <w:tcPr>
            <w:tcW w:w="492" w:type="pct"/>
            <w:vAlign w:val="bottom"/>
          </w:tcPr>
          <w:p w14:paraId="3B80455E" w14:textId="172F8C04" w:rsidR="005C7834" w:rsidRPr="002B2014" w:rsidRDefault="005C7834" w:rsidP="005C7834">
            <w:pPr>
              <w:spacing w:before="20" w:after="20"/>
              <w:jc w:val="right"/>
              <w:rPr>
                <w:rFonts w:cs="Times New Roman"/>
                <w:spacing w:val="-4"/>
                <w:szCs w:val="19"/>
                <w:lang w:val="en-GB"/>
              </w:rPr>
            </w:pPr>
            <w:r w:rsidRPr="00CA0F0B">
              <w:t>0</w:t>
            </w:r>
            <w:r>
              <w:t>.</w:t>
            </w:r>
            <w:r w:rsidRPr="00CA0F0B">
              <w:t>20</w:t>
            </w:r>
          </w:p>
        </w:tc>
        <w:tc>
          <w:tcPr>
            <w:tcW w:w="509" w:type="pct"/>
            <w:vAlign w:val="bottom"/>
          </w:tcPr>
          <w:p w14:paraId="42F2046F" w14:textId="2A1DCE39" w:rsidR="005C7834" w:rsidRPr="002B2014" w:rsidRDefault="005C7834" w:rsidP="005C7834">
            <w:pPr>
              <w:spacing w:before="20" w:after="20"/>
              <w:jc w:val="right"/>
              <w:rPr>
                <w:rFonts w:cs="Times New Roman"/>
                <w:szCs w:val="19"/>
                <w:lang w:val="en-GB"/>
              </w:rPr>
            </w:pPr>
            <w:r w:rsidRPr="00CA0F0B">
              <w:t>94</w:t>
            </w:r>
            <w:r>
              <w:t>.</w:t>
            </w:r>
            <w:r w:rsidRPr="00CA0F0B">
              <w:t>4</w:t>
            </w:r>
          </w:p>
        </w:tc>
        <w:tc>
          <w:tcPr>
            <w:tcW w:w="472" w:type="pct"/>
            <w:vAlign w:val="bottom"/>
          </w:tcPr>
          <w:p w14:paraId="59A0F5A2" w14:textId="5F98886E" w:rsidR="005C7834" w:rsidRPr="002B2014" w:rsidRDefault="005C7834" w:rsidP="005C7834">
            <w:pPr>
              <w:spacing w:before="20" w:after="20"/>
              <w:jc w:val="right"/>
              <w:rPr>
                <w:rFonts w:cs="Times New Roman"/>
                <w:spacing w:val="-4"/>
                <w:szCs w:val="19"/>
                <w:lang w:val="en-GB"/>
              </w:rPr>
            </w:pPr>
            <w:r w:rsidRPr="008A26C1">
              <w:t>0</w:t>
            </w:r>
            <w:r>
              <w:t>.</w:t>
            </w:r>
            <w:r w:rsidRPr="008A26C1">
              <w:t>23</w:t>
            </w:r>
          </w:p>
        </w:tc>
        <w:tc>
          <w:tcPr>
            <w:tcW w:w="489" w:type="pct"/>
            <w:vAlign w:val="bottom"/>
          </w:tcPr>
          <w:p w14:paraId="0EFC237E" w14:textId="772B3EA3" w:rsidR="005C7834" w:rsidRPr="002B2014" w:rsidRDefault="005C7834" w:rsidP="005C7834">
            <w:pPr>
              <w:spacing w:before="20" w:after="20"/>
              <w:jc w:val="right"/>
              <w:rPr>
                <w:rFonts w:cs="Times New Roman"/>
                <w:szCs w:val="19"/>
                <w:lang w:val="en-GB"/>
              </w:rPr>
            </w:pPr>
            <w:r w:rsidRPr="008A26C1">
              <w:t>94</w:t>
            </w:r>
            <w:r>
              <w:t>.</w:t>
            </w:r>
            <w:r w:rsidRPr="008A26C1">
              <w:t>8</w:t>
            </w:r>
          </w:p>
        </w:tc>
        <w:tc>
          <w:tcPr>
            <w:tcW w:w="491" w:type="pct"/>
            <w:vAlign w:val="bottom"/>
          </w:tcPr>
          <w:p w14:paraId="79EA51DE" w14:textId="06FF831F" w:rsidR="005C7834" w:rsidRPr="00227837" w:rsidRDefault="005C7834" w:rsidP="005C7834">
            <w:pPr>
              <w:spacing w:before="20" w:after="20"/>
              <w:ind w:left="-57"/>
              <w:jc w:val="right"/>
              <w:rPr>
                <w:rFonts w:cs="Times New Roman"/>
                <w:spacing w:val="-2"/>
                <w:szCs w:val="19"/>
                <w:lang w:val="en-GB"/>
              </w:rPr>
            </w:pPr>
            <w:r w:rsidRPr="004D2A70">
              <w:t>144</w:t>
            </w:r>
            <w:r>
              <w:t>.</w:t>
            </w:r>
            <w:r w:rsidRPr="004D2A70">
              <w:t>1</w:t>
            </w:r>
          </w:p>
        </w:tc>
        <w:tc>
          <w:tcPr>
            <w:tcW w:w="488" w:type="pct"/>
            <w:vAlign w:val="bottom"/>
          </w:tcPr>
          <w:p w14:paraId="2D539B39" w14:textId="659B37A5" w:rsidR="005C7834" w:rsidRPr="00227837" w:rsidRDefault="005C7834" w:rsidP="005C7834">
            <w:pPr>
              <w:spacing w:before="20" w:after="20"/>
              <w:jc w:val="right"/>
              <w:rPr>
                <w:rFonts w:cs="Times New Roman"/>
                <w:szCs w:val="19"/>
                <w:lang w:val="en-GB"/>
              </w:rPr>
            </w:pPr>
            <w:r w:rsidRPr="004D2A70">
              <w:t>101</w:t>
            </w:r>
            <w:r>
              <w:t>.</w:t>
            </w:r>
            <w:r w:rsidRPr="004D2A70">
              <w:t>9</w:t>
            </w:r>
          </w:p>
        </w:tc>
        <w:tc>
          <w:tcPr>
            <w:tcW w:w="487" w:type="pct"/>
            <w:vAlign w:val="bottom"/>
          </w:tcPr>
          <w:p w14:paraId="7B76B0FF" w14:textId="450E108C" w:rsidR="005C7834" w:rsidRPr="00227837" w:rsidRDefault="005C7834" w:rsidP="005C7834">
            <w:pPr>
              <w:spacing w:before="20" w:after="20"/>
              <w:jc w:val="right"/>
              <w:rPr>
                <w:rFonts w:cs="Times New Roman"/>
                <w:szCs w:val="19"/>
                <w:lang w:val="en-GB"/>
              </w:rPr>
            </w:pPr>
            <w:r w:rsidRPr="002C469E">
              <w:t>122</w:t>
            </w:r>
            <w:r>
              <w:t>.</w:t>
            </w:r>
            <w:r w:rsidRPr="002C469E">
              <w:t>4</w:t>
            </w:r>
          </w:p>
        </w:tc>
        <w:tc>
          <w:tcPr>
            <w:tcW w:w="489" w:type="pct"/>
            <w:vAlign w:val="bottom"/>
          </w:tcPr>
          <w:p w14:paraId="137117EE" w14:textId="07D800C7" w:rsidR="005C7834" w:rsidRPr="00227837" w:rsidRDefault="005C7834" w:rsidP="005C7834">
            <w:pPr>
              <w:spacing w:before="20" w:after="20"/>
              <w:jc w:val="right"/>
              <w:rPr>
                <w:rFonts w:cs="Times New Roman"/>
                <w:szCs w:val="19"/>
                <w:lang w:val="en-GB"/>
              </w:rPr>
            </w:pPr>
            <w:r w:rsidRPr="002C469E">
              <w:t>104</w:t>
            </w:r>
            <w:r>
              <w:t>.</w:t>
            </w:r>
            <w:r w:rsidRPr="002C469E">
              <w:t>5</w:t>
            </w:r>
          </w:p>
        </w:tc>
      </w:tr>
      <w:tr w:rsidR="005C7834" w:rsidRPr="00227837" w14:paraId="2AD29EAB" w14:textId="77777777" w:rsidTr="005C7834">
        <w:trPr>
          <w:trHeight w:hRule="exact" w:val="340"/>
        </w:trPr>
        <w:tc>
          <w:tcPr>
            <w:tcW w:w="1083" w:type="pct"/>
            <w:vAlign w:val="center"/>
          </w:tcPr>
          <w:p w14:paraId="18057671" w14:textId="471DB796" w:rsidR="005C7834" w:rsidRPr="00227837" w:rsidRDefault="005C7834" w:rsidP="005C7834">
            <w:pPr>
              <w:tabs>
                <w:tab w:val="left" w:leader="dot" w:pos="990"/>
              </w:tabs>
              <w:spacing w:before="20" w:after="20"/>
              <w:ind w:left="10" w:right="-113"/>
              <w:rPr>
                <w:color w:val="000000" w:themeColor="text1"/>
                <w:spacing w:val="-2"/>
                <w:szCs w:val="19"/>
                <w:lang w:val="en-GB"/>
              </w:rPr>
            </w:pPr>
            <w:r w:rsidRPr="00227837">
              <w:rPr>
                <w:lang w:val="en-GB"/>
              </w:rPr>
              <w:t>at airports</w:t>
            </w:r>
          </w:p>
        </w:tc>
        <w:tc>
          <w:tcPr>
            <w:tcW w:w="492" w:type="pct"/>
            <w:vAlign w:val="bottom"/>
          </w:tcPr>
          <w:p w14:paraId="249D9D9A" w14:textId="42054B01" w:rsidR="005C7834" w:rsidRPr="002B2014" w:rsidRDefault="005C7834" w:rsidP="005C7834">
            <w:pPr>
              <w:spacing w:before="20" w:after="20"/>
              <w:jc w:val="right"/>
              <w:rPr>
                <w:rFonts w:cs="Times New Roman"/>
                <w:spacing w:val="-4"/>
                <w:szCs w:val="19"/>
                <w:lang w:val="en-GB"/>
              </w:rPr>
            </w:pPr>
            <w:r w:rsidRPr="00CA0F0B">
              <w:t>7</w:t>
            </w:r>
            <w:r>
              <w:t>.</w:t>
            </w:r>
            <w:r w:rsidRPr="00CA0F0B">
              <w:t>12</w:t>
            </w:r>
          </w:p>
        </w:tc>
        <w:tc>
          <w:tcPr>
            <w:tcW w:w="509" w:type="pct"/>
            <w:vAlign w:val="bottom"/>
          </w:tcPr>
          <w:p w14:paraId="4DB3DA89" w14:textId="0DB6BDB3" w:rsidR="005C7834" w:rsidRPr="002B2014" w:rsidRDefault="005C7834" w:rsidP="005C7834">
            <w:pPr>
              <w:spacing w:before="20" w:after="20"/>
              <w:jc w:val="right"/>
              <w:rPr>
                <w:rFonts w:cs="Times New Roman"/>
                <w:szCs w:val="19"/>
                <w:lang w:val="en-GB"/>
              </w:rPr>
            </w:pPr>
            <w:r w:rsidRPr="00CA0F0B">
              <w:t>117</w:t>
            </w:r>
            <w:r>
              <w:t>.</w:t>
            </w:r>
            <w:r w:rsidRPr="00CA0F0B">
              <w:t>4</w:t>
            </w:r>
          </w:p>
        </w:tc>
        <w:tc>
          <w:tcPr>
            <w:tcW w:w="472" w:type="pct"/>
            <w:vAlign w:val="bottom"/>
          </w:tcPr>
          <w:p w14:paraId="07D39F73" w14:textId="077D1860" w:rsidR="005C7834" w:rsidRPr="002B2014" w:rsidRDefault="005C7834" w:rsidP="005C7834">
            <w:pPr>
              <w:spacing w:before="20" w:after="20"/>
              <w:jc w:val="right"/>
              <w:rPr>
                <w:rFonts w:cs="Times New Roman"/>
                <w:spacing w:val="-4"/>
                <w:szCs w:val="19"/>
                <w:lang w:val="en-GB"/>
              </w:rPr>
            </w:pPr>
            <w:r w:rsidRPr="008A26C1">
              <w:t>11</w:t>
            </w:r>
            <w:r>
              <w:t>.</w:t>
            </w:r>
            <w:r w:rsidRPr="008A26C1">
              <w:t>29</w:t>
            </w:r>
          </w:p>
        </w:tc>
        <w:tc>
          <w:tcPr>
            <w:tcW w:w="489" w:type="pct"/>
            <w:vAlign w:val="bottom"/>
          </w:tcPr>
          <w:p w14:paraId="5C98C4E9" w14:textId="1D44C2F2" w:rsidR="005C7834" w:rsidRPr="002B2014" w:rsidRDefault="005C7834" w:rsidP="005C7834">
            <w:pPr>
              <w:spacing w:before="20" w:after="20"/>
              <w:jc w:val="right"/>
              <w:rPr>
                <w:rFonts w:cs="Times New Roman"/>
                <w:szCs w:val="19"/>
                <w:lang w:val="en-GB"/>
              </w:rPr>
            </w:pPr>
            <w:r w:rsidRPr="008A26C1">
              <w:t>113</w:t>
            </w:r>
            <w:r>
              <w:t>.</w:t>
            </w:r>
            <w:r w:rsidRPr="008A26C1">
              <w:t>9</w:t>
            </w:r>
          </w:p>
        </w:tc>
        <w:tc>
          <w:tcPr>
            <w:tcW w:w="491" w:type="pct"/>
            <w:vAlign w:val="bottom"/>
          </w:tcPr>
          <w:p w14:paraId="6BC6F915" w14:textId="76F653F7" w:rsidR="005C7834" w:rsidRPr="00227837" w:rsidRDefault="005C7834" w:rsidP="005C7834">
            <w:pPr>
              <w:spacing w:before="20" w:after="20"/>
              <w:ind w:left="-57"/>
              <w:jc w:val="right"/>
              <w:rPr>
                <w:rFonts w:cs="Times New Roman"/>
                <w:spacing w:val="-2"/>
                <w:szCs w:val="19"/>
                <w:lang w:val="en-GB"/>
              </w:rPr>
            </w:pPr>
            <w:r w:rsidRPr="004D2A70">
              <w:t>4 220</w:t>
            </w:r>
            <w:r>
              <w:t>.</w:t>
            </w:r>
            <w:r w:rsidRPr="004D2A70">
              <w:t>1</w:t>
            </w:r>
          </w:p>
        </w:tc>
        <w:tc>
          <w:tcPr>
            <w:tcW w:w="488" w:type="pct"/>
            <w:vAlign w:val="bottom"/>
          </w:tcPr>
          <w:p w14:paraId="4B4E7DAF" w14:textId="194DBB0F" w:rsidR="005C7834" w:rsidRPr="00227837" w:rsidRDefault="005C7834" w:rsidP="005C7834">
            <w:pPr>
              <w:spacing w:before="20" w:after="20"/>
              <w:jc w:val="right"/>
              <w:rPr>
                <w:rFonts w:cs="Times New Roman"/>
                <w:szCs w:val="19"/>
                <w:lang w:val="en-GB"/>
              </w:rPr>
            </w:pPr>
            <w:r w:rsidRPr="004D2A70">
              <w:t>122</w:t>
            </w:r>
            <w:r>
              <w:t>.</w:t>
            </w:r>
            <w:r w:rsidRPr="004D2A70">
              <w:t>1</w:t>
            </w:r>
          </w:p>
        </w:tc>
        <w:tc>
          <w:tcPr>
            <w:tcW w:w="487" w:type="pct"/>
            <w:vAlign w:val="bottom"/>
          </w:tcPr>
          <w:p w14:paraId="1D388183" w14:textId="6A9C409B" w:rsidR="005C7834" w:rsidRPr="00227837" w:rsidRDefault="005C7834" w:rsidP="005C7834">
            <w:pPr>
              <w:spacing w:before="20" w:after="20"/>
              <w:jc w:val="right"/>
              <w:rPr>
                <w:rFonts w:cs="Times New Roman"/>
                <w:szCs w:val="19"/>
                <w:lang w:val="en-GB"/>
              </w:rPr>
            </w:pPr>
            <w:r w:rsidRPr="002C469E">
              <w:t>4 909</w:t>
            </w:r>
            <w:r>
              <w:t>.</w:t>
            </w:r>
            <w:r w:rsidRPr="002C469E">
              <w:t>6</w:t>
            </w:r>
          </w:p>
        </w:tc>
        <w:tc>
          <w:tcPr>
            <w:tcW w:w="489" w:type="pct"/>
            <w:vAlign w:val="bottom"/>
          </w:tcPr>
          <w:p w14:paraId="1BCD3763" w14:textId="25D13C6A" w:rsidR="005C7834" w:rsidRPr="00227837" w:rsidRDefault="005C7834" w:rsidP="005C7834">
            <w:pPr>
              <w:spacing w:before="20" w:after="20"/>
              <w:jc w:val="right"/>
              <w:rPr>
                <w:rFonts w:cs="Times New Roman"/>
                <w:szCs w:val="19"/>
                <w:lang w:val="en-GB"/>
              </w:rPr>
            </w:pPr>
            <w:r w:rsidRPr="002C469E">
              <w:t>113</w:t>
            </w:r>
            <w:r>
              <w:t>.</w:t>
            </w:r>
            <w:r w:rsidRPr="002C469E">
              <w:t>3</w:t>
            </w:r>
          </w:p>
        </w:tc>
      </w:tr>
    </w:tbl>
    <w:p w14:paraId="068054B3" w14:textId="68A60EDA" w:rsidR="00BD65B7" w:rsidRPr="00BB61A7" w:rsidRDefault="00BB61A7" w:rsidP="00532854">
      <w:pPr>
        <w:tabs>
          <w:tab w:val="center" w:pos="4033"/>
        </w:tabs>
        <w:ind w:left="142" w:hanging="142"/>
        <w:jc w:val="both"/>
        <w:rPr>
          <w:bCs/>
          <w:sz w:val="16"/>
          <w:szCs w:val="16"/>
          <w:lang w:val="en-AU"/>
        </w:rPr>
      </w:pPr>
      <w:r w:rsidRPr="00BB61A7">
        <w:rPr>
          <w:bCs/>
          <w:sz w:val="16"/>
          <w:szCs w:val="16"/>
          <w:lang w:val="en-AU"/>
        </w:rPr>
        <w:t>a</w:t>
      </w:r>
      <w:r w:rsidR="00BD65B7" w:rsidRPr="00BB61A7">
        <w:rPr>
          <w:bCs/>
          <w:sz w:val="16"/>
          <w:szCs w:val="16"/>
          <w:lang w:val="en-AU"/>
        </w:rPr>
        <w:t xml:space="preserve"> From and to Poland. </w:t>
      </w:r>
    </w:p>
    <w:p w14:paraId="64AFB9A5" w14:textId="2C9E50A1" w:rsidR="009A0C8E" w:rsidRDefault="009A0C8E" w:rsidP="00532854">
      <w:pPr>
        <w:spacing w:line="288" w:lineRule="auto"/>
        <w:rPr>
          <w:szCs w:val="19"/>
          <w:lang w:val="en-AU"/>
        </w:rPr>
      </w:pPr>
      <w:r w:rsidRPr="008F07A8">
        <w:rPr>
          <w:szCs w:val="19"/>
          <w:lang w:val="en-AU"/>
        </w:rPr>
        <w:t>Differences in expenses, also in terms of the assortment structure of products, were observed on individual sections of the border both among foreigners as well as Poles. It is associated with the way of travelling, destination, length of stay and profitability of shopping abroad, among other</w:t>
      </w:r>
      <w:r w:rsidR="00927256">
        <w:rPr>
          <w:szCs w:val="19"/>
          <w:lang w:val="en-AU"/>
        </w:rPr>
        <w:t xml:space="preserve"> things</w:t>
      </w:r>
      <w:r w:rsidR="00C9497B">
        <w:rPr>
          <w:szCs w:val="19"/>
          <w:lang w:val="en-AU"/>
        </w:rPr>
        <w:t>.</w:t>
      </w:r>
    </w:p>
    <w:p w14:paraId="47CF8189" w14:textId="0DE8A097" w:rsidR="00863683" w:rsidRPr="00863683" w:rsidRDefault="008A5552" w:rsidP="00C67E8A">
      <w:pPr>
        <w:spacing w:before="360" w:line="240" w:lineRule="auto"/>
        <w:rPr>
          <w:spacing w:val="-5"/>
          <w:szCs w:val="19"/>
          <w:lang w:val="en-AU"/>
        </w:rPr>
      </w:pPr>
      <w:r w:rsidRPr="008F1F40">
        <w:rPr>
          <w:b/>
          <w:noProof/>
          <w:spacing w:val="-2"/>
          <w:szCs w:val="19"/>
          <w:lang w:eastAsia="pl-PL"/>
        </w:rPr>
        <mc:AlternateContent>
          <mc:Choice Requires="wps">
            <w:drawing>
              <wp:anchor distT="45720" distB="45720" distL="114300" distR="114300" simplePos="0" relativeHeight="251807744" behindDoc="1" locked="0" layoutInCell="1" allowOverlap="1" wp14:anchorId="39BC4E53" wp14:editId="672A0F87">
                <wp:simplePos x="0" y="0"/>
                <wp:positionH relativeFrom="column">
                  <wp:posOffset>5256144</wp:posOffset>
                </wp:positionH>
                <wp:positionV relativeFrom="paragraph">
                  <wp:posOffset>363192</wp:posOffset>
                </wp:positionV>
                <wp:extent cx="1744345" cy="1009650"/>
                <wp:effectExtent l="0" t="0" r="0" b="0"/>
                <wp:wrapTight wrapText="bothSides">
                  <wp:wrapPolygon edited="0">
                    <wp:start x="708" y="0"/>
                    <wp:lineTo x="708" y="21192"/>
                    <wp:lineTo x="20759" y="21192"/>
                    <wp:lineTo x="20759" y="0"/>
                    <wp:lineTo x="708" y="0"/>
                  </wp:wrapPolygon>
                </wp:wrapTight>
                <wp:docPr id="3" name="Pole tekstowe 3" descr="In the 2nd quarter of 2026, local border traffic accounted for 3.9% of crossings of Poland's land border with Ukraine by foreigner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345" cy="1009650"/>
                        </a:xfrm>
                        <a:prstGeom prst="rect">
                          <a:avLst/>
                        </a:prstGeom>
                        <a:noFill/>
                        <a:ln w="9525">
                          <a:noFill/>
                          <a:miter lim="800000"/>
                          <a:headEnd/>
                          <a:tailEnd/>
                        </a:ln>
                      </wps:spPr>
                      <wps:txbx>
                        <w:txbxContent>
                          <w:p w14:paraId="410AA6BA" w14:textId="0F854C15" w:rsidR="00DA2547" w:rsidRPr="00631237" w:rsidRDefault="003322FA" w:rsidP="006B2DB0">
                            <w:pPr>
                              <w:pStyle w:val="tekstzboku"/>
                              <w:spacing w:before="0"/>
                              <w:rPr>
                                <w:spacing w:val="-2"/>
                                <w:lang w:val="en-AU"/>
                              </w:rPr>
                            </w:pPr>
                            <w:r w:rsidRPr="00574BFB">
                              <w:rPr>
                                <w:spacing w:val="-2"/>
                                <w:lang w:val="en-AU"/>
                              </w:rPr>
                              <w:t xml:space="preserve">In the </w:t>
                            </w:r>
                            <w:r w:rsidR="00821FC5">
                              <w:rPr>
                                <w:spacing w:val="-2"/>
                                <w:lang w:val="en-AU"/>
                              </w:rPr>
                              <w:t>2nd</w:t>
                            </w:r>
                            <w:r w:rsidRPr="00574BFB">
                              <w:rPr>
                                <w:spacing w:val="-2"/>
                                <w:lang w:val="en-AU"/>
                              </w:rPr>
                              <w:t xml:space="preserve"> quarter of 202</w:t>
                            </w:r>
                            <w:r w:rsidR="00C51360">
                              <w:rPr>
                                <w:spacing w:val="-2"/>
                                <w:lang w:val="en-AU"/>
                              </w:rPr>
                              <w:t>6</w:t>
                            </w:r>
                            <w:r w:rsidRPr="00574BFB">
                              <w:rPr>
                                <w:spacing w:val="-2"/>
                                <w:lang w:val="en-AU"/>
                              </w:rPr>
                              <w:t xml:space="preserve">, local border traffic accounted for </w:t>
                            </w:r>
                            <w:r w:rsidR="00821FC5">
                              <w:rPr>
                                <w:spacing w:val="-2"/>
                                <w:lang w:val="en-AU"/>
                              </w:rPr>
                              <w:t>3.9</w:t>
                            </w:r>
                            <w:r w:rsidRPr="00574BFB">
                              <w:rPr>
                                <w:spacing w:val="-2"/>
                                <w:lang w:val="en-AU"/>
                              </w:rPr>
                              <w:t>% of crossings of Poland's lan</w:t>
                            </w:r>
                            <w:r>
                              <w:rPr>
                                <w:spacing w:val="-2"/>
                                <w:lang w:val="en-AU"/>
                              </w:rPr>
                              <w:t>d border with Ukraine</w:t>
                            </w:r>
                            <w:r w:rsidR="00424899">
                              <w:rPr>
                                <w:spacing w:val="-2"/>
                                <w:lang w:val="en-AU"/>
                              </w:rPr>
                              <w:t xml:space="preserve"> by foreigners</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9BC4E53" id="Pole tekstowe 3" o:spid="_x0000_s1030" type="#_x0000_t202" alt="In the 2nd quarter of 2026, local border traffic accounted for 3.9% of crossings of Poland's land border with Ukraine by foreigners" style="position:absolute;margin-left:413.85pt;margin-top:28.6pt;width:137.35pt;height:79.5pt;z-index:-251508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" filled="f" stroked="f">
                <v:textbox inset=",0,,0">
                  <w:txbxContent>
                    <w:p w14:paraId="410AA6BA" w14:textId="0F854C15" w:rsidR="00DA2547" w:rsidRPr="00631237" w:rsidRDefault="003322FA" w:rsidP="006B2DB0">
                      <w:pPr>
                        <w:pStyle w:val="tekstzboku"/>
                        <w:spacing w:before="0"/>
                        <w:rPr>
                          <w:spacing w:val="-2"/>
                          <w:lang w:val="en-AU"/>
                        </w:rPr>
                      </w:pPr>
                      <w:r w:rsidRPr="00574BFB">
                        <w:rPr>
                          <w:spacing w:val="-2"/>
                          <w:lang w:val="en-AU"/>
                        </w:rPr>
                        <w:t xml:space="preserve">In the </w:t>
                      </w:r>
                      <w:r w:rsidR="00821FC5">
                        <w:rPr>
                          <w:spacing w:val="-2"/>
                          <w:lang w:val="en-AU"/>
                        </w:rPr>
                        <w:t>2nd</w:t>
                      </w:r>
                      <w:r w:rsidRPr="00574BFB">
                        <w:rPr>
                          <w:spacing w:val="-2"/>
                          <w:lang w:val="en-AU"/>
                        </w:rPr>
                        <w:t xml:space="preserve"> quarter of 202</w:t>
                      </w:r>
                      <w:r w:rsidR="00C51360">
                        <w:rPr>
                          <w:spacing w:val="-2"/>
                          <w:lang w:val="en-AU"/>
                        </w:rPr>
                        <w:t>6</w:t>
                      </w:r>
                      <w:r w:rsidRPr="00574BFB">
                        <w:rPr>
                          <w:spacing w:val="-2"/>
                          <w:lang w:val="en-AU"/>
                        </w:rPr>
                        <w:t xml:space="preserve">, local border traffic accounted for </w:t>
                      </w:r>
                      <w:r w:rsidR="00821FC5">
                        <w:rPr>
                          <w:spacing w:val="-2"/>
                          <w:lang w:val="en-AU"/>
                        </w:rPr>
                        <w:t>3.9</w:t>
                      </w:r>
                      <w:r w:rsidRPr="00574BFB">
                        <w:rPr>
                          <w:spacing w:val="-2"/>
                          <w:lang w:val="en-AU"/>
                        </w:rPr>
                        <w:t>% of crossings of Poland's lan</w:t>
                      </w:r>
                      <w:r>
                        <w:rPr>
                          <w:spacing w:val="-2"/>
                          <w:lang w:val="en-AU"/>
                        </w:rPr>
                        <w:t>d border with Ukraine</w:t>
                      </w:r>
                      <w:r w:rsidR="00424899">
                        <w:rPr>
                          <w:spacing w:val="-2"/>
                          <w:lang w:val="en-AU"/>
                        </w:rPr>
                        <w:t xml:space="preserve"> by foreigners</w:t>
                      </w:r>
                    </w:p>
                  </w:txbxContent>
                </v:textbox>
                <w10:wrap type="tight"/>
              </v:shape>
            </w:pict>
          </mc:Fallback>
        </mc:AlternateContent>
      </w:r>
      <w:r w:rsidR="00863683">
        <w:rPr>
          <w:b/>
          <w:color w:val="001D77"/>
          <w:lang w:val="en-AU"/>
        </w:rPr>
        <w:t>Local</w:t>
      </w:r>
      <w:r w:rsidR="00863683" w:rsidRPr="00863683">
        <w:rPr>
          <w:b/>
          <w:color w:val="001D77"/>
          <w:lang w:val="en-AU"/>
        </w:rPr>
        <w:t xml:space="preserve"> </w:t>
      </w:r>
      <w:r w:rsidR="00863683">
        <w:rPr>
          <w:b/>
          <w:color w:val="001D77"/>
          <w:lang w:val="en-AU"/>
        </w:rPr>
        <w:t>border</w:t>
      </w:r>
      <w:r w:rsidR="00863683" w:rsidRPr="00863683">
        <w:rPr>
          <w:b/>
          <w:color w:val="001D77"/>
          <w:lang w:val="en-AU"/>
        </w:rPr>
        <w:t xml:space="preserve"> </w:t>
      </w:r>
      <w:r w:rsidR="00863683">
        <w:rPr>
          <w:b/>
          <w:color w:val="001D77"/>
          <w:lang w:val="en-AU"/>
        </w:rPr>
        <w:t>traffic</w:t>
      </w:r>
    </w:p>
    <w:p w14:paraId="3141EDE9" w14:textId="57CCDE69" w:rsidR="009A0C8E" w:rsidRPr="00483C2D" w:rsidRDefault="003322FA" w:rsidP="00532854">
      <w:pPr>
        <w:spacing w:line="288" w:lineRule="auto"/>
        <w:rPr>
          <w:lang w:val="en-AU"/>
        </w:rPr>
      </w:pPr>
      <w:r w:rsidRPr="00483C2D">
        <w:rPr>
          <w:lang w:val="en-AU"/>
        </w:rPr>
        <w:t xml:space="preserve">In the </w:t>
      </w:r>
      <w:r w:rsidR="00821FC5" w:rsidRPr="00483C2D">
        <w:rPr>
          <w:lang w:val="en-AU"/>
        </w:rPr>
        <w:t>2nd</w:t>
      </w:r>
      <w:r w:rsidRPr="00483C2D">
        <w:rPr>
          <w:lang w:val="en-AU"/>
        </w:rPr>
        <w:t xml:space="preserve"> quarter of 202</w:t>
      </w:r>
      <w:r w:rsidR="004E1ABA" w:rsidRPr="00483C2D">
        <w:rPr>
          <w:lang w:val="en-AU"/>
        </w:rPr>
        <w:t>6</w:t>
      </w:r>
      <w:r w:rsidRPr="00483C2D">
        <w:rPr>
          <w:lang w:val="en-AU"/>
        </w:rPr>
        <w:t>,</w:t>
      </w:r>
      <w:r w:rsidR="00821FC5" w:rsidRPr="00483C2D">
        <w:rPr>
          <w:lang w:val="en-AU"/>
        </w:rPr>
        <w:t xml:space="preserve"> 171.7</w:t>
      </w:r>
      <w:r w:rsidRPr="00483C2D">
        <w:rPr>
          <w:lang w:val="en-AU"/>
        </w:rPr>
        <w:t xml:space="preserve"> thousand crossings of the Polish border with Ukraine made by foreigners as part of the local border traffic (LBT) were recorded. Compared to the same period </w:t>
      </w:r>
      <w:r w:rsidR="00424899" w:rsidRPr="00483C2D">
        <w:rPr>
          <w:lang w:val="en-AU"/>
        </w:rPr>
        <w:t>in 202</w:t>
      </w:r>
      <w:r w:rsidR="004E1ABA" w:rsidRPr="00483C2D">
        <w:rPr>
          <w:lang w:val="en-AU"/>
        </w:rPr>
        <w:t>5</w:t>
      </w:r>
      <w:r w:rsidRPr="00483C2D">
        <w:rPr>
          <w:lang w:val="en-AU"/>
        </w:rPr>
        <w:t>, there was a</w:t>
      </w:r>
      <w:r w:rsidR="006A3DD0" w:rsidRPr="00483C2D">
        <w:rPr>
          <w:lang w:val="en-AU"/>
        </w:rPr>
        <w:t xml:space="preserve"> </w:t>
      </w:r>
      <w:r w:rsidR="00FF3325" w:rsidRPr="00483C2D">
        <w:rPr>
          <w:lang w:val="en-AU"/>
        </w:rPr>
        <w:t>de</w:t>
      </w:r>
      <w:r w:rsidR="006A3DD0" w:rsidRPr="00483C2D">
        <w:rPr>
          <w:lang w:val="en-AU"/>
        </w:rPr>
        <w:t xml:space="preserve">crease </w:t>
      </w:r>
      <w:r w:rsidRPr="00483C2D">
        <w:rPr>
          <w:lang w:val="en-AU"/>
        </w:rPr>
        <w:t xml:space="preserve">of </w:t>
      </w:r>
      <w:r w:rsidR="00821FC5" w:rsidRPr="00483C2D">
        <w:rPr>
          <w:lang w:val="en-AU"/>
        </w:rPr>
        <w:t>6.0</w:t>
      </w:r>
      <w:r w:rsidRPr="00483C2D">
        <w:rPr>
          <w:lang w:val="en-AU"/>
        </w:rPr>
        <w:t xml:space="preserve">% in crossings under the LBT regime, and a </w:t>
      </w:r>
      <w:r w:rsidR="004E1ABA" w:rsidRPr="00483C2D">
        <w:rPr>
          <w:lang w:val="en-AU"/>
        </w:rPr>
        <w:t>de</w:t>
      </w:r>
      <w:r w:rsidRPr="00483C2D">
        <w:rPr>
          <w:lang w:val="en-AU"/>
        </w:rPr>
        <w:t xml:space="preserve">crease of </w:t>
      </w:r>
      <w:r w:rsidR="00821FC5" w:rsidRPr="00483C2D">
        <w:rPr>
          <w:lang w:val="en-AU"/>
        </w:rPr>
        <w:t>0.3</w:t>
      </w:r>
      <w:r w:rsidRPr="00483C2D">
        <w:rPr>
          <w:lang w:val="en-AU"/>
        </w:rPr>
        <w:t xml:space="preserve">% compared to the </w:t>
      </w:r>
      <w:r w:rsidR="00821FC5" w:rsidRPr="00483C2D">
        <w:rPr>
          <w:szCs w:val="20"/>
          <w:lang w:val="en-AU"/>
        </w:rPr>
        <w:t>1st</w:t>
      </w:r>
      <w:r w:rsidR="001F2AC7" w:rsidRPr="00483C2D">
        <w:rPr>
          <w:szCs w:val="20"/>
          <w:lang w:val="en-AU"/>
        </w:rPr>
        <w:t xml:space="preserve"> quarter of 202</w:t>
      </w:r>
      <w:r w:rsidR="00821FC5" w:rsidRPr="00483C2D">
        <w:rPr>
          <w:szCs w:val="20"/>
          <w:lang w:val="en-AU"/>
        </w:rPr>
        <w:t>6</w:t>
      </w:r>
      <w:r w:rsidR="0033738F" w:rsidRPr="00483C2D">
        <w:rPr>
          <w:lang w:val="en-AU"/>
        </w:rPr>
        <w:t xml:space="preserve">. </w:t>
      </w:r>
      <w:r w:rsidR="00200A48" w:rsidRPr="00483C2D">
        <w:rPr>
          <w:lang w:val="en-AU"/>
        </w:rPr>
        <w:t xml:space="preserve">The value of expenses incurred by foreigners crossing the border under the </w:t>
      </w:r>
      <w:r w:rsidR="00AF02D5" w:rsidRPr="00483C2D">
        <w:rPr>
          <w:lang w:val="en-AU"/>
        </w:rPr>
        <w:t>LBT</w:t>
      </w:r>
      <w:r w:rsidR="00200A48" w:rsidRPr="00483C2D">
        <w:rPr>
          <w:lang w:val="en-AU"/>
        </w:rPr>
        <w:t xml:space="preserve"> regime </w:t>
      </w:r>
      <w:r w:rsidR="00F5436A" w:rsidRPr="00483C2D">
        <w:rPr>
          <w:lang w:val="en-AU"/>
        </w:rPr>
        <w:t xml:space="preserve">in the </w:t>
      </w:r>
      <w:r w:rsidR="00483C2D" w:rsidRPr="00483C2D">
        <w:rPr>
          <w:lang w:val="en-AU"/>
        </w:rPr>
        <w:t>2nd</w:t>
      </w:r>
      <w:r w:rsidR="00715AF0" w:rsidRPr="00483C2D">
        <w:rPr>
          <w:lang w:val="en-AU"/>
        </w:rPr>
        <w:t xml:space="preserve"> quarter of </w:t>
      </w:r>
      <w:r w:rsidR="007C15D4" w:rsidRPr="00483C2D">
        <w:rPr>
          <w:lang w:val="en-AU"/>
        </w:rPr>
        <w:t>2026</w:t>
      </w:r>
      <w:r w:rsidR="00715AF0" w:rsidRPr="00483C2D">
        <w:rPr>
          <w:lang w:val="en-AU"/>
        </w:rPr>
        <w:t xml:space="preserve"> </w:t>
      </w:r>
      <w:r w:rsidR="00DD753D" w:rsidRPr="00483C2D">
        <w:rPr>
          <w:lang w:val="en-AU"/>
        </w:rPr>
        <w:t xml:space="preserve">amounted to </w:t>
      </w:r>
      <w:r w:rsidR="00863FB2" w:rsidRPr="00483C2D">
        <w:rPr>
          <w:lang w:val="en-AU"/>
        </w:rPr>
        <w:t>PLN </w:t>
      </w:r>
      <w:r w:rsidR="007C15D4" w:rsidRPr="00483C2D">
        <w:rPr>
          <w:lang w:val="en-AU"/>
        </w:rPr>
        <w:t>7</w:t>
      </w:r>
      <w:r w:rsidR="00483C2D" w:rsidRPr="00483C2D">
        <w:rPr>
          <w:lang w:val="en-AU"/>
        </w:rPr>
        <w:t>3.9</w:t>
      </w:r>
      <w:r w:rsidR="00200A48" w:rsidRPr="00483C2D">
        <w:rPr>
          <w:lang w:val="en-AU"/>
        </w:rPr>
        <w:t xml:space="preserve"> million</w:t>
      </w:r>
      <w:r w:rsidR="00637E6B" w:rsidRPr="00483C2D">
        <w:rPr>
          <w:lang w:val="en-AU"/>
        </w:rPr>
        <w:t xml:space="preserve"> (a </w:t>
      </w:r>
      <w:r w:rsidR="00D80295" w:rsidRPr="00483C2D">
        <w:rPr>
          <w:lang w:val="en-AU"/>
        </w:rPr>
        <w:t>de</w:t>
      </w:r>
      <w:r w:rsidR="00637E6B" w:rsidRPr="00483C2D">
        <w:rPr>
          <w:lang w:val="en-AU"/>
        </w:rPr>
        <w:t xml:space="preserve">crease of </w:t>
      </w:r>
      <w:r w:rsidR="007C15D4" w:rsidRPr="00483C2D">
        <w:rPr>
          <w:lang w:val="en-AU"/>
        </w:rPr>
        <w:t>1</w:t>
      </w:r>
      <w:r w:rsidR="00483C2D" w:rsidRPr="00483C2D">
        <w:rPr>
          <w:lang w:val="en-AU"/>
        </w:rPr>
        <w:t>0.2</w:t>
      </w:r>
      <w:r w:rsidR="00637E6B" w:rsidRPr="00483C2D">
        <w:rPr>
          <w:lang w:val="en-AU"/>
        </w:rPr>
        <w:t>% compared to the same period of the previous year)</w:t>
      </w:r>
      <w:r w:rsidR="008F410A" w:rsidRPr="00483C2D">
        <w:rPr>
          <w:lang w:val="en-AU"/>
        </w:rPr>
        <w:t>.</w:t>
      </w:r>
    </w:p>
    <w:p w14:paraId="00ADF5E9" w14:textId="1F2AEB12" w:rsidR="009A0C8E" w:rsidRPr="00562229" w:rsidRDefault="00BC6F1E" w:rsidP="00532854">
      <w:pPr>
        <w:tabs>
          <w:tab w:val="left" w:pos="840"/>
        </w:tabs>
        <w:spacing w:before="360" w:line="240" w:lineRule="auto"/>
        <w:ind w:left="567" w:hanging="567"/>
        <w:rPr>
          <w:rFonts w:cs="Arial"/>
          <w:b/>
          <w:szCs w:val="19"/>
          <w:lang w:val="en-AU"/>
        </w:rPr>
      </w:pPr>
      <w:r w:rsidRPr="00AA79AC">
        <w:rPr>
          <w:rFonts w:eastAsia="Times New Roman" w:cs="Arial"/>
          <w:b/>
          <w:color w:val="FF0000"/>
          <w:spacing w:val="-2"/>
          <w:szCs w:val="19"/>
          <w:lang w:val="en-AU" w:eastAsia="pl-PL"/>
        </w:rPr>
        <w:br w:type="column"/>
      </w:r>
      <w:r w:rsidR="000178CE" w:rsidRPr="00562229">
        <w:rPr>
          <w:rFonts w:eastAsia="Times New Roman" w:cs="Arial"/>
          <w:b/>
          <w:spacing w:val="-2"/>
          <w:szCs w:val="19"/>
          <w:lang w:val="en-AU" w:eastAsia="pl-PL"/>
        </w:rPr>
        <w:lastRenderedPageBreak/>
        <w:t>Chart</w:t>
      </w:r>
      <w:r w:rsidR="000178CE" w:rsidRPr="00562229">
        <w:rPr>
          <w:rFonts w:cs="Arial"/>
          <w:b/>
          <w:szCs w:val="19"/>
          <w:lang w:val="en-AU"/>
        </w:rPr>
        <w:t xml:space="preserve"> 4</w:t>
      </w:r>
      <w:r w:rsidR="009A0C8E" w:rsidRPr="00562229">
        <w:rPr>
          <w:rFonts w:cs="Arial"/>
          <w:b/>
          <w:szCs w:val="19"/>
          <w:lang w:val="en-AU"/>
        </w:rPr>
        <w:t>. Local border traffic of foreigners on the Polish-Ukrainian border</w:t>
      </w:r>
    </w:p>
    <w:p w14:paraId="27099079" w14:textId="4B720683" w:rsidR="007D39F6" w:rsidRPr="00697125" w:rsidRDefault="00562229" w:rsidP="007C0D9C">
      <w:pPr>
        <w:pStyle w:val="Nagwek1"/>
        <w:spacing w:after="180"/>
        <w:rPr>
          <w:rFonts w:ascii="Fira Sans" w:hAnsi="Fira Sans" w:cs="Arial"/>
          <w:b/>
          <w:color w:val="auto"/>
          <w:sz w:val="18"/>
          <w:szCs w:val="18"/>
          <w:lang w:val="en-AU"/>
        </w:rPr>
      </w:pPr>
      <w:r>
        <w:rPr>
          <w:rFonts w:ascii="Fira Sans" w:hAnsi="Fira Sans" w:cs="Arial"/>
          <w:b/>
          <w:noProof/>
          <w:color w:val="auto"/>
          <w:sz w:val="18"/>
          <w:szCs w:val="18"/>
          <w:lang w:val="en-AU"/>
        </w:rPr>
        <w:drawing>
          <wp:inline distT="0" distB="0" distL="0" distR="0" wp14:anchorId="70709FD6" wp14:editId="00F5D630">
            <wp:extent cx="5122545" cy="2266950"/>
            <wp:effectExtent l="0" t="0" r="1905" b="0"/>
            <wp:docPr id="13" name="Obraz 13" descr="Chart 4. Values of expenses and volume of border traffic of foreigners under the local border traffic regime at the Polish-Ukrainian border in individual quarters from 2016 to 2026. Data on expenditure are presented in a column chart, and data on border crossings in a line chart.&#10;Data for the chart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Chart 4. Values of expenses and volume of border traffic of foreigners under the local border traffic regime at the Polish-Ukrainian border in individual quarters from 2016 to 2026. Data on expenditure are presented in a column chart, and data on border crossings in a line chart.&#10;Data for the chart is available in the attached Excel fil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122545" cy="2266950"/>
                    </a:xfrm>
                    <a:prstGeom prst="rect">
                      <a:avLst/>
                    </a:prstGeom>
                  </pic:spPr>
                </pic:pic>
              </a:graphicData>
            </a:graphic>
          </wp:inline>
        </w:drawing>
      </w:r>
    </w:p>
    <w:p w14:paraId="65131B68" w14:textId="16D61AC8" w:rsidR="009A0C8E" w:rsidRPr="008F07A8" w:rsidRDefault="00390E15" w:rsidP="0041123F">
      <w:pPr>
        <w:spacing w:before="360" w:line="240" w:lineRule="auto"/>
        <w:rPr>
          <w:b/>
          <w:color w:val="001D77"/>
          <w:lang w:val="en-AU"/>
        </w:rPr>
      </w:pPr>
      <w:r>
        <w:rPr>
          <w:b/>
          <w:color w:val="001D77"/>
          <w:lang w:val="en-AU"/>
        </w:rPr>
        <w:t>R</w:t>
      </w:r>
      <w:r w:rsidRPr="00B759D9">
        <w:rPr>
          <w:b/>
          <w:color w:val="001D77"/>
          <w:lang w:val="en-AU"/>
        </w:rPr>
        <w:t xml:space="preserve">ange </w:t>
      </w:r>
      <w:r w:rsidR="00AF02D5">
        <w:rPr>
          <w:b/>
          <w:color w:val="001D77"/>
          <w:lang w:val="en-AU"/>
        </w:rPr>
        <w:t>of b</w:t>
      </w:r>
      <w:r w:rsidR="00B759D9" w:rsidRPr="00B759D9">
        <w:rPr>
          <w:b/>
          <w:color w:val="001D77"/>
          <w:lang w:val="en-AU"/>
        </w:rPr>
        <w:t>order impact</w:t>
      </w:r>
    </w:p>
    <w:p w14:paraId="1D5BE8B9" w14:textId="7E30A35A" w:rsidR="008A697D" w:rsidRPr="00C26D3E" w:rsidRDefault="003322FA" w:rsidP="00532854">
      <w:pPr>
        <w:pStyle w:val="Tekstpodstawowy"/>
        <w:tabs>
          <w:tab w:val="left" w:pos="709"/>
        </w:tabs>
        <w:overflowPunct w:val="0"/>
        <w:autoSpaceDE w:val="0"/>
        <w:autoSpaceDN w:val="0"/>
        <w:adjustRightInd w:val="0"/>
        <w:spacing w:before="120" w:after="120" w:line="288" w:lineRule="auto"/>
        <w:jc w:val="left"/>
        <w:textAlignment w:val="baseline"/>
        <w:rPr>
          <w:rFonts w:ascii="Fira Sans" w:hAnsi="Fira Sans"/>
          <w:spacing w:val="-2"/>
          <w:sz w:val="19"/>
          <w:szCs w:val="19"/>
          <w:lang w:val="en-AU"/>
        </w:rPr>
      </w:pPr>
      <w:r w:rsidRPr="00C26D3E">
        <w:rPr>
          <w:rFonts w:ascii="Fira Sans" w:hAnsi="Fira Sans"/>
          <w:spacing w:val="-2"/>
          <w:sz w:val="19"/>
          <w:szCs w:val="19"/>
          <w:lang w:val="en-AU"/>
        </w:rPr>
        <w:t xml:space="preserve">The results of the surveys show that in the </w:t>
      </w:r>
      <w:r w:rsidR="00C26D3E" w:rsidRPr="00C26D3E">
        <w:rPr>
          <w:rFonts w:ascii="Fira Sans" w:hAnsi="Fira Sans"/>
          <w:spacing w:val="-2"/>
          <w:sz w:val="19"/>
          <w:szCs w:val="19"/>
          <w:lang w:val="en-AU"/>
        </w:rPr>
        <w:t>2nd</w:t>
      </w:r>
      <w:r w:rsidRPr="00C26D3E">
        <w:rPr>
          <w:rFonts w:ascii="Fira Sans" w:hAnsi="Fira Sans"/>
          <w:spacing w:val="-2"/>
          <w:sz w:val="19"/>
          <w:szCs w:val="19"/>
          <w:lang w:val="en-AU"/>
        </w:rPr>
        <w:t xml:space="preserve"> </w:t>
      </w:r>
      <w:r w:rsidRPr="008A3643">
        <w:rPr>
          <w:rFonts w:ascii="Fira Sans" w:hAnsi="Fira Sans"/>
          <w:spacing w:val="-2"/>
          <w:sz w:val="19"/>
          <w:szCs w:val="19"/>
          <w:lang w:val="en-AU"/>
        </w:rPr>
        <w:t>quarter of 202</w:t>
      </w:r>
      <w:r w:rsidR="00304F29" w:rsidRPr="008A3643">
        <w:rPr>
          <w:rFonts w:ascii="Fira Sans" w:hAnsi="Fira Sans"/>
          <w:spacing w:val="-2"/>
          <w:sz w:val="19"/>
          <w:szCs w:val="19"/>
          <w:lang w:val="en-AU"/>
        </w:rPr>
        <w:t>6</w:t>
      </w:r>
      <w:r w:rsidRPr="008A3643">
        <w:rPr>
          <w:rFonts w:ascii="Fira Sans" w:hAnsi="Fira Sans"/>
          <w:spacing w:val="-2"/>
          <w:sz w:val="19"/>
          <w:szCs w:val="19"/>
          <w:lang w:val="en-AU"/>
        </w:rPr>
        <w:t xml:space="preserve"> both foreigners and Poles crossing the Polish land border were mostly residents of the villages located at a distance of up to 50 km from the border – </w:t>
      </w:r>
      <w:r w:rsidR="008A3643" w:rsidRPr="008A3643">
        <w:rPr>
          <w:rFonts w:ascii="Fira Sans" w:hAnsi="Fira Sans"/>
          <w:spacing w:val="-2"/>
          <w:sz w:val="19"/>
          <w:szCs w:val="19"/>
          <w:lang w:val="en-AU"/>
        </w:rPr>
        <w:t>74.5</w:t>
      </w:r>
      <w:r w:rsidRPr="008A3643">
        <w:rPr>
          <w:rFonts w:ascii="Fira Sans" w:hAnsi="Fira Sans"/>
          <w:spacing w:val="-2"/>
          <w:sz w:val="19"/>
          <w:szCs w:val="19"/>
          <w:lang w:val="en-AU"/>
        </w:rPr>
        <w:t xml:space="preserve">% foreigners and </w:t>
      </w:r>
      <w:r w:rsidR="00C26D3E" w:rsidRPr="008A3643">
        <w:rPr>
          <w:rFonts w:ascii="Fira Sans" w:hAnsi="Fira Sans"/>
          <w:spacing w:val="-2"/>
          <w:sz w:val="19"/>
          <w:szCs w:val="19"/>
          <w:lang w:val="en-AU"/>
        </w:rPr>
        <w:t>72.2%</w:t>
      </w:r>
      <w:r w:rsidRPr="008A3643">
        <w:rPr>
          <w:rFonts w:ascii="Fira Sans" w:hAnsi="Fira Sans"/>
          <w:spacing w:val="-2"/>
          <w:sz w:val="19"/>
          <w:szCs w:val="19"/>
          <w:lang w:val="en-AU"/>
        </w:rPr>
        <w:t xml:space="preserve"> Poles, with </w:t>
      </w:r>
      <w:r w:rsidR="008A3643" w:rsidRPr="008A3643">
        <w:rPr>
          <w:rFonts w:ascii="Fira Sans" w:hAnsi="Fira Sans"/>
          <w:spacing w:val="-2"/>
          <w:sz w:val="19"/>
          <w:szCs w:val="19"/>
          <w:lang w:val="en-AU"/>
        </w:rPr>
        <w:t>56.0</w:t>
      </w:r>
      <w:r w:rsidRPr="008A3643">
        <w:rPr>
          <w:rFonts w:ascii="Fira Sans" w:hAnsi="Fira Sans"/>
          <w:spacing w:val="-2"/>
          <w:sz w:val="19"/>
          <w:szCs w:val="19"/>
          <w:lang w:val="en-AU"/>
        </w:rPr>
        <w:t xml:space="preserve">% of foreigners and </w:t>
      </w:r>
      <w:r w:rsidR="00C26D3E" w:rsidRPr="008A3643">
        <w:rPr>
          <w:rFonts w:ascii="Fira Sans" w:hAnsi="Fira Sans"/>
          <w:spacing w:val="-2"/>
          <w:sz w:val="19"/>
          <w:szCs w:val="19"/>
          <w:lang w:val="en-AU"/>
        </w:rPr>
        <w:t>59.4</w:t>
      </w:r>
      <w:r w:rsidRPr="008A3643">
        <w:rPr>
          <w:rFonts w:ascii="Fira Sans" w:hAnsi="Fira Sans"/>
          <w:spacing w:val="-2"/>
          <w:sz w:val="19"/>
          <w:szCs w:val="19"/>
          <w:lang w:val="en-AU"/>
        </w:rPr>
        <w:t>% Poles living in the area up to 30 km from the border</w:t>
      </w:r>
      <w:r w:rsidR="008A697D" w:rsidRPr="008A3643">
        <w:rPr>
          <w:rFonts w:ascii="Fira Sans" w:hAnsi="Fira Sans"/>
          <w:spacing w:val="-2"/>
          <w:sz w:val="19"/>
          <w:szCs w:val="19"/>
          <w:lang w:val="en-AU"/>
        </w:rPr>
        <w:t>.</w:t>
      </w:r>
    </w:p>
    <w:p w14:paraId="59697976" w14:textId="4BAFAABF" w:rsidR="009A0C8E" w:rsidRPr="00AA79AC" w:rsidRDefault="0065792B" w:rsidP="00532854">
      <w:pPr>
        <w:tabs>
          <w:tab w:val="left" w:pos="840"/>
        </w:tabs>
        <w:spacing w:before="360" w:line="240" w:lineRule="auto"/>
        <w:ind w:left="567" w:hanging="567"/>
        <w:rPr>
          <w:rFonts w:eastAsia="Times New Roman" w:cs="Arial"/>
          <w:b/>
          <w:bCs/>
          <w:color w:val="FF0000"/>
          <w:spacing w:val="-2"/>
          <w:szCs w:val="19"/>
          <w:lang w:val="en-AU" w:eastAsia="pl-PL"/>
        </w:rPr>
      </w:pPr>
      <w:r w:rsidRPr="0077429B">
        <w:rPr>
          <w:b/>
          <w:noProof/>
          <w:spacing w:val="-2"/>
          <w:szCs w:val="19"/>
          <w:lang w:eastAsia="pl-PL"/>
        </w:rPr>
        <mc:AlternateContent>
          <mc:Choice Requires="wps">
            <w:drawing>
              <wp:anchor distT="45720" distB="45720" distL="114300" distR="114300" simplePos="0" relativeHeight="251772928" behindDoc="1" locked="0" layoutInCell="1" allowOverlap="1" wp14:anchorId="54B03BEE" wp14:editId="7F160C37">
                <wp:simplePos x="0" y="0"/>
                <wp:positionH relativeFrom="column">
                  <wp:posOffset>5236210</wp:posOffset>
                </wp:positionH>
                <wp:positionV relativeFrom="paragraph">
                  <wp:posOffset>84455</wp:posOffset>
                </wp:positionV>
                <wp:extent cx="1744345" cy="1216025"/>
                <wp:effectExtent l="0" t="0" r="0" b="3175"/>
                <wp:wrapTight wrapText="bothSides">
                  <wp:wrapPolygon edited="0">
                    <wp:start x="708" y="0"/>
                    <wp:lineTo x="708" y="21318"/>
                    <wp:lineTo x="20759" y="21318"/>
                    <wp:lineTo x="20759" y="0"/>
                    <wp:lineTo x="708" y="0"/>
                  </wp:wrapPolygon>
                </wp:wrapTight>
                <wp:docPr id="2" name="Pole tekstowe 2" descr="Both foreigners and Poles crossing the Polish land border were most often residents of places located up to 50 km from the bor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4345" cy="1216025"/>
                        </a:xfrm>
                        <a:prstGeom prst="rect">
                          <a:avLst/>
                        </a:prstGeom>
                        <a:noFill/>
                        <a:ln w="9525">
                          <a:noFill/>
                          <a:miter lim="800000"/>
                          <a:headEnd/>
                          <a:tailEnd/>
                        </a:ln>
                      </wps:spPr>
                      <wps:txbx>
                        <w:txbxContent>
                          <w:p w14:paraId="37DB388F" w14:textId="329AAC96" w:rsidR="00DA2547" w:rsidRPr="00631237" w:rsidRDefault="00DA2547" w:rsidP="00532854">
                            <w:pPr>
                              <w:pStyle w:val="tekstzboku"/>
                              <w:spacing w:before="0"/>
                              <w:rPr>
                                <w:spacing w:val="-2"/>
                                <w:lang w:val="en-AU"/>
                              </w:rPr>
                            </w:pPr>
                            <w:r w:rsidRPr="009A0C8E">
                              <w:rPr>
                                <w:spacing w:val="-2"/>
                                <w:lang w:val="en-AU"/>
                              </w:rPr>
                              <w:t xml:space="preserve">Both foreigners and Poles crossing the Polish land border were </w:t>
                            </w:r>
                            <w:r w:rsidR="00B773D3">
                              <w:rPr>
                                <w:spacing w:val="-2"/>
                                <w:lang w:val="en-AU"/>
                              </w:rPr>
                              <w:t>mostly</w:t>
                            </w:r>
                            <w:r w:rsidRPr="009A0C8E">
                              <w:rPr>
                                <w:spacing w:val="-2"/>
                                <w:lang w:val="en-AU"/>
                              </w:rPr>
                              <w:t xml:space="preserve"> residents of places located up to 50 km from the border</w:t>
                            </w:r>
                          </w:p>
                        </w:txbxContent>
                      </wps:txbx>
                      <wps:bodyPr rot="0" vert="horz" wrap="square" lIns="91440" tIns="0" rIns="9144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4B03BEE" id="_x0000_s1031" type="#_x0000_t202" alt="Both foreigners and Poles crossing the Polish land border were most often residents of places located up to 50 km from the border" style="position:absolute;left:0;text-align:left;margin-left:412.3pt;margin-top:6.65pt;width:137.35pt;height:95.75pt;z-index:-251543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" filled="f" stroked="f">
                <v:textbox inset=",0,,0">
                  <w:txbxContent>
                    <w:p w14:paraId="37DB388F" w14:textId="329AAC96" w:rsidR="00DA2547" w:rsidRPr="00631237" w:rsidRDefault="00DA2547" w:rsidP="00532854">
                      <w:pPr>
                        <w:pStyle w:val="tekstzboku"/>
                        <w:spacing w:before="0"/>
                        <w:rPr>
                          <w:spacing w:val="-2"/>
                          <w:lang w:val="en-AU"/>
                        </w:rPr>
                      </w:pPr>
                      <w:r w:rsidRPr="009A0C8E">
                        <w:rPr>
                          <w:spacing w:val="-2"/>
                          <w:lang w:val="en-AU"/>
                        </w:rPr>
                        <w:t xml:space="preserve">Both foreigners and Poles crossing the Polish land border were </w:t>
                      </w:r>
                      <w:r w:rsidR="00B773D3">
                        <w:rPr>
                          <w:spacing w:val="-2"/>
                          <w:lang w:val="en-AU"/>
                        </w:rPr>
                        <w:t>mostly</w:t>
                      </w:r>
                      <w:r w:rsidRPr="009A0C8E">
                        <w:rPr>
                          <w:spacing w:val="-2"/>
                          <w:lang w:val="en-AU"/>
                        </w:rPr>
                        <w:t xml:space="preserve"> residents of places located up to 50 km from the border</w:t>
                      </w:r>
                    </w:p>
                  </w:txbxContent>
                </v:textbox>
                <w10:wrap type="tight"/>
              </v:shape>
            </w:pict>
          </mc:Fallback>
        </mc:AlternateContent>
      </w:r>
      <w:r w:rsidR="000178CE" w:rsidRPr="0077429B">
        <w:rPr>
          <w:rFonts w:eastAsia="Times New Roman" w:cs="Arial"/>
          <w:b/>
          <w:spacing w:val="-2"/>
          <w:szCs w:val="19"/>
          <w:lang w:val="en-AU" w:eastAsia="pl-PL"/>
        </w:rPr>
        <w:t>Map</w:t>
      </w:r>
      <w:r w:rsidR="000178CE" w:rsidRPr="00AA79AC">
        <w:rPr>
          <w:rFonts w:eastAsia="Times New Roman" w:cs="Arial"/>
          <w:b/>
          <w:color w:val="FF0000"/>
          <w:spacing w:val="-2"/>
          <w:szCs w:val="19"/>
          <w:lang w:val="en-AU" w:eastAsia="pl-PL"/>
        </w:rPr>
        <w:t xml:space="preserve"> </w:t>
      </w:r>
      <w:r w:rsidR="000178CE" w:rsidRPr="008A3643">
        <w:rPr>
          <w:rFonts w:eastAsia="Times New Roman" w:cs="Arial"/>
          <w:b/>
          <w:spacing w:val="-2"/>
          <w:szCs w:val="19"/>
          <w:lang w:val="en-AU" w:eastAsia="pl-PL"/>
        </w:rPr>
        <w:t>1</w:t>
      </w:r>
      <w:r w:rsidR="009A0C8E" w:rsidRPr="008A3643">
        <w:rPr>
          <w:rFonts w:eastAsia="Times New Roman" w:cs="Arial"/>
          <w:b/>
          <w:spacing w:val="-2"/>
          <w:szCs w:val="19"/>
          <w:lang w:val="en-AU" w:eastAsia="pl-PL"/>
        </w:rPr>
        <w:t>. Range of impact of the border on the basis of crossing the sections of the border</w:t>
      </w:r>
      <w:r w:rsidR="009A0C8E" w:rsidRPr="008A3643">
        <w:rPr>
          <w:rFonts w:eastAsia="Times New Roman" w:cs="Arial"/>
          <w:b/>
          <w:spacing w:val="-2"/>
          <w:szCs w:val="19"/>
          <w:lang w:val="en-AU" w:eastAsia="pl-PL"/>
        </w:rPr>
        <w:br/>
        <w:t xml:space="preserve">by foreigners in the </w:t>
      </w:r>
      <w:r w:rsidR="008A3643" w:rsidRPr="008A3643">
        <w:rPr>
          <w:rFonts w:eastAsia="Times New Roman" w:cs="Arial"/>
          <w:b/>
          <w:spacing w:val="-2"/>
          <w:szCs w:val="19"/>
          <w:lang w:val="en-AU" w:eastAsia="pl-PL"/>
        </w:rPr>
        <w:t>2nd</w:t>
      </w:r>
      <w:r w:rsidR="009A0C8E" w:rsidRPr="008A3643">
        <w:rPr>
          <w:rFonts w:eastAsia="Times New Roman" w:cs="Arial"/>
          <w:b/>
          <w:spacing w:val="-2"/>
          <w:szCs w:val="19"/>
          <w:lang w:val="en-AU" w:eastAsia="pl-PL"/>
        </w:rPr>
        <w:t xml:space="preserve"> </w:t>
      </w:r>
      <w:r w:rsidR="009A0C8E" w:rsidRPr="008A3643">
        <w:rPr>
          <w:rFonts w:eastAsia="Times New Roman" w:cs="Arial"/>
          <w:b/>
          <w:bCs/>
          <w:spacing w:val="-2"/>
          <w:szCs w:val="19"/>
          <w:lang w:val="en-AU" w:eastAsia="pl-PL"/>
        </w:rPr>
        <w:t>quarter of 202</w:t>
      </w:r>
      <w:r w:rsidR="00910DC9" w:rsidRPr="008A3643">
        <w:rPr>
          <w:rFonts w:eastAsia="Times New Roman" w:cs="Arial"/>
          <w:b/>
          <w:bCs/>
          <w:spacing w:val="-2"/>
          <w:szCs w:val="19"/>
          <w:lang w:val="en-AU" w:eastAsia="pl-PL"/>
        </w:rPr>
        <w:t>5</w:t>
      </w:r>
    </w:p>
    <w:p w14:paraId="69FBCF81" w14:textId="77777777" w:rsidR="008A697D" w:rsidRPr="0077429B" w:rsidRDefault="005F2BB3" w:rsidP="00910DC9">
      <w:pPr>
        <w:spacing w:before="240" w:after="240" w:line="240" w:lineRule="auto"/>
        <w:rPr>
          <w:rFonts w:eastAsia="Times New Roman" w:cs="Arial"/>
          <w:b/>
          <w:sz w:val="18"/>
          <w:szCs w:val="18"/>
          <w:lang w:val="en-AU" w:eastAsia="pl-PL"/>
        </w:rPr>
      </w:pPr>
      <w:r>
        <w:rPr>
          <w:rFonts w:eastAsia="Times New Roman" w:cs="Arial"/>
          <w:b/>
          <w:noProof/>
          <w:sz w:val="18"/>
          <w:szCs w:val="18"/>
          <w:lang w:val="en-AU" w:eastAsia="pl-PL"/>
        </w:rPr>
        <w:drawing>
          <wp:inline distT="0" distB="0" distL="0" distR="0" wp14:anchorId="650E569E" wp14:editId="285251E0">
            <wp:extent cx="5099314" cy="3200407"/>
            <wp:effectExtent l="0" t="0" r="6350" b="0"/>
            <wp:docPr id="26" name="Obraz 26" descr="Map 1. Structure of distance from the border of place of residence and place of purchase by foreigners in the 2nd quarter of 2026 by border sections.&#10;Map of Poland with doughnut charts next to border sections with Russia, Lithuania, Belarus, Ukraine, Slovakia, Czechia and Germany. Distances from the border have been divided into three ranges: up to 30 kilometres, 31 to 50 kilometres and 51 kilometres and more.&#10;Data for the map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Map 1. Structure of distance from the border of place of residence and place of purchase by foreigners in the 2nd quarter of 2026 by border sections.&#10;Map of Poland with doughnut charts next to border sections with Russia, Lithuania, Belarus, Ukraine, Slovakia, Czechia and Germany. Distances from the border have been divided into three ranges: up to 30 kilometres, 31 to 50 kilometres and 51 kilometres and more.&#10;Data for the map is available in the attached Excel fil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99314" cy="3200407"/>
                    </a:xfrm>
                    <a:prstGeom prst="rect">
                      <a:avLst/>
                    </a:prstGeom>
                  </pic:spPr>
                </pic:pic>
              </a:graphicData>
            </a:graphic>
          </wp:inline>
        </w:drawing>
      </w:r>
    </w:p>
    <w:p w14:paraId="7C5480F2" w14:textId="23245FAC" w:rsidR="008A697D" w:rsidRPr="00AA79AC" w:rsidRDefault="003322FA" w:rsidP="00532854">
      <w:pPr>
        <w:tabs>
          <w:tab w:val="left" w:pos="0"/>
        </w:tabs>
        <w:spacing w:line="288" w:lineRule="auto"/>
        <w:rPr>
          <w:rFonts w:eastAsia="Times New Roman" w:cs="Times New Roman"/>
          <w:color w:val="FF0000"/>
          <w:szCs w:val="19"/>
          <w:lang w:val="en-AU" w:eastAsia="pl-PL"/>
        </w:rPr>
      </w:pPr>
      <w:r w:rsidRPr="008A3643">
        <w:rPr>
          <w:rFonts w:eastAsia="Times New Roman" w:cs="Times New Roman"/>
          <w:szCs w:val="19"/>
          <w:lang w:val="en-AU" w:eastAsia="pl-PL"/>
        </w:rPr>
        <w:t xml:space="preserve">As to the external border of the European Union in Poland, </w:t>
      </w:r>
      <w:r w:rsidR="00613E93" w:rsidRPr="008A3643">
        <w:rPr>
          <w:rFonts w:eastAsia="Times New Roman" w:cs="Times New Roman"/>
          <w:szCs w:val="19"/>
          <w:lang w:val="en-AU" w:eastAsia="pl-PL"/>
        </w:rPr>
        <w:t>5</w:t>
      </w:r>
      <w:r w:rsidR="008A3643" w:rsidRPr="008A3643">
        <w:rPr>
          <w:rFonts w:eastAsia="Times New Roman" w:cs="Times New Roman"/>
          <w:szCs w:val="19"/>
          <w:lang w:val="en-AU" w:eastAsia="pl-PL"/>
        </w:rPr>
        <w:t>4.2</w:t>
      </w:r>
      <w:r w:rsidRPr="008A3643">
        <w:rPr>
          <w:rFonts w:eastAsia="Times New Roman" w:cs="Times New Roman"/>
          <w:szCs w:val="19"/>
          <w:lang w:val="en-AU" w:eastAsia="pl-PL"/>
        </w:rPr>
        <w:t xml:space="preserve">% of foreigners and </w:t>
      </w:r>
      <w:r w:rsidR="00C26D3E" w:rsidRPr="008A3643">
        <w:rPr>
          <w:rFonts w:eastAsia="Times New Roman" w:cs="Times New Roman"/>
          <w:szCs w:val="19"/>
          <w:lang w:val="en-AU" w:eastAsia="pl-PL"/>
        </w:rPr>
        <w:t>73.1</w:t>
      </w:r>
      <w:r w:rsidRPr="008A3643">
        <w:rPr>
          <w:rFonts w:eastAsia="Times New Roman" w:cs="Times New Roman"/>
          <w:szCs w:val="19"/>
          <w:lang w:val="en-AU" w:eastAsia="pl-PL"/>
        </w:rPr>
        <w:t xml:space="preserve">% of Poles crossing the Polish land border lived at the distance of up to 50 km from the border, and in the case of the internal border of the European Union </w:t>
      </w:r>
      <w:r w:rsidR="008A3643" w:rsidRPr="008A3643">
        <w:rPr>
          <w:rFonts w:eastAsia="Times New Roman" w:cs="Times New Roman"/>
          <w:szCs w:val="19"/>
          <w:lang w:val="en-AU" w:eastAsia="pl-PL"/>
        </w:rPr>
        <w:t>77.9</w:t>
      </w:r>
      <w:r w:rsidRPr="008A3643">
        <w:rPr>
          <w:rFonts w:eastAsia="Times New Roman" w:cs="Times New Roman"/>
          <w:szCs w:val="19"/>
          <w:lang w:val="en-AU" w:eastAsia="pl-PL"/>
        </w:rPr>
        <w:t xml:space="preserve">% and </w:t>
      </w:r>
      <w:r w:rsidR="007C474F" w:rsidRPr="00C26D3E">
        <w:rPr>
          <w:rFonts w:eastAsia="Times New Roman" w:cs="Times New Roman"/>
          <w:szCs w:val="19"/>
          <w:lang w:val="en-AU" w:eastAsia="pl-PL"/>
        </w:rPr>
        <w:t>7</w:t>
      </w:r>
      <w:r w:rsidR="00304F29" w:rsidRPr="00C26D3E">
        <w:rPr>
          <w:rFonts w:eastAsia="Times New Roman" w:cs="Times New Roman"/>
          <w:szCs w:val="19"/>
          <w:lang w:val="en-AU" w:eastAsia="pl-PL"/>
        </w:rPr>
        <w:t>2.</w:t>
      </w:r>
      <w:r w:rsidR="00C26D3E" w:rsidRPr="00C26D3E">
        <w:rPr>
          <w:rFonts w:eastAsia="Times New Roman" w:cs="Times New Roman"/>
          <w:szCs w:val="19"/>
          <w:lang w:val="en-AU" w:eastAsia="pl-PL"/>
        </w:rPr>
        <w:t>2</w:t>
      </w:r>
      <w:r w:rsidRPr="00C26D3E">
        <w:rPr>
          <w:rFonts w:eastAsia="Times New Roman" w:cs="Times New Roman"/>
          <w:szCs w:val="19"/>
          <w:lang w:val="en-AU" w:eastAsia="pl-PL"/>
        </w:rPr>
        <w:t>%</w:t>
      </w:r>
      <w:r w:rsidR="00704CDE" w:rsidRPr="00C26D3E">
        <w:rPr>
          <w:rFonts w:eastAsia="Times New Roman" w:cs="Times New Roman"/>
          <w:szCs w:val="19"/>
          <w:lang w:val="en-AU" w:eastAsia="pl-PL"/>
        </w:rPr>
        <w:t>,</w:t>
      </w:r>
      <w:r w:rsidRPr="00C26D3E">
        <w:rPr>
          <w:rFonts w:eastAsia="Times New Roman" w:cs="Times New Roman"/>
          <w:szCs w:val="19"/>
          <w:lang w:val="en-AU" w:eastAsia="pl-PL"/>
        </w:rPr>
        <w:t xml:space="preserve"> respectively</w:t>
      </w:r>
      <w:r w:rsidR="00DA69C4" w:rsidRPr="00C26D3E">
        <w:rPr>
          <w:rFonts w:eastAsia="Times New Roman" w:cs="Times New Roman"/>
          <w:szCs w:val="19"/>
          <w:lang w:val="en-AU" w:eastAsia="pl-PL"/>
        </w:rPr>
        <w:t>.</w:t>
      </w:r>
    </w:p>
    <w:p w14:paraId="17ACF354" w14:textId="45D8704D" w:rsidR="00DA69C4" w:rsidRPr="00E30427" w:rsidRDefault="003C3AAE" w:rsidP="00770D97">
      <w:pPr>
        <w:tabs>
          <w:tab w:val="left" w:pos="840"/>
        </w:tabs>
        <w:spacing w:before="360" w:line="240" w:lineRule="auto"/>
        <w:ind w:left="595" w:hanging="595"/>
        <w:rPr>
          <w:rFonts w:eastAsia="Times New Roman" w:cs="Arial"/>
          <w:b/>
          <w:bCs/>
          <w:szCs w:val="19"/>
          <w:lang w:val="en-AU" w:eastAsia="pl-PL"/>
        </w:rPr>
      </w:pPr>
      <w:r>
        <w:rPr>
          <w:rFonts w:eastAsia="Times New Roman" w:cs="Arial"/>
          <w:b/>
          <w:bCs/>
          <w:sz w:val="18"/>
          <w:szCs w:val="18"/>
          <w:highlight w:val="yellow"/>
          <w:lang w:val="en-AU" w:eastAsia="pl-PL"/>
        </w:rPr>
        <w:br w:type="column"/>
      </w:r>
      <w:r w:rsidR="00492F88" w:rsidRPr="00562229">
        <w:rPr>
          <w:b/>
          <w:noProof/>
          <w:spacing w:val="-2"/>
          <w:szCs w:val="19"/>
          <w:highlight w:val="yellow"/>
          <w:lang w:eastAsia="pl-PL"/>
        </w:rPr>
        <w:lastRenderedPageBreak/>
        <mc:AlternateContent>
          <mc:Choice Requires="wps">
            <w:drawing>
              <wp:anchor distT="45720" distB="45720" distL="114300" distR="114300" simplePos="0" relativeHeight="251768832" behindDoc="1" locked="0" layoutInCell="1" allowOverlap="1" wp14:anchorId="0EC0877F" wp14:editId="69235E28">
                <wp:simplePos x="0" y="0"/>
                <wp:positionH relativeFrom="page">
                  <wp:posOffset>5723503</wp:posOffset>
                </wp:positionH>
                <wp:positionV relativeFrom="paragraph">
                  <wp:posOffset>13031</wp:posOffset>
                </wp:positionV>
                <wp:extent cx="1715770" cy="897890"/>
                <wp:effectExtent l="0" t="0" r="0" b="0"/>
                <wp:wrapTight wrapText="bothSides">
                  <wp:wrapPolygon edited="0">
                    <wp:start x="719" y="0"/>
                    <wp:lineTo x="719" y="21081"/>
                    <wp:lineTo x="21104" y="21081"/>
                    <wp:lineTo x="21104" y="0"/>
                    <wp:lineTo x="719" y="0"/>
                  </wp:wrapPolygon>
                </wp:wrapTight>
                <wp:docPr id="19" name="Pole tekstowe 19" descr="The majority of both foreigners and Poles crossing the Polish land border made purchases within 50 km from the borde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5770" cy="897890"/>
                        </a:xfrm>
                        <a:prstGeom prst="rect">
                          <a:avLst/>
                        </a:prstGeom>
                        <a:noFill/>
                        <a:ln w="9525">
                          <a:noFill/>
                          <a:miter lim="800000"/>
                          <a:headEnd/>
                          <a:tailEnd/>
                        </a:ln>
                      </wps:spPr>
                      <wps:txbx>
                        <w:txbxContent>
                          <w:p w14:paraId="5D16A280" w14:textId="6B943D0C" w:rsidR="00DA2547" w:rsidRPr="00631237" w:rsidRDefault="00DA2547" w:rsidP="006C122F">
                            <w:pPr>
                              <w:pStyle w:val="tekstzboku"/>
                              <w:spacing w:before="0"/>
                              <w:rPr>
                                <w:spacing w:val="-2"/>
                                <w:lang w:val="en-AU"/>
                              </w:rPr>
                            </w:pPr>
                            <w:r w:rsidRPr="009A0C8E">
                              <w:rPr>
                                <w:spacing w:val="-2"/>
                                <w:lang w:val="en-AU"/>
                              </w:rPr>
                              <w:t>The majority of both foreigners and Poles crossing the Polish land border made purchases with</w:t>
                            </w:r>
                            <w:r>
                              <w:rPr>
                                <w:spacing w:val="-2"/>
                                <w:lang w:val="en-AU"/>
                              </w:rPr>
                              <w:t>i</w:t>
                            </w:r>
                            <w:r w:rsidRPr="009A0C8E">
                              <w:rPr>
                                <w:spacing w:val="-2"/>
                                <w:lang w:val="en-AU"/>
                              </w:rPr>
                              <w:t>n 50 km from the border</w:t>
                            </w:r>
                          </w:p>
                        </w:txbxContent>
                      </wps:txbx>
                      <wps:bodyPr rot="0" vert="horz" wrap="square" lIns="91440" tIns="0" rIns="7200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EC0877F" id="Pole tekstowe 19" o:spid="_x0000_s1032" type="#_x0000_t202" alt="The majority of both foreigners and Poles crossing the Polish land border made purchases within 50 km from the border" style="position:absolute;left:0;text-align:left;margin-left:450.65pt;margin-top:1.05pt;width:135.1pt;height:70.7pt;z-index:-25154764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" filled="f" stroked="f">
                <v:textbox inset=",0,2mm,0">
                  <w:txbxContent>
                    <w:p w14:paraId="5D16A280" w14:textId="6B943D0C" w:rsidR="00DA2547" w:rsidRPr="00631237" w:rsidRDefault="00DA2547" w:rsidP="006C122F">
                      <w:pPr>
                        <w:pStyle w:val="tekstzboku"/>
                        <w:spacing w:before="0"/>
                        <w:rPr>
                          <w:spacing w:val="-2"/>
                          <w:lang w:val="en-AU"/>
                        </w:rPr>
                      </w:pPr>
                      <w:r w:rsidRPr="009A0C8E">
                        <w:rPr>
                          <w:spacing w:val="-2"/>
                          <w:lang w:val="en-AU"/>
                        </w:rPr>
                        <w:t>The majority of both foreigners and Poles crossing the Polish land border made purchases with</w:t>
                      </w:r>
                      <w:r>
                        <w:rPr>
                          <w:spacing w:val="-2"/>
                          <w:lang w:val="en-AU"/>
                        </w:rPr>
                        <w:t>i</w:t>
                      </w:r>
                      <w:r w:rsidRPr="009A0C8E">
                        <w:rPr>
                          <w:spacing w:val="-2"/>
                          <w:lang w:val="en-AU"/>
                        </w:rPr>
                        <w:t>n 50 km from the border</w:t>
                      </w:r>
                    </w:p>
                  </w:txbxContent>
                </v:textbox>
                <w10:wrap type="tight" anchorx="page"/>
              </v:shape>
            </w:pict>
          </mc:Fallback>
        </mc:AlternateContent>
      </w:r>
      <w:r w:rsidR="000178CE" w:rsidRPr="00562229">
        <w:rPr>
          <w:rFonts w:eastAsia="Times New Roman" w:cs="Arial"/>
          <w:b/>
          <w:bCs/>
          <w:szCs w:val="19"/>
          <w:lang w:val="en-AU" w:eastAsia="pl-PL"/>
        </w:rPr>
        <w:t>Map 2</w:t>
      </w:r>
      <w:r w:rsidR="00DA69C4" w:rsidRPr="00562229">
        <w:rPr>
          <w:rFonts w:eastAsia="Times New Roman" w:cs="Arial"/>
          <w:b/>
          <w:bCs/>
          <w:szCs w:val="19"/>
          <w:lang w:val="en-AU" w:eastAsia="pl-PL"/>
        </w:rPr>
        <w:t xml:space="preserve">. </w:t>
      </w:r>
      <w:r w:rsidR="00DA69C4" w:rsidRPr="00562229">
        <w:rPr>
          <w:rFonts w:eastAsia="Times New Roman" w:cs="Arial"/>
          <w:b/>
          <w:szCs w:val="19"/>
          <w:lang w:val="en-AU" w:eastAsia="pl-PL"/>
        </w:rPr>
        <w:t>Range of impact of the border on the basis of crossing the sections of the border</w:t>
      </w:r>
      <w:r w:rsidR="00DA69C4" w:rsidRPr="00562229">
        <w:rPr>
          <w:rFonts w:eastAsia="Times New Roman" w:cs="Arial"/>
          <w:b/>
          <w:szCs w:val="19"/>
          <w:lang w:val="en-AU" w:eastAsia="pl-PL"/>
        </w:rPr>
        <w:br/>
        <w:t xml:space="preserve">by Poles in </w:t>
      </w:r>
      <w:r w:rsidR="00DA69C4" w:rsidRPr="00562229">
        <w:rPr>
          <w:rFonts w:eastAsia="Times New Roman" w:cs="Arial"/>
          <w:b/>
          <w:bCs/>
          <w:szCs w:val="19"/>
          <w:lang w:val="en-AU" w:eastAsia="pl-PL"/>
        </w:rPr>
        <w:t xml:space="preserve">the </w:t>
      </w:r>
      <w:r w:rsidR="00562229" w:rsidRPr="00562229">
        <w:rPr>
          <w:rFonts w:eastAsia="Times New Roman" w:cs="Arial"/>
          <w:b/>
          <w:bCs/>
          <w:szCs w:val="19"/>
          <w:lang w:val="en-AU" w:eastAsia="pl-PL"/>
        </w:rPr>
        <w:t>2nd</w:t>
      </w:r>
      <w:r w:rsidR="00DA69C4" w:rsidRPr="00562229">
        <w:rPr>
          <w:rFonts w:eastAsia="Times New Roman" w:cs="Arial"/>
          <w:b/>
          <w:bCs/>
          <w:szCs w:val="19"/>
          <w:lang w:val="en-AU" w:eastAsia="pl-PL"/>
        </w:rPr>
        <w:t xml:space="preserve"> quarter of 202</w:t>
      </w:r>
      <w:r w:rsidR="00E30427" w:rsidRPr="00562229">
        <w:rPr>
          <w:rFonts w:eastAsia="Times New Roman" w:cs="Arial"/>
          <w:b/>
          <w:bCs/>
          <w:szCs w:val="19"/>
          <w:lang w:val="en-AU" w:eastAsia="pl-PL"/>
        </w:rPr>
        <w:t>6</w:t>
      </w:r>
    </w:p>
    <w:p w14:paraId="50E3B222" w14:textId="7CDBAFD2" w:rsidR="008A697D" w:rsidRPr="00C81395" w:rsidRDefault="00562229" w:rsidP="00910DC9">
      <w:pPr>
        <w:spacing w:before="240" w:after="240" w:line="240" w:lineRule="auto"/>
        <w:rPr>
          <w:rFonts w:eastAsia="Times New Roman" w:cs="Arial"/>
          <w:b/>
          <w:sz w:val="18"/>
          <w:szCs w:val="18"/>
          <w:lang w:val="en-AU" w:eastAsia="pl-PL"/>
        </w:rPr>
      </w:pPr>
      <w:r>
        <w:rPr>
          <w:rFonts w:eastAsia="Times New Roman" w:cs="Arial"/>
          <w:b/>
          <w:noProof/>
          <w:sz w:val="18"/>
          <w:szCs w:val="18"/>
          <w:lang w:val="en-AU" w:eastAsia="pl-PL"/>
        </w:rPr>
        <w:drawing>
          <wp:inline distT="0" distB="0" distL="0" distR="0" wp14:anchorId="12F508DF" wp14:editId="00C42CC3">
            <wp:extent cx="5076000" cy="3185775"/>
            <wp:effectExtent l="0" t="0" r="0" b="0"/>
            <wp:docPr id="16" name="Obraz 16" descr="Map 2. Structure of the distance from the border of the place of residence and place of purchase by Poles in the 2nd quarter of 2026 by border sections.&#10;Map of Poland with doughnut charts next to border sections with Russia, Lithuania, Belarus, Ukraine, Slovakia, Czechia and Germany. Distances from the border have been divided into three ranges: up to 30 kilometres, 31 to 50 kilometres and 51 kilometres and more.&#10;Data for the map is available in the attached Excel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 16" descr="Map 2. Structure of the distance from the border of the place of residence and place of purchase by Poles in the 2nd quarter of 2026 by border sections.&#10;Map of Poland with doughnut charts next to border sections with Russia, Lithuania, Belarus, Ukraine, Slovakia, Czechia and Germany. Distances from the border have been divided into three ranges: up to 30 kilometres, 31 to 50 kilometres and 51 kilometres and more.&#10;Data for the map is available in the attached Excel fil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76000" cy="3185775"/>
                    </a:xfrm>
                    <a:prstGeom prst="rect">
                      <a:avLst/>
                    </a:prstGeom>
                  </pic:spPr>
                </pic:pic>
              </a:graphicData>
            </a:graphic>
          </wp:inline>
        </w:drawing>
      </w:r>
    </w:p>
    <w:p w14:paraId="457F3B4A" w14:textId="27006C9A" w:rsidR="00084CAF" w:rsidRPr="00AA79AC" w:rsidRDefault="00C83952" w:rsidP="00532854">
      <w:pPr>
        <w:spacing w:line="288" w:lineRule="auto"/>
        <w:rPr>
          <w:rFonts w:eastAsia="Times New Roman" w:cs="Arial"/>
          <w:b/>
          <w:color w:val="FF0000"/>
          <w:szCs w:val="19"/>
          <w:lang w:val="en-GB" w:eastAsia="pl-PL"/>
        </w:rPr>
        <w:sectPr w:rsidR="00084CAF" w:rsidRPr="00AA79AC" w:rsidSect="00BC6F1E">
          <w:headerReference w:type="default" r:id="rId17"/>
          <w:footerReference w:type="default" r:id="rId18"/>
          <w:headerReference w:type="first" r:id="rId19"/>
          <w:footerReference w:type="first" r:id="rId20"/>
          <w:pgSz w:w="11906" w:h="16838"/>
          <w:pgMar w:top="567" w:right="3119" w:bottom="851" w:left="720" w:header="284" w:footer="283" w:gutter="0"/>
          <w:cols w:space="708"/>
          <w:titlePg/>
          <w:docGrid w:linePitch="360"/>
        </w:sectPr>
      </w:pPr>
      <w:r w:rsidRPr="008A3643">
        <w:rPr>
          <w:rFonts w:eastAsia="Times New Roman" w:cs="Times New Roman"/>
          <w:szCs w:val="19"/>
          <w:lang w:val="en-AU" w:eastAsia="pl-PL"/>
        </w:rPr>
        <w:t xml:space="preserve">Most </w:t>
      </w:r>
      <w:r w:rsidR="00DA69C4" w:rsidRPr="008A3643">
        <w:rPr>
          <w:rFonts w:eastAsia="Times New Roman" w:cs="Times New Roman"/>
          <w:szCs w:val="19"/>
          <w:lang w:val="en-AU" w:eastAsia="pl-PL"/>
        </w:rPr>
        <w:t xml:space="preserve">of </w:t>
      </w:r>
      <w:r w:rsidRPr="008A3643">
        <w:rPr>
          <w:rFonts w:eastAsia="Times New Roman" w:cs="Times New Roman"/>
          <w:szCs w:val="19"/>
          <w:lang w:val="en-AU" w:eastAsia="pl-PL"/>
        </w:rPr>
        <w:t xml:space="preserve">the </w:t>
      </w:r>
      <w:r w:rsidR="00DA69C4" w:rsidRPr="008A3643">
        <w:rPr>
          <w:rFonts w:eastAsia="Times New Roman" w:cs="Times New Roman"/>
          <w:szCs w:val="19"/>
          <w:lang w:val="en-AU" w:eastAsia="pl-PL"/>
        </w:rPr>
        <w:t>surveyed foreigners made purchase</w:t>
      </w:r>
      <w:r w:rsidR="00F4642B" w:rsidRPr="008A3643">
        <w:rPr>
          <w:rFonts w:eastAsia="Times New Roman" w:cs="Times New Roman"/>
          <w:szCs w:val="19"/>
          <w:lang w:val="en-AU" w:eastAsia="pl-PL"/>
        </w:rPr>
        <w:t>s</w:t>
      </w:r>
      <w:r w:rsidR="00DA69C4" w:rsidRPr="008A3643">
        <w:rPr>
          <w:rFonts w:eastAsia="Times New Roman" w:cs="Times New Roman"/>
          <w:szCs w:val="19"/>
          <w:lang w:val="en-AU" w:eastAsia="pl-PL"/>
        </w:rPr>
        <w:t xml:space="preserve"> at the distance of up to 50 km</w:t>
      </w:r>
      <w:r w:rsidR="00DE70DA" w:rsidRPr="008A3643">
        <w:rPr>
          <w:rFonts w:eastAsia="Times New Roman" w:cs="Times New Roman"/>
          <w:szCs w:val="19"/>
          <w:lang w:val="en-AU" w:eastAsia="pl-PL"/>
        </w:rPr>
        <w:t xml:space="preserve"> from the border</w:t>
      </w:r>
      <w:r w:rsidR="00E01EBA" w:rsidRPr="008A3643">
        <w:rPr>
          <w:rFonts w:eastAsia="Times New Roman" w:cs="Times New Roman"/>
          <w:szCs w:val="19"/>
          <w:lang w:val="en-AU" w:eastAsia="pl-PL"/>
        </w:rPr>
        <w:t>.</w:t>
      </w:r>
      <w:r w:rsidR="00DA69C4" w:rsidRPr="008A3643">
        <w:rPr>
          <w:rFonts w:eastAsia="Times New Roman" w:cs="Times New Roman"/>
          <w:szCs w:val="19"/>
          <w:lang w:val="en-AU" w:eastAsia="pl-PL"/>
        </w:rPr>
        <w:t xml:space="preserve"> </w:t>
      </w:r>
      <w:r w:rsidR="00E01EBA" w:rsidRPr="008A3643">
        <w:rPr>
          <w:rFonts w:eastAsia="Times New Roman" w:cs="Times New Roman"/>
          <w:szCs w:val="19"/>
          <w:lang w:val="en-AU" w:eastAsia="pl-PL"/>
        </w:rPr>
        <w:t>I</w:t>
      </w:r>
      <w:r w:rsidR="00DA69C4" w:rsidRPr="008A3643">
        <w:rPr>
          <w:rFonts w:eastAsia="Times New Roman" w:cs="Times New Roman"/>
          <w:szCs w:val="19"/>
          <w:lang w:val="en-AU" w:eastAsia="pl-PL"/>
        </w:rPr>
        <w:t xml:space="preserve">n the case of the external border of the European Union in Poland it was </w:t>
      </w:r>
      <w:r w:rsidR="008A3643" w:rsidRPr="008A3643">
        <w:rPr>
          <w:rFonts w:eastAsia="Times New Roman" w:cs="Times New Roman"/>
          <w:szCs w:val="19"/>
          <w:lang w:val="en-AU" w:eastAsia="pl-PL"/>
        </w:rPr>
        <w:t>59.5</w:t>
      </w:r>
      <w:r w:rsidR="00F436E5" w:rsidRPr="008A3643">
        <w:rPr>
          <w:rFonts w:eastAsia="Times New Roman" w:cs="Times New Roman"/>
          <w:szCs w:val="19"/>
          <w:lang w:val="en-AU" w:eastAsia="pl-PL"/>
        </w:rPr>
        <w:t>%</w:t>
      </w:r>
      <w:r w:rsidR="00DA69C4" w:rsidRPr="008A3643">
        <w:rPr>
          <w:rFonts w:eastAsia="Times New Roman" w:cs="Times New Roman"/>
          <w:szCs w:val="19"/>
          <w:lang w:val="en-AU" w:eastAsia="pl-PL"/>
        </w:rPr>
        <w:t xml:space="preserve"> of those crossing the border, and in the case of the internal EU border </w:t>
      </w:r>
      <w:r w:rsidR="00F436E5" w:rsidRPr="008A3643">
        <w:rPr>
          <w:rFonts w:eastAsia="Times New Roman" w:cs="Times New Roman"/>
          <w:szCs w:val="19"/>
          <w:lang w:val="en-AU" w:eastAsia="pl-PL"/>
        </w:rPr>
        <w:t xml:space="preserve">– </w:t>
      </w:r>
      <w:r w:rsidR="003338DB" w:rsidRPr="008A3643">
        <w:rPr>
          <w:rFonts w:eastAsia="Times New Roman" w:cs="Times New Roman"/>
          <w:szCs w:val="19"/>
          <w:lang w:val="en-AU" w:eastAsia="pl-PL"/>
        </w:rPr>
        <w:t>8</w:t>
      </w:r>
      <w:r w:rsidR="007454B4" w:rsidRPr="008A3643">
        <w:rPr>
          <w:rFonts w:eastAsia="Times New Roman" w:cs="Times New Roman"/>
          <w:szCs w:val="19"/>
          <w:lang w:val="en-AU" w:eastAsia="pl-PL"/>
        </w:rPr>
        <w:t>6</w:t>
      </w:r>
      <w:r w:rsidR="008A3643" w:rsidRPr="008A3643">
        <w:rPr>
          <w:rFonts w:eastAsia="Times New Roman" w:cs="Times New Roman"/>
          <w:szCs w:val="19"/>
          <w:lang w:val="en-AU" w:eastAsia="pl-PL"/>
        </w:rPr>
        <w:t>.1</w:t>
      </w:r>
      <w:r w:rsidR="00F436E5" w:rsidRPr="008A3643">
        <w:rPr>
          <w:rFonts w:eastAsia="Times New Roman" w:cs="Times New Roman"/>
          <w:szCs w:val="19"/>
          <w:lang w:val="en-AU" w:eastAsia="pl-PL"/>
        </w:rPr>
        <w:t xml:space="preserve">%. </w:t>
      </w:r>
      <w:r w:rsidR="003322FA" w:rsidRPr="008A3643">
        <w:rPr>
          <w:rFonts w:eastAsia="Times New Roman" w:cs="Times New Roman"/>
          <w:szCs w:val="19"/>
          <w:lang w:val="en-AU" w:eastAsia="pl-PL"/>
        </w:rPr>
        <w:t xml:space="preserve">On </w:t>
      </w:r>
      <w:r w:rsidR="003322FA" w:rsidRPr="00C26D3E">
        <w:rPr>
          <w:rFonts w:eastAsia="Times New Roman" w:cs="Times New Roman"/>
          <w:szCs w:val="19"/>
          <w:lang w:val="en-AU" w:eastAsia="pl-PL"/>
        </w:rPr>
        <w:t xml:space="preserve">the other hand, of those crossing the border, Poles making purchases at the distance of up to 50 km </w:t>
      </w:r>
      <w:r w:rsidR="006A2CFC" w:rsidRPr="00C26D3E">
        <w:rPr>
          <w:rFonts w:eastAsia="Times New Roman" w:cs="Times New Roman"/>
          <w:szCs w:val="19"/>
          <w:lang w:val="en-AU" w:eastAsia="pl-PL"/>
        </w:rPr>
        <w:t xml:space="preserve">from the border constituted </w:t>
      </w:r>
      <w:r w:rsidR="00C26D3E" w:rsidRPr="00C26D3E">
        <w:rPr>
          <w:rFonts w:eastAsia="Times New Roman" w:cs="Times New Roman"/>
          <w:szCs w:val="19"/>
          <w:lang w:val="en-AU" w:eastAsia="pl-PL"/>
        </w:rPr>
        <w:t>89.3</w:t>
      </w:r>
      <w:r w:rsidR="003322FA" w:rsidRPr="00C26D3E">
        <w:rPr>
          <w:rFonts w:eastAsia="Times New Roman" w:cs="Times New Roman"/>
          <w:szCs w:val="19"/>
          <w:lang w:val="en-AU" w:eastAsia="pl-PL"/>
        </w:rPr>
        <w:t xml:space="preserve">% in the case of the external border and </w:t>
      </w:r>
      <w:r w:rsidR="00704CDE" w:rsidRPr="00C26D3E">
        <w:rPr>
          <w:rFonts w:eastAsia="Times New Roman" w:cs="Times New Roman"/>
          <w:szCs w:val="19"/>
          <w:lang w:val="en-AU" w:eastAsia="pl-PL"/>
        </w:rPr>
        <w:t>6</w:t>
      </w:r>
      <w:r w:rsidR="00C26D3E" w:rsidRPr="00C26D3E">
        <w:rPr>
          <w:rFonts w:eastAsia="Times New Roman" w:cs="Times New Roman"/>
          <w:szCs w:val="19"/>
          <w:lang w:val="en-AU" w:eastAsia="pl-PL"/>
        </w:rPr>
        <w:t>3.9</w:t>
      </w:r>
      <w:r w:rsidR="003322FA" w:rsidRPr="00C26D3E">
        <w:rPr>
          <w:rFonts w:eastAsia="Times New Roman" w:cs="Times New Roman"/>
          <w:szCs w:val="19"/>
          <w:lang w:val="en-AU" w:eastAsia="pl-PL"/>
        </w:rPr>
        <w:t>% in the case of the internal border</w:t>
      </w:r>
      <w:r w:rsidR="00F436E5" w:rsidRPr="00C26D3E">
        <w:rPr>
          <w:rFonts w:eastAsia="Times New Roman" w:cs="Times New Roman"/>
          <w:szCs w:val="19"/>
          <w:lang w:val="en-AU" w:eastAsia="pl-PL"/>
        </w:rPr>
        <w:t>.</w:t>
      </w:r>
    </w:p>
    <w:p w14:paraId="626C892D" w14:textId="57E2110E" w:rsidR="00DA69C4" w:rsidRPr="008F07A8" w:rsidRDefault="00DA69C4" w:rsidP="00072B09">
      <w:pPr>
        <w:spacing w:before="360" w:line="240" w:lineRule="auto"/>
        <w:rPr>
          <w:b/>
          <w:bCs/>
          <w:iCs/>
          <w:color w:val="001D77"/>
          <w:szCs w:val="19"/>
          <w:lang w:val="en-AU"/>
        </w:rPr>
      </w:pPr>
      <w:r w:rsidRPr="008F07A8">
        <w:rPr>
          <w:b/>
          <w:bCs/>
          <w:iCs/>
          <w:color w:val="001D77"/>
          <w:szCs w:val="19"/>
          <w:lang w:val="en-AU"/>
        </w:rPr>
        <w:lastRenderedPageBreak/>
        <w:t>Methodological notes</w:t>
      </w:r>
    </w:p>
    <w:p w14:paraId="78D7674D" w14:textId="5E1E0A0E" w:rsidR="00DA69C4" w:rsidRPr="008F07A8" w:rsidRDefault="00DA69C4" w:rsidP="00811738">
      <w:pPr>
        <w:numPr>
          <w:ilvl w:val="0"/>
          <w:numId w:val="4"/>
        </w:numPr>
        <w:spacing w:line="288" w:lineRule="auto"/>
        <w:ind w:left="357" w:hanging="357"/>
        <w:rPr>
          <w:szCs w:val="19"/>
          <w:lang w:val="en-AU"/>
        </w:rPr>
      </w:pPr>
      <w:r w:rsidRPr="008F07A8">
        <w:rPr>
          <w:szCs w:val="19"/>
          <w:lang w:val="en-AU"/>
        </w:rPr>
        <w:t xml:space="preserve">Presented information was developed on the basis of the survey results of "Trips made by non-residents to Poland. The movement of vehicles and persons at the Polish border with the countries of the European Union" and "Participation of residents of Poland in trips" included in the program of statistical surveys of official statistics. The survey methodology has been prepared by Statistics Poland, Statistical Office in Rzeszów in cooperation with the National Bank of Poland and the Ministry of </w:t>
      </w:r>
      <w:r w:rsidR="00DA04EA">
        <w:rPr>
          <w:szCs w:val="19"/>
          <w:lang w:val="en-AU"/>
        </w:rPr>
        <w:t>Sport and Tourism</w:t>
      </w:r>
      <w:r w:rsidRPr="008F07A8">
        <w:rPr>
          <w:szCs w:val="19"/>
          <w:lang w:val="en-AU"/>
        </w:rPr>
        <w:t xml:space="preserve">. Since 2014 the surveys conducted jointly by these institutions are the result of the integration of </w:t>
      </w:r>
      <w:r w:rsidR="00E87332" w:rsidRPr="00E87332">
        <w:rPr>
          <w:szCs w:val="19"/>
          <w:lang w:val="en-AU"/>
        </w:rPr>
        <w:t>four</w:t>
      </w:r>
      <w:r w:rsidRPr="008F07A8">
        <w:rPr>
          <w:szCs w:val="19"/>
          <w:lang w:val="en-AU"/>
        </w:rPr>
        <w:t xml:space="preserve"> surveys (including "The survey of goods and services turnover at the external land border of European Union on the territory of Poland").</w:t>
      </w:r>
    </w:p>
    <w:p w14:paraId="7AA2DAA6" w14:textId="78E6DEC0" w:rsidR="00DA69C4" w:rsidRPr="008F07A8" w:rsidRDefault="00DA69C4" w:rsidP="00811738">
      <w:pPr>
        <w:numPr>
          <w:ilvl w:val="0"/>
          <w:numId w:val="4"/>
        </w:numPr>
        <w:spacing w:line="288" w:lineRule="auto"/>
        <w:ind w:left="357" w:hanging="357"/>
        <w:rPr>
          <w:szCs w:val="19"/>
          <w:lang w:val="en-AU"/>
        </w:rPr>
      </w:pPr>
      <w:r w:rsidRPr="008F07A8">
        <w:rPr>
          <w:szCs w:val="19"/>
          <w:lang w:val="en-AU"/>
        </w:rPr>
        <w:t xml:space="preserve">The survey on trips made by foreigners (non-residents) to Poland and the movement of vehicles and persons at the Polish border with the countries of the European Union in the </w:t>
      </w:r>
      <w:r w:rsidR="00AA79AC">
        <w:rPr>
          <w:szCs w:val="19"/>
          <w:lang w:val="en-AU"/>
        </w:rPr>
        <w:t>second</w:t>
      </w:r>
      <w:r w:rsidRPr="008F07A8">
        <w:rPr>
          <w:szCs w:val="19"/>
          <w:lang w:val="en-AU"/>
        </w:rPr>
        <w:t xml:space="preserve"> quarter of 202</w:t>
      </w:r>
      <w:r w:rsidR="00EB0CE2">
        <w:rPr>
          <w:szCs w:val="19"/>
          <w:lang w:val="en-AU"/>
        </w:rPr>
        <w:t>6</w:t>
      </w:r>
      <w:r w:rsidRPr="008F07A8">
        <w:rPr>
          <w:szCs w:val="19"/>
          <w:lang w:val="en-AU"/>
        </w:rPr>
        <w:t xml:space="preserve"> was carried out in the field by statistical interviewers. The results of the survey were </w:t>
      </w:r>
      <w:r w:rsidR="00455EA8">
        <w:rPr>
          <w:szCs w:val="19"/>
          <w:lang w:val="en-AU"/>
        </w:rPr>
        <w:t xml:space="preserve">also </w:t>
      </w:r>
      <w:r w:rsidRPr="008F07A8">
        <w:rPr>
          <w:szCs w:val="19"/>
          <w:lang w:val="en-AU"/>
        </w:rPr>
        <w:t>prepared using other data sources. The survey of trips made by foreigners (non-residents) includes those leaving Poland by internal and external border of EU in Poland. Persons who have been living in Poland for over one year are not covered by the survey with the exception of those travel</w:t>
      </w:r>
      <w:r w:rsidR="00B63869">
        <w:rPr>
          <w:szCs w:val="19"/>
          <w:lang w:val="en-AU"/>
        </w:rPr>
        <w:t>l</w:t>
      </w:r>
      <w:r w:rsidRPr="008F07A8">
        <w:rPr>
          <w:szCs w:val="19"/>
          <w:lang w:val="en-AU"/>
        </w:rPr>
        <w:t xml:space="preserve">ing for educational and health purposes. Data on expenses incurred by foreigners (non-residents) in Poland include goods purchased in Poland for resale in the country of foreigner. The survey of border traffic (in both directions </w:t>
      </w:r>
      <w:r w:rsidR="00C76A8C">
        <w:rPr>
          <w:szCs w:val="19"/>
          <w:lang w:val="en-AU"/>
        </w:rPr>
        <w:t>–</w:t>
      </w:r>
      <w:r w:rsidRPr="008F07A8">
        <w:rPr>
          <w:szCs w:val="19"/>
          <w:lang w:val="en-AU"/>
        </w:rPr>
        <w:t xml:space="preserve"> from Poland and to Poland) covers persons and vehicles crossing the Polish border with the European Union at selected border crossings.</w:t>
      </w:r>
    </w:p>
    <w:p w14:paraId="54AAFEE0" w14:textId="1C5E20C6" w:rsidR="00DA69C4" w:rsidRPr="008F07A8" w:rsidRDefault="00DA69C4" w:rsidP="00811738">
      <w:pPr>
        <w:numPr>
          <w:ilvl w:val="0"/>
          <w:numId w:val="4"/>
        </w:numPr>
        <w:spacing w:line="288" w:lineRule="auto"/>
        <w:ind w:left="357" w:hanging="357"/>
        <w:rPr>
          <w:szCs w:val="19"/>
          <w:lang w:val="en-AU"/>
        </w:rPr>
      </w:pPr>
      <w:r w:rsidRPr="008F07A8">
        <w:rPr>
          <w:szCs w:val="19"/>
          <w:lang w:val="en-AU"/>
        </w:rPr>
        <w:t>Survey on the participation of Poles (residents) in trips is conducted in households on a quarterly basis (in the month following the quarter) using</w:t>
      </w:r>
      <w:r w:rsidR="00AE7387">
        <w:rPr>
          <w:szCs w:val="19"/>
          <w:lang w:val="en-AU"/>
        </w:rPr>
        <w:t xml:space="preserve"> mainly</w:t>
      </w:r>
      <w:r w:rsidRPr="008F07A8">
        <w:rPr>
          <w:szCs w:val="19"/>
          <w:lang w:val="en-AU"/>
        </w:rPr>
        <w:t xml:space="preserve"> the telephone method. The survey does not cover persons staying abroad for more than one year with the exception of those travel</w:t>
      </w:r>
      <w:r w:rsidR="005721FD">
        <w:rPr>
          <w:szCs w:val="19"/>
          <w:lang w:val="en-AU"/>
        </w:rPr>
        <w:t>l</w:t>
      </w:r>
      <w:r w:rsidRPr="008F07A8">
        <w:rPr>
          <w:szCs w:val="19"/>
          <w:lang w:val="en-AU"/>
        </w:rPr>
        <w:t>ing for educational and health purposes. The presented data on expenses incurred abroad by residents include expenses financed only from own funds (expenses financed by workplace and other individuals and institutions are not included) and also goods purchased abroad for resale in Poland.</w:t>
      </w:r>
    </w:p>
    <w:p w14:paraId="3F00B8DB" w14:textId="1B5722FB" w:rsidR="00DA69C4" w:rsidRPr="008F07A8" w:rsidRDefault="00DA69C4" w:rsidP="00811738">
      <w:pPr>
        <w:numPr>
          <w:ilvl w:val="0"/>
          <w:numId w:val="4"/>
        </w:numPr>
        <w:spacing w:line="288" w:lineRule="auto"/>
        <w:ind w:left="357" w:hanging="357"/>
        <w:rPr>
          <w:szCs w:val="19"/>
          <w:lang w:val="en-AU"/>
        </w:rPr>
      </w:pPr>
      <w:r w:rsidRPr="008F07A8">
        <w:rPr>
          <w:szCs w:val="19"/>
          <w:lang w:val="en-AU"/>
        </w:rPr>
        <w:t>Data on border traffic at the external border of the EU in Poland come from the Border Guard Main Headquarters and concern the number of crossings of the border</w:t>
      </w:r>
      <w:r w:rsidR="00776447">
        <w:rPr>
          <w:szCs w:val="19"/>
          <w:lang w:val="en-AU"/>
        </w:rPr>
        <w:t>. A</w:t>
      </w:r>
      <w:r w:rsidRPr="008F07A8">
        <w:rPr>
          <w:szCs w:val="19"/>
          <w:lang w:val="en-AU"/>
        </w:rPr>
        <w:t xml:space="preserve"> person crossing the border several times is counted as many times as he/she crosses this border. Data cover all border crossings (road, rail and river).</w:t>
      </w:r>
    </w:p>
    <w:p w14:paraId="19C08F77" w14:textId="77777777" w:rsidR="00DA69C4" w:rsidRPr="008F07A8" w:rsidRDefault="00DA69C4" w:rsidP="00811738">
      <w:pPr>
        <w:numPr>
          <w:ilvl w:val="0"/>
          <w:numId w:val="4"/>
        </w:numPr>
        <w:spacing w:line="288" w:lineRule="auto"/>
        <w:ind w:left="357" w:hanging="357"/>
        <w:rPr>
          <w:szCs w:val="19"/>
          <w:lang w:val="en-AU"/>
        </w:rPr>
      </w:pPr>
      <w:r w:rsidRPr="008F07A8">
        <w:rPr>
          <w:szCs w:val="19"/>
          <w:lang w:val="en-AU"/>
        </w:rPr>
        <w:t>The agreement between the Government of the Republic of Poland and the Cabinet of Ministers of Ukraine on the principles of local border traffic entered into force on 1 July 2009.</w:t>
      </w:r>
    </w:p>
    <w:p w14:paraId="0B4C7CE9" w14:textId="77777777" w:rsidR="00DA69C4" w:rsidRPr="008F07A8" w:rsidRDefault="00DA69C4" w:rsidP="00811738">
      <w:pPr>
        <w:numPr>
          <w:ilvl w:val="0"/>
          <w:numId w:val="4"/>
        </w:numPr>
        <w:spacing w:line="288" w:lineRule="auto"/>
        <w:ind w:left="357" w:hanging="357"/>
        <w:rPr>
          <w:szCs w:val="19"/>
          <w:lang w:val="en-AU"/>
        </w:rPr>
      </w:pPr>
      <w:r w:rsidRPr="008F07A8">
        <w:rPr>
          <w:szCs w:val="19"/>
          <w:lang w:val="en-AU"/>
        </w:rPr>
        <w:t>The agreement between the Government of the Republic of Poland and the Russian Federation on the principles of local border traffic entered into force on 27 July 2012, however, from 4 July 2016 it remains suspended.</w:t>
      </w:r>
    </w:p>
    <w:p w14:paraId="10609E5C" w14:textId="6F8EEBE5" w:rsidR="00DA69C4" w:rsidRPr="008F07A8" w:rsidRDefault="00F2308B" w:rsidP="00811738">
      <w:pPr>
        <w:numPr>
          <w:ilvl w:val="0"/>
          <w:numId w:val="4"/>
        </w:numPr>
        <w:spacing w:line="288" w:lineRule="auto"/>
        <w:ind w:left="357" w:hanging="357"/>
        <w:rPr>
          <w:szCs w:val="19"/>
          <w:lang w:val="en-AU"/>
        </w:rPr>
      </w:pPr>
      <w:r w:rsidRPr="00F2308B">
        <w:rPr>
          <w:szCs w:val="19"/>
          <w:lang w:val="en-AU"/>
        </w:rPr>
        <w:t xml:space="preserve">The rules for crossing the border at </w:t>
      </w:r>
      <w:r w:rsidR="001B5FC5" w:rsidRPr="00F2308B">
        <w:rPr>
          <w:szCs w:val="19"/>
          <w:lang w:val="en-AU"/>
        </w:rPr>
        <w:t>specific</w:t>
      </w:r>
      <w:r w:rsidRPr="00F2308B">
        <w:rPr>
          <w:szCs w:val="19"/>
          <w:lang w:val="en-AU"/>
        </w:rPr>
        <w:t xml:space="preserve"> border crossing are defined in the Regulation of the Minister of Internal Affairs and Administration of 13 March 2020 on </w:t>
      </w:r>
      <w:r w:rsidR="001B5FC5" w:rsidRPr="00F2308B">
        <w:rPr>
          <w:szCs w:val="19"/>
          <w:lang w:val="en-AU"/>
        </w:rPr>
        <w:t>temporary</w:t>
      </w:r>
      <w:r w:rsidRPr="00F2308B">
        <w:rPr>
          <w:szCs w:val="19"/>
          <w:lang w:val="en-AU"/>
        </w:rPr>
        <w:t xml:space="preserve"> suspension or restriction of border traffic at specific border crossing (Journal of Laws of 2020, item 435, with later amendments).</w:t>
      </w:r>
    </w:p>
    <w:p w14:paraId="65A7ED3C" w14:textId="77777777" w:rsidR="00DA69C4" w:rsidRPr="008F07A8" w:rsidRDefault="00DA69C4" w:rsidP="00811738">
      <w:pPr>
        <w:numPr>
          <w:ilvl w:val="0"/>
          <w:numId w:val="4"/>
        </w:numPr>
        <w:spacing w:line="288" w:lineRule="auto"/>
        <w:ind w:left="357" w:hanging="357"/>
        <w:rPr>
          <w:szCs w:val="19"/>
          <w:lang w:val="en-AU"/>
        </w:rPr>
      </w:pPr>
      <w:r w:rsidRPr="008F07A8">
        <w:rPr>
          <w:szCs w:val="19"/>
          <w:lang w:val="en-AU"/>
        </w:rPr>
        <w:t>Due to rounding the sums of the figures may differ from the figure "total" in some cases. Relative numbers (indicators, percentages) were calculated on the basis of absolute data expressed with more accuracy than it was given in the report. These numbers are correct in terms of content.</w:t>
      </w:r>
    </w:p>
    <w:p w14:paraId="76451160" w14:textId="3188C018" w:rsidR="00DA69C4" w:rsidRDefault="00DA69C4" w:rsidP="00811738">
      <w:pPr>
        <w:numPr>
          <w:ilvl w:val="0"/>
          <w:numId w:val="4"/>
        </w:numPr>
        <w:spacing w:line="288" w:lineRule="auto"/>
        <w:ind w:left="357" w:hanging="357"/>
        <w:rPr>
          <w:szCs w:val="19"/>
          <w:lang w:val="en-AU"/>
        </w:rPr>
      </w:pPr>
      <w:r w:rsidRPr="008F07A8">
        <w:rPr>
          <w:szCs w:val="19"/>
          <w:lang w:val="en-AU"/>
        </w:rPr>
        <w:t xml:space="preserve">The </w:t>
      </w:r>
      <w:r w:rsidR="00FC5F2F" w:rsidRPr="008F07A8">
        <w:rPr>
          <w:szCs w:val="19"/>
          <w:lang w:val="en-AU"/>
        </w:rPr>
        <w:t xml:space="preserve">presented </w:t>
      </w:r>
      <w:r w:rsidRPr="008F07A8">
        <w:rPr>
          <w:szCs w:val="19"/>
          <w:lang w:val="en-AU"/>
        </w:rPr>
        <w:t>data are preliminary.</w:t>
      </w:r>
    </w:p>
    <w:p w14:paraId="013122A5" w14:textId="15D667F3" w:rsidR="001E1FF7" w:rsidRPr="008F07A8" w:rsidRDefault="001E1FF7" w:rsidP="00D41B32">
      <w:pPr>
        <w:rPr>
          <w:szCs w:val="19"/>
          <w:lang w:val="en-AU"/>
        </w:rPr>
      </w:pPr>
    </w:p>
    <w:p w14:paraId="19BA2279" w14:textId="77777777" w:rsidR="00BC0B50" w:rsidRDefault="00FA7A15" w:rsidP="00FA7A15">
      <w:pPr>
        <w:spacing w:line="288" w:lineRule="auto"/>
        <w:rPr>
          <w:rFonts w:eastAsia="Times New Roman" w:cs="Times New Roman"/>
          <w:szCs w:val="19"/>
          <w:lang w:val="en-GB" w:eastAsia="pl-PL"/>
        </w:rPr>
      </w:pPr>
      <w:r w:rsidRPr="00B771DE">
        <w:rPr>
          <w:rFonts w:eastAsia="Times New Roman" w:cs="Times New Roman"/>
          <w:szCs w:val="19"/>
          <w:lang w:val="en-GB" w:eastAsia="pl-PL"/>
        </w:rPr>
        <w:t>When quoting this publication, please provide its title and indicate Statistics Poland as the author. When publishing your own calculations based on data from this publication, please include the following statement: Author’s work based on data from Statistics Poland’s publication entit</w:t>
      </w:r>
      <w:r w:rsidRPr="00FA7A15">
        <w:rPr>
          <w:rFonts w:eastAsia="Times New Roman" w:cs="Times New Roman"/>
          <w:szCs w:val="19"/>
          <w:lang w:val="en-GB" w:eastAsia="pl-PL"/>
        </w:rPr>
        <w:t>led ‘</w:t>
      </w:r>
      <w:r w:rsidRPr="00FA7A15">
        <w:rPr>
          <w:rFonts w:eastAsia="Times New Roman" w:cs="Times New Roman"/>
          <w:szCs w:val="19"/>
          <w:lang w:val="en-AU" w:eastAsia="pl-PL"/>
        </w:rPr>
        <w:t>Border traffic and expenses made by foreigners in Poland and by Poles abroad in the 2nd quarter of 2026’</w:t>
      </w:r>
      <w:r>
        <w:rPr>
          <w:rFonts w:eastAsia="Times New Roman" w:cs="Times New Roman"/>
          <w:szCs w:val="19"/>
          <w:lang w:val="en-GB" w:eastAsia="pl-PL"/>
        </w:rPr>
        <w:t>.</w:t>
      </w:r>
    </w:p>
    <w:p w14:paraId="7B920CB9" w14:textId="074A1B88" w:rsidR="00D41B32" w:rsidRPr="00FA7A15" w:rsidRDefault="00D41B32" w:rsidP="00FA7A15">
      <w:pPr>
        <w:spacing w:line="288" w:lineRule="auto"/>
        <w:rPr>
          <w:rFonts w:eastAsia="Times New Roman" w:cs="Times New Roman"/>
          <w:color w:val="808080" w:themeColor="background1" w:themeShade="80"/>
          <w:szCs w:val="19"/>
          <w:lang w:val="en-AU" w:eastAsia="pl-PL"/>
        </w:rPr>
        <w:sectPr w:rsidR="00D41B32" w:rsidRPr="00FA7A15" w:rsidSect="000F2175">
          <w:headerReference w:type="first" r:id="rId21"/>
          <w:footerReference w:type="first" r:id="rId22"/>
          <w:pgSz w:w="11906" w:h="16838"/>
          <w:pgMar w:top="720" w:right="720" w:bottom="720" w:left="720" w:header="284" w:footer="284" w:gutter="0"/>
          <w:cols w:space="708"/>
          <w:titlePg/>
          <w:docGrid w:linePitch="360"/>
        </w:sect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7046A1" w:rsidRPr="0019643E" w14:paraId="5D706B47" w14:textId="77777777" w:rsidTr="00C82472">
        <w:trPr>
          <w:trHeight w:val="1626"/>
        </w:trPr>
        <w:tc>
          <w:tcPr>
            <w:tcW w:w="4926" w:type="dxa"/>
          </w:tcPr>
          <w:p w14:paraId="5A9D2F77" w14:textId="77777777" w:rsidR="007046A1" w:rsidRPr="008A0A10" w:rsidRDefault="007046A1" w:rsidP="0089014C">
            <w:pPr>
              <w:spacing w:before="0" w:after="0" w:line="276" w:lineRule="auto"/>
              <w:rPr>
                <w:rFonts w:cs="Arial"/>
                <w:sz w:val="20"/>
                <w:lang w:val="en-AU"/>
              </w:rPr>
            </w:pPr>
            <w:r w:rsidRPr="008A0A10">
              <w:rPr>
                <w:rFonts w:cs="Arial"/>
                <w:sz w:val="20"/>
                <w:lang w:val="en-AU"/>
              </w:rPr>
              <w:lastRenderedPageBreak/>
              <w:t>Prepared by:</w:t>
            </w:r>
          </w:p>
          <w:p w14:paraId="5B32C464" w14:textId="77777777" w:rsidR="007046A1" w:rsidRPr="008A0A10" w:rsidRDefault="007046A1" w:rsidP="0089014C">
            <w:pPr>
              <w:spacing w:before="0" w:line="276" w:lineRule="auto"/>
              <w:rPr>
                <w:rFonts w:cs="Arial"/>
                <w:b/>
                <w:color w:val="000000" w:themeColor="text1"/>
                <w:sz w:val="20"/>
                <w:lang w:val="en-AU"/>
              </w:rPr>
            </w:pPr>
            <w:r w:rsidRPr="008A0A10">
              <w:rPr>
                <w:rFonts w:cs="Arial"/>
                <w:b/>
                <w:color w:val="000000" w:themeColor="text1"/>
                <w:sz w:val="20"/>
                <w:lang w:val="en-AU"/>
              </w:rPr>
              <w:t>Statistical Office in Rzeszów</w:t>
            </w:r>
          </w:p>
          <w:p w14:paraId="45A51A34" w14:textId="4738A6F6" w:rsidR="007046A1" w:rsidRPr="00AE54DC" w:rsidRDefault="003322FA" w:rsidP="00F371BF">
            <w:pPr>
              <w:spacing w:before="0" w:line="276" w:lineRule="auto"/>
              <w:rPr>
                <w:b/>
                <w:sz w:val="20"/>
                <w:szCs w:val="20"/>
                <w:lang w:val="fi-FI"/>
              </w:rPr>
            </w:pPr>
            <w:r>
              <w:rPr>
                <w:b/>
                <w:sz w:val="20"/>
                <w:szCs w:val="20"/>
                <w:lang w:val="fi-FI"/>
              </w:rPr>
              <w:t xml:space="preserve">Acting Director </w:t>
            </w:r>
            <w:r w:rsidR="00D93106">
              <w:rPr>
                <w:b/>
                <w:sz w:val="20"/>
                <w:szCs w:val="20"/>
                <w:lang w:val="fi-FI"/>
              </w:rPr>
              <w:t>Andżelika Malinowska</w:t>
            </w:r>
          </w:p>
          <w:p w14:paraId="69EB099D" w14:textId="5AAD5608" w:rsidR="009F789E" w:rsidRPr="009F789E" w:rsidRDefault="007046A1" w:rsidP="00F371BF">
            <w:pPr>
              <w:pStyle w:val="Nagwek3"/>
              <w:spacing w:before="0" w:after="120" w:line="276" w:lineRule="auto"/>
              <w:ind w:left="607" w:hanging="607"/>
              <w:rPr>
                <w:rFonts w:ascii="Fira Sans" w:hAnsi="Fira Sans" w:cs="Arial"/>
                <w:color w:val="000000" w:themeColor="text1"/>
                <w:sz w:val="20"/>
                <w:lang w:val="fi-FI"/>
              </w:rPr>
            </w:pPr>
            <w:r>
              <w:rPr>
                <w:rFonts w:ascii="Fira Sans" w:hAnsi="Fira Sans" w:cs="Arial"/>
                <w:color w:val="000000" w:themeColor="text1"/>
                <w:sz w:val="20"/>
                <w:lang w:val="fi-FI"/>
              </w:rPr>
              <w:t>Phone</w:t>
            </w:r>
            <w:r w:rsidR="00B66ADF">
              <w:rPr>
                <w:rFonts w:ascii="Fira Sans" w:hAnsi="Fira Sans" w:cs="Arial"/>
                <w:color w:val="000000" w:themeColor="text1"/>
                <w:sz w:val="20"/>
                <w:lang w:val="fi-FI"/>
              </w:rPr>
              <w:t>s</w:t>
            </w:r>
            <w:r w:rsidRPr="008F3638">
              <w:rPr>
                <w:rFonts w:ascii="Fira Sans" w:hAnsi="Fira Sans" w:cs="Arial"/>
                <w:color w:val="000000" w:themeColor="text1"/>
                <w:sz w:val="20"/>
                <w:lang w:val="fi-FI"/>
              </w:rPr>
              <w:t>:</w:t>
            </w:r>
            <w:r w:rsidR="009F789E">
              <w:rPr>
                <w:rFonts w:ascii="Fira Sans" w:hAnsi="Fira Sans" w:cs="Arial"/>
                <w:color w:val="000000" w:themeColor="text1"/>
                <w:sz w:val="20"/>
                <w:lang w:val="fi-FI"/>
              </w:rPr>
              <w:t xml:space="preserve"> </w:t>
            </w:r>
            <w:r w:rsidRPr="00EB4183">
              <w:rPr>
                <w:rFonts w:ascii="Fira Sans" w:hAnsi="Fira Sans" w:cs="Arial"/>
                <w:color w:val="000000" w:themeColor="text1"/>
                <w:sz w:val="20"/>
                <w:lang w:val="fi-FI"/>
              </w:rPr>
              <w:t>(+48 17) 853 52 10</w:t>
            </w:r>
            <w:r w:rsidR="009F789E">
              <w:rPr>
                <w:rFonts w:ascii="Fira Sans" w:hAnsi="Fira Sans" w:cs="Arial"/>
                <w:color w:val="000000" w:themeColor="text1"/>
                <w:sz w:val="20"/>
                <w:lang w:val="fi-FI"/>
              </w:rPr>
              <w:t>,</w:t>
            </w:r>
            <w:r w:rsidR="007231AE">
              <w:rPr>
                <w:rFonts w:ascii="Fira Sans" w:hAnsi="Fira Sans" w:cs="Arial"/>
                <w:color w:val="000000" w:themeColor="text1"/>
                <w:sz w:val="20"/>
                <w:lang w:val="fi-FI"/>
              </w:rPr>
              <w:t xml:space="preserve"> </w:t>
            </w:r>
            <w:r w:rsidR="009F789E">
              <w:rPr>
                <w:rFonts w:ascii="Fira Sans" w:hAnsi="Fira Sans" w:cs="Arial"/>
                <w:color w:val="000000" w:themeColor="text1"/>
                <w:sz w:val="20"/>
                <w:lang w:val="fi-FI"/>
              </w:rPr>
              <w:t>(</w:t>
            </w:r>
            <w:r w:rsidR="009F789E" w:rsidRPr="00863683">
              <w:rPr>
                <w:rFonts w:ascii="Fira Sans" w:hAnsi="Fira Sans"/>
                <w:color w:val="auto"/>
                <w:sz w:val="20"/>
                <w:lang w:val="en-AU"/>
              </w:rPr>
              <w:t xml:space="preserve">+48 </w:t>
            </w:r>
            <w:r w:rsidR="009F789E" w:rsidRPr="00545482">
              <w:rPr>
                <w:rFonts w:ascii="Fira Sans" w:hAnsi="Fira Sans" w:cs="Arial"/>
                <w:color w:val="auto"/>
                <w:sz w:val="20"/>
                <w:lang w:val="fi-FI"/>
              </w:rPr>
              <w:t>17</w:t>
            </w:r>
            <w:r w:rsidR="009F789E">
              <w:rPr>
                <w:rFonts w:ascii="Fira Sans" w:hAnsi="Fira Sans" w:cs="Arial"/>
                <w:color w:val="auto"/>
                <w:sz w:val="20"/>
                <w:lang w:val="fi-FI"/>
              </w:rPr>
              <w:t>)</w:t>
            </w:r>
            <w:r w:rsidR="009F789E" w:rsidRPr="00545482">
              <w:rPr>
                <w:rFonts w:ascii="Fira Sans" w:hAnsi="Fira Sans" w:cs="Arial"/>
                <w:color w:val="auto"/>
                <w:sz w:val="20"/>
                <w:lang w:val="fi-FI"/>
              </w:rPr>
              <w:t xml:space="preserve"> 853 52 19</w:t>
            </w:r>
          </w:p>
        </w:tc>
        <w:tc>
          <w:tcPr>
            <w:tcW w:w="4927" w:type="dxa"/>
          </w:tcPr>
          <w:p w14:paraId="2055E496" w14:textId="77777777" w:rsidR="00F7598D" w:rsidRPr="005653EE" w:rsidRDefault="007046A1" w:rsidP="0089014C">
            <w:pPr>
              <w:spacing w:before="0" w:line="276" w:lineRule="auto"/>
              <w:rPr>
                <w:b/>
                <w:lang w:val="en-GB"/>
              </w:rPr>
            </w:pPr>
            <w:r w:rsidRPr="008A0A10">
              <w:rPr>
                <w:rFonts w:cs="Arial"/>
                <w:sz w:val="20"/>
                <w:lang w:val="en-AU"/>
              </w:rPr>
              <w:t>Issued by:</w:t>
            </w:r>
            <w:r w:rsidRPr="008A0A10">
              <w:rPr>
                <w:rFonts w:cs="Arial"/>
                <w:sz w:val="20"/>
                <w:lang w:val="en-AU"/>
              </w:rPr>
              <w:br/>
            </w:r>
            <w:r w:rsidR="00F7598D" w:rsidRPr="0089014C">
              <w:rPr>
                <w:b/>
                <w:sz w:val="20"/>
                <w:szCs w:val="20"/>
                <w:lang w:val="en-GB"/>
              </w:rPr>
              <w:t>Press Office</w:t>
            </w:r>
          </w:p>
          <w:p w14:paraId="1A2F1B5F" w14:textId="77777777" w:rsidR="00F7598D" w:rsidRPr="0027575B" w:rsidRDefault="00F7598D" w:rsidP="00F371BF">
            <w:pPr>
              <w:spacing w:before="0" w:line="276" w:lineRule="auto"/>
              <w:rPr>
                <w:sz w:val="20"/>
                <w:lang w:val="en-GB"/>
              </w:rPr>
            </w:pPr>
            <w:r w:rsidRPr="0027575B">
              <w:rPr>
                <w:sz w:val="20"/>
                <w:lang w:val="en-GB"/>
              </w:rPr>
              <w:t>Mobile: (+48) 695 255 032</w:t>
            </w:r>
          </w:p>
          <w:p w14:paraId="70776986" w14:textId="2E8B1060" w:rsidR="00F7598D" w:rsidRPr="001847E4" w:rsidRDefault="00F7598D" w:rsidP="00F371BF">
            <w:pPr>
              <w:spacing w:before="0" w:line="276" w:lineRule="auto"/>
              <w:rPr>
                <w:sz w:val="20"/>
                <w:lang w:val="en-AU"/>
              </w:rPr>
            </w:pPr>
            <w:r w:rsidRPr="001847E4">
              <w:rPr>
                <w:sz w:val="20"/>
                <w:lang w:val="en-AU"/>
              </w:rPr>
              <w:t>Phone</w:t>
            </w:r>
            <w:r w:rsidR="00D3728D" w:rsidRPr="001847E4">
              <w:rPr>
                <w:sz w:val="20"/>
                <w:lang w:val="en-AU"/>
              </w:rPr>
              <w:t>s</w:t>
            </w:r>
            <w:r w:rsidRPr="001847E4">
              <w:rPr>
                <w:sz w:val="20"/>
                <w:lang w:val="en-AU"/>
              </w:rPr>
              <w:t xml:space="preserve">: (+48 22) 608 38 04, (+48 22) 449 41 45, </w:t>
            </w:r>
            <w:r w:rsidR="00F371BF" w:rsidRPr="001847E4">
              <w:rPr>
                <w:sz w:val="20"/>
                <w:lang w:val="en-AU"/>
              </w:rPr>
              <w:br/>
              <w:t xml:space="preserve">               </w:t>
            </w:r>
            <w:r w:rsidRPr="001847E4">
              <w:rPr>
                <w:sz w:val="20"/>
                <w:lang w:val="en-AU"/>
              </w:rPr>
              <w:t>(+48 22) 608 30 09</w:t>
            </w:r>
          </w:p>
          <w:p w14:paraId="30183A2F" w14:textId="77777777" w:rsidR="00F7598D" w:rsidRPr="00AE54DC" w:rsidRDefault="00F7598D" w:rsidP="00F7598D">
            <w:pPr>
              <w:pStyle w:val="Nagwek3"/>
              <w:spacing w:before="0" w:after="120" w:line="276" w:lineRule="auto"/>
              <w:rPr>
                <w:rFonts w:ascii="Fira Sans" w:hAnsi="Fira Sans" w:cs="Arial"/>
                <w:color w:val="000000" w:themeColor="text1"/>
                <w:sz w:val="20"/>
                <w:lang w:val="fi-FI"/>
              </w:rPr>
            </w:pPr>
            <w:r w:rsidRPr="001847E4">
              <w:rPr>
                <w:b/>
                <w:color w:val="auto"/>
                <w:sz w:val="20"/>
                <w:lang w:val="en-AU"/>
              </w:rPr>
              <w:t>e-mail:</w:t>
            </w:r>
            <w:r w:rsidRPr="001847E4">
              <w:rPr>
                <w:color w:val="auto"/>
                <w:sz w:val="20"/>
                <w:lang w:val="en-AU"/>
              </w:rPr>
              <w:t xml:space="preserve"> </w:t>
            </w:r>
            <w:hyperlink r:id="rId23" w:history="1">
              <w:r w:rsidRPr="001847E4">
                <w:rPr>
                  <w:rStyle w:val="Hipercze"/>
                  <w:rFonts w:cs="Arial"/>
                  <w:b/>
                  <w:color w:val="auto"/>
                  <w:sz w:val="20"/>
                  <w:szCs w:val="20"/>
                  <w:lang w:val="en-AU"/>
                </w:rPr>
                <w:t>obslugaprasowa@stat.gov.pl</w:t>
              </w:r>
            </w:hyperlink>
          </w:p>
          <w:p w14:paraId="6459A088" w14:textId="3190F00D" w:rsidR="007046A1" w:rsidRPr="001847E4" w:rsidRDefault="007046A1" w:rsidP="009347D5">
            <w:pPr>
              <w:rPr>
                <w:sz w:val="18"/>
                <w:lang w:val="en-AU"/>
              </w:rPr>
            </w:pPr>
          </w:p>
        </w:tc>
      </w:tr>
      <w:tr w:rsidR="007046A1" w:rsidRPr="0019643E" w14:paraId="6AB0A04E" w14:textId="77777777" w:rsidTr="00C82472">
        <w:trPr>
          <w:trHeight w:val="418"/>
        </w:trPr>
        <w:tc>
          <w:tcPr>
            <w:tcW w:w="4926" w:type="dxa"/>
            <w:vMerge w:val="restart"/>
          </w:tcPr>
          <w:p w14:paraId="5B604739" w14:textId="1D072D8B" w:rsidR="007046A1" w:rsidRPr="001847E4" w:rsidRDefault="007046A1" w:rsidP="00C82472">
            <w:pPr>
              <w:rPr>
                <w:sz w:val="18"/>
                <w:lang w:val="en-AU"/>
              </w:rPr>
            </w:pPr>
          </w:p>
        </w:tc>
        <w:tc>
          <w:tcPr>
            <w:tcW w:w="4927" w:type="dxa"/>
            <w:vAlign w:val="center"/>
          </w:tcPr>
          <w:p w14:paraId="17992F19" w14:textId="6C13FE70" w:rsidR="007046A1" w:rsidRPr="008A3643" w:rsidRDefault="007046A1" w:rsidP="00C82472">
            <w:pPr>
              <w:ind w:firstLine="680"/>
              <w:rPr>
                <w:sz w:val="18"/>
                <w:lang w:val="en-GB"/>
              </w:rPr>
            </w:pPr>
            <w:r>
              <w:rPr>
                <w:noProof/>
                <w:sz w:val="20"/>
                <w:lang w:eastAsia="pl-PL"/>
              </w:rPr>
              <w:drawing>
                <wp:anchor distT="0" distB="0" distL="114300" distR="114300" simplePos="0" relativeHeight="251800576" behindDoc="0" locked="0" layoutInCell="1" allowOverlap="1" wp14:anchorId="0834CDD3" wp14:editId="7AC15950">
                  <wp:simplePos x="0" y="0"/>
                  <wp:positionH relativeFrom="column">
                    <wp:posOffset>78740</wp:posOffset>
                  </wp:positionH>
                  <wp:positionV relativeFrom="paragraph">
                    <wp:posOffset>21590</wp:posOffset>
                  </wp:positionV>
                  <wp:extent cx="251460" cy="251460"/>
                  <wp:effectExtent l="0" t="0" r="0" b="0"/>
                  <wp:wrapNone/>
                  <wp:docPr id="36" name="Obraz 36" descr="Websit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5" w:history="1">
              <w:r w:rsidR="00562229" w:rsidRPr="008A3643">
                <w:rPr>
                  <w:rStyle w:val="Hipercze"/>
                  <w:rFonts w:cstheme="minorBidi"/>
                  <w:sz w:val="20"/>
                  <w:lang w:val="en-GB"/>
                </w:rPr>
                <w:t>s</w:t>
              </w:r>
              <w:r w:rsidRPr="008A3643">
                <w:rPr>
                  <w:rStyle w:val="Hipercze"/>
                  <w:rFonts w:cstheme="minorBidi"/>
                  <w:sz w:val="20"/>
                  <w:lang w:val="en-GB"/>
                </w:rPr>
                <w:t>tat.gov.pl/en/</w:t>
              </w:r>
            </w:hyperlink>
          </w:p>
        </w:tc>
      </w:tr>
      <w:tr w:rsidR="007046A1" w14:paraId="364067C8" w14:textId="77777777" w:rsidTr="00C82472">
        <w:trPr>
          <w:trHeight w:val="418"/>
        </w:trPr>
        <w:tc>
          <w:tcPr>
            <w:tcW w:w="4926" w:type="dxa"/>
            <w:vMerge/>
          </w:tcPr>
          <w:p w14:paraId="1502C274" w14:textId="77777777" w:rsidR="007046A1" w:rsidRPr="008A3643" w:rsidRDefault="007046A1" w:rsidP="00C82472">
            <w:pPr>
              <w:rPr>
                <w:b/>
                <w:sz w:val="20"/>
                <w:lang w:val="en-GB"/>
              </w:rPr>
            </w:pPr>
          </w:p>
        </w:tc>
        <w:tc>
          <w:tcPr>
            <w:tcW w:w="4927" w:type="dxa"/>
            <w:vAlign w:val="center"/>
          </w:tcPr>
          <w:p w14:paraId="25EAA81F" w14:textId="0660048C" w:rsidR="007046A1" w:rsidRDefault="00E80BF1" w:rsidP="00C82472">
            <w:pPr>
              <w:ind w:firstLine="680"/>
              <w:rPr>
                <w:sz w:val="18"/>
              </w:rPr>
            </w:pPr>
            <w:r>
              <w:rPr>
                <w:noProof/>
                <w:sz w:val="20"/>
                <w:lang w:eastAsia="pl-PL"/>
              </w:rPr>
              <w:drawing>
                <wp:anchor distT="0" distB="0" distL="114300" distR="114300" simplePos="0" relativeHeight="251810816" behindDoc="0" locked="0" layoutInCell="1" allowOverlap="1" wp14:anchorId="0F9AB1BC" wp14:editId="6D72614D">
                  <wp:simplePos x="0" y="0"/>
                  <wp:positionH relativeFrom="column">
                    <wp:posOffset>77470</wp:posOffset>
                  </wp:positionH>
                  <wp:positionV relativeFrom="paragraph">
                    <wp:posOffset>8255</wp:posOffset>
                  </wp:positionV>
                  <wp:extent cx="251460" cy="251460"/>
                  <wp:effectExtent l="0" t="0" r="0" b="0"/>
                  <wp:wrapNone/>
                  <wp:docPr id="28" name="Obraz 28" descr="X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7" w:history="1">
              <w:r w:rsidR="007046A1" w:rsidRPr="00CD0C85">
                <w:rPr>
                  <w:rStyle w:val="Hipercze"/>
                  <w:rFonts w:cstheme="minorBidi"/>
                  <w:sz w:val="20"/>
                </w:rPr>
                <w:t>@</w:t>
              </w:r>
              <w:r w:rsidR="007046A1" w:rsidRPr="00CD0C85">
                <w:rPr>
                  <w:rStyle w:val="Hipercze"/>
                  <w:rFonts w:cstheme="minorBidi"/>
                  <w:noProof/>
                  <w:sz w:val="20"/>
                  <w:lang w:eastAsia="pl-PL"/>
                </w:rPr>
                <w:t>StatPoland</w:t>
              </w:r>
            </w:hyperlink>
          </w:p>
        </w:tc>
      </w:tr>
      <w:tr w:rsidR="007046A1" w14:paraId="7ECF3A59" w14:textId="77777777" w:rsidTr="00C82472">
        <w:trPr>
          <w:trHeight w:val="480"/>
        </w:trPr>
        <w:tc>
          <w:tcPr>
            <w:tcW w:w="4926" w:type="dxa"/>
            <w:vMerge/>
          </w:tcPr>
          <w:p w14:paraId="5FDA382C" w14:textId="77777777" w:rsidR="007046A1" w:rsidRPr="00C91687" w:rsidRDefault="007046A1" w:rsidP="00C82472">
            <w:pPr>
              <w:rPr>
                <w:b/>
                <w:sz w:val="20"/>
              </w:rPr>
            </w:pPr>
          </w:p>
        </w:tc>
        <w:tc>
          <w:tcPr>
            <w:tcW w:w="4927" w:type="dxa"/>
          </w:tcPr>
          <w:p w14:paraId="51A9EBFD" w14:textId="3AD83A83" w:rsidR="007046A1" w:rsidRDefault="007046A1" w:rsidP="00C82472">
            <w:pPr>
              <w:ind w:firstLine="680"/>
              <w:rPr>
                <w:sz w:val="18"/>
              </w:rPr>
            </w:pPr>
            <w:r>
              <w:rPr>
                <w:noProof/>
                <w:sz w:val="20"/>
                <w:lang w:eastAsia="pl-PL"/>
              </w:rPr>
              <w:drawing>
                <wp:anchor distT="0" distB="0" distL="114300" distR="114300" simplePos="0" relativeHeight="251802624" behindDoc="0" locked="0" layoutInCell="1" allowOverlap="1" wp14:anchorId="295C80BD" wp14:editId="05FDF58A">
                  <wp:simplePos x="0" y="0"/>
                  <wp:positionH relativeFrom="column">
                    <wp:posOffset>80645</wp:posOffset>
                  </wp:positionH>
                  <wp:positionV relativeFrom="paragraph">
                    <wp:posOffset>13970</wp:posOffset>
                  </wp:positionV>
                  <wp:extent cx="251460" cy="251460"/>
                  <wp:effectExtent l="0" t="0" r="0" b="0"/>
                  <wp:wrapNone/>
                  <wp:docPr id="38" name="Obraz 38" descr="Facebook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29" w:history="1">
              <w:r w:rsidRPr="00CD0C85">
                <w:rPr>
                  <w:rStyle w:val="Hipercze"/>
                  <w:rFonts w:cstheme="minorBidi"/>
                  <w:sz w:val="20"/>
                </w:rPr>
                <w:t>@GlownyUrzadStatystyczny</w:t>
              </w:r>
            </w:hyperlink>
            <w:r>
              <w:rPr>
                <w:noProof/>
                <w:sz w:val="20"/>
                <w:lang w:eastAsia="pl-PL"/>
              </w:rPr>
              <w:t xml:space="preserve"> </w:t>
            </w:r>
          </w:p>
        </w:tc>
      </w:tr>
      <w:tr w:rsidR="007046A1" w14:paraId="5688792B" w14:textId="77777777" w:rsidTr="00C82472">
        <w:trPr>
          <w:trHeight w:val="480"/>
        </w:trPr>
        <w:tc>
          <w:tcPr>
            <w:tcW w:w="4926" w:type="dxa"/>
          </w:tcPr>
          <w:p w14:paraId="6EFE68AF" w14:textId="77777777" w:rsidR="007046A1" w:rsidRPr="00C91687" w:rsidRDefault="007046A1" w:rsidP="00C82472">
            <w:pPr>
              <w:rPr>
                <w:b/>
                <w:sz w:val="20"/>
              </w:rPr>
            </w:pPr>
          </w:p>
        </w:tc>
        <w:tc>
          <w:tcPr>
            <w:tcW w:w="4927" w:type="dxa"/>
          </w:tcPr>
          <w:p w14:paraId="3102E142" w14:textId="35B1051F" w:rsidR="007046A1" w:rsidRPr="003D5F42" w:rsidRDefault="007046A1" w:rsidP="00C82472">
            <w:pPr>
              <w:ind w:firstLine="680"/>
              <w:rPr>
                <w:sz w:val="20"/>
              </w:rPr>
            </w:pPr>
            <w:r>
              <w:rPr>
                <w:noProof/>
                <w:sz w:val="20"/>
                <w:lang w:eastAsia="pl-PL"/>
              </w:rPr>
              <w:drawing>
                <wp:anchor distT="0" distB="0" distL="114300" distR="114300" simplePos="0" relativeHeight="251803648" behindDoc="0" locked="0" layoutInCell="1" allowOverlap="1" wp14:anchorId="59E89A3B" wp14:editId="7BA50D58">
                  <wp:simplePos x="0" y="0"/>
                  <wp:positionH relativeFrom="column">
                    <wp:posOffset>82550</wp:posOffset>
                  </wp:positionH>
                  <wp:positionV relativeFrom="paragraph">
                    <wp:posOffset>12700</wp:posOffset>
                  </wp:positionV>
                  <wp:extent cx="251460" cy="251460"/>
                  <wp:effectExtent l="0" t="0" r="0" b="0"/>
                  <wp:wrapNone/>
                  <wp:docPr id="39" name="Obraz 39" descr="Instagram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1" w:history="1">
              <w:r w:rsidR="00CD0C85" w:rsidRPr="00CD0C85">
                <w:rPr>
                  <w:rStyle w:val="Hipercze"/>
                  <w:rFonts w:cstheme="minorBidi"/>
                  <w:sz w:val="20"/>
                </w:rPr>
                <w:t>@</w:t>
              </w:r>
              <w:r w:rsidRPr="00CD0C85">
                <w:rPr>
                  <w:rStyle w:val="Hipercze"/>
                  <w:rFonts w:cstheme="minorBidi"/>
                  <w:sz w:val="20"/>
                </w:rPr>
                <w:t>gus_stat</w:t>
              </w:r>
            </w:hyperlink>
          </w:p>
        </w:tc>
      </w:tr>
      <w:tr w:rsidR="007046A1" w14:paraId="647F0538" w14:textId="77777777" w:rsidTr="00C82472">
        <w:trPr>
          <w:trHeight w:val="480"/>
        </w:trPr>
        <w:tc>
          <w:tcPr>
            <w:tcW w:w="4926" w:type="dxa"/>
          </w:tcPr>
          <w:p w14:paraId="4C9D3871" w14:textId="77777777" w:rsidR="007046A1" w:rsidRPr="00C91687" w:rsidRDefault="007046A1" w:rsidP="00C82472">
            <w:pPr>
              <w:rPr>
                <w:b/>
                <w:sz w:val="20"/>
              </w:rPr>
            </w:pPr>
          </w:p>
        </w:tc>
        <w:tc>
          <w:tcPr>
            <w:tcW w:w="4927" w:type="dxa"/>
          </w:tcPr>
          <w:p w14:paraId="468B2E60" w14:textId="19083256" w:rsidR="007046A1" w:rsidRPr="003D5F42" w:rsidRDefault="007046A1" w:rsidP="00C82472">
            <w:pPr>
              <w:ind w:firstLine="680"/>
              <w:rPr>
                <w:sz w:val="20"/>
              </w:rPr>
            </w:pPr>
            <w:r>
              <w:rPr>
                <w:noProof/>
                <w:sz w:val="20"/>
                <w:lang w:eastAsia="pl-PL"/>
              </w:rPr>
              <w:drawing>
                <wp:anchor distT="0" distB="0" distL="114300" distR="114300" simplePos="0" relativeHeight="251804672" behindDoc="0" locked="0" layoutInCell="1" allowOverlap="1" wp14:anchorId="63BC4D24" wp14:editId="64466532">
                  <wp:simplePos x="0" y="0"/>
                  <wp:positionH relativeFrom="column">
                    <wp:posOffset>82550</wp:posOffset>
                  </wp:positionH>
                  <wp:positionV relativeFrom="paragraph">
                    <wp:posOffset>13970</wp:posOffset>
                  </wp:positionV>
                  <wp:extent cx="251460" cy="251460"/>
                  <wp:effectExtent l="0" t="0" r="0" b="0"/>
                  <wp:wrapNone/>
                  <wp:docPr id="40" name="Obraz 40" descr="YouTub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Obraz 40" descr="YouTube icon"/>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33" w:history="1">
              <w:r w:rsidR="00CD0C85" w:rsidRPr="00CD0C85">
                <w:rPr>
                  <w:rStyle w:val="Hipercze"/>
                  <w:rFonts w:cstheme="minorBidi"/>
                  <w:sz w:val="20"/>
                </w:rPr>
                <w:t>@Głó</w:t>
              </w:r>
              <w:r w:rsidRPr="00CD0C85">
                <w:rPr>
                  <w:rStyle w:val="Hipercze"/>
                  <w:rFonts w:cstheme="minorBidi"/>
                  <w:sz w:val="20"/>
                </w:rPr>
                <w:t>wny</w:t>
              </w:r>
              <w:r w:rsidR="00CD0C85" w:rsidRPr="00CD0C85">
                <w:rPr>
                  <w:rStyle w:val="Hipercze"/>
                  <w:rFonts w:cstheme="minorBidi"/>
                  <w:sz w:val="20"/>
                </w:rPr>
                <w:t>U</w:t>
              </w:r>
              <w:r w:rsidRPr="00CD0C85">
                <w:rPr>
                  <w:rStyle w:val="Hipercze"/>
                  <w:rFonts w:cstheme="minorBidi"/>
                  <w:sz w:val="20"/>
                </w:rPr>
                <w:t>rz</w:t>
              </w:r>
              <w:r w:rsidR="00CD0C85" w:rsidRPr="00CD0C85">
                <w:rPr>
                  <w:rStyle w:val="Hipercze"/>
                  <w:rFonts w:cstheme="minorBidi"/>
                  <w:sz w:val="20"/>
                </w:rPr>
                <w:t>ą</w:t>
              </w:r>
              <w:r w:rsidRPr="00CD0C85">
                <w:rPr>
                  <w:rStyle w:val="Hipercze"/>
                  <w:rFonts w:cstheme="minorBidi"/>
                  <w:sz w:val="20"/>
                </w:rPr>
                <w:t>d</w:t>
              </w:r>
              <w:r w:rsidR="00CD0C85" w:rsidRPr="00CD0C85">
                <w:rPr>
                  <w:rStyle w:val="Hipercze"/>
                  <w:rFonts w:cstheme="minorBidi"/>
                  <w:sz w:val="20"/>
                </w:rPr>
                <w:t>S</w:t>
              </w:r>
              <w:r w:rsidRPr="00CD0C85">
                <w:rPr>
                  <w:rStyle w:val="Hipercze"/>
                  <w:rFonts w:cstheme="minorBidi"/>
                  <w:sz w:val="20"/>
                </w:rPr>
                <w:t>tatystyczny</w:t>
              </w:r>
              <w:r w:rsidR="00CD0C85" w:rsidRPr="00CD0C85">
                <w:rPr>
                  <w:rStyle w:val="Hipercze"/>
                  <w:rFonts w:cstheme="minorBidi"/>
                  <w:sz w:val="20"/>
                </w:rPr>
                <w:t>GUS</w:t>
              </w:r>
            </w:hyperlink>
          </w:p>
        </w:tc>
      </w:tr>
      <w:tr w:rsidR="007046A1" w14:paraId="49BD5342" w14:textId="77777777" w:rsidTr="00C82472">
        <w:trPr>
          <w:trHeight w:val="953"/>
        </w:trPr>
        <w:tc>
          <w:tcPr>
            <w:tcW w:w="4926" w:type="dxa"/>
          </w:tcPr>
          <w:p w14:paraId="77F82835" w14:textId="77777777" w:rsidR="007046A1" w:rsidRPr="00C91687" w:rsidRDefault="007046A1" w:rsidP="00C82472">
            <w:pPr>
              <w:rPr>
                <w:b/>
                <w:sz w:val="20"/>
              </w:rPr>
            </w:pPr>
          </w:p>
        </w:tc>
        <w:tc>
          <w:tcPr>
            <w:tcW w:w="4927" w:type="dxa"/>
          </w:tcPr>
          <w:p w14:paraId="062B648E" w14:textId="3CBA53E4" w:rsidR="007046A1" w:rsidRPr="003D5F42" w:rsidRDefault="00AA5F79" w:rsidP="00C82472">
            <w:pPr>
              <w:ind w:firstLine="680"/>
              <w:rPr>
                <w:sz w:val="20"/>
              </w:rPr>
            </w:pPr>
            <w:hyperlink r:id="rId34" w:history="1">
              <w:r w:rsidR="00CD0C85" w:rsidRPr="00CD0C85">
                <w:rPr>
                  <w:rStyle w:val="Hipercze"/>
                  <w:rFonts w:cstheme="minorBidi"/>
                  <w:noProof/>
                  <w:sz w:val="20"/>
                  <w:lang w:eastAsia="pl-PL"/>
                </w:rPr>
                <w:t>@Głó</w:t>
              </w:r>
              <w:r w:rsidR="007046A1" w:rsidRPr="00CD0C85">
                <w:rPr>
                  <w:rStyle w:val="Hipercze"/>
                  <w:rFonts w:cstheme="minorBidi"/>
                  <w:noProof/>
                  <w:sz w:val="20"/>
                  <w:lang w:eastAsia="pl-PL"/>
                </w:rPr>
                <w:t>wny</w:t>
              </w:r>
              <w:r w:rsidR="00CD0C85" w:rsidRPr="00CD0C85">
                <w:rPr>
                  <w:rStyle w:val="Hipercze"/>
                  <w:rFonts w:cstheme="minorBidi"/>
                  <w:noProof/>
                  <w:sz w:val="20"/>
                  <w:lang w:eastAsia="pl-PL"/>
                </w:rPr>
                <w:t xml:space="preserve"> U</w:t>
              </w:r>
              <w:r w:rsidR="007046A1" w:rsidRPr="00CD0C85">
                <w:rPr>
                  <w:rStyle w:val="Hipercze"/>
                  <w:rFonts w:cstheme="minorBidi"/>
                  <w:noProof/>
                  <w:sz w:val="20"/>
                  <w:lang w:eastAsia="pl-PL"/>
                </w:rPr>
                <w:t>rz</w:t>
              </w:r>
              <w:r w:rsidR="00CD0C85" w:rsidRPr="00CD0C85">
                <w:rPr>
                  <w:rStyle w:val="Hipercze"/>
                  <w:rFonts w:cstheme="minorBidi"/>
                  <w:noProof/>
                  <w:sz w:val="20"/>
                  <w:lang w:eastAsia="pl-PL"/>
                </w:rPr>
                <w:t>ą</w:t>
              </w:r>
              <w:r w:rsidR="007046A1" w:rsidRPr="00CD0C85">
                <w:rPr>
                  <w:rStyle w:val="Hipercze"/>
                  <w:rFonts w:cstheme="minorBidi"/>
                  <w:noProof/>
                  <w:sz w:val="20"/>
                  <w:lang w:eastAsia="pl-PL"/>
                </w:rPr>
                <w:t>d</w:t>
              </w:r>
              <w:r w:rsidR="00CD0C85" w:rsidRPr="00CD0C85">
                <w:rPr>
                  <w:rStyle w:val="Hipercze"/>
                  <w:rFonts w:cstheme="minorBidi"/>
                  <w:noProof/>
                  <w:sz w:val="20"/>
                  <w:lang w:eastAsia="pl-PL"/>
                </w:rPr>
                <w:t xml:space="preserve"> S</w:t>
              </w:r>
              <w:r w:rsidR="007046A1" w:rsidRPr="00CD0C85">
                <w:rPr>
                  <w:rStyle w:val="Hipercze"/>
                  <w:rFonts w:cstheme="minorBidi"/>
                  <w:noProof/>
                  <w:sz w:val="20"/>
                  <w:lang w:eastAsia="pl-PL"/>
                </w:rPr>
                <w:t>tatystyczny</w:t>
              </w:r>
            </w:hyperlink>
            <w:r w:rsidR="007046A1">
              <w:rPr>
                <w:noProof/>
                <w:sz w:val="20"/>
                <w:lang w:eastAsia="pl-PL"/>
              </w:rPr>
              <w:drawing>
                <wp:anchor distT="0" distB="0" distL="114300" distR="114300" simplePos="0" relativeHeight="251805696" behindDoc="0" locked="0" layoutInCell="1" allowOverlap="1" wp14:anchorId="6E2E9319" wp14:editId="2DB718FD">
                  <wp:simplePos x="0" y="0"/>
                  <wp:positionH relativeFrom="column">
                    <wp:posOffset>82550</wp:posOffset>
                  </wp:positionH>
                  <wp:positionV relativeFrom="paragraph">
                    <wp:posOffset>15240</wp:posOffset>
                  </wp:positionV>
                  <wp:extent cx="251460" cy="251460"/>
                  <wp:effectExtent l="0" t="0" r="0" b="0"/>
                  <wp:wrapNone/>
                  <wp:docPr id="15" name="Obraz 15" descr="LinkedI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7046A1" w:rsidRPr="0019643E" w14:paraId="73BF2D2B" w14:textId="77777777" w:rsidTr="00C82472">
        <w:trPr>
          <w:trHeight w:val="4114"/>
        </w:trPr>
        <w:tc>
          <w:tcPr>
            <w:tcW w:w="9853" w:type="dxa"/>
            <w:gridSpan w:val="2"/>
            <w:shd w:val="clear" w:color="auto" w:fill="D9D9D9" w:themeFill="background1" w:themeFillShade="D9"/>
          </w:tcPr>
          <w:p w14:paraId="7F2FE33D" w14:textId="77777777" w:rsidR="007046A1" w:rsidRPr="00735596" w:rsidRDefault="007046A1" w:rsidP="00C82472">
            <w:pPr>
              <w:shd w:val="clear" w:color="auto" w:fill="D9D9D9" w:themeFill="background1" w:themeFillShade="D9"/>
              <w:rPr>
                <w:b/>
                <w:lang w:val="en-AU"/>
              </w:rPr>
            </w:pPr>
            <w:r w:rsidRPr="00735596">
              <w:rPr>
                <w:b/>
                <w:lang w:val="en-AU"/>
              </w:rPr>
              <w:t>Related information</w:t>
            </w:r>
          </w:p>
          <w:p w14:paraId="6B2D9A50" w14:textId="19408BC3" w:rsidR="007046A1" w:rsidRPr="00C96C4D" w:rsidRDefault="007046A1" w:rsidP="00C82472">
            <w:pPr>
              <w:rPr>
                <w:rStyle w:val="Hipercze"/>
                <w:lang w:val="en-AU"/>
              </w:rPr>
            </w:pPr>
            <w:r w:rsidRPr="00C96C4D">
              <w:rPr>
                <w:rFonts w:cs="Times New Roman"/>
                <w:color w:val="0000FF"/>
              </w:rPr>
              <w:fldChar w:fldCharType="begin"/>
            </w:r>
            <w:r w:rsidR="00715E29" w:rsidRPr="00715E29">
              <w:rPr>
                <w:rFonts w:cs="Times New Roman"/>
                <w:color w:val="0000FF"/>
                <w:lang w:val="en-GB"/>
              </w:rPr>
              <w:instrText>HYPERLINK "https://stat.gov.pl/en/topics/prices-trade/trade/border-traffic-and-expenses-made-by-foreigners-in-poland-and-poles-abroad-in-2024,10,11.html" \o "Link to the publication Border traffic and expenses made by foreigners in Poland and Poland abroad in 2024"</w:instrText>
            </w:r>
            <w:r w:rsidRPr="00C96C4D">
              <w:rPr>
                <w:rFonts w:cs="Times New Roman"/>
                <w:color w:val="0000FF"/>
              </w:rPr>
            </w:r>
            <w:r w:rsidRPr="00C96C4D">
              <w:rPr>
                <w:rFonts w:cs="Times New Roman"/>
                <w:color w:val="0000FF"/>
              </w:rPr>
              <w:fldChar w:fldCharType="separate"/>
            </w:r>
            <w:r w:rsidRPr="00C96C4D">
              <w:rPr>
                <w:rStyle w:val="Hipercze"/>
                <w:lang w:val="en-AU"/>
              </w:rPr>
              <w:t>Border traffic and expenses made by foreigners in Poland and Poles abroad in 202</w:t>
            </w:r>
            <w:r w:rsidR="00715E29">
              <w:rPr>
                <w:rStyle w:val="Hipercze"/>
                <w:lang w:val="en-AU"/>
              </w:rPr>
              <w:t>4</w:t>
            </w:r>
          </w:p>
          <w:p w14:paraId="4F85D258" w14:textId="0B49EC77" w:rsidR="007046A1" w:rsidRPr="00C74CA2" w:rsidRDefault="007046A1" w:rsidP="00C82472">
            <w:pPr>
              <w:rPr>
                <w:rStyle w:val="Hipercze"/>
                <w:lang w:val="en-GB"/>
              </w:rPr>
            </w:pPr>
            <w:r w:rsidRPr="00C96C4D">
              <w:rPr>
                <w:rFonts w:cs="Times New Roman"/>
                <w:color w:val="0000FF"/>
              </w:rPr>
              <w:fldChar w:fldCharType="end"/>
            </w:r>
            <w:hyperlink r:id="rId36" w:tooltip="Link to the publication Tourism in 2025" w:history="1">
              <w:r w:rsidR="00AA79AC">
                <w:rPr>
                  <w:rStyle w:val="Hipercze"/>
                  <w:lang w:val="en-AU"/>
                </w:rPr>
                <w:t>Tourism in 2025</w:t>
              </w:r>
            </w:hyperlink>
          </w:p>
          <w:p w14:paraId="5FE32C21" w14:textId="77777777" w:rsidR="00B3341D" w:rsidRPr="00B2492B" w:rsidRDefault="00B3341D" w:rsidP="00B3341D">
            <w:pPr>
              <w:shd w:val="clear" w:color="auto" w:fill="D9D9D9" w:themeFill="background1" w:themeFillShade="D9"/>
              <w:spacing w:before="360"/>
              <w:rPr>
                <w:b/>
                <w:color w:val="000000" w:themeColor="text1"/>
                <w:szCs w:val="24"/>
                <w:lang w:val="en-AU"/>
              </w:rPr>
            </w:pPr>
            <w:r w:rsidRPr="00B2492B">
              <w:rPr>
                <w:b/>
                <w:color w:val="000000" w:themeColor="text1"/>
                <w:szCs w:val="24"/>
                <w:lang w:val="en-AU"/>
              </w:rPr>
              <w:t>Data available in databases</w:t>
            </w:r>
          </w:p>
          <w:p w14:paraId="2920E606" w14:textId="3B5A106F" w:rsidR="00B3341D" w:rsidRPr="000A559D" w:rsidRDefault="000A559D" w:rsidP="00B3341D">
            <w:pPr>
              <w:rPr>
                <w:rStyle w:val="Hipercze"/>
                <w:lang w:val="en-AU"/>
              </w:rPr>
            </w:pPr>
            <w:r>
              <w:rPr>
                <w:rFonts w:cs="Times New Roman"/>
                <w:lang w:val="en-AU"/>
              </w:rPr>
              <w:fldChar w:fldCharType="begin"/>
            </w:r>
            <w:r>
              <w:rPr>
                <w:rFonts w:cs="Times New Roman"/>
                <w:lang w:val="en-AU"/>
              </w:rPr>
              <w:instrText>HYPERLINK "https://dbw.stat.gov.pl/en/dashboard/210" \o "Link to Knowledge Databases"</w:instrText>
            </w:r>
            <w:r>
              <w:rPr>
                <w:rFonts w:cs="Times New Roman"/>
                <w:lang w:val="en-AU"/>
              </w:rPr>
            </w:r>
            <w:r>
              <w:rPr>
                <w:rFonts w:cs="Times New Roman"/>
                <w:lang w:val="en-AU"/>
              </w:rPr>
              <w:fldChar w:fldCharType="separate"/>
            </w:r>
            <w:r w:rsidR="00B3341D" w:rsidRPr="000A559D">
              <w:rPr>
                <w:rStyle w:val="Hipercze"/>
                <w:lang w:val="en-AU"/>
              </w:rPr>
              <w:t>Knowledge Databases</w:t>
            </w:r>
          </w:p>
          <w:p w14:paraId="5BE3475E" w14:textId="5F44F230" w:rsidR="007046A1" w:rsidRPr="00735596" w:rsidRDefault="000A559D" w:rsidP="00C82472">
            <w:pPr>
              <w:shd w:val="clear" w:color="auto" w:fill="D9D9D9" w:themeFill="background1" w:themeFillShade="D9"/>
              <w:spacing w:before="360"/>
              <w:rPr>
                <w:b/>
                <w:szCs w:val="24"/>
                <w:lang w:val="en-AU"/>
              </w:rPr>
            </w:pPr>
            <w:r>
              <w:rPr>
                <w:rFonts w:cs="Times New Roman"/>
                <w:lang w:val="en-AU"/>
              </w:rPr>
              <w:fldChar w:fldCharType="end"/>
            </w:r>
            <w:r w:rsidR="007046A1" w:rsidRPr="00735596">
              <w:rPr>
                <w:b/>
                <w:szCs w:val="24"/>
                <w:lang w:val="en-AU"/>
              </w:rPr>
              <w:t>Terms used in official statistics</w:t>
            </w:r>
          </w:p>
          <w:p w14:paraId="3935D357" w14:textId="3C02E191" w:rsidR="007046A1" w:rsidRPr="00C96C4D" w:rsidRDefault="00AA5F79" w:rsidP="00C82472">
            <w:pPr>
              <w:rPr>
                <w:rStyle w:val="Hipercze"/>
                <w:rFonts w:cstheme="minorBidi"/>
                <w:u w:val="none"/>
                <w:lang w:val="en-AU"/>
              </w:rPr>
            </w:pPr>
            <w:hyperlink r:id="rId37" w:tooltip="Link to the term foreigners" w:history="1">
              <w:r w:rsidR="007046A1" w:rsidRPr="00C96C4D">
                <w:rPr>
                  <w:rStyle w:val="Hipercze"/>
                  <w:lang w:val="en-AU"/>
                </w:rPr>
                <w:t>Foreigners</w:t>
              </w:r>
            </w:hyperlink>
          </w:p>
          <w:p w14:paraId="60F9838D" w14:textId="16F9704B" w:rsidR="007046A1" w:rsidRPr="00C96C4D" w:rsidRDefault="007046A1" w:rsidP="00C82472">
            <w:pPr>
              <w:rPr>
                <w:rStyle w:val="Hipercze"/>
                <w:rFonts w:cstheme="minorBidi"/>
                <w:lang w:val="en-AU"/>
              </w:rPr>
            </w:pPr>
            <w:r w:rsidRPr="00C96C4D">
              <w:rPr>
                <w:rFonts w:cs="Times New Roman"/>
                <w:color w:val="0000FF"/>
              </w:rPr>
              <w:fldChar w:fldCharType="begin"/>
            </w:r>
            <w:r w:rsidR="0031509A" w:rsidRPr="00675B62">
              <w:rPr>
                <w:rFonts w:cs="Times New Roman"/>
                <w:color w:val="0000FF"/>
                <w:lang w:val="en-GB"/>
              </w:rPr>
              <w:instrText>HYPERLINK "https://stat.gov.pl/en/metainformation/glossary/terms-used-in-official-statistics/3174,term.html" \o "Link to the term non-residents"</w:instrText>
            </w:r>
            <w:r w:rsidRPr="00C96C4D">
              <w:rPr>
                <w:rFonts w:cs="Times New Roman"/>
                <w:color w:val="0000FF"/>
              </w:rPr>
            </w:r>
            <w:r w:rsidRPr="00C96C4D">
              <w:rPr>
                <w:rFonts w:cs="Times New Roman"/>
                <w:color w:val="0000FF"/>
              </w:rPr>
              <w:fldChar w:fldCharType="separate"/>
            </w:r>
            <w:r w:rsidRPr="00C96C4D">
              <w:rPr>
                <w:rStyle w:val="Hipercze"/>
                <w:lang w:val="en-AU"/>
              </w:rPr>
              <w:t>Non-residents</w:t>
            </w:r>
          </w:p>
          <w:p w14:paraId="5F3894FB" w14:textId="629DE68B" w:rsidR="007046A1" w:rsidRPr="00C96C4D" w:rsidRDefault="007046A1" w:rsidP="00C82472">
            <w:pPr>
              <w:rPr>
                <w:rStyle w:val="Hipercze"/>
                <w:rFonts w:cstheme="minorBidi"/>
                <w:lang w:val="en-AU"/>
              </w:rPr>
            </w:pPr>
            <w:r w:rsidRPr="00C96C4D">
              <w:rPr>
                <w:rFonts w:cs="Times New Roman"/>
                <w:color w:val="0000FF"/>
              </w:rPr>
              <w:fldChar w:fldCharType="end"/>
            </w:r>
            <w:r w:rsidRPr="00C96C4D">
              <w:rPr>
                <w:rFonts w:cs="Times New Roman"/>
                <w:color w:val="0000FF"/>
              </w:rPr>
              <w:fldChar w:fldCharType="begin"/>
            </w:r>
            <w:r w:rsidR="0031509A" w:rsidRPr="00675B62">
              <w:rPr>
                <w:rFonts w:cs="Times New Roman"/>
                <w:color w:val="0000FF"/>
                <w:lang w:val="en-GB"/>
              </w:rPr>
              <w:instrText>HYPERLINK "https://stat.gov.pl/en/metainformation/glossary/terms-used-in-official-statistics/3180,term.html" \o "Link to the term residents"</w:instrText>
            </w:r>
            <w:r w:rsidRPr="00C96C4D">
              <w:rPr>
                <w:rFonts w:cs="Times New Roman"/>
                <w:color w:val="0000FF"/>
              </w:rPr>
            </w:r>
            <w:r w:rsidRPr="00C96C4D">
              <w:rPr>
                <w:rFonts w:cs="Times New Roman"/>
                <w:color w:val="0000FF"/>
              </w:rPr>
              <w:fldChar w:fldCharType="separate"/>
            </w:r>
            <w:r w:rsidRPr="00C96C4D">
              <w:rPr>
                <w:rStyle w:val="Hipercze"/>
                <w:lang w:val="en-AU"/>
              </w:rPr>
              <w:t>Residents</w:t>
            </w:r>
          </w:p>
          <w:p w14:paraId="18B85C71" w14:textId="4A1BAA5E" w:rsidR="007046A1" w:rsidRPr="00735596" w:rsidRDefault="007046A1" w:rsidP="00C82472">
            <w:pPr>
              <w:rPr>
                <w:rFonts w:cs="Times New Roman"/>
                <w:u w:val="single"/>
                <w:lang w:val="en-AU"/>
              </w:rPr>
            </w:pPr>
            <w:r w:rsidRPr="00C96C4D">
              <w:rPr>
                <w:rFonts w:cs="Times New Roman"/>
                <w:color w:val="0000FF"/>
              </w:rPr>
              <w:fldChar w:fldCharType="end"/>
            </w:r>
            <w:hyperlink r:id="rId38" w:tooltip="Link to the term local border traffic" w:history="1">
              <w:r w:rsidRPr="00C96C4D">
                <w:rPr>
                  <w:rStyle w:val="Hipercze"/>
                  <w:lang w:val="en-AU"/>
                </w:rPr>
                <w:t>Local border traffic</w:t>
              </w:r>
            </w:hyperlink>
          </w:p>
        </w:tc>
      </w:tr>
    </w:tbl>
    <w:p w14:paraId="7B920CD6" w14:textId="5345F9B0" w:rsidR="00D261A2" w:rsidRPr="00866A7B" w:rsidRDefault="00D261A2" w:rsidP="00033730">
      <w:pPr>
        <w:rPr>
          <w:color w:val="FF0000"/>
          <w:sz w:val="18"/>
          <w:lang w:val="en-GB"/>
        </w:rPr>
      </w:pPr>
    </w:p>
    <w:sectPr w:rsidR="00D261A2" w:rsidRPr="00866A7B" w:rsidSect="003B18B6">
      <w:headerReference w:type="default" r:id="rId39"/>
      <w:footerReference w:type="default" r:id="rId40"/>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3E0D1" w14:textId="77777777" w:rsidR="00DA2547" w:rsidRDefault="00DA2547" w:rsidP="000662E2">
      <w:pPr>
        <w:spacing w:after="0" w:line="240" w:lineRule="auto"/>
      </w:pPr>
      <w:r>
        <w:separator/>
      </w:r>
    </w:p>
  </w:endnote>
  <w:endnote w:type="continuationSeparator" w:id="0">
    <w:p w14:paraId="37CBAAC2" w14:textId="77777777" w:rsidR="00DA2547" w:rsidRDefault="00DA2547"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font>
  <w:font w:name="Fira Sans">
    <w:panose1 w:val="020B0503050000020004"/>
    <w:charset w:val="EE"/>
    <w:family w:val="swiss"/>
    <w:pitch w:val="variable"/>
    <w:sig w:usb0="600002FF" w:usb1="02000001" w:usb2="00000000" w:usb3="00000000" w:csb0="0000019F" w:csb1="00000000"/>
  </w:font>
  <w:font w:name="Fira Sans SemiBold">
    <w:panose1 w:val="020B0603050000020004"/>
    <w:charset w:val="EE"/>
    <w:family w:val="swiss"/>
    <w:pitch w:val="variable"/>
    <w:sig w:usb0="600002FF" w:usb1="02000001" w:usb2="00000000" w:usb3="00000000" w:csb0="0000019F" w:csb1="00000000"/>
  </w:font>
  <w:font w:name="Fira Sans Medium">
    <w:panose1 w:val="020B0603050000020004"/>
    <w:charset w:val="EE"/>
    <w:family w:val="swiss"/>
    <w:pitch w:val="variable"/>
    <w:sig w:usb0="600002FF" w:usb1="02000001" w:usb2="00000000" w:usb3="00000000" w:csb0="0000019F" w:csb1="00000000"/>
  </w:font>
  <w:font w:name="Segoe UI">
    <w:panose1 w:val="020B0502040204020203"/>
    <w:charset w:val="EE"/>
    <w:family w:val="swiss"/>
    <w:pitch w:val="variable"/>
    <w:sig w:usb0="E4002EFF" w:usb1="C000E47F" w:usb2="00000009" w:usb3="00000000" w:csb0="000001FF" w:csb1="00000000"/>
  </w:font>
  <w:font w:name="Fira Sans Extra Condensed SemiB">
    <w:panose1 w:val="020B0603050000020004"/>
    <w:charset w:val="EE"/>
    <w:family w:val="swiss"/>
    <w:pitch w:val="variable"/>
    <w:sig w:usb0="600002FF"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6410854"/>
      <w:docPartObj>
        <w:docPartGallery w:val="Page Numbers (Bottom of Page)"/>
        <w:docPartUnique/>
      </w:docPartObj>
    </w:sdtPr>
    <w:sdtEndPr/>
    <w:sdtContent>
      <w:p w14:paraId="7B920CEF" w14:textId="77777777" w:rsidR="00DA2547" w:rsidRDefault="00DA2547" w:rsidP="003B18B6">
        <w:pPr>
          <w:pStyle w:val="Stopka"/>
          <w:jc w:val="center"/>
        </w:pPr>
        <w:r>
          <w:fldChar w:fldCharType="begin"/>
        </w:r>
        <w:r>
          <w:instrText>PAGE   \* MERGEFORMAT</w:instrText>
        </w:r>
        <w:r>
          <w:fldChar w:fldCharType="separate"/>
        </w:r>
        <w:r w:rsidR="00B16EC1">
          <w:rPr>
            <w:noProof/>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3321397"/>
      <w:docPartObj>
        <w:docPartGallery w:val="Page Numbers (Bottom of Page)"/>
        <w:docPartUnique/>
      </w:docPartObj>
    </w:sdtPr>
    <w:sdtEndPr/>
    <w:sdtContent>
      <w:p w14:paraId="7B920CF2" w14:textId="70EAAC2B" w:rsidR="00DA2547" w:rsidRDefault="00DA2547" w:rsidP="003B18B6">
        <w:pPr>
          <w:pStyle w:val="Stopka"/>
          <w:jc w:val="center"/>
        </w:pPr>
        <w:r>
          <w:fldChar w:fldCharType="begin"/>
        </w:r>
        <w:r>
          <w:instrText>PAGE   \* MERGEFORMAT</w:instrText>
        </w:r>
        <w:r>
          <w:fldChar w:fldCharType="separate"/>
        </w:r>
        <w:r w:rsidR="00B16EC1">
          <w:rPr>
            <w:noProof/>
          </w:rPr>
          <w:t>1</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1398551"/>
      <w:docPartObj>
        <w:docPartGallery w:val="Page Numbers (Bottom of Page)"/>
        <w:docPartUnique/>
      </w:docPartObj>
    </w:sdtPr>
    <w:sdtEndPr/>
    <w:sdtContent>
      <w:p w14:paraId="248272C6" w14:textId="77777777" w:rsidR="00DA2547" w:rsidRDefault="00DA2547" w:rsidP="003B18B6">
        <w:pPr>
          <w:pStyle w:val="Stopka"/>
          <w:jc w:val="center"/>
        </w:pPr>
        <w:r>
          <w:fldChar w:fldCharType="begin"/>
        </w:r>
        <w:r>
          <w:instrText>PAGE   \* MERGEFORMAT</w:instrText>
        </w:r>
        <w:r>
          <w:fldChar w:fldCharType="separate"/>
        </w:r>
        <w:r w:rsidR="00B16EC1">
          <w:rPr>
            <w:noProof/>
          </w:rPr>
          <w:t>6</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636839"/>
      <w:docPartObj>
        <w:docPartGallery w:val="Page Numbers (Bottom of Page)"/>
        <w:docPartUnique/>
      </w:docPartObj>
    </w:sdtPr>
    <w:sdtEndPr/>
    <w:sdtContent>
      <w:p w14:paraId="3D87B7A4" w14:textId="77777777" w:rsidR="00DA2547" w:rsidRDefault="00DA2547" w:rsidP="00B11874">
        <w:pPr>
          <w:pStyle w:val="Stopka"/>
          <w:tabs>
            <w:tab w:val="clear" w:pos="9072"/>
          </w:tabs>
          <w:ind w:right="-2423"/>
          <w:jc w:val="center"/>
        </w:pPr>
        <w:r>
          <w:fldChar w:fldCharType="begin"/>
        </w:r>
        <w:r>
          <w:instrText>PAGE   \* MERGEFORMAT</w:instrText>
        </w:r>
        <w:r>
          <w:fldChar w:fldCharType="separate"/>
        </w:r>
        <w:r w:rsidR="00B16EC1">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2F8498" w14:textId="77777777" w:rsidR="00DA2547" w:rsidRDefault="00DA2547" w:rsidP="000662E2">
      <w:pPr>
        <w:spacing w:after="0" w:line="240" w:lineRule="auto"/>
      </w:pPr>
      <w:r>
        <w:separator/>
      </w:r>
    </w:p>
  </w:footnote>
  <w:footnote w:type="continuationSeparator" w:id="0">
    <w:p w14:paraId="22AD170E" w14:textId="77777777" w:rsidR="00DA2547" w:rsidRDefault="00DA2547" w:rsidP="00066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20CED" w14:textId="77777777" w:rsidR="00DA2547" w:rsidRDefault="00DA2547">
    <w:pPr>
      <w:pStyle w:val="Nagwek"/>
    </w:pPr>
    <w:r>
      <w:rPr>
        <w:noProof/>
        <w:lang w:eastAsia="pl-PL"/>
      </w:rPr>
      <mc:AlternateContent>
        <mc:Choice Requires="wps">
          <w:drawing>
            <wp:anchor distT="0" distB="0" distL="114300" distR="114300" simplePos="0" relativeHeight="251662336" behindDoc="1" locked="0" layoutInCell="1" allowOverlap="1" wp14:anchorId="7B920CF6" wp14:editId="4F2AB566">
              <wp:simplePos x="0" y="0"/>
              <wp:positionH relativeFrom="column">
                <wp:posOffset>5214620</wp:posOffset>
              </wp:positionH>
              <wp:positionV relativeFrom="paragraph">
                <wp:posOffset>-178435</wp:posOffset>
              </wp:positionV>
              <wp:extent cx="1874520" cy="22680295"/>
              <wp:effectExtent l="0" t="0" r="0" b="8255"/>
              <wp:wrapNone/>
              <wp:docPr id="24" name="Prostokąt 24"/>
              <wp:cNvGraphicFramePr/>
              <a:graphic xmlns:a="http://schemas.openxmlformats.org/drawingml/2006/main">
                <a:graphicData uri="http://schemas.microsoft.com/office/word/2010/wordprocessingShape">
                  <wps:wsp>
                    <wps:cNvSpPr/>
                    <wps:spPr>
                      <a:xfrm>
                        <a:off x="0" y="0"/>
                        <a:ext cx="1874520" cy="2268029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83B1B4" id="Prostokąt 24" o:spid="_x0000_s1026" style="position:absolute;margin-left:410.6pt;margin-top:-14.05pt;width:147.6pt;height:1785.8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" fillcolor="#f2f2f2 [3052]" stroked="f" strokeweight="1pt"/>
          </w:pict>
        </mc:Fallback>
      </mc:AlternateContent>
    </w:r>
  </w:p>
  <w:p w14:paraId="7B920CEE" w14:textId="77777777" w:rsidR="00DA2547" w:rsidRDefault="00DA254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20CF0" w14:textId="6817447B" w:rsidR="00DA2547" w:rsidRDefault="00DA2547" w:rsidP="00082A48">
    <w:pPr>
      <w:pStyle w:val="Nagwek"/>
      <w:tabs>
        <w:tab w:val="clear" w:pos="4536"/>
        <w:tab w:val="clear" w:pos="9072"/>
        <w:tab w:val="right" w:pos="8058"/>
      </w:tabs>
      <w:rPr>
        <w:noProof/>
        <w:lang w:eastAsia="pl-PL"/>
      </w:rPr>
    </w:pPr>
    <w:r w:rsidRPr="00F37172">
      <w:rPr>
        <w:noProof/>
        <w:lang w:eastAsia="pl-PL"/>
      </w:rPr>
      <mc:AlternateContent>
        <mc:Choice Requires="wps">
          <w:drawing>
            <wp:anchor distT="0" distB="0" distL="114300" distR="114300" simplePos="0" relativeHeight="251668480" behindDoc="0" locked="0" layoutInCell="1" allowOverlap="1" wp14:anchorId="7B920CF8" wp14:editId="524FC87C">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Subtitle &quot;News releases&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920D17" w14:textId="204ABD34" w:rsidR="00DA2547" w:rsidRPr="003C6C8D" w:rsidRDefault="00DA2547" w:rsidP="003C0778">
                          <w:pPr>
                            <w:spacing w:before="0" w:after="0" w:line="240" w:lineRule="auto"/>
                            <w:ind w:left="227"/>
                            <w:jc w:val="both"/>
                            <w:rPr>
                              <w:rFonts w:ascii="Fira Sans SemiBold" w:hAnsi="Fira Sans SemiBold"/>
                            </w:rPr>
                          </w:pPr>
                          <w:r>
                            <w:rPr>
                              <w:rFonts w:ascii="Fira Sans SemiBold" w:hAnsi="Fira Sans SemiBold"/>
                            </w:rPr>
                            <w:t>NEWS RELEASES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20CF8" id="Schemat blokowy: opóźnienie 6" o:spid="_x0000_s1033" alt="Subtitle &quot;News releases&quot;"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7B920D17" w14:textId="204ABD34" w:rsidR="00DA2547" w:rsidRPr="003C6C8D" w:rsidRDefault="00DA2547" w:rsidP="003C0778">
                    <w:pPr>
                      <w:spacing w:before="0" w:after="0" w:line="240" w:lineRule="auto"/>
                      <w:ind w:left="227"/>
                      <w:jc w:val="both"/>
                      <w:rPr>
                        <w:rFonts w:ascii="Fira Sans SemiBold" w:hAnsi="Fira Sans SemiBold"/>
                      </w:rPr>
                    </w:pPr>
                    <w:r>
                      <w:rPr>
                        <w:rFonts w:ascii="Fira Sans SemiBold" w:hAnsi="Fira Sans SemiBold"/>
                      </w:rPr>
                      <w:t>NEWS RELEASES</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7B920CFA" wp14:editId="2783F5F3">
              <wp:simplePos x="0" y="0"/>
              <wp:positionH relativeFrom="page">
                <wp:align>right</wp:align>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A05FB1" w14:textId="0C7F2D4B" w:rsidR="00DA2547" w:rsidRDefault="00DA2547" w:rsidP="0045140F">
                          <w:pPr>
                            <w:jc w:val="center"/>
                          </w:pPr>
                          <w:r>
                            <w:t>w </w:t>
                          </w:r>
                          <w:r w:rsidRPr="00C4629B">
                            <w:t>II kwartale 2019 r. szacunkowe wartości</w:t>
                          </w:r>
                          <w:r>
                            <w:t xml:space="preserve"> towarów i </w:t>
                          </w:r>
                          <w:r w:rsidRPr="00C4629B">
                            <w:t>usług zakupionych przez cudzoziemców w Polsce oraz towarów i usług zakupionych przez Polaków za granicą, były większe niż w analogicznych okresach 2018 roku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920CFA" id="Prostokąt 10" o:spid="_x0000_s1034" style="position:absolute;margin-left:96.2pt;margin-top:40.3pt;width:147.4pt;height:1803.55pt;z-index:-25165004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" fillcolor="#f2f2f2" stroked="f" strokeweight="1pt">
              <v:textbox>
                <w:txbxContent>
                  <w:p w14:paraId="54A05FB1" w14:textId="0C7F2D4B" w:rsidR="00DA2547" w:rsidRDefault="00DA2547" w:rsidP="0045140F">
                    <w:pPr>
                      <w:jc w:val="center"/>
                    </w:pPr>
                    <w:r>
                      <w:t>w </w:t>
                    </w:r>
                    <w:r w:rsidRPr="00C4629B">
                      <w:t>II kwartale 2019 r. szacunkowe wartości</w:t>
                    </w:r>
                    <w:r>
                      <w:t xml:space="preserve"> towarów i </w:t>
                    </w:r>
                    <w:r w:rsidRPr="00C4629B">
                      <w:t>usług zakupionych przez cudzoziemców w Polsce oraz towarów i usług zakupionych przez Polaków za granicą, były większe niż w analogicznych okresach 2018 roku</w:t>
                    </w:r>
                  </w:p>
                </w:txbxContent>
              </v:textbox>
              <w10:wrap type="tight" anchorx="page"/>
            </v:rect>
          </w:pict>
        </mc:Fallback>
      </mc:AlternateContent>
    </w:r>
    <w:r>
      <w:rPr>
        <w:noProof/>
        <w:lang w:eastAsia="pl-PL"/>
      </w:rPr>
      <w:drawing>
        <wp:inline distT="0" distB="0" distL="0" distR="0" wp14:anchorId="5FAB0882" wp14:editId="5F3F93E0">
          <wp:extent cx="2080867" cy="720000"/>
          <wp:effectExtent l="0" t="0" r="0" b="4445"/>
          <wp:docPr id="14" name="Obraz 14" descr="Statistics Po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US wersja ang wariant kolorow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80867" cy="720000"/>
                  </a:xfrm>
                  <a:prstGeom prst="rect">
                    <a:avLst/>
                  </a:prstGeom>
                </pic:spPr>
              </pic:pic>
            </a:graphicData>
          </a:graphic>
        </wp:inline>
      </w:drawing>
    </w:r>
    <w:r>
      <w:rPr>
        <w:noProof/>
        <w:lang w:eastAsia="pl-PL"/>
      </w:rPr>
      <w:tab/>
    </w:r>
  </w:p>
  <w:p w14:paraId="7B920CF1" w14:textId="2599A2F8" w:rsidR="00DA2547" w:rsidRDefault="00DA2547">
    <w:pPr>
      <w:pStyle w:val="Nagwek"/>
      <w:rPr>
        <w:noProof/>
        <w:lang w:eastAsia="pl-PL"/>
      </w:rPr>
    </w:pPr>
    <w:r w:rsidRPr="00F37172">
      <w:rPr>
        <w:noProof/>
        <w:lang w:eastAsia="pl-PL"/>
      </w:rPr>
      <mc:AlternateContent>
        <mc:Choice Requires="wps">
          <w:drawing>
            <wp:anchor distT="45720" distB="45720" distL="114300" distR="114300" simplePos="0" relativeHeight="251671552" behindDoc="0" locked="0" layoutInCell="1" allowOverlap="1" wp14:anchorId="18A8E706" wp14:editId="17E31776">
              <wp:simplePos x="0" y="0"/>
              <wp:positionH relativeFrom="column">
                <wp:posOffset>5242931</wp:posOffset>
              </wp:positionH>
              <wp:positionV relativeFrom="paragraph">
                <wp:posOffset>278765</wp:posOffset>
              </wp:positionV>
              <wp:extent cx="1432293" cy="336589"/>
              <wp:effectExtent l="0" t="0" r="0" b="6350"/>
              <wp:wrapNone/>
              <wp:docPr id="17" name="Pole tekstowe 2" descr="Release date: 24.09.2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27B4F1E2" w14:textId="3F4927C7" w:rsidR="00DA2547" w:rsidRPr="00C97596" w:rsidRDefault="00D95D84" w:rsidP="00B14288">
                          <w:pPr>
                            <w:jc w:val="both"/>
                            <w:rPr>
                              <w:rFonts w:ascii="Fira Sans SemiBold" w:hAnsi="Fira Sans SemiBold"/>
                              <w:color w:val="001D77"/>
                            </w:rPr>
                          </w:pPr>
                          <w:r>
                            <w:rPr>
                              <w:rFonts w:ascii="Fira Sans SemiBold" w:hAnsi="Fira Sans SemiBold"/>
                              <w:color w:val="001D77"/>
                              <w:sz w:val="20"/>
                              <w:szCs w:val="20"/>
                            </w:rPr>
                            <w:t>2</w:t>
                          </w:r>
                          <w:r w:rsidR="00AA79AC">
                            <w:rPr>
                              <w:rFonts w:ascii="Fira Sans SemiBold" w:hAnsi="Fira Sans SemiBold"/>
                              <w:color w:val="001D77"/>
                              <w:sz w:val="20"/>
                              <w:szCs w:val="20"/>
                            </w:rPr>
                            <w:t>4.09</w:t>
                          </w:r>
                          <w:r>
                            <w:rPr>
                              <w:rFonts w:ascii="Fira Sans SemiBold" w:hAnsi="Fira Sans SemiBold"/>
                              <w:color w:val="001D77"/>
                              <w:sz w:val="20"/>
                              <w:szCs w:val="20"/>
                            </w:rPr>
                            <w:t>.2026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A8E706" id="_x0000_t202" coordsize="21600,21600" o:spt="202" path="m,l,21600r21600,l21600,xe">
              <v:stroke joinstyle="miter"/>
              <v:path gradientshapeok="t" o:connecttype="rect"/>
            </v:shapetype>
            <v:shape id="_x0000_s1035" type="#_x0000_t202" alt="Release date: 24.09.2026" style="position:absolute;margin-left:412.85pt;margin-top:21.95pt;width:112.8pt;height:26.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" filled="f" stroked="f">
              <v:textbox>
                <w:txbxContent>
                  <w:p w14:paraId="27B4F1E2" w14:textId="3F4927C7" w:rsidR="00DA2547" w:rsidRPr="00C97596" w:rsidRDefault="00D95D84" w:rsidP="00B14288">
                    <w:pPr>
                      <w:jc w:val="both"/>
                      <w:rPr>
                        <w:rFonts w:ascii="Fira Sans SemiBold" w:hAnsi="Fira Sans SemiBold"/>
                        <w:color w:val="001D77"/>
                      </w:rPr>
                    </w:pPr>
                    <w:r>
                      <w:rPr>
                        <w:rFonts w:ascii="Fira Sans SemiBold" w:hAnsi="Fira Sans SemiBold"/>
                        <w:color w:val="001D77"/>
                        <w:sz w:val="20"/>
                        <w:szCs w:val="20"/>
                      </w:rPr>
                      <w:t>2</w:t>
                    </w:r>
                    <w:r w:rsidR="00AA79AC">
                      <w:rPr>
                        <w:rFonts w:ascii="Fira Sans SemiBold" w:hAnsi="Fira Sans SemiBold"/>
                        <w:color w:val="001D77"/>
                        <w:sz w:val="20"/>
                        <w:szCs w:val="20"/>
                      </w:rPr>
                      <w:t>4.09</w:t>
                    </w:r>
                    <w:r>
                      <w:rPr>
                        <w:rFonts w:ascii="Fira Sans SemiBold" w:hAnsi="Fira Sans SemiBold"/>
                        <w:color w:val="001D77"/>
                        <w:sz w:val="20"/>
                        <w:szCs w:val="20"/>
                      </w:rPr>
                      <w:t>.2026</w:t>
                    </w:r>
                  </w:p>
                </w:txbxContent>
              </v:textbox>
            </v:shape>
          </w:pict>
        </mc:Fallback>
      </mc:AlternateContent>
    </w:r>
    <w:r w:rsidRPr="00F37172">
      <w:rPr>
        <w:noProof/>
        <w:lang w:eastAsia="pl-PL"/>
      </w:rPr>
      <mc:AlternateContent>
        <mc:Choice Requires="wps">
          <w:drawing>
            <wp:anchor distT="45720" distB="45720" distL="114300" distR="114300" simplePos="0" relativeHeight="251669504" behindDoc="0" locked="0" layoutInCell="1" allowOverlap="1" wp14:anchorId="7B920CFE" wp14:editId="4E117175">
              <wp:simplePos x="0" y="0"/>
              <wp:positionH relativeFrom="column">
                <wp:posOffset>5240325</wp:posOffset>
              </wp:positionH>
              <wp:positionV relativeFrom="paragraph">
                <wp:posOffset>266065</wp:posOffset>
              </wp:positionV>
              <wp:extent cx="1432293" cy="336589"/>
              <wp:effectExtent l="0" t="0" r="0" b="6350"/>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7B920D18" w14:textId="63943E57" w:rsidR="00DA2547" w:rsidRPr="00C97596" w:rsidRDefault="00DA2547" w:rsidP="00F37172">
                          <w:pPr>
                            <w:jc w:val="both"/>
                            <w:rPr>
                              <w:rFonts w:ascii="Fira Sans SemiBold" w:hAnsi="Fira Sans SemiBold"/>
                              <w:color w:val="001D7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920CFE" id="_x0000_s1036" type="#_x0000_t202" style="position:absolute;margin-left:412.6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" filled="f" stroked="f">
              <v:textbox>
                <w:txbxContent>
                  <w:p w14:paraId="7B920D18" w14:textId="63943E57" w:rsidR="00DA2547" w:rsidRPr="00C97596" w:rsidRDefault="00DA2547" w:rsidP="00F37172">
                    <w:pPr>
                      <w:jc w:val="both"/>
                      <w:rPr>
                        <w:rFonts w:ascii="Fira Sans SemiBold" w:hAnsi="Fira Sans SemiBold"/>
                        <w:color w:val="001D77"/>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83D80" w14:textId="5A1086B9" w:rsidR="00DA2547" w:rsidRDefault="00DA2547">
    <w:pPr>
      <w:pStyle w:val="Nagwek"/>
      <w:rPr>
        <w:noProof/>
        <w:lang w:eastAsia="pl-PL"/>
      </w:rPr>
    </w:pPr>
  </w:p>
  <w:p w14:paraId="2E5C47AB" w14:textId="77777777" w:rsidR="00DA2547" w:rsidRDefault="00DA2547">
    <w:pPr>
      <w:pStyle w:val="Nagwek"/>
      <w:rPr>
        <w:noProof/>
        <w:lang w:eastAsia="pl-P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44F35" w14:textId="77777777" w:rsidR="00DA2547" w:rsidRDefault="00DA2547">
    <w:pPr>
      <w:pStyle w:val="Nagwek"/>
    </w:pPr>
  </w:p>
  <w:p w14:paraId="711FA068" w14:textId="77777777" w:rsidR="00DA2547" w:rsidRDefault="00DA254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25pt;height:123.25pt;visibility:visible;mso-wrap-style:square" o:bullet="t">
        <v:imagedata r:id="rId1" o:title=""/>
      </v:shape>
    </w:pict>
  </w:numPicBullet>
  <w:numPicBullet w:numPicBulletId="1">
    <w:pict>
      <v:shape id="_x0000_i1027" type="#_x0000_t75" style="width:123.85pt;height:123.25pt;visibility:visible;mso-wrap-style:square" o:bullet="t">
        <v:imagedata r:id="rId2" o:title=""/>
      </v:shape>
    </w:pict>
  </w:numPicBullet>
  <w:abstractNum w:abstractNumId="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5C014B51"/>
    <w:multiLevelType w:val="hybridMultilevel"/>
    <w:tmpl w:val="3BD279DC"/>
    <w:lvl w:ilvl="0" w:tplc="A1801234">
      <w:start w:val="1"/>
      <w:numFmt w:val="decimal"/>
      <w:lvlText w:val="%1."/>
      <w:lvlJc w:val="left"/>
      <w:pPr>
        <w:ind w:left="36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EC87882"/>
    <w:multiLevelType w:val="hybridMultilevel"/>
    <w:tmpl w:val="C2A27770"/>
    <w:lvl w:ilvl="0" w:tplc="87D44A44">
      <w:start w:val="1"/>
      <w:numFmt w:val="decimal"/>
      <w:lvlText w:val="%1."/>
      <w:lvlJc w:val="left"/>
      <w:pPr>
        <w:ind w:left="36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9994989">
    <w:abstractNumId w:val="1"/>
  </w:num>
  <w:num w:numId="2" w16cid:durableId="401686145">
    <w:abstractNumId w:val="0"/>
  </w:num>
  <w:num w:numId="3" w16cid:durableId="986980013">
    <w:abstractNumId w:val="2"/>
  </w:num>
  <w:num w:numId="4" w16cid:durableId="795243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87"/>
    <w:rsid w:val="00001C5B"/>
    <w:rsid w:val="00003021"/>
    <w:rsid w:val="00003437"/>
    <w:rsid w:val="00003FC2"/>
    <w:rsid w:val="000043D3"/>
    <w:rsid w:val="00004DF3"/>
    <w:rsid w:val="00006AFE"/>
    <w:rsid w:val="0000709F"/>
    <w:rsid w:val="00010594"/>
    <w:rsid w:val="000108B8"/>
    <w:rsid w:val="0001115F"/>
    <w:rsid w:val="000152F5"/>
    <w:rsid w:val="00015CB1"/>
    <w:rsid w:val="0001765B"/>
    <w:rsid w:val="000178CE"/>
    <w:rsid w:val="000201A1"/>
    <w:rsid w:val="00021584"/>
    <w:rsid w:val="00024706"/>
    <w:rsid w:val="00025A76"/>
    <w:rsid w:val="00026E30"/>
    <w:rsid w:val="00027BC7"/>
    <w:rsid w:val="00027EF8"/>
    <w:rsid w:val="00030513"/>
    <w:rsid w:val="0003105E"/>
    <w:rsid w:val="0003274A"/>
    <w:rsid w:val="0003336E"/>
    <w:rsid w:val="00033730"/>
    <w:rsid w:val="000344C9"/>
    <w:rsid w:val="00035157"/>
    <w:rsid w:val="00035D14"/>
    <w:rsid w:val="000401A6"/>
    <w:rsid w:val="0004023A"/>
    <w:rsid w:val="000428AA"/>
    <w:rsid w:val="00043ADB"/>
    <w:rsid w:val="0004582E"/>
    <w:rsid w:val="00045925"/>
    <w:rsid w:val="00046396"/>
    <w:rsid w:val="000470AA"/>
    <w:rsid w:val="0005059D"/>
    <w:rsid w:val="00050C4F"/>
    <w:rsid w:val="00050CBE"/>
    <w:rsid w:val="00051904"/>
    <w:rsid w:val="00051A76"/>
    <w:rsid w:val="0005533A"/>
    <w:rsid w:val="000556B2"/>
    <w:rsid w:val="00057CA1"/>
    <w:rsid w:val="00060E46"/>
    <w:rsid w:val="00062311"/>
    <w:rsid w:val="00062AD2"/>
    <w:rsid w:val="000633EF"/>
    <w:rsid w:val="00064E3C"/>
    <w:rsid w:val="00065D77"/>
    <w:rsid w:val="0006629F"/>
    <w:rsid w:val="000662E2"/>
    <w:rsid w:val="00066529"/>
    <w:rsid w:val="00066883"/>
    <w:rsid w:val="00066ADD"/>
    <w:rsid w:val="00066EB7"/>
    <w:rsid w:val="000678BC"/>
    <w:rsid w:val="000712AA"/>
    <w:rsid w:val="000714EF"/>
    <w:rsid w:val="00072B09"/>
    <w:rsid w:val="0007366E"/>
    <w:rsid w:val="00074DD8"/>
    <w:rsid w:val="000763DB"/>
    <w:rsid w:val="000766AB"/>
    <w:rsid w:val="00080356"/>
    <w:rsid w:val="000806F7"/>
    <w:rsid w:val="0008109A"/>
    <w:rsid w:val="00081E2B"/>
    <w:rsid w:val="00082A48"/>
    <w:rsid w:val="00082F96"/>
    <w:rsid w:val="00084CAF"/>
    <w:rsid w:val="00086F3F"/>
    <w:rsid w:val="000906AC"/>
    <w:rsid w:val="00091AC8"/>
    <w:rsid w:val="000926D6"/>
    <w:rsid w:val="000A2694"/>
    <w:rsid w:val="000A48D4"/>
    <w:rsid w:val="000A501B"/>
    <w:rsid w:val="000A559D"/>
    <w:rsid w:val="000A5E9B"/>
    <w:rsid w:val="000A6EB8"/>
    <w:rsid w:val="000A7F5D"/>
    <w:rsid w:val="000B0727"/>
    <w:rsid w:val="000B1080"/>
    <w:rsid w:val="000B2043"/>
    <w:rsid w:val="000B284B"/>
    <w:rsid w:val="000B7618"/>
    <w:rsid w:val="000C0002"/>
    <w:rsid w:val="000C04C7"/>
    <w:rsid w:val="000C135D"/>
    <w:rsid w:val="000C141B"/>
    <w:rsid w:val="000C31D2"/>
    <w:rsid w:val="000C39C0"/>
    <w:rsid w:val="000C53A4"/>
    <w:rsid w:val="000C6699"/>
    <w:rsid w:val="000D009A"/>
    <w:rsid w:val="000D1D43"/>
    <w:rsid w:val="000D225C"/>
    <w:rsid w:val="000D2A5C"/>
    <w:rsid w:val="000D7251"/>
    <w:rsid w:val="000D79CC"/>
    <w:rsid w:val="000E0918"/>
    <w:rsid w:val="000E1016"/>
    <w:rsid w:val="000E1164"/>
    <w:rsid w:val="000E3104"/>
    <w:rsid w:val="000E415D"/>
    <w:rsid w:val="000E49BF"/>
    <w:rsid w:val="000E5272"/>
    <w:rsid w:val="000E7E02"/>
    <w:rsid w:val="000F1089"/>
    <w:rsid w:val="000F1438"/>
    <w:rsid w:val="000F2175"/>
    <w:rsid w:val="000F2962"/>
    <w:rsid w:val="000F2E06"/>
    <w:rsid w:val="000F3807"/>
    <w:rsid w:val="000F46F9"/>
    <w:rsid w:val="000F79B0"/>
    <w:rsid w:val="001004C4"/>
    <w:rsid w:val="001011C3"/>
    <w:rsid w:val="00104912"/>
    <w:rsid w:val="00104A07"/>
    <w:rsid w:val="00105BF4"/>
    <w:rsid w:val="00107B68"/>
    <w:rsid w:val="00110D87"/>
    <w:rsid w:val="00110DB9"/>
    <w:rsid w:val="00112070"/>
    <w:rsid w:val="0011220F"/>
    <w:rsid w:val="00113AA8"/>
    <w:rsid w:val="00114DB9"/>
    <w:rsid w:val="00115A35"/>
    <w:rsid w:val="00116087"/>
    <w:rsid w:val="00116130"/>
    <w:rsid w:val="001164BA"/>
    <w:rsid w:val="00116B54"/>
    <w:rsid w:val="0012101A"/>
    <w:rsid w:val="001211CF"/>
    <w:rsid w:val="00121A45"/>
    <w:rsid w:val="001254CD"/>
    <w:rsid w:val="00126384"/>
    <w:rsid w:val="001276B3"/>
    <w:rsid w:val="00130296"/>
    <w:rsid w:val="00130A7B"/>
    <w:rsid w:val="00130ABA"/>
    <w:rsid w:val="00131921"/>
    <w:rsid w:val="00131F4F"/>
    <w:rsid w:val="0013370B"/>
    <w:rsid w:val="00135B00"/>
    <w:rsid w:val="00136635"/>
    <w:rsid w:val="00136F86"/>
    <w:rsid w:val="001405CA"/>
    <w:rsid w:val="001407CA"/>
    <w:rsid w:val="00141613"/>
    <w:rsid w:val="001417DF"/>
    <w:rsid w:val="001419D5"/>
    <w:rsid w:val="001422FF"/>
    <w:rsid w:val="001423B6"/>
    <w:rsid w:val="001442A2"/>
    <w:rsid w:val="001448A7"/>
    <w:rsid w:val="00144F20"/>
    <w:rsid w:val="00146621"/>
    <w:rsid w:val="00146E08"/>
    <w:rsid w:val="00151E32"/>
    <w:rsid w:val="001528BE"/>
    <w:rsid w:val="00152AC9"/>
    <w:rsid w:val="00152C2D"/>
    <w:rsid w:val="00153A3D"/>
    <w:rsid w:val="001553AA"/>
    <w:rsid w:val="00155957"/>
    <w:rsid w:val="00155FCC"/>
    <w:rsid w:val="00162325"/>
    <w:rsid w:val="00163C58"/>
    <w:rsid w:val="001657BD"/>
    <w:rsid w:val="00165DBF"/>
    <w:rsid w:val="00166F61"/>
    <w:rsid w:val="00172A42"/>
    <w:rsid w:val="00173FEA"/>
    <w:rsid w:val="00174453"/>
    <w:rsid w:val="00180C90"/>
    <w:rsid w:val="0018429F"/>
    <w:rsid w:val="001847E4"/>
    <w:rsid w:val="00184C4D"/>
    <w:rsid w:val="001857D2"/>
    <w:rsid w:val="00186442"/>
    <w:rsid w:val="00190E18"/>
    <w:rsid w:val="00192E39"/>
    <w:rsid w:val="0019378E"/>
    <w:rsid w:val="00193880"/>
    <w:rsid w:val="00194C20"/>
    <w:rsid w:val="001951DA"/>
    <w:rsid w:val="0019643E"/>
    <w:rsid w:val="00197815"/>
    <w:rsid w:val="00197DF7"/>
    <w:rsid w:val="001A0984"/>
    <w:rsid w:val="001A2106"/>
    <w:rsid w:val="001A247F"/>
    <w:rsid w:val="001A2630"/>
    <w:rsid w:val="001A2AC4"/>
    <w:rsid w:val="001A3531"/>
    <w:rsid w:val="001A543A"/>
    <w:rsid w:val="001A7109"/>
    <w:rsid w:val="001A7774"/>
    <w:rsid w:val="001B26AF"/>
    <w:rsid w:val="001B34DD"/>
    <w:rsid w:val="001B3556"/>
    <w:rsid w:val="001B4BE7"/>
    <w:rsid w:val="001B509B"/>
    <w:rsid w:val="001B5FC5"/>
    <w:rsid w:val="001B6EE6"/>
    <w:rsid w:val="001B7200"/>
    <w:rsid w:val="001B7F3F"/>
    <w:rsid w:val="001C138E"/>
    <w:rsid w:val="001C20D3"/>
    <w:rsid w:val="001C25D0"/>
    <w:rsid w:val="001C3269"/>
    <w:rsid w:val="001C3D87"/>
    <w:rsid w:val="001C5FB4"/>
    <w:rsid w:val="001D1A9A"/>
    <w:rsid w:val="001D1DB4"/>
    <w:rsid w:val="001D2B10"/>
    <w:rsid w:val="001D3EE3"/>
    <w:rsid w:val="001D4741"/>
    <w:rsid w:val="001D54F2"/>
    <w:rsid w:val="001D7556"/>
    <w:rsid w:val="001D7F5A"/>
    <w:rsid w:val="001E0023"/>
    <w:rsid w:val="001E1313"/>
    <w:rsid w:val="001E176C"/>
    <w:rsid w:val="001E1AF9"/>
    <w:rsid w:val="001E1E85"/>
    <w:rsid w:val="001E1FF7"/>
    <w:rsid w:val="001E7F03"/>
    <w:rsid w:val="001F2408"/>
    <w:rsid w:val="001F27EB"/>
    <w:rsid w:val="001F2AC7"/>
    <w:rsid w:val="001F32FD"/>
    <w:rsid w:val="001F33A7"/>
    <w:rsid w:val="001F4954"/>
    <w:rsid w:val="001F4CD5"/>
    <w:rsid w:val="001F5539"/>
    <w:rsid w:val="001F6259"/>
    <w:rsid w:val="001F67C9"/>
    <w:rsid w:val="001F74DF"/>
    <w:rsid w:val="002002C9"/>
    <w:rsid w:val="00200A48"/>
    <w:rsid w:val="002013C3"/>
    <w:rsid w:val="00201E9D"/>
    <w:rsid w:val="00202679"/>
    <w:rsid w:val="00202A0A"/>
    <w:rsid w:val="0020643D"/>
    <w:rsid w:val="00206760"/>
    <w:rsid w:val="00206BD4"/>
    <w:rsid w:val="00206C5C"/>
    <w:rsid w:val="00206F25"/>
    <w:rsid w:val="002072E8"/>
    <w:rsid w:val="00207510"/>
    <w:rsid w:val="00210F9B"/>
    <w:rsid w:val="00211969"/>
    <w:rsid w:val="002124B5"/>
    <w:rsid w:val="00212C20"/>
    <w:rsid w:val="002136EA"/>
    <w:rsid w:val="002140DD"/>
    <w:rsid w:val="00214619"/>
    <w:rsid w:val="00214F0C"/>
    <w:rsid w:val="0021513F"/>
    <w:rsid w:val="00215CF3"/>
    <w:rsid w:val="00215D4D"/>
    <w:rsid w:val="0021602F"/>
    <w:rsid w:val="00216057"/>
    <w:rsid w:val="00216920"/>
    <w:rsid w:val="0021745D"/>
    <w:rsid w:val="002211CE"/>
    <w:rsid w:val="00222A19"/>
    <w:rsid w:val="00222D6D"/>
    <w:rsid w:val="002269E3"/>
    <w:rsid w:val="00226CA2"/>
    <w:rsid w:val="00227833"/>
    <w:rsid w:val="00227837"/>
    <w:rsid w:val="00230652"/>
    <w:rsid w:val="002338AB"/>
    <w:rsid w:val="00233F81"/>
    <w:rsid w:val="002362BE"/>
    <w:rsid w:val="00236F5A"/>
    <w:rsid w:val="00237405"/>
    <w:rsid w:val="002402A1"/>
    <w:rsid w:val="002405FE"/>
    <w:rsid w:val="00242861"/>
    <w:rsid w:val="00242C61"/>
    <w:rsid w:val="00242D30"/>
    <w:rsid w:val="002441F9"/>
    <w:rsid w:val="00245BE0"/>
    <w:rsid w:val="002511A9"/>
    <w:rsid w:val="00251C07"/>
    <w:rsid w:val="00251FF6"/>
    <w:rsid w:val="00252CF8"/>
    <w:rsid w:val="002540AD"/>
    <w:rsid w:val="00254AFA"/>
    <w:rsid w:val="00254B0D"/>
    <w:rsid w:val="00255282"/>
    <w:rsid w:val="002574F9"/>
    <w:rsid w:val="00257686"/>
    <w:rsid w:val="00260342"/>
    <w:rsid w:val="00261AC1"/>
    <w:rsid w:val="0026274E"/>
    <w:rsid w:val="00262B61"/>
    <w:rsid w:val="0026301A"/>
    <w:rsid w:val="00266960"/>
    <w:rsid w:val="0027162F"/>
    <w:rsid w:val="00271C58"/>
    <w:rsid w:val="00271C73"/>
    <w:rsid w:val="0027299C"/>
    <w:rsid w:val="0027311B"/>
    <w:rsid w:val="00273235"/>
    <w:rsid w:val="00273754"/>
    <w:rsid w:val="00274B9B"/>
    <w:rsid w:val="00275C17"/>
    <w:rsid w:val="00276811"/>
    <w:rsid w:val="00280051"/>
    <w:rsid w:val="00280B2C"/>
    <w:rsid w:val="00281510"/>
    <w:rsid w:val="0028155E"/>
    <w:rsid w:val="00282477"/>
    <w:rsid w:val="00282699"/>
    <w:rsid w:val="00284A60"/>
    <w:rsid w:val="00284EC9"/>
    <w:rsid w:val="002853F7"/>
    <w:rsid w:val="002868D6"/>
    <w:rsid w:val="00287AEA"/>
    <w:rsid w:val="00291259"/>
    <w:rsid w:val="002926DF"/>
    <w:rsid w:val="00294B1F"/>
    <w:rsid w:val="00294C11"/>
    <w:rsid w:val="002959FA"/>
    <w:rsid w:val="00296697"/>
    <w:rsid w:val="002968DD"/>
    <w:rsid w:val="002A2195"/>
    <w:rsid w:val="002A3CB9"/>
    <w:rsid w:val="002A45A9"/>
    <w:rsid w:val="002A53C6"/>
    <w:rsid w:val="002A6B7E"/>
    <w:rsid w:val="002A7452"/>
    <w:rsid w:val="002B0472"/>
    <w:rsid w:val="002B15E2"/>
    <w:rsid w:val="002B1885"/>
    <w:rsid w:val="002B2014"/>
    <w:rsid w:val="002B2A5B"/>
    <w:rsid w:val="002B2B93"/>
    <w:rsid w:val="002B3114"/>
    <w:rsid w:val="002B356B"/>
    <w:rsid w:val="002B6B12"/>
    <w:rsid w:val="002B6D0B"/>
    <w:rsid w:val="002B7F7A"/>
    <w:rsid w:val="002C0D9C"/>
    <w:rsid w:val="002C16A1"/>
    <w:rsid w:val="002C2730"/>
    <w:rsid w:val="002C2C87"/>
    <w:rsid w:val="002C374A"/>
    <w:rsid w:val="002C3C16"/>
    <w:rsid w:val="002C7A04"/>
    <w:rsid w:val="002C7D02"/>
    <w:rsid w:val="002D126A"/>
    <w:rsid w:val="002D1D8D"/>
    <w:rsid w:val="002D1FF2"/>
    <w:rsid w:val="002D32DB"/>
    <w:rsid w:val="002D3FD4"/>
    <w:rsid w:val="002D5109"/>
    <w:rsid w:val="002D5884"/>
    <w:rsid w:val="002D5BEE"/>
    <w:rsid w:val="002D6ABD"/>
    <w:rsid w:val="002D6D46"/>
    <w:rsid w:val="002E0097"/>
    <w:rsid w:val="002E027F"/>
    <w:rsid w:val="002E3632"/>
    <w:rsid w:val="002E429D"/>
    <w:rsid w:val="002E5810"/>
    <w:rsid w:val="002E5BA7"/>
    <w:rsid w:val="002E5F8C"/>
    <w:rsid w:val="002E6140"/>
    <w:rsid w:val="002E676E"/>
    <w:rsid w:val="002E6795"/>
    <w:rsid w:val="002E6985"/>
    <w:rsid w:val="002E7147"/>
    <w:rsid w:val="002E71B6"/>
    <w:rsid w:val="002F126C"/>
    <w:rsid w:val="002F260E"/>
    <w:rsid w:val="002F28D4"/>
    <w:rsid w:val="002F46C7"/>
    <w:rsid w:val="002F5A01"/>
    <w:rsid w:val="002F5DF5"/>
    <w:rsid w:val="002F5E13"/>
    <w:rsid w:val="002F5F5D"/>
    <w:rsid w:val="002F6240"/>
    <w:rsid w:val="002F64BD"/>
    <w:rsid w:val="002F6C06"/>
    <w:rsid w:val="002F77C8"/>
    <w:rsid w:val="0030126B"/>
    <w:rsid w:val="00301B06"/>
    <w:rsid w:val="00301E09"/>
    <w:rsid w:val="0030207B"/>
    <w:rsid w:val="00302467"/>
    <w:rsid w:val="00304B17"/>
    <w:rsid w:val="00304F22"/>
    <w:rsid w:val="00304F29"/>
    <w:rsid w:val="00305392"/>
    <w:rsid w:val="003053CE"/>
    <w:rsid w:val="00306338"/>
    <w:rsid w:val="003068BA"/>
    <w:rsid w:val="00306C7C"/>
    <w:rsid w:val="00310AF9"/>
    <w:rsid w:val="0031263C"/>
    <w:rsid w:val="00313332"/>
    <w:rsid w:val="0031335E"/>
    <w:rsid w:val="00313AAD"/>
    <w:rsid w:val="0031509A"/>
    <w:rsid w:val="003169FC"/>
    <w:rsid w:val="0031720D"/>
    <w:rsid w:val="003173AB"/>
    <w:rsid w:val="00320F99"/>
    <w:rsid w:val="00321D86"/>
    <w:rsid w:val="00322EDD"/>
    <w:rsid w:val="003238A6"/>
    <w:rsid w:val="00323A92"/>
    <w:rsid w:val="00327CE4"/>
    <w:rsid w:val="003322FA"/>
    <w:rsid w:val="00332320"/>
    <w:rsid w:val="00332A74"/>
    <w:rsid w:val="00332B12"/>
    <w:rsid w:val="003338DB"/>
    <w:rsid w:val="00333D26"/>
    <w:rsid w:val="00333E5A"/>
    <w:rsid w:val="00334FBA"/>
    <w:rsid w:val="003350F6"/>
    <w:rsid w:val="0033556E"/>
    <w:rsid w:val="0033559F"/>
    <w:rsid w:val="00336344"/>
    <w:rsid w:val="003365EC"/>
    <w:rsid w:val="00336D3D"/>
    <w:rsid w:val="0033738F"/>
    <w:rsid w:val="003374FD"/>
    <w:rsid w:val="00341642"/>
    <w:rsid w:val="00341885"/>
    <w:rsid w:val="00342C78"/>
    <w:rsid w:val="00344749"/>
    <w:rsid w:val="003449AA"/>
    <w:rsid w:val="003469AD"/>
    <w:rsid w:val="00347D72"/>
    <w:rsid w:val="00350E8E"/>
    <w:rsid w:val="00353B15"/>
    <w:rsid w:val="00357611"/>
    <w:rsid w:val="00357D56"/>
    <w:rsid w:val="003602FF"/>
    <w:rsid w:val="003614DF"/>
    <w:rsid w:val="00362E35"/>
    <w:rsid w:val="0036477D"/>
    <w:rsid w:val="00365661"/>
    <w:rsid w:val="00366126"/>
    <w:rsid w:val="00366144"/>
    <w:rsid w:val="00367237"/>
    <w:rsid w:val="00370628"/>
    <w:rsid w:val="0037077F"/>
    <w:rsid w:val="0037133E"/>
    <w:rsid w:val="0037200F"/>
    <w:rsid w:val="00372411"/>
    <w:rsid w:val="00372E23"/>
    <w:rsid w:val="00372EA1"/>
    <w:rsid w:val="003732CE"/>
    <w:rsid w:val="00373882"/>
    <w:rsid w:val="00376066"/>
    <w:rsid w:val="00377011"/>
    <w:rsid w:val="00377817"/>
    <w:rsid w:val="003778D8"/>
    <w:rsid w:val="00380763"/>
    <w:rsid w:val="00380E3B"/>
    <w:rsid w:val="00382974"/>
    <w:rsid w:val="00382B20"/>
    <w:rsid w:val="00382C90"/>
    <w:rsid w:val="00383323"/>
    <w:rsid w:val="003834EA"/>
    <w:rsid w:val="00384100"/>
    <w:rsid w:val="003843DB"/>
    <w:rsid w:val="003856DC"/>
    <w:rsid w:val="00386091"/>
    <w:rsid w:val="00386BA2"/>
    <w:rsid w:val="00390E15"/>
    <w:rsid w:val="003917E8"/>
    <w:rsid w:val="00391DCC"/>
    <w:rsid w:val="00393761"/>
    <w:rsid w:val="00393B36"/>
    <w:rsid w:val="00393D1C"/>
    <w:rsid w:val="003949C5"/>
    <w:rsid w:val="00395425"/>
    <w:rsid w:val="00395735"/>
    <w:rsid w:val="003962C5"/>
    <w:rsid w:val="00396A6F"/>
    <w:rsid w:val="00397165"/>
    <w:rsid w:val="003971F0"/>
    <w:rsid w:val="00397D18"/>
    <w:rsid w:val="003A1A3A"/>
    <w:rsid w:val="003A1B36"/>
    <w:rsid w:val="003A2503"/>
    <w:rsid w:val="003A2F22"/>
    <w:rsid w:val="003A632D"/>
    <w:rsid w:val="003B1454"/>
    <w:rsid w:val="003B18B6"/>
    <w:rsid w:val="003B197A"/>
    <w:rsid w:val="003B38FD"/>
    <w:rsid w:val="003B49A4"/>
    <w:rsid w:val="003B5D92"/>
    <w:rsid w:val="003B64D7"/>
    <w:rsid w:val="003B6727"/>
    <w:rsid w:val="003B7F85"/>
    <w:rsid w:val="003C0778"/>
    <w:rsid w:val="003C136B"/>
    <w:rsid w:val="003C1D9B"/>
    <w:rsid w:val="003C3AAE"/>
    <w:rsid w:val="003C3FDF"/>
    <w:rsid w:val="003C4795"/>
    <w:rsid w:val="003C59E0"/>
    <w:rsid w:val="003C6883"/>
    <w:rsid w:val="003C6C8D"/>
    <w:rsid w:val="003D16B0"/>
    <w:rsid w:val="003D2202"/>
    <w:rsid w:val="003D28C2"/>
    <w:rsid w:val="003D3807"/>
    <w:rsid w:val="003D3F88"/>
    <w:rsid w:val="003D4F95"/>
    <w:rsid w:val="003D5F42"/>
    <w:rsid w:val="003D60A9"/>
    <w:rsid w:val="003D7432"/>
    <w:rsid w:val="003E0828"/>
    <w:rsid w:val="003E0CF6"/>
    <w:rsid w:val="003E1EA3"/>
    <w:rsid w:val="003E27CE"/>
    <w:rsid w:val="003E291D"/>
    <w:rsid w:val="003E2993"/>
    <w:rsid w:val="003F0400"/>
    <w:rsid w:val="003F10A5"/>
    <w:rsid w:val="003F1899"/>
    <w:rsid w:val="003F1D7F"/>
    <w:rsid w:val="003F2221"/>
    <w:rsid w:val="003F2276"/>
    <w:rsid w:val="003F3C8D"/>
    <w:rsid w:val="003F3F64"/>
    <w:rsid w:val="003F4C97"/>
    <w:rsid w:val="003F552F"/>
    <w:rsid w:val="003F5E44"/>
    <w:rsid w:val="003F7291"/>
    <w:rsid w:val="003F7EC6"/>
    <w:rsid w:val="003F7FE6"/>
    <w:rsid w:val="00400193"/>
    <w:rsid w:val="004053B6"/>
    <w:rsid w:val="00405708"/>
    <w:rsid w:val="0040573D"/>
    <w:rsid w:val="0040580A"/>
    <w:rsid w:val="00406709"/>
    <w:rsid w:val="00406BAB"/>
    <w:rsid w:val="004076FB"/>
    <w:rsid w:val="00410F65"/>
    <w:rsid w:val="0041123F"/>
    <w:rsid w:val="00413522"/>
    <w:rsid w:val="00415886"/>
    <w:rsid w:val="00416B5B"/>
    <w:rsid w:val="0041761C"/>
    <w:rsid w:val="004212E7"/>
    <w:rsid w:val="00421681"/>
    <w:rsid w:val="004234CF"/>
    <w:rsid w:val="0042425E"/>
    <w:rsid w:val="0042446D"/>
    <w:rsid w:val="00424899"/>
    <w:rsid w:val="004260AC"/>
    <w:rsid w:val="0042648D"/>
    <w:rsid w:val="00427BF8"/>
    <w:rsid w:val="00430F21"/>
    <w:rsid w:val="00431C02"/>
    <w:rsid w:val="00431DBE"/>
    <w:rsid w:val="00432AB8"/>
    <w:rsid w:val="00434A2A"/>
    <w:rsid w:val="00435FCC"/>
    <w:rsid w:val="00437395"/>
    <w:rsid w:val="00440530"/>
    <w:rsid w:val="004419FF"/>
    <w:rsid w:val="00441C14"/>
    <w:rsid w:val="00442578"/>
    <w:rsid w:val="00442B8A"/>
    <w:rsid w:val="00442E9E"/>
    <w:rsid w:val="00445047"/>
    <w:rsid w:val="00446CC4"/>
    <w:rsid w:val="0045140F"/>
    <w:rsid w:val="004515E3"/>
    <w:rsid w:val="00451A29"/>
    <w:rsid w:val="0045321E"/>
    <w:rsid w:val="00453D14"/>
    <w:rsid w:val="004552B4"/>
    <w:rsid w:val="004557A8"/>
    <w:rsid w:val="00455EA8"/>
    <w:rsid w:val="00457406"/>
    <w:rsid w:val="00457A60"/>
    <w:rsid w:val="00457C14"/>
    <w:rsid w:val="00460060"/>
    <w:rsid w:val="0046063E"/>
    <w:rsid w:val="00463E39"/>
    <w:rsid w:val="004655F3"/>
    <w:rsid w:val="004657FC"/>
    <w:rsid w:val="00465E58"/>
    <w:rsid w:val="0046612D"/>
    <w:rsid w:val="004671B7"/>
    <w:rsid w:val="004675FD"/>
    <w:rsid w:val="00470143"/>
    <w:rsid w:val="0047266D"/>
    <w:rsid w:val="00472CE6"/>
    <w:rsid w:val="004732A5"/>
    <w:rsid w:val="004733F6"/>
    <w:rsid w:val="004746DF"/>
    <w:rsid w:val="00474E69"/>
    <w:rsid w:val="0047766B"/>
    <w:rsid w:val="00477850"/>
    <w:rsid w:val="00477950"/>
    <w:rsid w:val="004809B1"/>
    <w:rsid w:val="00481F82"/>
    <w:rsid w:val="00483C2D"/>
    <w:rsid w:val="00484005"/>
    <w:rsid w:val="0048437A"/>
    <w:rsid w:val="00484C9F"/>
    <w:rsid w:val="004850CF"/>
    <w:rsid w:val="0048604D"/>
    <w:rsid w:val="0048617B"/>
    <w:rsid w:val="00486219"/>
    <w:rsid w:val="004863C7"/>
    <w:rsid w:val="00491128"/>
    <w:rsid w:val="00492F88"/>
    <w:rsid w:val="00495B77"/>
    <w:rsid w:val="0049621B"/>
    <w:rsid w:val="00496EDB"/>
    <w:rsid w:val="00497664"/>
    <w:rsid w:val="00497903"/>
    <w:rsid w:val="004A021C"/>
    <w:rsid w:val="004A0721"/>
    <w:rsid w:val="004A24CA"/>
    <w:rsid w:val="004A4ACE"/>
    <w:rsid w:val="004A576E"/>
    <w:rsid w:val="004A7494"/>
    <w:rsid w:val="004B08CC"/>
    <w:rsid w:val="004B5022"/>
    <w:rsid w:val="004B557C"/>
    <w:rsid w:val="004B5681"/>
    <w:rsid w:val="004B5D67"/>
    <w:rsid w:val="004C08D2"/>
    <w:rsid w:val="004C1895"/>
    <w:rsid w:val="004C2552"/>
    <w:rsid w:val="004C42AA"/>
    <w:rsid w:val="004C5044"/>
    <w:rsid w:val="004C5AB9"/>
    <w:rsid w:val="004C62B2"/>
    <w:rsid w:val="004C6D40"/>
    <w:rsid w:val="004C7270"/>
    <w:rsid w:val="004C72B4"/>
    <w:rsid w:val="004D13EA"/>
    <w:rsid w:val="004D2328"/>
    <w:rsid w:val="004D29CF"/>
    <w:rsid w:val="004D54D9"/>
    <w:rsid w:val="004D7DA9"/>
    <w:rsid w:val="004E064F"/>
    <w:rsid w:val="004E128E"/>
    <w:rsid w:val="004E1523"/>
    <w:rsid w:val="004E1ABA"/>
    <w:rsid w:val="004E3E33"/>
    <w:rsid w:val="004E3E84"/>
    <w:rsid w:val="004E5F9D"/>
    <w:rsid w:val="004E631F"/>
    <w:rsid w:val="004E71E6"/>
    <w:rsid w:val="004E78EB"/>
    <w:rsid w:val="004F0C3C"/>
    <w:rsid w:val="004F2305"/>
    <w:rsid w:val="004F3C65"/>
    <w:rsid w:val="004F3D70"/>
    <w:rsid w:val="004F568A"/>
    <w:rsid w:val="004F58FD"/>
    <w:rsid w:val="004F63FC"/>
    <w:rsid w:val="004F74BC"/>
    <w:rsid w:val="00501187"/>
    <w:rsid w:val="005018D7"/>
    <w:rsid w:val="00502D51"/>
    <w:rsid w:val="00503836"/>
    <w:rsid w:val="00503A8C"/>
    <w:rsid w:val="00505A92"/>
    <w:rsid w:val="00510362"/>
    <w:rsid w:val="00510F02"/>
    <w:rsid w:val="0051167B"/>
    <w:rsid w:val="00512D01"/>
    <w:rsid w:val="00515355"/>
    <w:rsid w:val="00516026"/>
    <w:rsid w:val="00517641"/>
    <w:rsid w:val="005203F1"/>
    <w:rsid w:val="00520CF4"/>
    <w:rsid w:val="00521233"/>
    <w:rsid w:val="005212EA"/>
    <w:rsid w:val="00521BC3"/>
    <w:rsid w:val="0052244A"/>
    <w:rsid w:val="00522B85"/>
    <w:rsid w:val="005250B3"/>
    <w:rsid w:val="00527951"/>
    <w:rsid w:val="00530CF1"/>
    <w:rsid w:val="00532053"/>
    <w:rsid w:val="00532854"/>
    <w:rsid w:val="005332D9"/>
    <w:rsid w:val="00533632"/>
    <w:rsid w:val="00534349"/>
    <w:rsid w:val="00534940"/>
    <w:rsid w:val="00534BCA"/>
    <w:rsid w:val="00534E21"/>
    <w:rsid w:val="0053546E"/>
    <w:rsid w:val="0053594A"/>
    <w:rsid w:val="00537468"/>
    <w:rsid w:val="00537A5F"/>
    <w:rsid w:val="00541190"/>
    <w:rsid w:val="00541E6E"/>
    <w:rsid w:val="0054251F"/>
    <w:rsid w:val="00542D05"/>
    <w:rsid w:val="0054310F"/>
    <w:rsid w:val="005432B4"/>
    <w:rsid w:val="00543B0D"/>
    <w:rsid w:val="00550AFA"/>
    <w:rsid w:val="005520D8"/>
    <w:rsid w:val="00553064"/>
    <w:rsid w:val="005533D6"/>
    <w:rsid w:val="00553835"/>
    <w:rsid w:val="00553E9A"/>
    <w:rsid w:val="00554952"/>
    <w:rsid w:val="00554C3E"/>
    <w:rsid w:val="0055586C"/>
    <w:rsid w:val="00555D50"/>
    <w:rsid w:val="0055694D"/>
    <w:rsid w:val="00556CF1"/>
    <w:rsid w:val="005573B0"/>
    <w:rsid w:val="0056078F"/>
    <w:rsid w:val="00561473"/>
    <w:rsid w:val="00562229"/>
    <w:rsid w:val="00562274"/>
    <w:rsid w:val="00563248"/>
    <w:rsid w:val="00564ADF"/>
    <w:rsid w:val="00564CF4"/>
    <w:rsid w:val="00565208"/>
    <w:rsid w:val="00566710"/>
    <w:rsid w:val="00566846"/>
    <w:rsid w:val="00567426"/>
    <w:rsid w:val="0057119A"/>
    <w:rsid w:val="00571DC1"/>
    <w:rsid w:val="005721FD"/>
    <w:rsid w:val="0057242A"/>
    <w:rsid w:val="005729A4"/>
    <w:rsid w:val="005735BE"/>
    <w:rsid w:val="00573E2F"/>
    <w:rsid w:val="00574BFB"/>
    <w:rsid w:val="00575A23"/>
    <w:rsid w:val="00575AA2"/>
    <w:rsid w:val="005762A7"/>
    <w:rsid w:val="005771A9"/>
    <w:rsid w:val="00577D98"/>
    <w:rsid w:val="00581C5B"/>
    <w:rsid w:val="00585699"/>
    <w:rsid w:val="00586981"/>
    <w:rsid w:val="00586A3A"/>
    <w:rsid w:val="00586FE4"/>
    <w:rsid w:val="005908AA"/>
    <w:rsid w:val="00591491"/>
    <w:rsid w:val="005916D7"/>
    <w:rsid w:val="00592050"/>
    <w:rsid w:val="005921FB"/>
    <w:rsid w:val="00592E3C"/>
    <w:rsid w:val="0059357D"/>
    <w:rsid w:val="0059696A"/>
    <w:rsid w:val="00596EC2"/>
    <w:rsid w:val="005A01DC"/>
    <w:rsid w:val="005A0F4E"/>
    <w:rsid w:val="005A252E"/>
    <w:rsid w:val="005A4D7B"/>
    <w:rsid w:val="005A580D"/>
    <w:rsid w:val="005A698C"/>
    <w:rsid w:val="005B0433"/>
    <w:rsid w:val="005B1F2D"/>
    <w:rsid w:val="005B1FE8"/>
    <w:rsid w:val="005B32C9"/>
    <w:rsid w:val="005B448B"/>
    <w:rsid w:val="005B50A7"/>
    <w:rsid w:val="005B74CB"/>
    <w:rsid w:val="005B77BD"/>
    <w:rsid w:val="005C0883"/>
    <w:rsid w:val="005C279C"/>
    <w:rsid w:val="005C3083"/>
    <w:rsid w:val="005C439D"/>
    <w:rsid w:val="005C6224"/>
    <w:rsid w:val="005C647D"/>
    <w:rsid w:val="005C6718"/>
    <w:rsid w:val="005C7166"/>
    <w:rsid w:val="005C76CC"/>
    <w:rsid w:val="005C7834"/>
    <w:rsid w:val="005C7E77"/>
    <w:rsid w:val="005D0713"/>
    <w:rsid w:val="005D0C89"/>
    <w:rsid w:val="005D1702"/>
    <w:rsid w:val="005D1D2A"/>
    <w:rsid w:val="005D2A3A"/>
    <w:rsid w:val="005D2A4F"/>
    <w:rsid w:val="005D2CC4"/>
    <w:rsid w:val="005D3337"/>
    <w:rsid w:val="005D469B"/>
    <w:rsid w:val="005D6F56"/>
    <w:rsid w:val="005E0799"/>
    <w:rsid w:val="005E0A5A"/>
    <w:rsid w:val="005E2C17"/>
    <w:rsid w:val="005E3643"/>
    <w:rsid w:val="005E6286"/>
    <w:rsid w:val="005E67AB"/>
    <w:rsid w:val="005E7266"/>
    <w:rsid w:val="005F16DB"/>
    <w:rsid w:val="005F21DE"/>
    <w:rsid w:val="005F2BB3"/>
    <w:rsid w:val="005F34F3"/>
    <w:rsid w:val="005F55A5"/>
    <w:rsid w:val="005F5754"/>
    <w:rsid w:val="005F592B"/>
    <w:rsid w:val="005F5A54"/>
    <w:rsid w:val="005F5A80"/>
    <w:rsid w:val="005F7CC6"/>
    <w:rsid w:val="00600F25"/>
    <w:rsid w:val="006016AC"/>
    <w:rsid w:val="00601E4B"/>
    <w:rsid w:val="006044FF"/>
    <w:rsid w:val="00606408"/>
    <w:rsid w:val="00607CC5"/>
    <w:rsid w:val="00607EAC"/>
    <w:rsid w:val="00610EC5"/>
    <w:rsid w:val="006111D9"/>
    <w:rsid w:val="00613882"/>
    <w:rsid w:val="00613E93"/>
    <w:rsid w:val="0061574C"/>
    <w:rsid w:val="00615A2D"/>
    <w:rsid w:val="00617BED"/>
    <w:rsid w:val="00621461"/>
    <w:rsid w:val="00621E6B"/>
    <w:rsid w:val="006221AB"/>
    <w:rsid w:val="006259C4"/>
    <w:rsid w:val="00625E28"/>
    <w:rsid w:val="00626741"/>
    <w:rsid w:val="00626EEB"/>
    <w:rsid w:val="00627B33"/>
    <w:rsid w:val="00627D2F"/>
    <w:rsid w:val="006307C2"/>
    <w:rsid w:val="006311D4"/>
    <w:rsid w:val="00631237"/>
    <w:rsid w:val="00632049"/>
    <w:rsid w:val="0063234E"/>
    <w:rsid w:val="00632376"/>
    <w:rsid w:val="00632972"/>
    <w:rsid w:val="00633014"/>
    <w:rsid w:val="0063437B"/>
    <w:rsid w:val="00634F75"/>
    <w:rsid w:val="006353A9"/>
    <w:rsid w:val="00635578"/>
    <w:rsid w:val="006367DF"/>
    <w:rsid w:val="00636E09"/>
    <w:rsid w:val="00637AF1"/>
    <w:rsid w:val="00637C7E"/>
    <w:rsid w:val="00637DD7"/>
    <w:rsid w:val="00637E6B"/>
    <w:rsid w:val="0064115A"/>
    <w:rsid w:val="00643833"/>
    <w:rsid w:val="006449A3"/>
    <w:rsid w:val="00644EFA"/>
    <w:rsid w:val="00644F6B"/>
    <w:rsid w:val="00646B95"/>
    <w:rsid w:val="00647502"/>
    <w:rsid w:val="00650842"/>
    <w:rsid w:val="006514D5"/>
    <w:rsid w:val="0065299D"/>
    <w:rsid w:val="00652F85"/>
    <w:rsid w:val="00654802"/>
    <w:rsid w:val="006549B2"/>
    <w:rsid w:val="00656675"/>
    <w:rsid w:val="0065792B"/>
    <w:rsid w:val="006618C3"/>
    <w:rsid w:val="00662B96"/>
    <w:rsid w:val="00664235"/>
    <w:rsid w:val="006673CA"/>
    <w:rsid w:val="00667998"/>
    <w:rsid w:val="00670332"/>
    <w:rsid w:val="006705B9"/>
    <w:rsid w:val="00671E8D"/>
    <w:rsid w:val="00671EAE"/>
    <w:rsid w:val="00672183"/>
    <w:rsid w:val="00672511"/>
    <w:rsid w:val="00673C26"/>
    <w:rsid w:val="00675B62"/>
    <w:rsid w:val="0067609B"/>
    <w:rsid w:val="00676308"/>
    <w:rsid w:val="0067780F"/>
    <w:rsid w:val="0068073C"/>
    <w:rsid w:val="006812AF"/>
    <w:rsid w:val="006813AA"/>
    <w:rsid w:val="00682A31"/>
    <w:rsid w:val="006831FA"/>
    <w:rsid w:val="0068327D"/>
    <w:rsid w:val="00683B4D"/>
    <w:rsid w:val="00685B4C"/>
    <w:rsid w:val="00687C31"/>
    <w:rsid w:val="0069055D"/>
    <w:rsid w:val="00691676"/>
    <w:rsid w:val="00691ABA"/>
    <w:rsid w:val="00692B1B"/>
    <w:rsid w:val="00693F30"/>
    <w:rsid w:val="00694AF0"/>
    <w:rsid w:val="00694B41"/>
    <w:rsid w:val="00695B71"/>
    <w:rsid w:val="00696CFC"/>
    <w:rsid w:val="00697125"/>
    <w:rsid w:val="006A1772"/>
    <w:rsid w:val="006A2410"/>
    <w:rsid w:val="006A2CFC"/>
    <w:rsid w:val="006A3DD0"/>
    <w:rsid w:val="006A4048"/>
    <w:rsid w:val="006A413B"/>
    <w:rsid w:val="006A4487"/>
    <w:rsid w:val="006A4686"/>
    <w:rsid w:val="006A4916"/>
    <w:rsid w:val="006A55D3"/>
    <w:rsid w:val="006A6673"/>
    <w:rsid w:val="006A77FB"/>
    <w:rsid w:val="006B07C9"/>
    <w:rsid w:val="006B0CC5"/>
    <w:rsid w:val="006B0E9E"/>
    <w:rsid w:val="006B2DB0"/>
    <w:rsid w:val="006B2EDE"/>
    <w:rsid w:val="006B3D24"/>
    <w:rsid w:val="006B5AE4"/>
    <w:rsid w:val="006B628D"/>
    <w:rsid w:val="006B707C"/>
    <w:rsid w:val="006B7AD7"/>
    <w:rsid w:val="006C0FCE"/>
    <w:rsid w:val="006C1049"/>
    <w:rsid w:val="006C122F"/>
    <w:rsid w:val="006C139F"/>
    <w:rsid w:val="006C24EB"/>
    <w:rsid w:val="006C2A50"/>
    <w:rsid w:val="006C2B23"/>
    <w:rsid w:val="006C377C"/>
    <w:rsid w:val="006C44BE"/>
    <w:rsid w:val="006C4B1F"/>
    <w:rsid w:val="006C69A5"/>
    <w:rsid w:val="006D1391"/>
    <w:rsid w:val="006D1507"/>
    <w:rsid w:val="006D2E91"/>
    <w:rsid w:val="006D30A7"/>
    <w:rsid w:val="006D345E"/>
    <w:rsid w:val="006D4054"/>
    <w:rsid w:val="006D414F"/>
    <w:rsid w:val="006D5370"/>
    <w:rsid w:val="006D559B"/>
    <w:rsid w:val="006D6263"/>
    <w:rsid w:val="006D65A8"/>
    <w:rsid w:val="006D6C47"/>
    <w:rsid w:val="006D76CA"/>
    <w:rsid w:val="006E0255"/>
    <w:rsid w:val="006E02EC"/>
    <w:rsid w:val="006E13C1"/>
    <w:rsid w:val="006E2BE9"/>
    <w:rsid w:val="006E4094"/>
    <w:rsid w:val="006E49AD"/>
    <w:rsid w:val="006F02AA"/>
    <w:rsid w:val="006F11DB"/>
    <w:rsid w:val="006F5FF8"/>
    <w:rsid w:val="006F7531"/>
    <w:rsid w:val="0070079A"/>
    <w:rsid w:val="00701EB3"/>
    <w:rsid w:val="00702679"/>
    <w:rsid w:val="0070272C"/>
    <w:rsid w:val="007046A1"/>
    <w:rsid w:val="00704CDE"/>
    <w:rsid w:val="007056EA"/>
    <w:rsid w:val="00705B7E"/>
    <w:rsid w:val="00706683"/>
    <w:rsid w:val="00706ECC"/>
    <w:rsid w:val="00713BE9"/>
    <w:rsid w:val="00714A31"/>
    <w:rsid w:val="00715799"/>
    <w:rsid w:val="00715AF0"/>
    <w:rsid w:val="00715E29"/>
    <w:rsid w:val="007171E3"/>
    <w:rsid w:val="0071772B"/>
    <w:rsid w:val="00717C26"/>
    <w:rsid w:val="00721016"/>
    <w:rsid w:val="00721154"/>
    <w:rsid w:val="007211B1"/>
    <w:rsid w:val="007216B2"/>
    <w:rsid w:val="00721B5F"/>
    <w:rsid w:val="007220BF"/>
    <w:rsid w:val="007226B2"/>
    <w:rsid w:val="00722E03"/>
    <w:rsid w:val="007231AE"/>
    <w:rsid w:val="00723426"/>
    <w:rsid w:val="00723526"/>
    <w:rsid w:val="007260EB"/>
    <w:rsid w:val="007265CB"/>
    <w:rsid w:val="0072786C"/>
    <w:rsid w:val="007303BD"/>
    <w:rsid w:val="007305E1"/>
    <w:rsid w:val="0073178E"/>
    <w:rsid w:val="007320CF"/>
    <w:rsid w:val="007325ED"/>
    <w:rsid w:val="0073486C"/>
    <w:rsid w:val="00735841"/>
    <w:rsid w:val="00740DC0"/>
    <w:rsid w:val="0074222A"/>
    <w:rsid w:val="00742D4B"/>
    <w:rsid w:val="00744A9C"/>
    <w:rsid w:val="007454B4"/>
    <w:rsid w:val="00746187"/>
    <w:rsid w:val="00752332"/>
    <w:rsid w:val="007543BB"/>
    <w:rsid w:val="00755166"/>
    <w:rsid w:val="00756145"/>
    <w:rsid w:val="0075644A"/>
    <w:rsid w:val="00757383"/>
    <w:rsid w:val="00757D5A"/>
    <w:rsid w:val="00760BAC"/>
    <w:rsid w:val="0076254F"/>
    <w:rsid w:val="00762A86"/>
    <w:rsid w:val="00762D90"/>
    <w:rsid w:val="00764D1C"/>
    <w:rsid w:val="00766D64"/>
    <w:rsid w:val="007671D4"/>
    <w:rsid w:val="00770D97"/>
    <w:rsid w:val="00771E42"/>
    <w:rsid w:val="007734FC"/>
    <w:rsid w:val="00773941"/>
    <w:rsid w:val="00773B4F"/>
    <w:rsid w:val="0077429B"/>
    <w:rsid w:val="00774FA1"/>
    <w:rsid w:val="00775776"/>
    <w:rsid w:val="00776447"/>
    <w:rsid w:val="007801F5"/>
    <w:rsid w:val="00782C76"/>
    <w:rsid w:val="00782D9F"/>
    <w:rsid w:val="00782DDB"/>
    <w:rsid w:val="00783CA4"/>
    <w:rsid w:val="007842FB"/>
    <w:rsid w:val="00786124"/>
    <w:rsid w:val="00786803"/>
    <w:rsid w:val="007900D6"/>
    <w:rsid w:val="00790641"/>
    <w:rsid w:val="0079168F"/>
    <w:rsid w:val="00791ADB"/>
    <w:rsid w:val="00794952"/>
    <w:rsid w:val="00794B0B"/>
    <w:rsid w:val="0079514B"/>
    <w:rsid w:val="0079538C"/>
    <w:rsid w:val="00797185"/>
    <w:rsid w:val="00797DAA"/>
    <w:rsid w:val="007A1D31"/>
    <w:rsid w:val="007A2DC1"/>
    <w:rsid w:val="007A350A"/>
    <w:rsid w:val="007A4155"/>
    <w:rsid w:val="007A4854"/>
    <w:rsid w:val="007A4BDB"/>
    <w:rsid w:val="007A5CF7"/>
    <w:rsid w:val="007A72CB"/>
    <w:rsid w:val="007A7526"/>
    <w:rsid w:val="007A7B9F"/>
    <w:rsid w:val="007B0512"/>
    <w:rsid w:val="007B1850"/>
    <w:rsid w:val="007B1B48"/>
    <w:rsid w:val="007B25DB"/>
    <w:rsid w:val="007B2A4E"/>
    <w:rsid w:val="007B46AE"/>
    <w:rsid w:val="007B698F"/>
    <w:rsid w:val="007B7880"/>
    <w:rsid w:val="007C0D9C"/>
    <w:rsid w:val="007C15D4"/>
    <w:rsid w:val="007C38DC"/>
    <w:rsid w:val="007C474F"/>
    <w:rsid w:val="007C489E"/>
    <w:rsid w:val="007C4FA9"/>
    <w:rsid w:val="007C59BC"/>
    <w:rsid w:val="007C71B6"/>
    <w:rsid w:val="007D07C8"/>
    <w:rsid w:val="007D1128"/>
    <w:rsid w:val="007D1FB7"/>
    <w:rsid w:val="007D26E7"/>
    <w:rsid w:val="007D3319"/>
    <w:rsid w:val="007D335D"/>
    <w:rsid w:val="007D3992"/>
    <w:rsid w:val="007D39F6"/>
    <w:rsid w:val="007D3B9A"/>
    <w:rsid w:val="007D3DBE"/>
    <w:rsid w:val="007E2497"/>
    <w:rsid w:val="007E3314"/>
    <w:rsid w:val="007E46D8"/>
    <w:rsid w:val="007E4B03"/>
    <w:rsid w:val="007E4CBC"/>
    <w:rsid w:val="007E7B00"/>
    <w:rsid w:val="007F0509"/>
    <w:rsid w:val="007F101B"/>
    <w:rsid w:val="007F2270"/>
    <w:rsid w:val="007F324B"/>
    <w:rsid w:val="007F36BE"/>
    <w:rsid w:val="007F40F9"/>
    <w:rsid w:val="00800772"/>
    <w:rsid w:val="0080079F"/>
    <w:rsid w:val="0080098E"/>
    <w:rsid w:val="0080162D"/>
    <w:rsid w:val="00801F8F"/>
    <w:rsid w:val="00802D10"/>
    <w:rsid w:val="00803058"/>
    <w:rsid w:val="008036FD"/>
    <w:rsid w:val="008048AA"/>
    <w:rsid w:val="00805458"/>
    <w:rsid w:val="0080553C"/>
    <w:rsid w:val="00805B46"/>
    <w:rsid w:val="00805F6D"/>
    <w:rsid w:val="008062C9"/>
    <w:rsid w:val="008065C9"/>
    <w:rsid w:val="008066CF"/>
    <w:rsid w:val="00811738"/>
    <w:rsid w:val="00812CDA"/>
    <w:rsid w:val="0081331A"/>
    <w:rsid w:val="0081465A"/>
    <w:rsid w:val="00815C17"/>
    <w:rsid w:val="0082009E"/>
    <w:rsid w:val="00821322"/>
    <w:rsid w:val="00821630"/>
    <w:rsid w:val="00821FC5"/>
    <w:rsid w:val="008220FD"/>
    <w:rsid w:val="0082217E"/>
    <w:rsid w:val="008241FA"/>
    <w:rsid w:val="00824516"/>
    <w:rsid w:val="00825426"/>
    <w:rsid w:val="00825DC2"/>
    <w:rsid w:val="00826186"/>
    <w:rsid w:val="00831775"/>
    <w:rsid w:val="00832912"/>
    <w:rsid w:val="00833B5A"/>
    <w:rsid w:val="00834AD3"/>
    <w:rsid w:val="00835014"/>
    <w:rsid w:val="008379B3"/>
    <w:rsid w:val="00841261"/>
    <w:rsid w:val="00842ECC"/>
    <w:rsid w:val="008435C2"/>
    <w:rsid w:val="00843795"/>
    <w:rsid w:val="00843E75"/>
    <w:rsid w:val="0084422F"/>
    <w:rsid w:val="0084433C"/>
    <w:rsid w:val="0084442F"/>
    <w:rsid w:val="00844B7D"/>
    <w:rsid w:val="00845113"/>
    <w:rsid w:val="00845769"/>
    <w:rsid w:val="00847F0F"/>
    <w:rsid w:val="00852448"/>
    <w:rsid w:val="00852D7B"/>
    <w:rsid w:val="008546C9"/>
    <w:rsid w:val="00854724"/>
    <w:rsid w:val="008567CA"/>
    <w:rsid w:val="008569E3"/>
    <w:rsid w:val="008571EC"/>
    <w:rsid w:val="00860A2D"/>
    <w:rsid w:val="00860EE0"/>
    <w:rsid w:val="00861897"/>
    <w:rsid w:val="00863683"/>
    <w:rsid w:val="00863D81"/>
    <w:rsid w:val="00863FB2"/>
    <w:rsid w:val="008653EA"/>
    <w:rsid w:val="00865A19"/>
    <w:rsid w:val="008666B7"/>
    <w:rsid w:val="00866759"/>
    <w:rsid w:val="00866A7B"/>
    <w:rsid w:val="00866F66"/>
    <w:rsid w:val="00867B3C"/>
    <w:rsid w:val="008725CA"/>
    <w:rsid w:val="0087328D"/>
    <w:rsid w:val="008749AC"/>
    <w:rsid w:val="00874D8A"/>
    <w:rsid w:val="00880311"/>
    <w:rsid w:val="00880D05"/>
    <w:rsid w:val="00881FC5"/>
    <w:rsid w:val="008823B6"/>
    <w:rsid w:val="008823E8"/>
    <w:rsid w:val="0088258A"/>
    <w:rsid w:val="00883204"/>
    <w:rsid w:val="00883335"/>
    <w:rsid w:val="00883788"/>
    <w:rsid w:val="00885B16"/>
    <w:rsid w:val="00886332"/>
    <w:rsid w:val="00886E90"/>
    <w:rsid w:val="0088747E"/>
    <w:rsid w:val="0089014C"/>
    <w:rsid w:val="008909C2"/>
    <w:rsid w:val="00892191"/>
    <w:rsid w:val="00893CE2"/>
    <w:rsid w:val="0089403B"/>
    <w:rsid w:val="008A26D9"/>
    <w:rsid w:val="008A3643"/>
    <w:rsid w:val="008A40AC"/>
    <w:rsid w:val="008A446A"/>
    <w:rsid w:val="008A52A0"/>
    <w:rsid w:val="008A5552"/>
    <w:rsid w:val="008A5C66"/>
    <w:rsid w:val="008A60B7"/>
    <w:rsid w:val="008A697D"/>
    <w:rsid w:val="008A6A5B"/>
    <w:rsid w:val="008A6FC3"/>
    <w:rsid w:val="008A70EE"/>
    <w:rsid w:val="008A7DCD"/>
    <w:rsid w:val="008B007F"/>
    <w:rsid w:val="008B2E0C"/>
    <w:rsid w:val="008B303C"/>
    <w:rsid w:val="008C0B0B"/>
    <w:rsid w:val="008C0C29"/>
    <w:rsid w:val="008C19E5"/>
    <w:rsid w:val="008C283A"/>
    <w:rsid w:val="008C38E1"/>
    <w:rsid w:val="008C444A"/>
    <w:rsid w:val="008C7307"/>
    <w:rsid w:val="008D0EEA"/>
    <w:rsid w:val="008D1DFB"/>
    <w:rsid w:val="008D4862"/>
    <w:rsid w:val="008D5362"/>
    <w:rsid w:val="008D640C"/>
    <w:rsid w:val="008D67FA"/>
    <w:rsid w:val="008D69C7"/>
    <w:rsid w:val="008E001F"/>
    <w:rsid w:val="008E0837"/>
    <w:rsid w:val="008E25ED"/>
    <w:rsid w:val="008E5AA9"/>
    <w:rsid w:val="008E7CDC"/>
    <w:rsid w:val="008F07A8"/>
    <w:rsid w:val="008F0D35"/>
    <w:rsid w:val="008F1B47"/>
    <w:rsid w:val="008F1F40"/>
    <w:rsid w:val="008F2652"/>
    <w:rsid w:val="008F3638"/>
    <w:rsid w:val="008F410A"/>
    <w:rsid w:val="008F4441"/>
    <w:rsid w:val="008F4AEF"/>
    <w:rsid w:val="008F51FD"/>
    <w:rsid w:val="008F56E0"/>
    <w:rsid w:val="008F5F97"/>
    <w:rsid w:val="008F5FBA"/>
    <w:rsid w:val="008F616A"/>
    <w:rsid w:val="008F63C0"/>
    <w:rsid w:val="008F63C5"/>
    <w:rsid w:val="008F644D"/>
    <w:rsid w:val="008F6F31"/>
    <w:rsid w:val="008F74DF"/>
    <w:rsid w:val="008F7A4C"/>
    <w:rsid w:val="00901032"/>
    <w:rsid w:val="009016DC"/>
    <w:rsid w:val="00901A6B"/>
    <w:rsid w:val="00901D54"/>
    <w:rsid w:val="00902D82"/>
    <w:rsid w:val="00903345"/>
    <w:rsid w:val="009034BD"/>
    <w:rsid w:val="0090372C"/>
    <w:rsid w:val="00905677"/>
    <w:rsid w:val="00905A28"/>
    <w:rsid w:val="00905C4D"/>
    <w:rsid w:val="00905C7C"/>
    <w:rsid w:val="009065EB"/>
    <w:rsid w:val="00906B92"/>
    <w:rsid w:val="00907A81"/>
    <w:rsid w:val="00907D13"/>
    <w:rsid w:val="00910DC9"/>
    <w:rsid w:val="00911411"/>
    <w:rsid w:val="009124EA"/>
    <w:rsid w:val="009127BA"/>
    <w:rsid w:val="00913ED9"/>
    <w:rsid w:val="0091593F"/>
    <w:rsid w:val="00916BAD"/>
    <w:rsid w:val="00917D6B"/>
    <w:rsid w:val="00917DDA"/>
    <w:rsid w:val="009227A6"/>
    <w:rsid w:val="0092398B"/>
    <w:rsid w:val="00924433"/>
    <w:rsid w:val="00925756"/>
    <w:rsid w:val="00927256"/>
    <w:rsid w:val="00927A72"/>
    <w:rsid w:val="009304BA"/>
    <w:rsid w:val="0093370D"/>
    <w:rsid w:val="0093399F"/>
    <w:rsid w:val="00933EC1"/>
    <w:rsid w:val="009347D5"/>
    <w:rsid w:val="00934C5E"/>
    <w:rsid w:val="00934F4E"/>
    <w:rsid w:val="009363FA"/>
    <w:rsid w:val="0093710A"/>
    <w:rsid w:val="0093759C"/>
    <w:rsid w:val="00937DD9"/>
    <w:rsid w:val="009401F8"/>
    <w:rsid w:val="009408AB"/>
    <w:rsid w:val="0094434A"/>
    <w:rsid w:val="009443F4"/>
    <w:rsid w:val="0094458A"/>
    <w:rsid w:val="0094458F"/>
    <w:rsid w:val="009457B7"/>
    <w:rsid w:val="009458F7"/>
    <w:rsid w:val="0094720B"/>
    <w:rsid w:val="009501EF"/>
    <w:rsid w:val="009519DE"/>
    <w:rsid w:val="00951C11"/>
    <w:rsid w:val="00952017"/>
    <w:rsid w:val="009530DB"/>
    <w:rsid w:val="00953676"/>
    <w:rsid w:val="00955C06"/>
    <w:rsid w:val="00956D9F"/>
    <w:rsid w:val="00963294"/>
    <w:rsid w:val="00963F95"/>
    <w:rsid w:val="00966215"/>
    <w:rsid w:val="009673EB"/>
    <w:rsid w:val="009674A0"/>
    <w:rsid w:val="00967BF5"/>
    <w:rsid w:val="00970308"/>
    <w:rsid w:val="00970366"/>
    <w:rsid w:val="009705EE"/>
    <w:rsid w:val="00970CD4"/>
    <w:rsid w:val="00971905"/>
    <w:rsid w:val="00973FC7"/>
    <w:rsid w:val="0097446E"/>
    <w:rsid w:val="009750D8"/>
    <w:rsid w:val="00975CD0"/>
    <w:rsid w:val="00976B7C"/>
    <w:rsid w:val="00977927"/>
    <w:rsid w:val="00980F40"/>
    <w:rsid w:val="0098135C"/>
    <w:rsid w:val="0098156A"/>
    <w:rsid w:val="0098245B"/>
    <w:rsid w:val="00983541"/>
    <w:rsid w:val="00986450"/>
    <w:rsid w:val="00990426"/>
    <w:rsid w:val="009904F1"/>
    <w:rsid w:val="00990C91"/>
    <w:rsid w:val="00990F2E"/>
    <w:rsid w:val="00991BAC"/>
    <w:rsid w:val="0099352A"/>
    <w:rsid w:val="00993536"/>
    <w:rsid w:val="00994189"/>
    <w:rsid w:val="0099453D"/>
    <w:rsid w:val="00994C89"/>
    <w:rsid w:val="00995504"/>
    <w:rsid w:val="009962C0"/>
    <w:rsid w:val="00997A78"/>
    <w:rsid w:val="009A0345"/>
    <w:rsid w:val="009A0C8E"/>
    <w:rsid w:val="009A1C7B"/>
    <w:rsid w:val="009A4421"/>
    <w:rsid w:val="009A5FDC"/>
    <w:rsid w:val="009A69F9"/>
    <w:rsid w:val="009A6EA0"/>
    <w:rsid w:val="009A7464"/>
    <w:rsid w:val="009B126C"/>
    <w:rsid w:val="009B34AE"/>
    <w:rsid w:val="009B680E"/>
    <w:rsid w:val="009B6C55"/>
    <w:rsid w:val="009B783E"/>
    <w:rsid w:val="009C1335"/>
    <w:rsid w:val="009C1343"/>
    <w:rsid w:val="009C1AB2"/>
    <w:rsid w:val="009C7251"/>
    <w:rsid w:val="009D0E32"/>
    <w:rsid w:val="009D1198"/>
    <w:rsid w:val="009D2623"/>
    <w:rsid w:val="009D4F18"/>
    <w:rsid w:val="009D50D0"/>
    <w:rsid w:val="009D73DA"/>
    <w:rsid w:val="009E0450"/>
    <w:rsid w:val="009E0CE7"/>
    <w:rsid w:val="009E0FF4"/>
    <w:rsid w:val="009E15C1"/>
    <w:rsid w:val="009E1F4A"/>
    <w:rsid w:val="009E2E91"/>
    <w:rsid w:val="009E77DA"/>
    <w:rsid w:val="009F15A8"/>
    <w:rsid w:val="009F2834"/>
    <w:rsid w:val="009F30BF"/>
    <w:rsid w:val="009F3157"/>
    <w:rsid w:val="009F352C"/>
    <w:rsid w:val="009F35B1"/>
    <w:rsid w:val="009F4E37"/>
    <w:rsid w:val="009F5428"/>
    <w:rsid w:val="009F551E"/>
    <w:rsid w:val="009F68A0"/>
    <w:rsid w:val="009F789E"/>
    <w:rsid w:val="00A00940"/>
    <w:rsid w:val="00A00ED3"/>
    <w:rsid w:val="00A01D9A"/>
    <w:rsid w:val="00A02522"/>
    <w:rsid w:val="00A04718"/>
    <w:rsid w:val="00A05701"/>
    <w:rsid w:val="00A058A2"/>
    <w:rsid w:val="00A07764"/>
    <w:rsid w:val="00A131C8"/>
    <w:rsid w:val="00A135F5"/>
    <w:rsid w:val="00A139F5"/>
    <w:rsid w:val="00A14167"/>
    <w:rsid w:val="00A142A3"/>
    <w:rsid w:val="00A14A4E"/>
    <w:rsid w:val="00A15106"/>
    <w:rsid w:val="00A15D43"/>
    <w:rsid w:val="00A16642"/>
    <w:rsid w:val="00A168B4"/>
    <w:rsid w:val="00A20A5A"/>
    <w:rsid w:val="00A22FB2"/>
    <w:rsid w:val="00A235E4"/>
    <w:rsid w:val="00A25552"/>
    <w:rsid w:val="00A259A7"/>
    <w:rsid w:val="00A2658D"/>
    <w:rsid w:val="00A274E4"/>
    <w:rsid w:val="00A3251B"/>
    <w:rsid w:val="00A32D77"/>
    <w:rsid w:val="00A33050"/>
    <w:rsid w:val="00A33390"/>
    <w:rsid w:val="00A34066"/>
    <w:rsid w:val="00A35178"/>
    <w:rsid w:val="00A353E3"/>
    <w:rsid w:val="00A36185"/>
    <w:rsid w:val="00A365F4"/>
    <w:rsid w:val="00A36DBB"/>
    <w:rsid w:val="00A40BD1"/>
    <w:rsid w:val="00A40F79"/>
    <w:rsid w:val="00A432C2"/>
    <w:rsid w:val="00A43C4F"/>
    <w:rsid w:val="00A440CD"/>
    <w:rsid w:val="00A46475"/>
    <w:rsid w:val="00A47D80"/>
    <w:rsid w:val="00A50EC0"/>
    <w:rsid w:val="00A51EFD"/>
    <w:rsid w:val="00A5290E"/>
    <w:rsid w:val="00A53132"/>
    <w:rsid w:val="00A53328"/>
    <w:rsid w:val="00A53C30"/>
    <w:rsid w:val="00A53D68"/>
    <w:rsid w:val="00A544B2"/>
    <w:rsid w:val="00A55109"/>
    <w:rsid w:val="00A563D0"/>
    <w:rsid w:val="00A563F2"/>
    <w:rsid w:val="00A566E8"/>
    <w:rsid w:val="00A57090"/>
    <w:rsid w:val="00A60D84"/>
    <w:rsid w:val="00A60DB8"/>
    <w:rsid w:val="00A616EC"/>
    <w:rsid w:val="00A61A6D"/>
    <w:rsid w:val="00A62F0D"/>
    <w:rsid w:val="00A63986"/>
    <w:rsid w:val="00A63CE4"/>
    <w:rsid w:val="00A64285"/>
    <w:rsid w:val="00A6452E"/>
    <w:rsid w:val="00A65386"/>
    <w:rsid w:val="00A65DCC"/>
    <w:rsid w:val="00A671A2"/>
    <w:rsid w:val="00A67285"/>
    <w:rsid w:val="00A67EF4"/>
    <w:rsid w:val="00A70A11"/>
    <w:rsid w:val="00A71BEA"/>
    <w:rsid w:val="00A72F8E"/>
    <w:rsid w:val="00A73128"/>
    <w:rsid w:val="00A73641"/>
    <w:rsid w:val="00A73C74"/>
    <w:rsid w:val="00A744C5"/>
    <w:rsid w:val="00A7636A"/>
    <w:rsid w:val="00A764DD"/>
    <w:rsid w:val="00A7666A"/>
    <w:rsid w:val="00A76B8D"/>
    <w:rsid w:val="00A80AAA"/>
    <w:rsid w:val="00A80F7A"/>
    <w:rsid w:val="00A810F9"/>
    <w:rsid w:val="00A816FE"/>
    <w:rsid w:val="00A85654"/>
    <w:rsid w:val="00A86B0E"/>
    <w:rsid w:val="00A86ECC"/>
    <w:rsid w:val="00A86FCC"/>
    <w:rsid w:val="00A87AF6"/>
    <w:rsid w:val="00A91CBC"/>
    <w:rsid w:val="00A92F22"/>
    <w:rsid w:val="00A93A99"/>
    <w:rsid w:val="00A95AA8"/>
    <w:rsid w:val="00A95C22"/>
    <w:rsid w:val="00A95EC6"/>
    <w:rsid w:val="00A963B2"/>
    <w:rsid w:val="00A96C39"/>
    <w:rsid w:val="00A97C2A"/>
    <w:rsid w:val="00AA1CC6"/>
    <w:rsid w:val="00AA5F79"/>
    <w:rsid w:val="00AA6F24"/>
    <w:rsid w:val="00AA710D"/>
    <w:rsid w:val="00AA79AC"/>
    <w:rsid w:val="00AA7CB0"/>
    <w:rsid w:val="00AB0312"/>
    <w:rsid w:val="00AB0A2F"/>
    <w:rsid w:val="00AB1F03"/>
    <w:rsid w:val="00AB24D3"/>
    <w:rsid w:val="00AB2B43"/>
    <w:rsid w:val="00AB3833"/>
    <w:rsid w:val="00AB6D25"/>
    <w:rsid w:val="00AB6EEE"/>
    <w:rsid w:val="00AB72DC"/>
    <w:rsid w:val="00AC1BE6"/>
    <w:rsid w:val="00AC535D"/>
    <w:rsid w:val="00AC5A8E"/>
    <w:rsid w:val="00AC5CB2"/>
    <w:rsid w:val="00AC6504"/>
    <w:rsid w:val="00AC7071"/>
    <w:rsid w:val="00AD0125"/>
    <w:rsid w:val="00AD0C80"/>
    <w:rsid w:val="00AD124D"/>
    <w:rsid w:val="00AD2639"/>
    <w:rsid w:val="00AD2825"/>
    <w:rsid w:val="00AD2855"/>
    <w:rsid w:val="00AD2DA8"/>
    <w:rsid w:val="00AD3705"/>
    <w:rsid w:val="00AD4350"/>
    <w:rsid w:val="00AD45EF"/>
    <w:rsid w:val="00AD491B"/>
    <w:rsid w:val="00AD5510"/>
    <w:rsid w:val="00AD59E2"/>
    <w:rsid w:val="00AD7473"/>
    <w:rsid w:val="00AE10B0"/>
    <w:rsid w:val="00AE1EAC"/>
    <w:rsid w:val="00AE2197"/>
    <w:rsid w:val="00AE27D9"/>
    <w:rsid w:val="00AE2D4B"/>
    <w:rsid w:val="00AE4F99"/>
    <w:rsid w:val="00AE5174"/>
    <w:rsid w:val="00AE685B"/>
    <w:rsid w:val="00AE7387"/>
    <w:rsid w:val="00AF02D5"/>
    <w:rsid w:val="00AF0711"/>
    <w:rsid w:val="00AF2A44"/>
    <w:rsid w:val="00AF4433"/>
    <w:rsid w:val="00AF480D"/>
    <w:rsid w:val="00AF4933"/>
    <w:rsid w:val="00AF5045"/>
    <w:rsid w:val="00AF532B"/>
    <w:rsid w:val="00AF5CBD"/>
    <w:rsid w:val="00AF5EA3"/>
    <w:rsid w:val="00AF6425"/>
    <w:rsid w:val="00AF7B08"/>
    <w:rsid w:val="00B0168F"/>
    <w:rsid w:val="00B02F40"/>
    <w:rsid w:val="00B0375F"/>
    <w:rsid w:val="00B04F27"/>
    <w:rsid w:val="00B05124"/>
    <w:rsid w:val="00B0602E"/>
    <w:rsid w:val="00B06A3B"/>
    <w:rsid w:val="00B0718A"/>
    <w:rsid w:val="00B074E0"/>
    <w:rsid w:val="00B10221"/>
    <w:rsid w:val="00B10265"/>
    <w:rsid w:val="00B11874"/>
    <w:rsid w:val="00B132FB"/>
    <w:rsid w:val="00B13A45"/>
    <w:rsid w:val="00B14288"/>
    <w:rsid w:val="00B14952"/>
    <w:rsid w:val="00B16B0D"/>
    <w:rsid w:val="00B16B49"/>
    <w:rsid w:val="00B16EC1"/>
    <w:rsid w:val="00B208D8"/>
    <w:rsid w:val="00B20C5E"/>
    <w:rsid w:val="00B21067"/>
    <w:rsid w:val="00B21373"/>
    <w:rsid w:val="00B2345B"/>
    <w:rsid w:val="00B236D0"/>
    <w:rsid w:val="00B261F5"/>
    <w:rsid w:val="00B30161"/>
    <w:rsid w:val="00B31A8E"/>
    <w:rsid w:val="00B31E5A"/>
    <w:rsid w:val="00B333F1"/>
    <w:rsid w:val="00B3341D"/>
    <w:rsid w:val="00B3387B"/>
    <w:rsid w:val="00B346BB"/>
    <w:rsid w:val="00B35C6C"/>
    <w:rsid w:val="00B362D1"/>
    <w:rsid w:val="00B37E2B"/>
    <w:rsid w:val="00B4212C"/>
    <w:rsid w:val="00B422FF"/>
    <w:rsid w:val="00B42FC6"/>
    <w:rsid w:val="00B432BD"/>
    <w:rsid w:val="00B442EA"/>
    <w:rsid w:val="00B44A04"/>
    <w:rsid w:val="00B47646"/>
    <w:rsid w:val="00B50B52"/>
    <w:rsid w:val="00B514FF"/>
    <w:rsid w:val="00B51D2A"/>
    <w:rsid w:val="00B52C7A"/>
    <w:rsid w:val="00B53429"/>
    <w:rsid w:val="00B535A7"/>
    <w:rsid w:val="00B53799"/>
    <w:rsid w:val="00B556D5"/>
    <w:rsid w:val="00B57022"/>
    <w:rsid w:val="00B6071C"/>
    <w:rsid w:val="00B62162"/>
    <w:rsid w:val="00B621D4"/>
    <w:rsid w:val="00B6283C"/>
    <w:rsid w:val="00B63869"/>
    <w:rsid w:val="00B653AB"/>
    <w:rsid w:val="00B65919"/>
    <w:rsid w:val="00B65C5C"/>
    <w:rsid w:val="00B65F9E"/>
    <w:rsid w:val="00B66ADF"/>
    <w:rsid w:val="00B66B19"/>
    <w:rsid w:val="00B671B0"/>
    <w:rsid w:val="00B71068"/>
    <w:rsid w:val="00B7153F"/>
    <w:rsid w:val="00B71B2B"/>
    <w:rsid w:val="00B759D9"/>
    <w:rsid w:val="00B773D3"/>
    <w:rsid w:val="00B77504"/>
    <w:rsid w:val="00B80D5D"/>
    <w:rsid w:val="00B81271"/>
    <w:rsid w:val="00B812A7"/>
    <w:rsid w:val="00B8166B"/>
    <w:rsid w:val="00B8221F"/>
    <w:rsid w:val="00B82E21"/>
    <w:rsid w:val="00B832AE"/>
    <w:rsid w:val="00B841EA"/>
    <w:rsid w:val="00B84542"/>
    <w:rsid w:val="00B84593"/>
    <w:rsid w:val="00B8500D"/>
    <w:rsid w:val="00B85945"/>
    <w:rsid w:val="00B873F7"/>
    <w:rsid w:val="00B87646"/>
    <w:rsid w:val="00B90B9F"/>
    <w:rsid w:val="00B914E9"/>
    <w:rsid w:val="00B91A19"/>
    <w:rsid w:val="00B92230"/>
    <w:rsid w:val="00B94073"/>
    <w:rsid w:val="00B956EE"/>
    <w:rsid w:val="00B95EA7"/>
    <w:rsid w:val="00BA1E8B"/>
    <w:rsid w:val="00BA2BA1"/>
    <w:rsid w:val="00BA2D57"/>
    <w:rsid w:val="00BA2F4E"/>
    <w:rsid w:val="00BA34C2"/>
    <w:rsid w:val="00BA3D54"/>
    <w:rsid w:val="00BA3E05"/>
    <w:rsid w:val="00BA4691"/>
    <w:rsid w:val="00BA4B43"/>
    <w:rsid w:val="00BA62E8"/>
    <w:rsid w:val="00BA69E4"/>
    <w:rsid w:val="00BB376A"/>
    <w:rsid w:val="00BB38AA"/>
    <w:rsid w:val="00BB39CF"/>
    <w:rsid w:val="00BB4F09"/>
    <w:rsid w:val="00BB5E81"/>
    <w:rsid w:val="00BB61A7"/>
    <w:rsid w:val="00BC0B50"/>
    <w:rsid w:val="00BC0E08"/>
    <w:rsid w:val="00BC1793"/>
    <w:rsid w:val="00BC2002"/>
    <w:rsid w:val="00BC206E"/>
    <w:rsid w:val="00BC267D"/>
    <w:rsid w:val="00BC2815"/>
    <w:rsid w:val="00BC2F56"/>
    <w:rsid w:val="00BC4738"/>
    <w:rsid w:val="00BC4D52"/>
    <w:rsid w:val="00BC5110"/>
    <w:rsid w:val="00BC5721"/>
    <w:rsid w:val="00BC6F1E"/>
    <w:rsid w:val="00BC7187"/>
    <w:rsid w:val="00BC7D0F"/>
    <w:rsid w:val="00BD0158"/>
    <w:rsid w:val="00BD14FA"/>
    <w:rsid w:val="00BD4E33"/>
    <w:rsid w:val="00BD5651"/>
    <w:rsid w:val="00BD585A"/>
    <w:rsid w:val="00BD5F5C"/>
    <w:rsid w:val="00BD65B7"/>
    <w:rsid w:val="00BE06E3"/>
    <w:rsid w:val="00BE1E9C"/>
    <w:rsid w:val="00BE30FC"/>
    <w:rsid w:val="00BE4BB6"/>
    <w:rsid w:val="00BE56C7"/>
    <w:rsid w:val="00BE6878"/>
    <w:rsid w:val="00BE694A"/>
    <w:rsid w:val="00BE6EDC"/>
    <w:rsid w:val="00BE75ED"/>
    <w:rsid w:val="00BF0900"/>
    <w:rsid w:val="00BF134E"/>
    <w:rsid w:val="00BF2ABE"/>
    <w:rsid w:val="00BF381E"/>
    <w:rsid w:val="00BF3EC1"/>
    <w:rsid w:val="00BF5064"/>
    <w:rsid w:val="00BF7074"/>
    <w:rsid w:val="00BF7B08"/>
    <w:rsid w:val="00C00D57"/>
    <w:rsid w:val="00C01D4E"/>
    <w:rsid w:val="00C030DE"/>
    <w:rsid w:val="00C030E4"/>
    <w:rsid w:val="00C032ED"/>
    <w:rsid w:val="00C03A0B"/>
    <w:rsid w:val="00C0584B"/>
    <w:rsid w:val="00C06E53"/>
    <w:rsid w:val="00C06F1E"/>
    <w:rsid w:val="00C07316"/>
    <w:rsid w:val="00C11826"/>
    <w:rsid w:val="00C11B7B"/>
    <w:rsid w:val="00C12B27"/>
    <w:rsid w:val="00C13363"/>
    <w:rsid w:val="00C13BF1"/>
    <w:rsid w:val="00C151BB"/>
    <w:rsid w:val="00C16833"/>
    <w:rsid w:val="00C16AD4"/>
    <w:rsid w:val="00C20C24"/>
    <w:rsid w:val="00C21A0F"/>
    <w:rsid w:val="00C22105"/>
    <w:rsid w:val="00C22FEA"/>
    <w:rsid w:val="00C23799"/>
    <w:rsid w:val="00C24294"/>
    <w:rsid w:val="00C244B6"/>
    <w:rsid w:val="00C2529C"/>
    <w:rsid w:val="00C25304"/>
    <w:rsid w:val="00C26C86"/>
    <w:rsid w:val="00C26D3E"/>
    <w:rsid w:val="00C274DA"/>
    <w:rsid w:val="00C3147D"/>
    <w:rsid w:val="00C31681"/>
    <w:rsid w:val="00C320C4"/>
    <w:rsid w:val="00C346E7"/>
    <w:rsid w:val="00C348BD"/>
    <w:rsid w:val="00C353AB"/>
    <w:rsid w:val="00C356CA"/>
    <w:rsid w:val="00C3702F"/>
    <w:rsid w:val="00C4111B"/>
    <w:rsid w:val="00C41670"/>
    <w:rsid w:val="00C424E8"/>
    <w:rsid w:val="00C42E97"/>
    <w:rsid w:val="00C44BD9"/>
    <w:rsid w:val="00C44CDF"/>
    <w:rsid w:val="00C44CE0"/>
    <w:rsid w:val="00C44D89"/>
    <w:rsid w:val="00C4741F"/>
    <w:rsid w:val="00C4782D"/>
    <w:rsid w:val="00C47A7E"/>
    <w:rsid w:val="00C5010F"/>
    <w:rsid w:val="00C50808"/>
    <w:rsid w:val="00C51360"/>
    <w:rsid w:val="00C52082"/>
    <w:rsid w:val="00C531D7"/>
    <w:rsid w:val="00C54779"/>
    <w:rsid w:val="00C54C3B"/>
    <w:rsid w:val="00C55361"/>
    <w:rsid w:val="00C561C1"/>
    <w:rsid w:val="00C60E6A"/>
    <w:rsid w:val="00C63FC8"/>
    <w:rsid w:val="00C6403A"/>
    <w:rsid w:val="00C64976"/>
    <w:rsid w:val="00C64A37"/>
    <w:rsid w:val="00C65B5D"/>
    <w:rsid w:val="00C65ED3"/>
    <w:rsid w:val="00C660FD"/>
    <w:rsid w:val="00C6618E"/>
    <w:rsid w:val="00C6635C"/>
    <w:rsid w:val="00C6659B"/>
    <w:rsid w:val="00C67E8A"/>
    <w:rsid w:val="00C70BBA"/>
    <w:rsid w:val="00C7158E"/>
    <w:rsid w:val="00C71E96"/>
    <w:rsid w:val="00C7250B"/>
    <w:rsid w:val="00C7264F"/>
    <w:rsid w:val="00C7346B"/>
    <w:rsid w:val="00C747FB"/>
    <w:rsid w:val="00C74CA2"/>
    <w:rsid w:val="00C74CED"/>
    <w:rsid w:val="00C76294"/>
    <w:rsid w:val="00C76A8C"/>
    <w:rsid w:val="00C77188"/>
    <w:rsid w:val="00C77C0E"/>
    <w:rsid w:val="00C77FC6"/>
    <w:rsid w:val="00C80885"/>
    <w:rsid w:val="00C80CC2"/>
    <w:rsid w:val="00C81395"/>
    <w:rsid w:val="00C81654"/>
    <w:rsid w:val="00C81C9B"/>
    <w:rsid w:val="00C82472"/>
    <w:rsid w:val="00C83952"/>
    <w:rsid w:val="00C8449C"/>
    <w:rsid w:val="00C85B17"/>
    <w:rsid w:val="00C85E77"/>
    <w:rsid w:val="00C8737E"/>
    <w:rsid w:val="00C90335"/>
    <w:rsid w:val="00C91687"/>
    <w:rsid w:val="00C9205F"/>
    <w:rsid w:val="00C924A8"/>
    <w:rsid w:val="00C9299D"/>
    <w:rsid w:val="00C93486"/>
    <w:rsid w:val="00C945FE"/>
    <w:rsid w:val="00C9497B"/>
    <w:rsid w:val="00C96FAA"/>
    <w:rsid w:val="00C97A04"/>
    <w:rsid w:val="00CA0176"/>
    <w:rsid w:val="00CA0F68"/>
    <w:rsid w:val="00CA107B"/>
    <w:rsid w:val="00CA10E6"/>
    <w:rsid w:val="00CA2117"/>
    <w:rsid w:val="00CA269A"/>
    <w:rsid w:val="00CA484D"/>
    <w:rsid w:val="00CA4FB6"/>
    <w:rsid w:val="00CA62A6"/>
    <w:rsid w:val="00CB001F"/>
    <w:rsid w:val="00CB0FAF"/>
    <w:rsid w:val="00CB1620"/>
    <w:rsid w:val="00CB5EAE"/>
    <w:rsid w:val="00CB7330"/>
    <w:rsid w:val="00CB784A"/>
    <w:rsid w:val="00CB7B6B"/>
    <w:rsid w:val="00CC0140"/>
    <w:rsid w:val="00CC06B3"/>
    <w:rsid w:val="00CC08FC"/>
    <w:rsid w:val="00CC1258"/>
    <w:rsid w:val="00CC131B"/>
    <w:rsid w:val="00CC13D5"/>
    <w:rsid w:val="00CC1C90"/>
    <w:rsid w:val="00CC2613"/>
    <w:rsid w:val="00CC4FFD"/>
    <w:rsid w:val="00CC5836"/>
    <w:rsid w:val="00CC6A72"/>
    <w:rsid w:val="00CC70F7"/>
    <w:rsid w:val="00CC739E"/>
    <w:rsid w:val="00CC78F3"/>
    <w:rsid w:val="00CC7968"/>
    <w:rsid w:val="00CC7D80"/>
    <w:rsid w:val="00CD0C85"/>
    <w:rsid w:val="00CD27B6"/>
    <w:rsid w:val="00CD2934"/>
    <w:rsid w:val="00CD470C"/>
    <w:rsid w:val="00CD5421"/>
    <w:rsid w:val="00CD58B7"/>
    <w:rsid w:val="00CD754C"/>
    <w:rsid w:val="00CD78AA"/>
    <w:rsid w:val="00CE0447"/>
    <w:rsid w:val="00CE3C40"/>
    <w:rsid w:val="00CE67A5"/>
    <w:rsid w:val="00CF0366"/>
    <w:rsid w:val="00CF0727"/>
    <w:rsid w:val="00CF07BC"/>
    <w:rsid w:val="00CF0971"/>
    <w:rsid w:val="00CF0BDC"/>
    <w:rsid w:val="00CF1CB7"/>
    <w:rsid w:val="00CF31A8"/>
    <w:rsid w:val="00CF3D06"/>
    <w:rsid w:val="00CF4099"/>
    <w:rsid w:val="00CF49DE"/>
    <w:rsid w:val="00CF5754"/>
    <w:rsid w:val="00CF584F"/>
    <w:rsid w:val="00CF6FB6"/>
    <w:rsid w:val="00CF70C1"/>
    <w:rsid w:val="00CF7CEB"/>
    <w:rsid w:val="00D000F4"/>
    <w:rsid w:val="00D00796"/>
    <w:rsid w:val="00D01A26"/>
    <w:rsid w:val="00D02661"/>
    <w:rsid w:val="00D02E61"/>
    <w:rsid w:val="00D03CF8"/>
    <w:rsid w:val="00D047A0"/>
    <w:rsid w:val="00D05189"/>
    <w:rsid w:val="00D0600B"/>
    <w:rsid w:val="00D07AC7"/>
    <w:rsid w:val="00D10B0D"/>
    <w:rsid w:val="00D1106D"/>
    <w:rsid w:val="00D12683"/>
    <w:rsid w:val="00D140B1"/>
    <w:rsid w:val="00D15366"/>
    <w:rsid w:val="00D154B3"/>
    <w:rsid w:val="00D1588F"/>
    <w:rsid w:val="00D15D68"/>
    <w:rsid w:val="00D1670E"/>
    <w:rsid w:val="00D16D48"/>
    <w:rsid w:val="00D236A5"/>
    <w:rsid w:val="00D23E45"/>
    <w:rsid w:val="00D24815"/>
    <w:rsid w:val="00D261A2"/>
    <w:rsid w:val="00D2780C"/>
    <w:rsid w:val="00D3044D"/>
    <w:rsid w:val="00D324F7"/>
    <w:rsid w:val="00D34DAE"/>
    <w:rsid w:val="00D357A3"/>
    <w:rsid w:val="00D35BAA"/>
    <w:rsid w:val="00D35EA6"/>
    <w:rsid w:val="00D36515"/>
    <w:rsid w:val="00D371FC"/>
    <w:rsid w:val="00D3728D"/>
    <w:rsid w:val="00D40016"/>
    <w:rsid w:val="00D40934"/>
    <w:rsid w:val="00D40E77"/>
    <w:rsid w:val="00D40FF4"/>
    <w:rsid w:val="00D41B32"/>
    <w:rsid w:val="00D4236A"/>
    <w:rsid w:val="00D42FFA"/>
    <w:rsid w:val="00D447C2"/>
    <w:rsid w:val="00D47886"/>
    <w:rsid w:val="00D543BA"/>
    <w:rsid w:val="00D54C44"/>
    <w:rsid w:val="00D55150"/>
    <w:rsid w:val="00D5703D"/>
    <w:rsid w:val="00D57D90"/>
    <w:rsid w:val="00D604BD"/>
    <w:rsid w:val="00D604F5"/>
    <w:rsid w:val="00D616D2"/>
    <w:rsid w:val="00D61AFC"/>
    <w:rsid w:val="00D63B5F"/>
    <w:rsid w:val="00D64FE0"/>
    <w:rsid w:val="00D651C3"/>
    <w:rsid w:val="00D65884"/>
    <w:rsid w:val="00D675B1"/>
    <w:rsid w:val="00D70EF7"/>
    <w:rsid w:val="00D710D6"/>
    <w:rsid w:val="00D80295"/>
    <w:rsid w:val="00D81057"/>
    <w:rsid w:val="00D81A8E"/>
    <w:rsid w:val="00D820AA"/>
    <w:rsid w:val="00D8397C"/>
    <w:rsid w:val="00D8553D"/>
    <w:rsid w:val="00D86BB3"/>
    <w:rsid w:val="00D87772"/>
    <w:rsid w:val="00D9080E"/>
    <w:rsid w:val="00D91EB1"/>
    <w:rsid w:val="00D92F5B"/>
    <w:rsid w:val="00D92F96"/>
    <w:rsid w:val="00D93106"/>
    <w:rsid w:val="00D9317A"/>
    <w:rsid w:val="00D938AF"/>
    <w:rsid w:val="00D938F9"/>
    <w:rsid w:val="00D93B71"/>
    <w:rsid w:val="00D93ED8"/>
    <w:rsid w:val="00D9420B"/>
    <w:rsid w:val="00D94EED"/>
    <w:rsid w:val="00D95519"/>
    <w:rsid w:val="00D95D84"/>
    <w:rsid w:val="00D96026"/>
    <w:rsid w:val="00D96779"/>
    <w:rsid w:val="00D97EB8"/>
    <w:rsid w:val="00DA0026"/>
    <w:rsid w:val="00DA04EA"/>
    <w:rsid w:val="00DA17E0"/>
    <w:rsid w:val="00DA2547"/>
    <w:rsid w:val="00DA2694"/>
    <w:rsid w:val="00DA2F7C"/>
    <w:rsid w:val="00DA303A"/>
    <w:rsid w:val="00DA32D7"/>
    <w:rsid w:val="00DA441D"/>
    <w:rsid w:val="00DA550F"/>
    <w:rsid w:val="00DA6489"/>
    <w:rsid w:val="00DA69C4"/>
    <w:rsid w:val="00DA7340"/>
    <w:rsid w:val="00DA7650"/>
    <w:rsid w:val="00DA7C1C"/>
    <w:rsid w:val="00DA7C40"/>
    <w:rsid w:val="00DB0DB7"/>
    <w:rsid w:val="00DB147A"/>
    <w:rsid w:val="00DB1B7A"/>
    <w:rsid w:val="00DB488E"/>
    <w:rsid w:val="00DB55D7"/>
    <w:rsid w:val="00DB5A15"/>
    <w:rsid w:val="00DC0E1E"/>
    <w:rsid w:val="00DC128B"/>
    <w:rsid w:val="00DC396A"/>
    <w:rsid w:val="00DC4BA0"/>
    <w:rsid w:val="00DC57D0"/>
    <w:rsid w:val="00DC5BEF"/>
    <w:rsid w:val="00DC6708"/>
    <w:rsid w:val="00DC69AD"/>
    <w:rsid w:val="00DC6FBD"/>
    <w:rsid w:val="00DD15AC"/>
    <w:rsid w:val="00DD1AA4"/>
    <w:rsid w:val="00DD1AC1"/>
    <w:rsid w:val="00DD5E5B"/>
    <w:rsid w:val="00DD5FBE"/>
    <w:rsid w:val="00DD6214"/>
    <w:rsid w:val="00DD6B6D"/>
    <w:rsid w:val="00DD753D"/>
    <w:rsid w:val="00DE2CEB"/>
    <w:rsid w:val="00DE3027"/>
    <w:rsid w:val="00DE35E8"/>
    <w:rsid w:val="00DE56E8"/>
    <w:rsid w:val="00DE67E3"/>
    <w:rsid w:val="00DE6928"/>
    <w:rsid w:val="00DE6EEE"/>
    <w:rsid w:val="00DE7089"/>
    <w:rsid w:val="00DE70DA"/>
    <w:rsid w:val="00DF10D6"/>
    <w:rsid w:val="00DF1763"/>
    <w:rsid w:val="00DF1ED1"/>
    <w:rsid w:val="00DF3E67"/>
    <w:rsid w:val="00DF50DD"/>
    <w:rsid w:val="00DF5B66"/>
    <w:rsid w:val="00DF6723"/>
    <w:rsid w:val="00E007DE"/>
    <w:rsid w:val="00E00DA5"/>
    <w:rsid w:val="00E01244"/>
    <w:rsid w:val="00E01436"/>
    <w:rsid w:val="00E01EBA"/>
    <w:rsid w:val="00E02728"/>
    <w:rsid w:val="00E027D1"/>
    <w:rsid w:val="00E03C88"/>
    <w:rsid w:val="00E045BD"/>
    <w:rsid w:val="00E052CC"/>
    <w:rsid w:val="00E0684F"/>
    <w:rsid w:val="00E07E12"/>
    <w:rsid w:val="00E10DAC"/>
    <w:rsid w:val="00E1181E"/>
    <w:rsid w:val="00E11AE4"/>
    <w:rsid w:val="00E11FE3"/>
    <w:rsid w:val="00E134E9"/>
    <w:rsid w:val="00E13D76"/>
    <w:rsid w:val="00E148F0"/>
    <w:rsid w:val="00E14B71"/>
    <w:rsid w:val="00E15722"/>
    <w:rsid w:val="00E15B3F"/>
    <w:rsid w:val="00E15DD6"/>
    <w:rsid w:val="00E1615A"/>
    <w:rsid w:val="00E16F35"/>
    <w:rsid w:val="00E17713"/>
    <w:rsid w:val="00E17B77"/>
    <w:rsid w:val="00E20833"/>
    <w:rsid w:val="00E219E9"/>
    <w:rsid w:val="00E22ABF"/>
    <w:rsid w:val="00E23337"/>
    <w:rsid w:val="00E236E9"/>
    <w:rsid w:val="00E24AC0"/>
    <w:rsid w:val="00E259EA"/>
    <w:rsid w:val="00E25D01"/>
    <w:rsid w:val="00E27778"/>
    <w:rsid w:val="00E30427"/>
    <w:rsid w:val="00E32061"/>
    <w:rsid w:val="00E32B29"/>
    <w:rsid w:val="00E32B5E"/>
    <w:rsid w:val="00E3429F"/>
    <w:rsid w:val="00E344D7"/>
    <w:rsid w:val="00E35BD7"/>
    <w:rsid w:val="00E35C75"/>
    <w:rsid w:val="00E35D1E"/>
    <w:rsid w:val="00E36CE5"/>
    <w:rsid w:val="00E36F7D"/>
    <w:rsid w:val="00E37E2C"/>
    <w:rsid w:val="00E40778"/>
    <w:rsid w:val="00E41381"/>
    <w:rsid w:val="00E42A08"/>
    <w:rsid w:val="00E42FF9"/>
    <w:rsid w:val="00E430CD"/>
    <w:rsid w:val="00E43D10"/>
    <w:rsid w:val="00E44116"/>
    <w:rsid w:val="00E4714C"/>
    <w:rsid w:val="00E479AB"/>
    <w:rsid w:val="00E50686"/>
    <w:rsid w:val="00E51AEB"/>
    <w:rsid w:val="00E5206B"/>
    <w:rsid w:val="00E522A7"/>
    <w:rsid w:val="00E54452"/>
    <w:rsid w:val="00E54BAB"/>
    <w:rsid w:val="00E56503"/>
    <w:rsid w:val="00E56978"/>
    <w:rsid w:val="00E56E9C"/>
    <w:rsid w:val="00E57F6D"/>
    <w:rsid w:val="00E62DC9"/>
    <w:rsid w:val="00E6393C"/>
    <w:rsid w:val="00E64788"/>
    <w:rsid w:val="00E650FA"/>
    <w:rsid w:val="00E664C5"/>
    <w:rsid w:val="00E666D8"/>
    <w:rsid w:val="00E671A2"/>
    <w:rsid w:val="00E71658"/>
    <w:rsid w:val="00E729BA"/>
    <w:rsid w:val="00E7445D"/>
    <w:rsid w:val="00E7464D"/>
    <w:rsid w:val="00E75BE2"/>
    <w:rsid w:val="00E76D26"/>
    <w:rsid w:val="00E77ED1"/>
    <w:rsid w:val="00E80BF1"/>
    <w:rsid w:val="00E8140F"/>
    <w:rsid w:val="00E81EEF"/>
    <w:rsid w:val="00E82084"/>
    <w:rsid w:val="00E83855"/>
    <w:rsid w:val="00E83AB0"/>
    <w:rsid w:val="00E83B78"/>
    <w:rsid w:val="00E842A1"/>
    <w:rsid w:val="00E86983"/>
    <w:rsid w:val="00E87332"/>
    <w:rsid w:val="00E904A3"/>
    <w:rsid w:val="00E9260B"/>
    <w:rsid w:val="00E94EC9"/>
    <w:rsid w:val="00E963D6"/>
    <w:rsid w:val="00E967C4"/>
    <w:rsid w:val="00EA02EF"/>
    <w:rsid w:val="00EA27FC"/>
    <w:rsid w:val="00EA300F"/>
    <w:rsid w:val="00EA34B6"/>
    <w:rsid w:val="00EB0CE2"/>
    <w:rsid w:val="00EB0E8D"/>
    <w:rsid w:val="00EB1390"/>
    <w:rsid w:val="00EB22F5"/>
    <w:rsid w:val="00EB2C71"/>
    <w:rsid w:val="00EB3B52"/>
    <w:rsid w:val="00EB3D34"/>
    <w:rsid w:val="00EB423F"/>
    <w:rsid w:val="00EB4340"/>
    <w:rsid w:val="00EB556D"/>
    <w:rsid w:val="00EB5A7D"/>
    <w:rsid w:val="00EC06CC"/>
    <w:rsid w:val="00EC0812"/>
    <w:rsid w:val="00EC1C83"/>
    <w:rsid w:val="00EC4083"/>
    <w:rsid w:val="00EC53D2"/>
    <w:rsid w:val="00EC6B61"/>
    <w:rsid w:val="00EC6C50"/>
    <w:rsid w:val="00ED002D"/>
    <w:rsid w:val="00ED0240"/>
    <w:rsid w:val="00ED0316"/>
    <w:rsid w:val="00ED0524"/>
    <w:rsid w:val="00ED0C02"/>
    <w:rsid w:val="00ED1964"/>
    <w:rsid w:val="00ED3D4E"/>
    <w:rsid w:val="00ED471B"/>
    <w:rsid w:val="00ED4E72"/>
    <w:rsid w:val="00ED55C0"/>
    <w:rsid w:val="00ED682B"/>
    <w:rsid w:val="00ED6AC7"/>
    <w:rsid w:val="00ED7B14"/>
    <w:rsid w:val="00ED7C01"/>
    <w:rsid w:val="00EE12D0"/>
    <w:rsid w:val="00EE3571"/>
    <w:rsid w:val="00EE3B7C"/>
    <w:rsid w:val="00EE41D5"/>
    <w:rsid w:val="00EE45F3"/>
    <w:rsid w:val="00EE4DEE"/>
    <w:rsid w:val="00EE51F0"/>
    <w:rsid w:val="00EE54BC"/>
    <w:rsid w:val="00EE6FC7"/>
    <w:rsid w:val="00EF2088"/>
    <w:rsid w:val="00EF2BB0"/>
    <w:rsid w:val="00EF31B4"/>
    <w:rsid w:val="00EF33AB"/>
    <w:rsid w:val="00EF412E"/>
    <w:rsid w:val="00EF4366"/>
    <w:rsid w:val="00EF4C20"/>
    <w:rsid w:val="00EF4F7B"/>
    <w:rsid w:val="00EF5119"/>
    <w:rsid w:val="00EF79D4"/>
    <w:rsid w:val="00EF7BB6"/>
    <w:rsid w:val="00EF7FF0"/>
    <w:rsid w:val="00F02ACF"/>
    <w:rsid w:val="00F02F29"/>
    <w:rsid w:val="00F03218"/>
    <w:rsid w:val="00F037A4"/>
    <w:rsid w:val="00F0477D"/>
    <w:rsid w:val="00F058CE"/>
    <w:rsid w:val="00F0680B"/>
    <w:rsid w:val="00F070D1"/>
    <w:rsid w:val="00F07BD4"/>
    <w:rsid w:val="00F10BC1"/>
    <w:rsid w:val="00F113F4"/>
    <w:rsid w:val="00F1337C"/>
    <w:rsid w:val="00F1461D"/>
    <w:rsid w:val="00F1566D"/>
    <w:rsid w:val="00F16281"/>
    <w:rsid w:val="00F17AA9"/>
    <w:rsid w:val="00F218A4"/>
    <w:rsid w:val="00F2308B"/>
    <w:rsid w:val="00F25B74"/>
    <w:rsid w:val="00F26227"/>
    <w:rsid w:val="00F27C8F"/>
    <w:rsid w:val="00F27F1E"/>
    <w:rsid w:val="00F27FDA"/>
    <w:rsid w:val="00F326C3"/>
    <w:rsid w:val="00F32749"/>
    <w:rsid w:val="00F32A47"/>
    <w:rsid w:val="00F34AA8"/>
    <w:rsid w:val="00F37172"/>
    <w:rsid w:val="00F371BF"/>
    <w:rsid w:val="00F40986"/>
    <w:rsid w:val="00F40E52"/>
    <w:rsid w:val="00F42CE5"/>
    <w:rsid w:val="00F436E5"/>
    <w:rsid w:val="00F43E82"/>
    <w:rsid w:val="00F4477E"/>
    <w:rsid w:val="00F450AA"/>
    <w:rsid w:val="00F4565A"/>
    <w:rsid w:val="00F45930"/>
    <w:rsid w:val="00F45A06"/>
    <w:rsid w:val="00F46301"/>
    <w:rsid w:val="00F4642B"/>
    <w:rsid w:val="00F46507"/>
    <w:rsid w:val="00F479B0"/>
    <w:rsid w:val="00F5024A"/>
    <w:rsid w:val="00F51B19"/>
    <w:rsid w:val="00F5337D"/>
    <w:rsid w:val="00F5436A"/>
    <w:rsid w:val="00F54FF5"/>
    <w:rsid w:val="00F5618B"/>
    <w:rsid w:val="00F57A52"/>
    <w:rsid w:val="00F6035B"/>
    <w:rsid w:val="00F60395"/>
    <w:rsid w:val="00F60A3D"/>
    <w:rsid w:val="00F6200F"/>
    <w:rsid w:val="00F62D66"/>
    <w:rsid w:val="00F64C2B"/>
    <w:rsid w:val="00F6547A"/>
    <w:rsid w:val="00F65B40"/>
    <w:rsid w:val="00F667B9"/>
    <w:rsid w:val="00F66D80"/>
    <w:rsid w:val="00F675C3"/>
    <w:rsid w:val="00F67D3C"/>
    <w:rsid w:val="00F67D8F"/>
    <w:rsid w:val="00F70056"/>
    <w:rsid w:val="00F706AD"/>
    <w:rsid w:val="00F7257C"/>
    <w:rsid w:val="00F733BB"/>
    <w:rsid w:val="00F73407"/>
    <w:rsid w:val="00F73B98"/>
    <w:rsid w:val="00F75336"/>
    <w:rsid w:val="00F7598D"/>
    <w:rsid w:val="00F75BD7"/>
    <w:rsid w:val="00F75E5C"/>
    <w:rsid w:val="00F767DD"/>
    <w:rsid w:val="00F77ACF"/>
    <w:rsid w:val="00F802BE"/>
    <w:rsid w:val="00F80A3A"/>
    <w:rsid w:val="00F818ED"/>
    <w:rsid w:val="00F81DE8"/>
    <w:rsid w:val="00F81FF3"/>
    <w:rsid w:val="00F8365F"/>
    <w:rsid w:val="00F837EB"/>
    <w:rsid w:val="00F83924"/>
    <w:rsid w:val="00F84C96"/>
    <w:rsid w:val="00F8562E"/>
    <w:rsid w:val="00F86024"/>
    <w:rsid w:val="00F8611A"/>
    <w:rsid w:val="00F86902"/>
    <w:rsid w:val="00F86FD7"/>
    <w:rsid w:val="00F90704"/>
    <w:rsid w:val="00F918C7"/>
    <w:rsid w:val="00F9324D"/>
    <w:rsid w:val="00F93A2C"/>
    <w:rsid w:val="00F96429"/>
    <w:rsid w:val="00F96DEF"/>
    <w:rsid w:val="00F973A2"/>
    <w:rsid w:val="00FA2100"/>
    <w:rsid w:val="00FA290C"/>
    <w:rsid w:val="00FA3BAA"/>
    <w:rsid w:val="00FA3C3C"/>
    <w:rsid w:val="00FA4EAE"/>
    <w:rsid w:val="00FA4F9E"/>
    <w:rsid w:val="00FA5128"/>
    <w:rsid w:val="00FA5533"/>
    <w:rsid w:val="00FA572A"/>
    <w:rsid w:val="00FA59D7"/>
    <w:rsid w:val="00FA7A15"/>
    <w:rsid w:val="00FB19F1"/>
    <w:rsid w:val="00FB42D4"/>
    <w:rsid w:val="00FB4EEC"/>
    <w:rsid w:val="00FB5906"/>
    <w:rsid w:val="00FB5AC7"/>
    <w:rsid w:val="00FB5F70"/>
    <w:rsid w:val="00FB762F"/>
    <w:rsid w:val="00FC0189"/>
    <w:rsid w:val="00FC12EB"/>
    <w:rsid w:val="00FC157E"/>
    <w:rsid w:val="00FC23C1"/>
    <w:rsid w:val="00FC2640"/>
    <w:rsid w:val="00FC2AED"/>
    <w:rsid w:val="00FC4746"/>
    <w:rsid w:val="00FC4AF5"/>
    <w:rsid w:val="00FC5F2F"/>
    <w:rsid w:val="00FC749D"/>
    <w:rsid w:val="00FC79F9"/>
    <w:rsid w:val="00FC7A2A"/>
    <w:rsid w:val="00FC7BF0"/>
    <w:rsid w:val="00FC7F89"/>
    <w:rsid w:val="00FD0923"/>
    <w:rsid w:val="00FD2CE9"/>
    <w:rsid w:val="00FD4CD2"/>
    <w:rsid w:val="00FD4D37"/>
    <w:rsid w:val="00FD51BB"/>
    <w:rsid w:val="00FD560F"/>
    <w:rsid w:val="00FD5C13"/>
    <w:rsid w:val="00FD5EA7"/>
    <w:rsid w:val="00FD6519"/>
    <w:rsid w:val="00FD6604"/>
    <w:rsid w:val="00FE06BD"/>
    <w:rsid w:val="00FE174B"/>
    <w:rsid w:val="00FE3C45"/>
    <w:rsid w:val="00FE5E50"/>
    <w:rsid w:val="00FE6EB6"/>
    <w:rsid w:val="00FE705B"/>
    <w:rsid w:val="00FE773C"/>
    <w:rsid w:val="00FF1060"/>
    <w:rsid w:val="00FF12B5"/>
    <w:rsid w:val="00FF138A"/>
    <w:rsid w:val="00FF226E"/>
    <w:rsid w:val="00FF2496"/>
    <w:rsid w:val="00FF3325"/>
    <w:rsid w:val="00FF3365"/>
    <w:rsid w:val="00FF6A94"/>
    <w:rsid w:val="00FF6FE7"/>
    <w:rsid w:val="00FF7C44"/>
    <w:rsid w:val="00FF7F3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920C36"/>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633014"/>
    <w:pPr>
      <w:keepNext/>
      <w:spacing w:before="24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7">
    <w:name w:val="heading 7"/>
    <w:basedOn w:val="Normalny"/>
    <w:next w:val="Normalny"/>
    <w:link w:val="Nagwek7Znak"/>
    <w:uiPriority w:val="9"/>
    <w:unhideWhenUsed/>
    <w:qFormat/>
    <w:rsid w:val="008A697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633014"/>
    <w:rPr>
      <w:rFonts w:ascii="Fira Sans SemiBold" w:eastAsia="Times New Roman" w:hAnsi="Fira Sans SemiBold" w:cs="Times New Roman"/>
      <w:bCs/>
      <w:color w:val="001D77"/>
      <w:sz w:val="19"/>
      <w:szCs w:val="24"/>
      <w:lang w:eastAsia="pl-PL"/>
    </w:rPr>
  </w:style>
  <w:style w:type="paragraph" w:customStyle="1" w:styleId="LID">
    <w:name w:val="LID"/>
    <w:basedOn w:val="Normalny"/>
    <w:qFormat/>
    <w:rsid w:val="00633014"/>
    <w:rPr>
      <w:b/>
      <w:noProof/>
      <w:szCs w:val="19"/>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semiHidden/>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5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99"/>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tytuinformacji">
    <w:name w:val="tytuł informacji"/>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qFormat/>
    <w:rsid w:val="00074DD8"/>
    <w:pPr>
      <w:spacing w:before="0" w:after="0" w:line="240" w:lineRule="auto"/>
    </w:pPr>
    <w:rPr>
      <w:sz w:val="20"/>
    </w:rPr>
  </w:style>
  <w:style w:type="character" w:styleId="UyteHipercze">
    <w:name w:val="FollowedHyperlink"/>
    <w:basedOn w:val="Domylnaczcionkaakapitu"/>
    <w:uiPriority w:val="99"/>
    <w:semiHidden/>
    <w:unhideWhenUsed/>
    <w:rsid w:val="00567426"/>
    <w:rPr>
      <w:color w:val="954F72" w:themeColor="followedHyperlink"/>
      <w:u w:val="single"/>
    </w:rPr>
  </w:style>
  <w:style w:type="character" w:customStyle="1" w:styleId="Nagwek7Znak">
    <w:name w:val="Nagłówek 7 Znak"/>
    <w:basedOn w:val="Domylnaczcionkaakapitu"/>
    <w:link w:val="Nagwek7"/>
    <w:uiPriority w:val="9"/>
    <w:rsid w:val="008A697D"/>
    <w:rPr>
      <w:rFonts w:asciiTheme="majorHAnsi" w:eastAsiaTheme="majorEastAsia" w:hAnsiTheme="majorHAnsi" w:cstheme="majorBidi"/>
      <w:i/>
      <w:iCs/>
      <w:color w:val="1F4D78" w:themeColor="accent1" w:themeShade="7F"/>
      <w:sz w:val="19"/>
    </w:rPr>
  </w:style>
  <w:style w:type="paragraph" w:styleId="Tekstpodstawowy">
    <w:name w:val="Body Text"/>
    <w:basedOn w:val="Normalny"/>
    <w:link w:val="TekstpodstawowyZnak"/>
    <w:rsid w:val="008A697D"/>
    <w:pPr>
      <w:spacing w:before="0" w:after="0" w:line="360" w:lineRule="auto"/>
      <w:jc w:val="both"/>
    </w:pPr>
    <w:rPr>
      <w:rFonts w:ascii="Times New Roman" w:eastAsia="Times New Roman" w:hAnsi="Times New Roman" w:cs="Times New Roman"/>
      <w:sz w:val="24"/>
      <w:szCs w:val="24"/>
      <w:lang w:eastAsia="pl-PL"/>
    </w:rPr>
  </w:style>
  <w:style w:type="character" w:customStyle="1" w:styleId="TekstpodstawowyZnak">
    <w:name w:val="Tekst podstawowy Znak"/>
    <w:basedOn w:val="Domylnaczcionkaakapitu"/>
    <w:link w:val="Tekstpodstawowy"/>
    <w:rsid w:val="008A697D"/>
    <w:rPr>
      <w:rFonts w:ascii="Times New Roman" w:eastAsia="Times New Roman" w:hAnsi="Times New Roman" w:cs="Times New Roman"/>
      <w:sz w:val="24"/>
      <w:szCs w:val="24"/>
      <w:lang w:eastAsia="pl-PL"/>
    </w:rPr>
  </w:style>
  <w:style w:type="table" w:customStyle="1" w:styleId="Tabela-Siatka1">
    <w:name w:val="Tabela - Siatka1"/>
    <w:basedOn w:val="Standardowy"/>
    <w:next w:val="Tabela-Siatka"/>
    <w:uiPriority w:val="59"/>
    <w:rsid w:val="008A69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9B783E"/>
    <w:rPr>
      <w:sz w:val="16"/>
      <w:szCs w:val="16"/>
    </w:rPr>
  </w:style>
  <w:style w:type="paragraph" w:styleId="Tekstkomentarza">
    <w:name w:val="annotation text"/>
    <w:basedOn w:val="Normalny"/>
    <w:link w:val="TekstkomentarzaZnak"/>
    <w:uiPriority w:val="99"/>
    <w:semiHidden/>
    <w:unhideWhenUsed/>
    <w:rsid w:val="009B783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B783E"/>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9B783E"/>
    <w:rPr>
      <w:b/>
      <w:bCs/>
    </w:rPr>
  </w:style>
  <w:style w:type="character" w:customStyle="1" w:styleId="TematkomentarzaZnak">
    <w:name w:val="Temat komentarza Znak"/>
    <w:basedOn w:val="TekstkomentarzaZnak"/>
    <w:link w:val="Tematkomentarza"/>
    <w:uiPriority w:val="99"/>
    <w:semiHidden/>
    <w:rsid w:val="009B783E"/>
    <w:rPr>
      <w:rFonts w:ascii="Fira Sans" w:hAnsi="Fira Sans"/>
      <w:b/>
      <w:bCs/>
      <w:sz w:val="20"/>
      <w:szCs w:val="20"/>
    </w:rPr>
  </w:style>
  <w:style w:type="table" w:customStyle="1" w:styleId="Tabela-Siatka2">
    <w:name w:val="Tabela - Siatka2"/>
    <w:basedOn w:val="Standardowy"/>
    <w:next w:val="Tabela-Siatka"/>
    <w:uiPriority w:val="59"/>
    <w:rsid w:val="001E00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lid-translation">
    <w:name w:val="tlid-translation"/>
    <w:basedOn w:val="Domylnaczcionkaakapitu"/>
    <w:rsid w:val="00B621D4"/>
  </w:style>
  <w:style w:type="paragraph" w:customStyle="1" w:styleId="Default">
    <w:name w:val="Default"/>
    <w:rsid w:val="00033730"/>
    <w:pPr>
      <w:autoSpaceDE w:val="0"/>
      <w:autoSpaceDN w:val="0"/>
      <w:adjustRightInd w:val="0"/>
      <w:spacing w:after="0" w:line="240" w:lineRule="auto"/>
    </w:pPr>
    <w:rPr>
      <w:rFonts w:ascii="Fira Sans" w:hAnsi="Fira Sans" w:cs="Fira Sans"/>
      <w:color w:val="000000"/>
      <w:sz w:val="24"/>
      <w:szCs w:val="24"/>
    </w:rPr>
  </w:style>
  <w:style w:type="character" w:customStyle="1" w:styleId="Nierozpoznanawzmianka1">
    <w:name w:val="Nierozpoznana wzmianka1"/>
    <w:basedOn w:val="Domylnaczcionkaakapitu"/>
    <w:uiPriority w:val="99"/>
    <w:semiHidden/>
    <w:unhideWhenUsed/>
    <w:rsid w:val="00592E3C"/>
    <w:rPr>
      <w:color w:val="605E5C"/>
      <w:shd w:val="clear" w:color="auto" w:fill="E1DFDD"/>
    </w:rPr>
  </w:style>
  <w:style w:type="paragraph" w:styleId="Poprawka">
    <w:name w:val="Revision"/>
    <w:hidden/>
    <w:uiPriority w:val="99"/>
    <w:semiHidden/>
    <w:rsid w:val="00BC7D0F"/>
    <w:pPr>
      <w:spacing w:after="0" w:line="240" w:lineRule="auto"/>
    </w:pPr>
    <w:rPr>
      <w:rFonts w:ascii="Fira Sans" w:hAnsi="Fira Sans"/>
      <w:sz w:val="19"/>
    </w:rPr>
  </w:style>
  <w:style w:type="paragraph" w:customStyle="1" w:styleId="Ikonawskanika">
    <w:name w:val="Ikona wskaźnika"/>
    <w:basedOn w:val="Normalny"/>
    <w:link w:val="IkonawskanikaZnak"/>
    <w:qFormat/>
    <w:rsid w:val="006A55D3"/>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6A55D3"/>
    <w:rPr>
      <w:rFonts w:ascii="Fira Sans SemiBold" w:hAnsi="Fira Sans SemiBold"/>
      <w:color w:val="66AFDE"/>
      <w:sz w:val="60"/>
      <w:szCs w:val="60"/>
    </w:rPr>
  </w:style>
  <w:style w:type="paragraph" w:customStyle="1" w:styleId="Wartowskanika">
    <w:name w:val="Wartość wskaźnika"/>
    <w:basedOn w:val="Normalny"/>
    <w:link w:val="WartowskanikaZnak"/>
    <w:qFormat/>
    <w:rsid w:val="006A55D3"/>
    <w:pPr>
      <w:autoSpaceDE w:val="0"/>
      <w:autoSpaceDN w:val="0"/>
      <w:adjustRightInd w:val="0"/>
      <w:spacing w:before="0" w:after="0" w:line="240" w:lineRule="auto"/>
    </w:pPr>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6A55D3"/>
    <w:rPr>
      <w:color w:val="FFFFFF" w:themeColor="background1"/>
    </w:rPr>
  </w:style>
  <w:style w:type="character" w:customStyle="1" w:styleId="WartowskanikaZnak">
    <w:name w:val="Wartość wskaźnika Znak"/>
    <w:basedOn w:val="Domylnaczcionkaakapitu"/>
    <w:link w:val="Wartowskanika"/>
    <w:rsid w:val="006A55D3"/>
    <w:rPr>
      <w:rFonts w:ascii="Fira Sans SemiBold" w:hAnsi="Fira Sans SemiBold"/>
      <w:color w:val="FFFFFF" w:themeColor="background1"/>
      <w:sz w:val="40"/>
      <w:szCs w:val="56"/>
    </w:rPr>
  </w:style>
  <w:style w:type="character" w:customStyle="1" w:styleId="OpiswskanikaZnak">
    <w:name w:val="Opis wskaźnika Znak"/>
    <w:basedOn w:val="Domylnaczcionkaakapitu"/>
    <w:link w:val="Opiswskanika"/>
    <w:rsid w:val="006A55D3"/>
    <w:rPr>
      <w:rFonts w:ascii="Fira Sans" w:hAnsi="Fira Sans"/>
      <w:color w:val="FFFFFF" w:themeColor="background1"/>
      <w:sz w:val="20"/>
    </w:rPr>
  </w:style>
  <w:style w:type="character" w:customStyle="1" w:styleId="Nierozpoznanawzmianka2">
    <w:name w:val="Nierozpoznana wzmianka2"/>
    <w:basedOn w:val="Domylnaczcionkaakapitu"/>
    <w:uiPriority w:val="99"/>
    <w:semiHidden/>
    <w:unhideWhenUsed/>
    <w:rsid w:val="00B3341D"/>
    <w:rPr>
      <w:color w:val="605E5C"/>
      <w:shd w:val="clear" w:color="auto" w:fill="E1DFDD"/>
    </w:rPr>
  </w:style>
  <w:style w:type="character" w:styleId="Nierozpoznanawzmianka">
    <w:name w:val="Unresolved Mention"/>
    <w:basedOn w:val="Domylnaczcionkaakapitu"/>
    <w:uiPriority w:val="99"/>
    <w:semiHidden/>
    <w:unhideWhenUsed/>
    <w:rsid w:val="000A559D"/>
    <w:rPr>
      <w:color w:val="605E5C"/>
      <w:shd w:val="clear" w:color="auto" w:fill="E1DFDD"/>
    </w:rPr>
  </w:style>
  <w:style w:type="paragraph" w:customStyle="1" w:styleId="Datainformacjisygnalnej">
    <w:name w:val="Data informacji sygnalnej"/>
    <w:basedOn w:val="Normalny"/>
    <w:link w:val="DatainformacjisygnalnejZnak"/>
    <w:qFormat/>
    <w:rsid w:val="00FA7A15"/>
    <w:pPr>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FA7A15"/>
    <w:rPr>
      <w:rFonts w:ascii="Fira Sans SemiBold" w:hAnsi="Fira Sans SemiBold"/>
      <w:color w:val="001D77"/>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1416">
      <w:bodyDiv w:val="1"/>
      <w:marLeft w:val="0"/>
      <w:marRight w:val="0"/>
      <w:marTop w:val="0"/>
      <w:marBottom w:val="0"/>
      <w:divBdr>
        <w:top w:val="none" w:sz="0" w:space="0" w:color="auto"/>
        <w:left w:val="none" w:sz="0" w:space="0" w:color="auto"/>
        <w:bottom w:val="none" w:sz="0" w:space="0" w:color="auto"/>
        <w:right w:val="none" w:sz="0" w:space="0" w:color="auto"/>
      </w:divBdr>
    </w:div>
    <w:div w:id="9376943">
      <w:bodyDiv w:val="1"/>
      <w:marLeft w:val="0"/>
      <w:marRight w:val="0"/>
      <w:marTop w:val="0"/>
      <w:marBottom w:val="0"/>
      <w:divBdr>
        <w:top w:val="none" w:sz="0" w:space="0" w:color="auto"/>
        <w:left w:val="none" w:sz="0" w:space="0" w:color="auto"/>
        <w:bottom w:val="none" w:sz="0" w:space="0" w:color="auto"/>
        <w:right w:val="none" w:sz="0" w:space="0" w:color="auto"/>
      </w:divBdr>
    </w:div>
    <w:div w:id="9916679">
      <w:bodyDiv w:val="1"/>
      <w:marLeft w:val="0"/>
      <w:marRight w:val="0"/>
      <w:marTop w:val="0"/>
      <w:marBottom w:val="0"/>
      <w:divBdr>
        <w:top w:val="none" w:sz="0" w:space="0" w:color="auto"/>
        <w:left w:val="none" w:sz="0" w:space="0" w:color="auto"/>
        <w:bottom w:val="none" w:sz="0" w:space="0" w:color="auto"/>
        <w:right w:val="none" w:sz="0" w:space="0" w:color="auto"/>
      </w:divBdr>
    </w:div>
    <w:div w:id="12541700">
      <w:bodyDiv w:val="1"/>
      <w:marLeft w:val="0"/>
      <w:marRight w:val="0"/>
      <w:marTop w:val="0"/>
      <w:marBottom w:val="0"/>
      <w:divBdr>
        <w:top w:val="none" w:sz="0" w:space="0" w:color="auto"/>
        <w:left w:val="none" w:sz="0" w:space="0" w:color="auto"/>
        <w:bottom w:val="none" w:sz="0" w:space="0" w:color="auto"/>
        <w:right w:val="none" w:sz="0" w:space="0" w:color="auto"/>
      </w:divBdr>
    </w:div>
    <w:div w:id="40594700">
      <w:bodyDiv w:val="1"/>
      <w:marLeft w:val="0"/>
      <w:marRight w:val="0"/>
      <w:marTop w:val="0"/>
      <w:marBottom w:val="0"/>
      <w:divBdr>
        <w:top w:val="none" w:sz="0" w:space="0" w:color="auto"/>
        <w:left w:val="none" w:sz="0" w:space="0" w:color="auto"/>
        <w:bottom w:val="none" w:sz="0" w:space="0" w:color="auto"/>
        <w:right w:val="none" w:sz="0" w:space="0" w:color="auto"/>
      </w:divBdr>
    </w:div>
    <w:div w:id="60759675">
      <w:bodyDiv w:val="1"/>
      <w:marLeft w:val="0"/>
      <w:marRight w:val="0"/>
      <w:marTop w:val="0"/>
      <w:marBottom w:val="0"/>
      <w:divBdr>
        <w:top w:val="none" w:sz="0" w:space="0" w:color="auto"/>
        <w:left w:val="none" w:sz="0" w:space="0" w:color="auto"/>
        <w:bottom w:val="none" w:sz="0" w:space="0" w:color="auto"/>
        <w:right w:val="none" w:sz="0" w:space="0" w:color="auto"/>
      </w:divBdr>
    </w:div>
    <w:div w:id="67777348">
      <w:bodyDiv w:val="1"/>
      <w:marLeft w:val="0"/>
      <w:marRight w:val="0"/>
      <w:marTop w:val="0"/>
      <w:marBottom w:val="0"/>
      <w:divBdr>
        <w:top w:val="none" w:sz="0" w:space="0" w:color="auto"/>
        <w:left w:val="none" w:sz="0" w:space="0" w:color="auto"/>
        <w:bottom w:val="none" w:sz="0" w:space="0" w:color="auto"/>
        <w:right w:val="none" w:sz="0" w:space="0" w:color="auto"/>
      </w:divBdr>
    </w:div>
    <w:div w:id="73860484">
      <w:bodyDiv w:val="1"/>
      <w:marLeft w:val="0"/>
      <w:marRight w:val="0"/>
      <w:marTop w:val="0"/>
      <w:marBottom w:val="0"/>
      <w:divBdr>
        <w:top w:val="none" w:sz="0" w:space="0" w:color="auto"/>
        <w:left w:val="none" w:sz="0" w:space="0" w:color="auto"/>
        <w:bottom w:val="none" w:sz="0" w:space="0" w:color="auto"/>
        <w:right w:val="none" w:sz="0" w:space="0" w:color="auto"/>
      </w:divBdr>
    </w:div>
    <w:div w:id="76095298">
      <w:bodyDiv w:val="1"/>
      <w:marLeft w:val="0"/>
      <w:marRight w:val="0"/>
      <w:marTop w:val="0"/>
      <w:marBottom w:val="0"/>
      <w:divBdr>
        <w:top w:val="none" w:sz="0" w:space="0" w:color="auto"/>
        <w:left w:val="none" w:sz="0" w:space="0" w:color="auto"/>
        <w:bottom w:val="none" w:sz="0" w:space="0" w:color="auto"/>
        <w:right w:val="none" w:sz="0" w:space="0" w:color="auto"/>
      </w:divBdr>
    </w:div>
    <w:div w:id="85007853">
      <w:bodyDiv w:val="1"/>
      <w:marLeft w:val="0"/>
      <w:marRight w:val="0"/>
      <w:marTop w:val="0"/>
      <w:marBottom w:val="0"/>
      <w:divBdr>
        <w:top w:val="none" w:sz="0" w:space="0" w:color="auto"/>
        <w:left w:val="none" w:sz="0" w:space="0" w:color="auto"/>
        <w:bottom w:val="none" w:sz="0" w:space="0" w:color="auto"/>
        <w:right w:val="none" w:sz="0" w:space="0" w:color="auto"/>
      </w:divBdr>
    </w:div>
    <w:div w:id="95179614">
      <w:bodyDiv w:val="1"/>
      <w:marLeft w:val="0"/>
      <w:marRight w:val="0"/>
      <w:marTop w:val="0"/>
      <w:marBottom w:val="0"/>
      <w:divBdr>
        <w:top w:val="none" w:sz="0" w:space="0" w:color="auto"/>
        <w:left w:val="none" w:sz="0" w:space="0" w:color="auto"/>
        <w:bottom w:val="none" w:sz="0" w:space="0" w:color="auto"/>
        <w:right w:val="none" w:sz="0" w:space="0" w:color="auto"/>
      </w:divBdr>
    </w:div>
    <w:div w:id="96415256">
      <w:bodyDiv w:val="1"/>
      <w:marLeft w:val="0"/>
      <w:marRight w:val="0"/>
      <w:marTop w:val="0"/>
      <w:marBottom w:val="0"/>
      <w:divBdr>
        <w:top w:val="none" w:sz="0" w:space="0" w:color="auto"/>
        <w:left w:val="none" w:sz="0" w:space="0" w:color="auto"/>
        <w:bottom w:val="none" w:sz="0" w:space="0" w:color="auto"/>
        <w:right w:val="none" w:sz="0" w:space="0" w:color="auto"/>
      </w:divBdr>
    </w:div>
    <w:div w:id="112599328">
      <w:bodyDiv w:val="1"/>
      <w:marLeft w:val="0"/>
      <w:marRight w:val="0"/>
      <w:marTop w:val="0"/>
      <w:marBottom w:val="0"/>
      <w:divBdr>
        <w:top w:val="none" w:sz="0" w:space="0" w:color="auto"/>
        <w:left w:val="none" w:sz="0" w:space="0" w:color="auto"/>
        <w:bottom w:val="none" w:sz="0" w:space="0" w:color="auto"/>
        <w:right w:val="none" w:sz="0" w:space="0" w:color="auto"/>
      </w:divBdr>
    </w:div>
    <w:div w:id="131757230">
      <w:bodyDiv w:val="1"/>
      <w:marLeft w:val="0"/>
      <w:marRight w:val="0"/>
      <w:marTop w:val="0"/>
      <w:marBottom w:val="0"/>
      <w:divBdr>
        <w:top w:val="none" w:sz="0" w:space="0" w:color="auto"/>
        <w:left w:val="none" w:sz="0" w:space="0" w:color="auto"/>
        <w:bottom w:val="none" w:sz="0" w:space="0" w:color="auto"/>
        <w:right w:val="none" w:sz="0" w:space="0" w:color="auto"/>
      </w:divBdr>
    </w:div>
    <w:div w:id="139225393">
      <w:bodyDiv w:val="1"/>
      <w:marLeft w:val="0"/>
      <w:marRight w:val="0"/>
      <w:marTop w:val="0"/>
      <w:marBottom w:val="0"/>
      <w:divBdr>
        <w:top w:val="none" w:sz="0" w:space="0" w:color="auto"/>
        <w:left w:val="none" w:sz="0" w:space="0" w:color="auto"/>
        <w:bottom w:val="none" w:sz="0" w:space="0" w:color="auto"/>
        <w:right w:val="none" w:sz="0" w:space="0" w:color="auto"/>
      </w:divBdr>
    </w:div>
    <w:div w:id="146438932">
      <w:bodyDiv w:val="1"/>
      <w:marLeft w:val="0"/>
      <w:marRight w:val="0"/>
      <w:marTop w:val="0"/>
      <w:marBottom w:val="0"/>
      <w:divBdr>
        <w:top w:val="none" w:sz="0" w:space="0" w:color="auto"/>
        <w:left w:val="none" w:sz="0" w:space="0" w:color="auto"/>
        <w:bottom w:val="none" w:sz="0" w:space="0" w:color="auto"/>
        <w:right w:val="none" w:sz="0" w:space="0" w:color="auto"/>
      </w:divBdr>
    </w:div>
    <w:div w:id="146554588">
      <w:bodyDiv w:val="1"/>
      <w:marLeft w:val="0"/>
      <w:marRight w:val="0"/>
      <w:marTop w:val="0"/>
      <w:marBottom w:val="0"/>
      <w:divBdr>
        <w:top w:val="none" w:sz="0" w:space="0" w:color="auto"/>
        <w:left w:val="none" w:sz="0" w:space="0" w:color="auto"/>
        <w:bottom w:val="none" w:sz="0" w:space="0" w:color="auto"/>
        <w:right w:val="none" w:sz="0" w:space="0" w:color="auto"/>
      </w:divBdr>
    </w:div>
    <w:div w:id="150799053">
      <w:bodyDiv w:val="1"/>
      <w:marLeft w:val="0"/>
      <w:marRight w:val="0"/>
      <w:marTop w:val="0"/>
      <w:marBottom w:val="0"/>
      <w:divBdr>
        <w:top w:val="none" w:sz="0" w:space="0" w:color="auto"/>
        <w:left w:val="none" w:sz="0" w:space="0" w:color="auto"/>
        <w:bottom w:val="none" w:sz="0" w:space="0" w:color="auto"/>
        <w:right w:val="none" w:sz="0" w:space="0" w:color="auto"/>
      </w:divBdr>
    </w:div>
    <w:div w:id="162205606">
      <w:bodyDiv w:val="1"/>
      <w:marLeft w:val="0"/>
      <w:marRight w:val="0"/>
      <w:marTop w:val="0"/>
      <w:marBottom w:val="0"/>
      <w:divBdr>
        <w:top w:val="none" w:sz="0" w:space="0" w:color="auto"/>
        <w:left w:val="none" w:sz="0" w:space="0" w:color="auto"/>
        <w:bottom w:val="none" w:sz="0" w:space="0" w:color="auto"/>
        <w:right w:val="none" w:sz="0" w:space="0" w:color="auto"/>
      </w:divBdr>
    </w:div>
    <w:div w:id="168176998">
      <w:bodyDiv w:val="1"/>
      <w:marLeft w:val="0"/>
      <w:marRight w:val="0"/>
      <w:marTop w:val="0"/>
      <w:marBottom w:val="0"/>
      <w:divBdr>
        <w:top w:val="none" w:sz="0" w:space="0" w:color="auto"/>
        <w:left w:val="none" w:sz="0" w:space="0" w:color="auto"/>
        <w:bottom w:val="none" w:sz="0" w:space="0" w:color="auto"/>
        <w:right w:val="none" w:sz="0" w:space="0" w:color="auto"/>
      </w:divBdr>
    </w:div>
    <w:div w:id="178931415">
      <w:bodyDiv w:val="1"/>
      <w:marLeft w:val="0"/>
      <w:marRight w:val="0"/>
      <w:marTop w:val="0"/>
      <w:marBottom w:val="0"/>
      <w:divBdr>
        <w:top w:val="none" w:sz="0" w:space="0" w:color="auto"/>
        <w:left w:val="none" w:sz="0" w:space="0" w:color="auto"/>
        <w:bottom w:val="none" w:sz="0" w:space="0" w:color="auto"/>
        <w:right w:val="none" w:sz="0" w:space="0" w:color="auto"/>
      </w:divBdr>
    </w:div>
    <w:div w:id="211038714">
      <w:bodyDiv w:val="1"/>
      <w:marLeft w:val="0"/>
      <w:marRight w:val="0"/>
      <w:marTop w:val="0"/>
      <w:marBottom w:val="0"/>
      <w:divBdr>
        <w:top w:val="none" w:sz="0" w:space="0" w:color="auto"/>
        <w:left w:val="none" w:sz="0" w:space="0" w:color="auto"/>
        <w:bottom w:val="none" w:sz="0" w:space="0" w:color="auto"/>
        <w:right w:val="none" w:sz="0" w:space="0" w:color="auto"/>
      </w:divBdr>
    </w:div>
    <w:div w:id="221136266">
      <w:bodyDiv w:val="1"/>
      <w:marLeft w:val="0"/>
      <w:marRight w:val="0"/>
      <w:marTop w:val="0"/>
      <w:marBottom w:val="0"/>
      <w:divBdr>
        <w:top w:val="none" w:sz="0" w:space="0" w:color="auto"/>
        <w:left w:val="none" w:sz="0" w:space="0" w:color="auto"/>
        <w:bottom w:val="none" w:sz="0" w:space="0" w:color="auto"/>
        <w:right w:val="none" w:sz="0" w:space="0" w:color="auto"/>
      </w:divBdr>
    </w:div>
    <w:div w:id="240264308">
      <w:bodyDiv w:val="1"/>
      <w:marLeft w:val="0"/>
      <w:marRight w:val="0"/>
      <w:marTop w:val="0"/>
      <w:marBottom w:val="0"/>
      <w:divBdr>
        <w:top w:val="none" w:sz="0" w:space="0" w:color="auto"/>
        <w:left w:val="none" w:sz="0" w:space="0" w:color="auto"/>
        <w:bottom w:val="none" w:sz="0" w:space="0" w:color="auto"/>
        <w:right w:val="none" w:sz="0" w:space="0" w:color="auto"/>
      </w:divBdr>
    </w:div>
    <w:div w:id="267352485">
      <w:bodyDiv w:val="1"/>
      <w:marLeft w:val="0"/>
      <w:marRight w:val="0"/>
      <w:marTop w:val="0"/>
      <w:marBottom w:val="0"/>
      <w:divBdr>
        <w:top w:val="none" w:sz="0" w:space="0" w:color="auto"/>
        <w:left w:val="none" w:sz="0" w:space="0" w:color="auto"/>
        <w:bottom w:val="none" w:sz="0" w:space="0" w:color="auto"/>
        <w:right w:val="none" w:sz="0" w:space="0" w:color="auto"/>
      </w:divBdr>
    </w:div>
    <w:div w:id="289091978">
      <w:bodyDiv w:val="1"/>
      <w:marLeft w:val="0"/>
      <w:marRight w:val="0"/>
      <w:marTop w:val="0"/>
      <w:marBottom w:val="0"/>
      <w:divBdr>
        <w:top w:val="none" w:sz="0" w:space="0" w:color="auto"/>
        <w:left w:val="none" w:sz="0" w:space="0" w:color="auto"/>
        <w:bottom w:val="none" w:sz="0" w:space="0" w:color="auto"/>
        <w:right w:val="none" w:sz="0" w:space="0" w:color="auto"/>
      </w:divBdr>
    </w:div>
    <w:div w:id="290942671">
      <w:bodyDiv w:val="1"/>
      <w:marLeft w:val="0"/>
      <w:marRight w:val="0"/>
      <w:marTop w:val="0"/>
      <w:marBottom w:val="0"/>
      <w:divBdr>
        <w:top w:val="none" w:sz="0" w:space="0" w:color="auto"/>
        <w:left w:val="none" w:sz="0" w:space="0" w:color="auto"/>
        <w:bottom w:val="none" w:sz="0" w:space="0" w:color="auto"/>
        <w:right w:val="none" w:sz="0" w:space="0" w:color="auto"/>
      </w:divBdr>
    </w:div>
    <w:div w:id="292056439">
      <w:bodyDiv w:val="1"/>
      <w:marLeft w:val="0"/>
      <w:marRight w:val="0"/>
      <w:marTop w:val="0"/>
      <w:marBottom w:val="0"/>
      <w:divBdr>
        <w:top w:val="none" w:sz="0" w:space="0" w:color="auto"/>
        <w:left w:val="none" w:sz="0" w:space="0" w:color="auto"/>
        <w:bottom w:val="none" w:sz="0" w:space="0" w:color="auto"/>
        <w:right w:val="none" w:sz="0" w:space="0" w:color="auto"/>
      </w:divBdr>
    </w:div>
    <w:div w:id="302853176">
      <w:bodyDiv w:val="1"/>
      <w:marLeft w:val="0"/>
      <w:marRight w:val="0"/>
      <w:marTop w:val="0"/>
      <w:marBottom w:val="0"/>
      <w:divBdr>
        <w:top w:val="none" w:sz="0" w:space="0" w:color="auto"/>
        <w:left w:val="none" w:sz="0" w:space="0" w:color="auto"/>
        <w:bottom w:val="none" w:sz="0" w:space="0" w:color="auto"/>
        <w:right w:val="none" w:sz="0" w:space="0" w:color="auto"/>
      </w:divBdr>
    </w:div>
    <w:div w:id="304504066">
      <w:bodyDiv w:val="1"/>
      <w:marLeft w:val="0"/>
      <w:marRight w:val="0"/>
      <w:marTop w:val="0"/>
      <w:marBottom w:val="0"/>
      <w:divBdr>
        <w:top w:val="none" w:sz="0" w:space="0" w:color="auto"/>
        <w:left w:val="none" w:sz="0" w:space="0" w:color="auto"/>
        <w:bottom w:val="none" w:sz="0" w:space="0" w:color="auto"/>
        <w:right w:val="none" w:sz="0" w:space="0" w:color="auto"/>
      </w:divBdr>
    </w:div>
    <w:div w:id="312562518">
      <w:bodyDiv w:val="1"/>
      <w:marLeft w:val="0"/>
      <w:marRight w:val="0"/>
      <w:marTop w:val="0"/>
      <w:marBottom w:val="0"/>
      <w:divBdr>
        <w:top w:val="none" w:sz="0" w:space="0" w:color="auto"/>
        <w:left w:val="none" w:sz="0" w:space="0" w:color="auto"/>
        <w:bottom w:val="none" w:sz="0" w:space="0" w:color="auto"/>
        <w:right w:val="none" w:sz="0" w:space="0" w:color="auto"/>
      </w:divBdr>
    </w:div>
    <w:div w:id="313990665">
      <w:bodyDiv w:val="1"/>
      <w:marLeft w:val="0"/>
      <w:marRight w:val="0"/>
      <w:marTop w:val="0"/>
      <w:marBottom w:val="0"/>
      <w:divBdr>
        <w:top w:val="none" w:sz="0" w:space="0" w:color="auto"/>
        <w:left w:val="none" w:sz="0" w:space="0" w:color="auto"/>
        <w:bottom w:val="none" w:sz="0" w:space="0" w:color="auto"/>
        <w:right w:val="none" w:sz="0" w:space="0" w:color="auto"/>
      </w:divBdr>
    </w:div>
    <w:div w:id="317079139">
      <w:bodyDiv w:val="1"/>
      <w:marLeft w:val="0"/>
      <w:marRight w:val="0"/>
      <w:marTop w:val="0"/>
      <w:marBottom w:val="0"/>
      <w:divBdr>
        <w:top w:val="none" w:sz="0" w:space="0" w:color="auto"/>
        <w:left w:val="none" w:sz="0" w:space="0" w:color="auto"/>
        <w:bottom w:val="none" w:sz="0" w:space="0" w:color="auto"/>
        <w:right w:val="none" w:sz="0" w:space="0" w:color="auto"/>
      </w:divBdr>
    </w:div>
    <w:div w:id="330911470">
      <w:bodyDiv w:val="1"/>
      <w:marLeft w:val="0"/>
      <w:marRight w:val="0"/>
      <w:marTop w:val="0"/>
      <w:marBottom w:val="0"/>
      <w:divBdr>
        <w:top w:val="none" w:sz="0" w:space="0" w:color="auto"/>
        <w:left w:val="none" w:sz="0" w:space="0" w:color="auto"/>
        <w:bottom w:val="none" w:sz="0" w:space="0" w:color="auto"/>
        <w:right w:val="none" w:sz="0" w:space="0" w:color="auto"/>
      </w:divBdr>
    </w:div>
    <w:div w:id="340013079">
      <w:bodyDiv w:val="1"/>
      <w:marLeft w:val="0"/>
      <w:marRight w:val="0"/>
      <w:marTop w:val="0"/>
      <w:marBottom w:val="0"/>
      <w:divBdr>
        <w:top w:val="none" w:sz="0" w:space="0" w:color="auto"/>
        <w:left w:val="none" w:sz="0" w:space="0" w:color="auto"/>
        <w:bottom w:val="none" w:sz="0" w:space="0" w:color="auto"/>
        <w:right w:val="none" w:sz="0" w:space="0" w:color="auto"/>
      </w:divBdr>
    </w:div>
    <w:div w:id="350029840">
      <w:bodyDiv w:val="1"/>
      <w:marLeft w:val="0"/>
      <w:marRight w:val="0"/>
      <w:marTop w:val="0"/>
      <w:marBottom w:val="0"/>
      <w:divBdr>
        <w:top w:val="none" w:sz="0" w:space="0" w:color="auto"/>
        <w:left w:val="none" w:sz="0" w:space="0" w:color="auto"/>
        <w:bottom w:val="none" w:sz="0" w:space="0" w:color="auto"/>
        <w:right w:val="none" w:sz="0" w:space="0" w:color="auto"/>
      </w:divBdr>
    </w:div>
    <w:div w:id="352340354">
      <w:bodyDiv w:val="1"/>
      <w:marLeft w:val="0"/>
      <w:marRight w:val="0"/>
      <w:marTop w:val="0"/>
      <w:marBottom w:val="0"/>
      <w:divBdr>
        <w:top w:val="none" w:sz="0" w:space="0" w:color="auto"/>
        <w:left w:val="none" w:sz="0" w:space="0" w:color="auto"/>
        <w:bottom w:val="none" w:sz="0" w:space="0" w:color="auto"/>
        <w:right w:val="none" w:sz="0" w:space="0" w:color="auto"/>
      </w:divBdr>
    </w:div>
    <w:div w:id="369305829">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377510435">
      <w:bodyDiv w:val="1"/>
      <w:marLeft w:val="0"/>
      <w:marRight w:val="0"/>
      <w:marTop w:val="0"/>
      <w:marBottom w:val="0"/>
      <w:divBdr>
        <w:top w:val="none" w:sz="0" w:space="0" w:color="auto"/>
        <w:left w:val="none" w:sz="0" w:space="0" w:color="auto"/>
        <w:bottom w:val="none" w:sz="0" w:space="0" w:color="auto"/>
        <w:right w:val="none" w:sz="0" w:space="0" w:color="auto"/>
      </w:divBdr>
    </w:div>
    <w:div w:id="386537844">
      <w:bodyDiv w:val="1"/>
      <w:marLeft w:val="0"/>
      <w:marRight w:val="0"/>
      <w:marTop w:val="0"/>
      <w:marBottom w:val="0"/>
      <w:divBdr>
        <w:top w:val="none" w:sz="0" w:space="0" w:color="auto"/>
        <w:left w:val="none" w:sz="0" w:space="0" w:color="auto"/>
        <w:bottom w:val="none" w:sz="0" w:space="0" w:color="auto"/>
        <w:right w:val="none" w:sz="0" w:space="0" w:color="auto"/>
      </w:divBdr>
    </w:div>
    <w:div w:id="389497465">
      <w:bodyDiv w:val="1"/>
      <w:marLeft w:val="0"/>
      <w:marRight w:val="0"/>
      <w:marTop w:val="0"/>
      <w:marBottom w:val="0"/>
      <w:divBdr>
        <w:top w:val="none" w:sz="0" w:space="0" w:color="auto"/>
        <w:left w:val="none" w:sz="0" w:space="0" w:color="auto"/>
        <w:bottom w:val="none" w:sz="0" w:space="0" w:color="auto"/>
        <w:right w:val="none" w:sz="0" w:space="0" w:color="auto"/>
      </w:divBdr>
    </w:div>
    <w:div w:id="390887110">
      <w:bodyDiv w:val="1"/>
      <w:marLeft w:val="0"/>
      <w:marRight w:val="0"/>
      <w:marTop w:val="0"/>
      <w:marBottom w:val="0"/>
      <w:divBdr>
        <w:top w:val="none" w:sz="0" w:space="0" w:color="auto"/>
        <w:left w:val="none" w:sz="0" w:space="0" w:color="auto"/>
        <w:bottom w:val="none" w:sz="0" w:space="0" w:color="auto"/>
        <w:right w:val="none" w:sz="0" w:space="0" w:color="auto"/>
      </w:divBdr>
    </w:div>
    <w:div w:id="399523891">
      <w:bodyDiv w:val="1"/>
      <w:marLeft w:val="0"/>
      <w:marRight w:val="0"/>
      <w:marTop w:val="0"/>
      <w:marBottom w:val="0"/>
      <w:divBdr>
        <w:top w:val="none" w:sz="0" w:space="0" w:color="auto"/>
        <w:left w:val="none" w:sz="0" w:space="0" w:color="auto"/>
        <w:bottom w:val="none" w:sz="0" w:space="0" w:color="auto"/>
        <w:right w:val="none" w:sz="0" w:space="0" w:color="auto"/>
      </w:divBdr>
    </w:div>
    <w:div w:id="405542479">
      <w:bodyDiv w:val="1"/>
      <w:marLeft w:val="0"/>
      <w:marRight w:val="0"/>
      <w:marTop w:val="0"/>
      <w:marBottom w:val="0"/>
      <w:divBdr>
        <w:top w:val="none" w:sz="0" w:space="0" w:color="auto"/>
        <w:left w:val="none" w:sz="0" w:space="0" w:color="auto"/>
        <w:bottom w:val="none" w:sz="0" w:space="0" w:color="auto"/>
        <w:right w:val="none" w:sz="0" w:space="0" w:color="auto"/>
      </w:divBdr>
    </w:div>
    <w:div w:id="414714673">
      <w:bodyDiv w:val="1"/>
      <w:marLeft w:val="0"/>
      <w:marRight w:val="0"/>
      <w:marTop w:val="0"/>
      <w:marBottom w:val="0"/>
      <w:divBdr>
        <w:top w:val="none" w:sz="0" w:space="0" w:color="auto"/>
        <w:left w:val="none" w:sz="0" w:space="0" w:color="auto"/>
        <w:bottom w:val="none" w:sz="0" w:space="0" w:color="auto"/>
        <w:right w:val="none" w:sz="0" w:space="0" w:color="auto"/>
      </w:divBdr>
    </w:div>
    <w:div w:id="443039751">
      <w:bodyDiv w:val="1"/>
      <w:marLeft w:val="0"/>
      <w:marRight w:val="0"/>
      <w:marTop w:val="0"/>
      <w:marBottom w:val="0"/>
      <w:divBdr>
        <w:top w:val="none" w:sz="0" w:space="0" w:color="auto"/>
        <w:left w:val="none" w:sz="0" w:space="0" w:color="auto"/>
        <w:bottom w:val="none" w:sz="0" w:space="0" w:color="auto"/>
        <w:right w:val="none" w:sz="0" w:space="0" w:color="auto"/>
      </w:divBdr>
    </w:div>
    <w:div w:id="446318042">
      <w:bodyDiv w:val="1"/>
      <w:marLeft w:val="0"/>
      <w:marRight w:val="0"/>
      <w:marTop w:val="0"/>
      <w:marBottom w:val="0"/>
      <w:divBdr>
        <w:top w:val="none" w:sz="0" w:space="0" w:color="auto"/>
        <w:left w:val="none" w:sz="0" w:space="0" w:color="auto"/>
        <w:bottom w:val="none" w:sz="0" w:space="0" w:color="auto"/>
        <w:right w:val="none" w:sz="0" w:space="0" w:color="auto"/>
      </w:divBdr>
    </w:div>
    <w:div w:id="462389098">
      <w:bodyDiv w:val="1"/>
      <w:marLeft w:val="0"/>
      <w:marRight w:val="0"/>
      <w:marTop w:val="0"/>
      <w:marBottom w:val="0"/>
      <w:divBdr>
        <w:top w:val="none" w:sz="0" w:space="0" w:color="auto"/>
        <w:left w:val="none" w:sz="0" w:space="0" w:color="auto"/>
        <w:bottom w:val="none" w:sz="0" w:space="0" w:color="auto"/>
        <w:right w:val="none" w:sz="0" w:space="0" w:color="auto"/>
      </w:divBdr>
    </w:div>
    <w:div w:id="496772266">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32353188">
      <w:bodyDiv w:val="1"/>
      <w:marLeft w:val="0"/>
      <w:marRight w:val="0"/>
      <w:marTop w:val="0"/>
      <w:marBottom w:val="0"/>
      <w:divBdr>
        <w:top w:val="none" w:sz="0" w:space="0" w:color="auto"/>
        <w:left w:val="none" w:sz="0" w:space="0" w:color="auto"/>
        <w:bottom w:val="none" w:sz="0" w:space="0" w:color="auto"/>
        <w:right w:val="none" w:sz="0" w:space="0" w:color="auto"/>
      </w:divBdr>
    </w:div>
    <w:div w:id="535125163">
      <w:bodyDiv w:val="1"/>
      <w:marLeft w:val="0"/>
      <w:marRight w:val="0"/>
      <w:marTop w:val="0"/>
      <w:marBottom w:val="0"/>
      <w:divBdr>
        <w:top w:val="none" w:sz="0" w:space="0" w:color="auto"/>
        <w:left w:val="none" w:sz="0" w:space="0" w:color="auto"/>
        <w:bottom w:val="none" w:sz="0" w:space="0" w:color="auto"/>
        <w:right w:val="none" w:sz="0" w:space="0" w:color="auto"/>
      </w:divBdr>
    </w:div>
    <w:div w:id="539362815">
      <w:bodyDiv w:val="1"/>
      <w:marLeft w:val="0"/>
      <w:marRight w:val="0"/>
      <w:marTop w:val="0"/>
      <w:marBottom w:val="0"/>
      <w:divBdr>
        <w:top w:val="none" w:sz="0" w:space="0" w:color="auto"/>
        <w:left w:val="none" w:sz="0" w:space="0" w:color="auto"/>
        <w:bottom w:val="none" w:sz="0" w:space="0" w:color="auto"/>
        <w:right w:val="none" w:sz="0" w:space="0" w:color="auto"/>
      </w:divBdr>
    </w:div>
    <w:div w:id="559751920">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569582487">
      <w:bodyDiv w:val="1"/>
      <w:marLeft w:val="0"/>
      <w:marRight w:val="0"/>
      <w:marTop w:val="0"/>
      <w:marBottom w:val="0"/>
      <w:divBdr>
        <w:top w:val="none" w:sz="0" w:space="0" w:color="auto"/>
        <w:left w:val="none" w:sz="0" w:space="0" w:color="auto"/>
        <w:bottom w:val="none" w:sz="0" w:space="0" w:color="auto"/>
        <w:right w:val="none" w:sz="0" w:space="0" w:color="auto"/>
      </w:divBdr>
    </w:div>
    <w:div w:id="572861848">
      <w:bodyDiv w:val="1"/>
      <w:marLeft w:val="0"/>
      <w:marRight w:val="0"/>
      <w:marTop w:val="0"/>
      <w:marBottom w:val="0"/>
      <w:divBdr>
        <w:top w:val="none" w:sz="0" w:space="0" w:color="auto"/>
        <w:left w:val="none" w:sz="0" w:space="0" w:color="auto"/>
        <w:bottom w:val="none" w:sz="0" w:space="0" w:color="auto"/>
        <w:right w:val="none" w:sz="0" w:space="0" w:color="auto"/>
      </w:divBdr>
    </w:div>
    <w:div w:id="574820796">
      <w:bodyDiv w:val="1"/>
      <w:marLeft w:val="0"/>
      <w:marRight w:val="0"/>
      <w:marTop w:val="0"/>
      <w:marBottom w:val="0"/>
      <w:divBdr>
        <w:top w:val="none" w:sz="0" w:space="0" w:color="auto"/>
        <w:left w:val="none" w:sz="0" w:space="0" w:color="auto"/>
        <w:bottom w:val="none" w:sz="0" w:space="0" w:color="auto"/>
        <w:right w:val="none" w:sz="0" w:space="0" w:color="auto"/>
      </w:divBdr>
    </w:div>
    <w:div w:id="585500760">
      <w:bodyDiv w:val="1"/>
      <w:marLeft w:val="0"/>
      <w:marRight w:val="0"/>
      <w:marTop w:val="0"/>
      <w:marBottom w:val="0"/>
      <w:divBdr>
        <w:top w:val="none" w:sz="0" w:space="0" w:color="auto"/>
        <w:left w:val="none" w:sz="0" w:space="0" w:color="auto"/>
        <w:bottom w:val="none" w:sz="0" w:space="0" w:color="auto"/>
        <w:right w:val="none" w:sz="0" w:space="0" w:color="auto"/>
      </w:divBdr>
    </w:div>
    <w:div w:id="608436452">
      <w:bodyDiv w:val="1"/>
      <w:marLeft w:val="0"/>
      <w:marRight w:val="0"/>
      <w:marTop w:val="0"/>
      <w:marBottom w:val="0"/>
      <w:divBdr>
        <w:top w:val="none" w:sz="0" w:space="0" w:color="auto"/>
        <w:left w:val="none" w:sz="0" w:space="0" w:color="auto"/>
        <w:bottom w:val="none" w:sz="0" w:space="0" w:color="auto"/>
        <w:right w:val="none" w:sz="0" w:space="0" w:color="auto"/>
      </w:divBdr>
    </w:div>
    <w:div w:id="623000889">
      <w:bodyDiv w:val="1"/>
      <w:marLeft w:val="0"/>
      <w:marRight w:val="0"/>
      <w:marTop w:val="0"/>
      <w:marBottom w:val="0"/>
      <w:divBdr>
        <w:top w:val="none" w:sz="0" w:space="0" w:color="auto"/>
        <w:left w:val="none" w:sz="0" w:space="0" w:color="auto"/>
        <w:bottom w:val="none" w:sz="0" w:space="0" w:color="auto"/>
        <w:right w:val="none" w:sz="0" w:space="0" w:color="auto"/>
      </w:divBdr>
    </w:div>
    <w:div w:id="634145657">
      <w:bodyDiv w:val="1"/>
      <w:marLeft w:val="0"/>
      <w:marRight w:val="0"/>
      <w:marTop w:val="0"/>
      <w:marBottom w:val="0"/>
      <w:divBdr>
        <w:top w:val="none" w:sz="0" w:space="0" w:color="auto"/>
        <w:left w:val="none" w:sz="0" w:space="0" w:color="auto"/>
        <w:bottom w:val="none" w:sz="0" w:space="0" w:color="auto"/>
        <w:right w:val="none" w:sz="0" w:space="0" w:color="auto"/>
      </w:divBdr>
    </w:div>
    <w:div w:id="644621727">
      <w:bodyDiv w:val="1"/>
      <w:marLeft w:val="0"/>
      <w:marRight w:val="0"/>
      <w:marTop w:val="0"/>
      <w:marBottom w:val="0"/>
      <w:divBdr>
        <w:top w:val="none" w:sz="0" w:space="0" w:color="auto"/>
        <w:left w:val="none" w:sz="0" w:space="0" w:color="auto"/>
        <w:bottom w:val="none" w:sz="0" w:space="0" w:color="auto"/>
        <w:right w:val="none" w:sz="0" w:space="0" w:color="auto"/>
      </w:divBdr>
    </w:div>
    <w:div w:id="669790291">
      <w:bodyDiv w:val="1"/>
      <w:marLeft w:val="0"/>
      <w:marRight w:val="0"/>
      <w:marTop w:val="0"/>
      <w:marBottom w:val="0"/>
      <w:divBdr>
        <w:top w:val="none" w:sz="0" w:space="0" w:color="auto"/>
        <w:left w:val="none" w:sz="0" w:space="0" w:color="auto"/>
        <w:bottom w:val="none" w:sz="0" w:space="0" w:color="auto"/>
        <w:right w:val="none" w:sz="0" w:space="0" w:color="auto"/>
      </w:divBdr>
    </w:div>
    <w:div w:id="670765780">
      <w:bodyDiv w:val="1"/>
      <w:marLeft w:val="0"/>
      <w:marRight w:val="0"/>
      <w:marTop w:val="0"/>
      <w:marBottom w:val="0"/>
      <w:divBdr>
        <w:top w:val="none" w:sz="0" w:space="0" w:color="auto"/>
        <w:left w:val="none" w:sz="0" w:space="0" w:color="auto"/>
        <w:bottom w:val="none" w:sz="0" w:space="0" w:color="auto"/>
        <w:right w:val="none" w:sz="0" w:space="0" w:color="auto"/>
      </w:divBdr>
    </w:div>
    <w:div w:id="709452666">
      <w:bodyDiv w:val="1"/>
      <w:marLeft w:val="0"/>
      <w:marRight w:val="0"/>
      <w:marTop w:val="0"/>
      <w:marBottom w:val="0"/>
      <w:divBdr>
        <w:top w:val="none" w:sz="0" w:space="0" w:color="auto"/>
        <w:left w:val="none" w:sz="0" w:space="0" w:color="auto"/>
        <w:bottom w:val="none" w:sz="0" w:space="0" w:color="auto"/>
        <w:right w:val="none" w:sz="0" w:space="0" w:color="auto"/>
      </w:divBdr>
    </w:div>
    <w:div w:id="713893501">
      <w:bodyDiv w:val="1"/>
      <w:marLeft w:val="0"/>
      <w:marRight w:val="0"/>
      <w:marTop w:val="0"/>
      <w:marBottom w:val="0"/>
      <w:divBdr>
        <w:top w:val="none" w:sz="0" w:space="0" w:color="auto"/>
        <w:left w:val="none" w:sz="0" w:space="0" w:color="auto"/>
        <w:bottom w:val="none" w:sz="0" w:space="0" w:color="auto"/>
        <w:right w:val="none" w:sz="0" w:space="0" w:color="auto"/>
      </w:divBdr>
    </w:div>
    <w:div w:id="718284577">
      <w:bodyDiv w:val="1"/>
      <w:marLeft w:val="0"/>
      <w:marRight w:val="0"/>
      <w:marTop w:val="0"/>
      <w:marBottom w:val="0"/>
      <w:divBdr>
        <w:top w:val="none" w:sz="0" w:space="0" w:color="auto"/>
        <w:left w:val="none" w:sz="0" w:space="0" w:color="auto"/>
        <w:bottom w:val="none" w:sz="0" w:space="0" w:color="auto"/>
        <w:right w:val="none" w:sz="0" w:space="0" w:color="auto"/>
      </w:divBdr>
    </w:div>
    <w:div w:id="725488107">
      <w:bodyDiv w:val="1"/>
      <w:marLeft w:val="0"/>
      <w:marRight w:val="0"/>
      <w:marTop w:val="0"/>
      <w:marBottom w:val="0"/>
      <w:divBdr>
        <w:top w:val="none" w:sz="0" w:space="0" w:color="auto"/>
        <w:left w:val="none" w:sz="0" w:space="0" w:color="auto"/>
        <w:bottom w:val="none" w:sz="0" w:space="0" w:color="auto"/>
        <w:right w:val="none" w:sz="0" w:space="0" w:color="auto"/>
      </w:divBdr>
    </w:div>
    <w:div w:id="731850574">
      <w:bodyDiv w:val="1"/>
      <w:marLeft w:val="0"/>
      <w:marRight w:val="0"/>
      <w:marTop w:val="0"/>
      <w:marBottom w:val="0"/>
      <w:divBdr>
        <w:top w:val="none" w:sz="0" w:space="0" w:color="auto"/>
        <w:left w:val="none" w:sz="0" w:space="0" w:color="auto"/>
        <w:bottom w:val="none" w:sz="0" w:space="0" w:color="auto"/>
        <w:right w:val="none" w:sz="0" w:space="0" w:color="auto"/>
      </w:divBdr>
    </w:div>
    <w:div w:id="758335876">
      <w:bodyDiv w:val="1"/>
      <w:marLeft w:val="0"/>
      <w:marRight w:val="0"/>
      <w:marTop w:val="0"/>
      <w:marBottom w:val="0"/>
      <w:divBdr>
        <w:top w:val="none" w:sz="0" w:space="0" w:color="auto"/>
        <w:left w:val="none" w:sz="0" w:space="0" w:color="auto"/>
        <w:bottom w:val="none" w:sz="0" w:space="0" w:color="auto"/>
        <w:right w:val="none" w:sz="0" w:space="0" w:color="auto"/>
      </w:divBdr>
    </w:div>
    <w:div w:id="771433462">
      <w:bodyDiv w:val="1"/>
      <w:marLeft w:val="0"/>
      <w:marRight w:val="0"/>
      <w:marTop w:val="0"/>
      <w:marBottom w:val="0"/>
      <w:divBdr>
        <w:top w:val="none" w:sz="0" w:space="0" w:color="auto"/>
        <w:left w:val="none" w:sz="0" w:space="0" w:color="auto"/>
        <w:bottom w:val="none" w:sz="0" w:space="0" w:color="auto"/>
        <w:right w:val="none" w:sz="0" w:space="0" w:color="auto"/>
      </w:divBdr>
    </w:div>
    <w:div w:id="784809330">
      <w:bodyDiv w:val="1"/>
      <w:marLeft w:val="0"/>
      <w:marRight w:val="0"/>
      <w:marTop w:val="0"/>
      <w:marBottom w:val="0"/>
      <w:divBdr>
        <w:top w:val="none" w:sz="0" w:space="0" w:color="auto"/>
        <w:left w:val="none" w:sz="0" w:space="0" w:color="auto"/>
        <w:bottom w:val="none" w:sz="0" w:space="0" w:color="auto"/>
        <w:right w:val="none" w:sz="0" w:space="0" w:color="auto"/>
      </w:divBdr>
    </w:div>
    <w:div w:id="845831141">
      <w:bodyDiv w:val="1"/>
      <w:marLeft w:val="0"/>
      <w:marRight w:val="0"/>
      <w:marTop w:val="0"/>
      <w:marBottom w:val="0"/>
      <w:divBdr>
        <w:top w:val="none" w:sz="0" w:space="0" w:color="auto"/>
        <w:left w:val="none" w:sz="0" w:space="0" w:color="auto"/>
        <w:bottom w:val="none" w:sz="0" w:space="0" w:color="auto"/>
        <w:right w:val="none" w:sz="0" w:space="0" w:color="auto"/>
      </w:divBdr>
    </w:div>
    <w:div w:id="853885532">
      <w:bodyDiv w:val="1"/>
      <w:marLeft w:val="0"/>
      <w:marRight w:val="0"/>
      <w:marTop w:val="0"/>
      <w:marBottom w:val="0"/>
      <w:divBdr>
        <w:top w:val="none" w:sz="0" w:space="0" w:color="auto"/>
        <w:left w:val="none" w:sz="0" w:space="0" w:color="auto"/>
        <w:bottom w:val="none" w:sz="0" w:space="0" w:color="auto"/>
        <w:right w:val="none" w:sz="0" w:space="0" w:color="auto"/>
      </w:divBdr>
    </w:div>
    <w:div w:id="858277386">
      <w:bodyDiv w:val="1"/>
      <w:marLeft w:val="0"/>
      <w:marRight w:val="0"/>
      <w:marTop w:val="0"/>
      <w:marBottom w:val="0"/>
      <w:divBdr>
        <w:top w:val="none" w:sz="0" w:space="0" w:color="auto"/>
        <w:left w:val="none" w:sz="0" w:space="0" w:color="auto"/>
        <w:bottom w:val="none" w:sz="0" w:space="0" w:color="auto"/>
        <w:right w:val="none" w:sz="0" w:space="0" w:color="auto"/>
      </w:divBdr>
    </w:div>
    <w:div w:id="861944177">
      <w:bodyDiv w:val="1"/>
      <w:marLeft w:val="0"/>
      <w:marRight w:val="0"/>
      <w:marTop w:val="0"/>
      <w:marBottom w:val="0"/>
      <w:divBdr>
        <w:top w:val="none" w:sz="0" w:space="0" w:color="auto"/>
        <w:left w:val="none" w:sz="0" w:space="0" w:color="auto"/>
        <w:bottom w:val="none" w:sz="0" w:space="0" w:color="auto"/>
        <w:right w:val="none" w:sz="0" w:space="0" w:color="auto"/>
      </w:divBdr>
    </w:div>
    <w:div w:id="870144567">
      <w:bodyDiv w:val="1"/>
      <w:marLeft w:val="0"/>
      <w:marRight w:val="0"/>
      <w:marTop w:val="0"/>
      <w:marBottom w:val="0"/>
      <w:divBdr>
        <w:top w:val="none" w:sz="0" w:space="0" w:color="auto"/>
        <w:left w:val="none" w:sz="0" w:space="0" w:color="auto"/>
        <w:bottom w:val="none" w:sz="0" w:space="0" w:color="auto"/>
        <w:right w:val="none" w:sz="0" w:space="0" w:color="auto"/>
      </w:divBdr>
    </w:div>
    <w:div w:id="884291176">
      <w:bodyDiv w:val="1"/>
      <w:marLeft w:val="0"/>
      <w:marRight w:val="0"/>
      <w:marTop w:val="0"/>
      <w:marBottom w:val="0"/>
      <w:divBdr>
        <w:top w:val="none" w:sz="0" w:space="0" w:color="auto"/>
        <w:left w:val="none" w:sz="0" w:space="0" w:color="auto"/>
        <w:bottom w:val="none" w:sz="0" w:space="0" w:color="auto"/>
        <w:right w:val="none" w:sz="0" w:space="0" w:color="auto"/>
      </w:divBdr>
    </w:div>
    <w:div w:id="906114281">
      <w:bodyDiv w:val="1"/>
      <w:marLeft w:val="0"/>
      <w:marRight w:val="0"/>
      <w:marTop w:val="0"/>
      <w:marBottom w:val="0"/>
      <w:divBdr>
        <w:top w:val="none" w:sz="0" w:space="0" w:color="auto"/>
        <w:left w:val="none" w:sz="0" w:space="0" w:color="auto"/>
        <w:bottom w:val="none" w:sz="0" w:space="0" w:color="auto"/>
        <w:right w:val="none" w:sz="0" w:space="0" w:color="auto"/>
      </w:divBdr>
    </w:div>
    <w:div w:id="906962694">
      <w:bodyDiv w:val="1"/>
      <w:marLeft w:val="0"/>
      <w:marRight w:val="0"/>
      <w:marTop w:val="0"/>
      <w:marBottom w:val="0"/>
      <w:divBdr>
        <w:top w:val="none" w:sz="0" w:space="0" w:color="auto"/>
        <w:left w:val="none" w:sz="0" w:space="0" w:color="auto"/>
        <w:bottom w:val="none" w:sz="0" w:space="0" w:color="auto"/>
        <w:right w:val="none" w:sz="0" w:space="0" w:color="auto"/>
      </w:divBdr>
    </w:div>
    <w:div w:id="907032127">
      <w:bodyDiv w:val="1"/>
      <w:marLeft w:val="0"/>
      <w:marRight w:val="0"/>
      <w:marTop w:val="0"/>
      <w:marBottom w:val="0"/>
      <w:divBdr>
        <w:top w:val="none" w:sz="0" w:space="0" w:color="auto"/>
        <w:left w:val="none" w:sz="0" w:space="0" w:color="auto"/>
        <w:bottom w:val="none" w:sz="0" w:space="0" w:color="auto"/>
        <w:right w:val="none" w:sz="0" w:space="0" w:color="auto"/>
      </w:divBdr>
    </w:div>
    <w:div w:id="939987098">
      <w:bodyDiv w:val="1"/>
      <w:marLeft w:val="0"/>
      <w:marRight w:val="0"/>
      <w:marTop w:val="0"/>
      <w:marBottom w:val="0"/>
      <w:divBdr>
        <w:top w:val="none" w:sz="0" w:space="0" w:color="auto"/>
        <w:left w:val="none" w:sz="0" w:space="0" w:color="auto"/>
        <w:bottom w:val="none" w:sz="0" w:space="0" w:color="auto"/>
        <w:right w:val="none" w:sz="0" w:space="0" w:color="auto"/>
      </w:divBdr>
    </w:div>
    <w:div w:id="940995790">
      <w:bodyDiv w:val="1"/>
      <w:marLeft w:val="0"/>
      <w:marRight w:val="0"/>
      <w:marTop w:val="0"/>
      <w:marBottom w:val="0"/>
      <w:divBdr>
        <w:top w:val="none" w:sz="0" w:space="0" w:color="auto"/>
        <w:left w:val="none" w:sz="0" w:space="0" w:color="auto"/>
        <w:bottom w:val="none" w:sz="0" w:space="0" w:color="auto"/>
        <w:right w:val="none" w:sz="0" w:space="0" w:color="auto"/>
      </w:divBdr>
    </w:div>
    <w:div w:id="943685065">
      <w:bodyDiv w:val="1"/>
      <w:marLeft w:val="0"/>
      <w:marRight w:val="0"/>
      <w:marTop w:val="0"/>
      <w:marBottom w:val="0"/>
      <w:divBdr>
        <w:top w:val="none" w:sz="0" w:space="0" w:color="auto"/>
        <w:left w:val="none" w:sz="0" w:space="0" w:color="auto"/>
        <w:bottom w:val="none" w:sz="0" w:space="0" w:color="auto"/>
        <w:right w:val="none" w:sz="0" w:space="0" w:color="auto"/>
      </w:divBdr>
    </w:div>
    <w:div w:id="943881972">
      <w:bodyDiv w:val="1"/>
      <w:marLeft w:val="0"/>
      <w:marRight w:val="0"/>
      <w:marTop w:val="0"/>
      <w:marBottom w:val="0"/>
      <w:divBdr>
        <w:top w:val="none" w:sz="0" w:space="0" w:color="auto"/>
        <w:left w:val="none" w:sz="0" w:space="0" w:color="auto"/>
        <w:bottom w:val="none" w:sz="0" w:space="0" w:color="auto"/>
        <w:right w:val="none" w:sz="0" w:space="0" w:color="auto"/>
      </w:divBdr>
    </w:div>
    <w:div w:id="954679163">
      <w:bodyDiv w:val="1"/>
      <w:marLeft w:val="0"/>
      <w:marRight w:val="0"/>
      <w:marTop w:val="0"/>
      <w:marBottom w:val="0"/>
      <w:divBdr>
        <w:top w:val="none" w:sz="0" w:space="0" w:color="auto"/>
        <w:left w:val="none" w:sz="0" w:space="0" w:color="auto"/>
        <w:bottom w:val="none" w:sz="0" w:space="0" w:color="auto"/>
        <w:right w:val="none" w:sz="0" w:space="0" w:color="auto"/>
      </w:divBdr>
    </w:div>
    <w:div w:id="960304253">
      <w:bodyDiv w:val="1"/>
      <w:marLeft w:val="0"/>
      <w:marRight w:val="0"/>
      <w:marTop w:val="0"/>
      <w:marBottom w:val="0"/>
      <w:divBdr>
        <w:top w:val="none" w:sz="0" w:space="0" w:color="auto"/>
        <w:left w:val="none" w:sz="0" w:space="0" w:color="auto"/>
        <w:bottom w:val="none" w:sz="0" w:space="0" w:color="auto"/>
        <w:right w:val="none" w:sz="0" w:space="0" w:color="auto"/>
      </w:divBdr>
    </w:div>
    <w:div w:id="1000087355">
      <w:bodyDiv w:val="1"/>
      <w:marLeft w:val="0"/>
      <w:marRight w:val="0"/>
      <w:marTop w:val="0"/>
      <w:marBottom w:val="0"/>
      <w:divBdr>
        <w:top w:val="none" w:sz="0" w:space="0" w:color="auto"/>
        <w:left w:val="none" w:sz="0" w:space="0" w:color="auto"/>
        <w:bottom w:val="none" w:sz="0" w:space="0" w:color="auto"/>
        <w:right w:val="none" w:sz="0" w:space="0" w:color="auto"/>
      </w:divBdr>
    </w:div>
    <w:div w:id="1008288786">
      <w:bodyDiv w:val="1"/>
      <w:marLeft w:val="0"/>
      <w:marRight w:val="0"/>
      <w:marTop w:val="0"/>
      <w:marBottom w:val="0"/>
      <w:divBdr>
        <w:top w:val="none" w:sz="0" w:space="0" w:color="auto"/>
        <w:left w:val="none" w:sz="0" w:space="0" w:color="auto"/>
        <w:bottom w:val="none" w:sz="0" w:space="0" w:color="auto"/>
        <w:right w:val="none" w:sz="0" w:space="0" w:color="auto"/>
      </w:divBdr>
    </w:div>
    <w:div w:id="1010258291">
      <w:bodyDiv w:val="1"/>
      <w:marLeft w:val="0"/>
      <w:marRight w:val="0"/>
      <w:marTop w:val="0"/>
      <w:marBottom w:val="0"/>
      <w:divBdr>
        <w:top w:val="none" w:sz="0" w:space="0" w:color="auto"/>
        <w:left w:val="none" w:sz="0" w:space="0" w:color="auto"/>
        <w:bottom w:val="none" w:sz="0" w:space="0" w:color="auto"/>
        <w:right w:val="none" w:sz="0" w:space="0" w:color="auto"/>
      </w:divBdr>
    </w:div>
    <w:div w:id="1021707800">
      <w:bodyDiv w:val="1"/>
      <w:marLeft w:val="0"/>
      <w:marRight w:val="0"/>
      <w:marTop w:val="0"/>
      <w:marBottom w:val="0"/>
      <w:divBdr>
        <w:top w:val="none" w:sz="0" w:space="0" w:color="auto"/>
        <w:left w:val="none" w:sz="0" w:space="0" w:color="auto"/>
        <w:bottom w:val="none" w:sz="0" w:space="0" w:color="auto"/>
        <w:right w:val="none" w:sz="0" w:space="0" w:color="auto"/>
      </w:divBdr>
    </w:div>
    <w:div w:id="1022820742">
      <w:bodyDiv w:val="1"/>
      <w:marLeft w:val="0"/>
      <w:marRight w:val="0"/>
      <w:marTop w:val="0"/>
      <w:marBottom w:val="0"/>
      <w:divBdr>
        <w:top w:val="none" w:sz="0" w:space="0" w:color="auto"/>
        <w:left w:val="none" w:sz="0" w:space="0" w:color="auto"/>
        <w:bottom w:val="none" w:sz="0" w:space="0" w:color="auto"/>
        <w:right w:val="none" w:sz="0" w:space="0" w:color="auto"/>
      </w:divBdr>
    </w:div>
    <w:div w:id="1036126855">
      <w:bodyDiv w:val="1"/>
      <w:marLeft w:val="0"/>
      <w:marRight w:val="0"/>
      <w:marTop w:val="0"/>
      <w:marBottom w:val="0"/>
      <w:divBdr>
        <w:top w:val="none" w:sz="0" w:space="0" w:color="auto"/>
        <w:left w:val="none" w:sz="0" w:space="0" w:color="auto"/>
        <w:bottom w:val="none" w:sz="0" w:space="0" w:color="auto"/>
        <w:right w:val="none" w:sz="0" w:space="0" w:color="auto"/>
      </w:divBdr>
    </w:div>
    <w:div w:id="1038045358">
      <w:bodyDiv w:val="1"/>
      <w:marLeft w:val="0"/>
      <w:marRight w:val="0"/>
      <w:marTop w:val="0"/>
      <w:marBottom w:val="0"/>
      <w:divBdr>
        <w:top w:val="none" w:sz="0" w:space="0" w:color="auto"/>
        <w:left w:val="none" w:sz="0" w:space="0" w:color="auto"/>
        <w:bottom w:val="none" w:sz="0" w:space="0" w:color="auto"/>
        <w:right w:val="none" w:sz="0" w:space="0" w:color="auto"/>
      </w:divBdr>
    </w:div>
    <w:div w:id="1041828375">
      <w:bodyDiv w:val="1"/>
      <w:marLeft w:val="0"/>
      <w:marRight w:val="0"/>
      <w:marTop w:val="0"/>
      <w:marBottom w:val="0"/>
      <w:divBdr>
        <w:top w:val="none" w:sz="0" w:space="0" w:color="auto"/>
        <w:left w:val="none" w:sz="0" w:space="0" w:color="auto"/>
        <w:bottom w:val="none" w:sz="0" w:space="0" w:color="auto"/>
        <w:right w:val="none" w:sz="0" w:space="0" w:color="auto"/>
      </w:divBdr>
    </w:div>
    <w:div w:id="1051416063">
      <w:bodyDiv w:val="1"/>
      <w:marLeft w:val="0"/>
      <w:marRight w:val="0"/>
      <w:marTop w:val="0"/>
      <w:marBottom w:val="0"/>
      <w:divBdr>
        <w:top w:val="none" w:sz="0" w:space="0" w:color="auto"/>
        <w:left w:val="none" w:sz="0" w:space="0" w:color="auto"/>
        <w:bottom w:val="none" w:sz="0" w:space="0" w:color="auto"/>
        <w:right w:val="none" w:sz="0" w:space="0" w:color="auto"/>
      </w:divBdr>
    </w:div>
    <w:div w:id="1069494980">
      <w:bodyDiv w:val="1"/>
      <w:marLeft w:val="0"/>
      <w:marRight w:val="0"/>
      <w:marTop w:val="0"/>
      <w:marBottom w:val="0"/>
      <w:divBdr>
        <w:top w:val="none" w:sz="0" w:space="0" w:color="auto"/>
        <w:left w:val="none" w:sz="0" w:space="0" w:color="auto"/>
        <w:bottom w:val="none" w:sz="0" w:space="0" w:color="auto"/>
        <w:right w:val="none" w:sz="0" w:space="0" w:color="auto"/>
      </w:divBdr>
    </w:div>
    <w:div w:id="1072193531">
      <w:bodyDiv w:val="1"/>
      <w:marLeft w:val="0"/>
      <w:marRight w:val="0"/>
      <w:marTop w:val="0"/>
      <w:marBottom w:val="0"/>
      <w:divBdr>
        <w:top w:val="none" w:sz="0" w:space="0" w:color="auto"/>
        <w:left w:val="none" w:sz="0" w:space="0" w:color="auto"/>
        <w:bottom w:val="none" w:sz="0" w:space="0" w:color="auto"/>
        <w:right w:val="none" w:sz="0" w:space="0" w:color="auto"/>
      </w:divBdr>
    </w:div>
    <w:div w:id="1078476811">
      <w:bodyDiv w:val="1"/>
      <w:marLeft w:val="0"/>
      <w:marRight w:val="0"/>
      <w:marTop w:val="0"/>
      <w:marBottom w:val="0"/>
      <w:divBdr>
        <w:top w:val="none" w:sz="0" w:space="0" w:color="auto"/>
        <w:left w:val="none" w:sz="0" w:space="0" w:color="auto"/>
        <w:bottom w:val="none" w:sz="0" w:space="0" w:color="auto"/>
        <w:right w:val="none" w:sz="0" w:space="0" w:color="auto"/>
      </w:divBdr>
    </w:div>
    <w:div w:id="1095055535">
      <w:bodyDiv w:val="1"/>
      <w:marLeft w:val="0"/>
      <w:marRight w:val="0"/>
      <w:marTop w:val="0"/>
      <w:marBottom w:val="0"/>
      <w:divBdr>
        <w:top w:val="none" w:sz="0" w:space="0" w:color="auto"/>
        <w:left w:val="none" w:sz="0" w:space="0" w:color="auto"/>
        <w:bottom w:val="none" w:sz="0" w:space="0" w:color="auto"/>
        <w:right w:val="none" w:sz="0" w:space="0" w:color="auto"/>
      </w:divBdr>
    </w:div>
    <w:div w:id="1138767060">
      <w:bodyDiv w:val="1"/>
      <w:marLeft w:val="0"/>
      <w:marRight w:val="0"/>
      <w:marTop w:val="0"/>
      <w:marBottom w:val="0"/>
      <w:divBdr>
        <w:top w:val="none" w:sz="0" w:space="0" w:color="auto"/>
        <w:left w:val="none" w:sz="0" w:space="0" w:color="auto"/>
        <w:bottom w:val="none" w:sz="0" w:space="0" w:color="auto"/>
        <w:right w:val="none" w:sz="0" w:space="0" w:color="auto"/>
      </w:divBdr>
    </w:div>
    <w:div w:id="1145858455">
      <w:bodyDiv w:val="1"/>
      <w:marLeft w:val="0"/>
      <w:marRight w:val="0"/>
      <w:marTop w:val="0"/>
      <w:marBottom w:val="0"/>
      <w:divBdr>
        <w:top w:val="none" w:sz="0" w:space="0" w:color="auto"/>
        <w:left w:val="none" w:sz="0" w:space="0" w:color="auto"/>
        <w:bottom w:val="none" w:sz="0" w:space="0" w:color="auto"/>
        <w:right w:val="none" w:sz="0" w:space="0" w:color="auto"/>
      </w:divBdr>
    </w:div>
    <w:div w:id="1166046882">
      <w:bodyDiv w:val="1"/>
      <w:marLeft w:val="0"/>
      <w:marRight w:val="0"/>
      <w:marTop w:val="0"/>
      <w:marBottom w:val="0"/>
      <w:divBdr>
        <w:top w:val="none" w:sz="0" w:space="0" w:color="auto"/>
        <w:left w:val="none" w:sz="0" w:space="0" w:color="auto"/>
        <w:bottom w:val="none" w:sz="0" w:space="0" w:color="auto"/>
        <w:right w:val="none" w:sz="0" w:space="0" w:color="auto"/>
      </w:divBdr>
    </w:div>
    <w:div w:id="1193496650">
      <w:bodyDiv w:val="1"/>
      <w:marLeft w:val="0"/>
      <w:marRight w:val="0"/>
      <w:marTop w:val="0"/>
      <w:marBottom w:val="0"/>
      <w:divBdr>
        <w:top w:val="none" w:sz="0" w:space="0" w:color="auto"/>
        <w:left w:val="none" w:sz="0" w:space="0" w:color="auto"/>
        <w:bottom w:val="none" w:sz="0" w:space="0" w:color="auto"/>
        <w:right w:val="none" w:sz="0" w:space="0" w:color="auto"/>
      </w:divBdr>
    </w:div>
    <w:div w:id="1194491848">
      <w:bodyDiv w:val="1"/>
      <w:marLeft w:val="0"/>
      <w:marRight w:val="0"/>
      <w:marTop w:val="0"/>
      <w:marBottom w:val="0"/>
      <w:divBdr>
        <w:top w:val="none" w:sz="0" w:space="0" w:color="auto"/>
        <w:left w:val="none" w:sz="0" w:space="0" w:color="auto"/>
        <w:bottom w:val="none" w:sz="0" w:space="0" w:color="auto"/>
        <w:right w:val="none" w:sz="0" w:space="0" w:color="auto"/>
      </w:divBdr>
    </w:div>
    <w:div w:id="1196237346">
      <w:bodyDiv w:val="1"/>
      <w:marLeft w:val="0"/>
      <w:marRight w:val="0"/>
      <w:marTop w:val="0"/>
      <w:marBottom w:val="0"/>
      <w:divBdr>
        <w:top w:val="none" w:sz="0" w:space="0" w:color="auto"/>
        <w:left w:val="none" w:sz="0" w:space="0" w:color="auto"/>
        <w:bottom w:val="none" w:sz="0" w:space="0" w:color="auto"/>
        <w:right w:val="none" w:sz="0" w:space="0" w:color="auto"/>
      </w:divBdr>
    </w:div>
    <w:div w:id="1197308946">
      <w:bodyDiv w:val="1"/>
      <w:marLeft w:val="0"/>
      <w:marRight w:val="0"/>
      <w:marTop w:val="0"/>
      <w:marBottom w:val="0"/>
      <w:divBdr>
        <w:top w:val="none" w:sz="0" w:space="0" w:color="auto"/>
        <w:left w:val="none" w:sz="0" w:space="0" w:color="auto"/>
        <w:bottom w:val="none" w:sz="0" w:space="0" w:color="auto"/>
        <w:right w:val="none" w:sz="0" w:space="0" w:color="auto"/>
      </w:divBdr>
    </w:div>
    <w:div w:id="1202786370">
      <w:bodyDiv w:val="1"/>
      <w:marLeft w:val="0"/>
      <w:marRight w:val="0"/>
      <w:marTop w:val="0"/>
      <w:marBottom w:val="0"/>
      <w:divBdr>
        <w:top w:val="none" w:sz="0" w:space="0" w:color="auto"/>
        <w:left w:val="none" w:sz="0" w:space="0" w:color="auto"/>
        <w:bottom w:val="none" w:sz="0" w:space="0" w:color="auto"/>
        <w:right w:val="none" w:sz="0" w:space="0" w:color="auto"/>
      </w:divBdr>
    </w:div>
    <w:div w:id="1231236693">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242906287">
      <w:bodyDiv w:val="1"/>
      <w:marLeft w:val="0"/>
      <w:marRight w:val="0"/>
      <w:marTop w:val="0"/>
      <w:marBottom w:val="0"/>
      <w:divBdr>
        <w:top w:val="none" w:sz="0" w:space="0" w:color="auto"/>
        <w:left w:val="none" w:sz="0" w:space="0" w:color="auto"/>
        <w:bottom w:val="none" w:sz="0" w:space="0" w:color="auto"/>
        <w:right w:val="none" w:sz="0" w:space="0" w:color="auto"/>
      </w:divBdr>
    </w:div>
    <w:div w:id="1248461180">
      <w:bodyDiv w:val="1"/>
      <w:marLeft w:val="0"/>
      <w:marRight w:val="0"/>
      <w:marTop w:val="0"/>
      <w:marBottom w:val="0"/>
      <w:divBdr>
        <w:top w:val="none" w:sz="0" w:space="0" w:color="auto"/>
        <w:left w:val="none" w:sz="0" w:space="0" w:color="auto"/>
        <w:bottom w:val="none" w:sz="0" w:space="0" w:color="auto"/>
        <w:right w:val="none" w:sz="0" w:space="0" w:color="auto"/>
      </w:divBdr>
    </w:div>
    <w:div w:id="1249650895">
      <w:bodyDiv w:val="1"/>
      <w:marLeft w:val="0"/>
      <w:marRight w:val="0"/>
      <w:marTop w:val="0"/>
      <w:marBottom w:val="0"/>
      <w:divBdr>
        <w:top w:val="none" w:sz="0" w:space="0" w:color="auto"/>
        <w:left w:val="none" w:sz="0" w:space="0" w:color="auto"/>
        <w:bottom w:val="none" w:sz="0" w:space="0" w:color="auto"/>
        <w:right w:val="none" w:sz="0" w:space="0" w:color="auto"/>
      </w:divBdr>
    </w:div>
    <w:div w:id="1282418530">
      <w:bodyDiv w:val="1"/>
      <w:marLeft w:val="0"/>
      <w:marRight w:val="0"/>
      <w:marTop w:val="0"/>
      <w:marBottom w:val="0"/>
      <w:divBdr>
        <w:top w:val="none" w:sz="0" w:space="0" w:color="auto"/>
        <w:left w:val="none" w:sz="0" w:space="0" w:color="auto"/>
        <w:bottom w:val="none" w:sz="0" w:space="0" w:color="auto"/>
        <w:right w:val="none" w:sz="0" w:space="0" w:color="auto"/>
      </w:divBdr>
    </w:div>
    <w:div w:id="1283457491">
      <w:bodyDiv w:val="1"/>
      <w:marLeft w:val="0"/>
      <w:marRight w:val="0"/>
      <w:marTop w:val="0"/>
      <w:marBottom w:val="0"/>
      <w:divBdr>
        <w:top w:val="none" w:sz="0" w:space="0" w:color="auto"/>
        <w:left w:val="none" w:sz="0" w:space="0" w:color="auto"/>
        <w:bottom w:val="none" w:sz="0" w:space="0" w:color="auto"/>
        <w:right w:val="none" w:sz="0" w:space="0" w:color="auto"/>
      </w:divBdr>
    </w:div>
    <w:div w:id="1285965801">
      <w:bodyDiv w:val="1"/>
      <w:marLeft w:val="0"/>
      <w:marRight w:val="0"/>
      <w:marTop w:val="0"/>
      <w:marBottom w:val="0"/>
      <w:divBdr>
        <w:top w:val="none" w:sz="0" w:space="0" w:color="auto"/>
        <w:left w:val="none" w:sz="0" w:space="0" w:color="auto"/>
        <w:bottom w:val="none" w:sz="0" w:space="0" w:color="auto"/>
        <w:right w:val="none" w:sz="0" w:space="0" w:color="auto"/>
      </w:divBdr>
    </w:div>
    <w:div w:id="1302883729">
      <w:bodyDiv w:val="1"/>
      <w:marLeft w:val="0"/>
      <w:marRight w:val="0"/>
      <w:marTop w:val="0"/>
      <w:marBottom w:val="0"/>
      <w:divBdr>
        <w:top w:val="none" w:sz="0" w:space="0" w:color="auto"/>
        <w:left w:val="none" w:sz="0" w:space="0" w:color="auto"/>
        <w:bottom w:val="none" w:sz="0" w:space="0" w:color="auto"/>
        <w:right w:val="none" w:sz="0" w:space="0" w:color="auto"/>
      </w:divBdr>
    </w:div>
    <w:div w:id="1309628307">
      <w:bodyDiv w:val="1"/>
      <w:marLeft w:val="0"/>
      <w:marRight w:val="0"/>
      <w:marTop w:val="0"/>
      <w:marBottom w:val="0"/>
      <w:divBdr>
        <w:top w:val="none" w:sz="0" w:space="0" w:color="auto"/>
        <w:left w:val="none" w:sz="0" w:space="0" w:color="auto"/>
        <w:bottom w:val="none" w:sz="0" w:space="0" w:color="auto"/>
        <w:right w:val="none" w:sz="0" w:space="0" w:color="auto"/>
      </w:divBdr>
    </w:div>
    <w:div w:id="1319307349">
      <w:bodyDiv w:val="1"/>
      <w:marLeft w:val="0"/>
      <w:marRight w:val="0"/>
      <w:marTop w:val="0"/>
      <w:marBottom w:val="0"/>
      <w:divBdr>
        <w:top w:val="none" w:sz="0" w:space="0" w:color="auto"/>
        <w:left w:val="none" w:sz="0" w:space="0" w:color="auto"/>
        <w:bottom w:val="none" w:sz="0" w:space="0" w:color="auto"/>
        <w:right w:val="none" w:sz="0" w:space="0" w:color="auto"/>
      </w:divBdr>
    </w:div>
    <w:div w:id="1331103093">
      <w:bodyDiv w:val="1"/>
      <w:marLeft w:val="0"/>
      <w:marRight w:val="0"/>
      <w:marTop w:val="0"/>
      <w:marBottom w:val="0"/>
      <w:divBdr>
        <w:top w:val="none" w:sz="0" w:space="0" w:color="auto"/>
        <w:left w:val="none" w:sz="0" w:space="0" w:color="auto"/>
        <w:bottom w:val="none" w:sz="0" w:space="0" w:color="auto"/>
        <w:right w:val="none" w:sz="0" w:space="0" w:color="auto"/>
      </w:divBdr>
    </w:div>
    <w:div w:id="1340616800">
      <w:bodyDiv w:val="1"/>
      <w:marLeft w:val="0"/>
      <w:marRight w:val="0"/>
      <w:marTop w:val="0"/>
      <w:marBottom w:val="0"/>
      <w:divBdr>
        <w:top w:val="none" w:sz="0" w:space="0" w:color="auto"/>
        <w:left w:val="none" w:sz="0" w:space="0" w:color="auto"/>
        <w:bottom w:val="none" w:sz="0" w:space="0" w:color="auto"/>
        <w:right w:val="none" w:sz="0" w:space="0" w:color="auto"/>
      </w:divBdr>
    </w:div>
    <w:div w:id="1348798202">
      <w:bodyDiv w:val="1"/>
      <w:marLeft w:val="0"/>
      <w:marRight w:val="0"/>
      <w:marTop w:val="0"/>
      <w:marBottom w:val="0"/>
      <w:divBdr>
        <w:top w:val="none" w:sz="0" w:space="0" w:color="auto"/>
        <w:left w:val="none" w:sz="0" w:space="0" w:color="auto"/>
        <w:bottom w:val="none" w:sz="0" w:space="0" w:color="auto"/>
        <w:right w:val="none" w:sz="0" w:space="0" w:color="auto"/>
      </w:divBdr>
    </w:div>
    <w:div w:id="1350832868">
      <w:bodyDiv w:val="1"/>
      <w:marLeft w:val="0"/>
      <w:marRight w:val="0"/>
      <w:marTop w:val="0"/>
      <w:marBottom w:val="0"/>
      <w:divBdr>
        <w:top w:val="none" w:sz="0" w:space="0" w:color="auto"/>
        <w:left w:val="none" w:sz="0" w:space="0" w:color="auto"/>
        <w:bottom w:val="none" w:sz="0" w:space="0" w:color="auto"/>
        <w:right w:val="none" w:sz="0" w:space="0" w:color="auto"/>
      </w:divBdr>
    </w:div>
    <w:div w:id="1360543680">
      <w:bodyDiv w:val="1"/>
      <w:marLeft w:val="0"/>
      <w:marRight w:val="0"/>
      <w:marTop w:val="0"/>
      <w:marBottom w:val="0"/>
      <w:divBdr>
        <w:top w:val="none" w:sz="0" w:space="0" w:color="auto"/>
        <w:left w:val="none" w:sz="0" w:space="0" w:color="auto"/>
        <w:bottom w:val="none" w:sz="0" w:space="0" w:color="auto"/>
        <w:right w:val="none" w:sz="0" w:space="0" w:color="auto"/>
      </w:divBdr>
    </w:div>
    <w:div w:id="1380204189">
      <w:bodyDiv w:val="1"/>
      <w:marLeft w:val="0"/>
      <w:marRight w:val="0"/>
      <w:marTop w:val="0"/>
      <w:marBottom w:val="0"/>
      <w:divBdr>
        <w:top w:val="none" w:sz="0" w:space="0" w:color="auto"/>
        <w:left w:val="none" w:sz="0" w:space="0" w:color="auto"/>
        <w:bottom w:val="none" w:sz="0" w:space="0" w:color="auto"/>
        <w:right w:val="none" w:sz="0" w:space="0" w:color="auto"/>
      </w:divBdr>
    </w:div>
    <w:div w:id="1420951752">
      <w:bodyDiv w:val="1"/>
      <w:marLeft w:val="0"/>
      <w:marRight w:val="0"/>
      <w:marTop w:val="0"/>
      <w:marBottom w:val="0"/>
      <w:divBdr>
        <w:top w:val="none" w:sz="0" w:space="0" w:color="auto"/>
        <w:left w:val="none" w:sz="0" w:space="0" w:color="auto"/>
        <w:bottom w:val="none" w:sz="0" w:space="0" w:color="auto"/>
        <w:right w:val="none" w:sz="0" w:space="0" w:color="auto"/>
      </w:divBdr>
    </w:div>
    <w:div w:id="1428191449">
      <w:bodyDiv w:val="1"/>
      <w:marLeft w:val="0"/>
      <w:marRight w:val="0"/>
      <w:marTop w:val="0"/>
      <w:marBottom w:val="0"/>
      <w:divBdr>
        <w:top w:val="none" w:sz="0" w:space="0" w:color="auto"/>
        <w:left w:val="none" w:sz="0" w:space="0" w:color="auto"/>
        <w:bottom w:val="none" w:sz="0" w:space="0" w:color="auto"/>
        <w:right w:val="none" w:sz="0" w:space="0" w:color="auto"/>
      </w:divBdr>
    </w:div>
    <w:div w:id="1429276390">
      <w:bodyDiv w:val="1"/>
      <w:marLeft w:val="0"/>
      <w:marRight w:val="0"/>
      <w:marTop w:val="0"/>
      <w:marBottom w:val="0"/>
      <w:divBdr>
        <w:top w:val="none" w:sz="0" w:space="0" w:color="auto"/>
        <w:left w:val="none" w:sz="0" w:space="0" w:color="auto"/>
        <w:bottom w:val="none" w:sz="0" w:space="0" w:color="auto"/>
        <w:right w:val="none" w:sz="0" w:space="0" w:color="auto"/>
      </w:divBdr>
    </w:div>
    <w:div w:id="1451048597">
      <w:bodyDiv w:val="1"/>
      <w:marLeft w:val="0"/>
      <w:marRight w:val="0"/>
      <w:marTop w:val="0"/>
      <w:marBottom w:val="0"/>
      <w:divBdr>
        <w:top w:val="none" w:sz="0" w:space="0" w:color="auto"/>
        <w:left w:val="none" w:sz="0" w:space="0" w:color="auto"/>
        <w:bottom w:val="none" w:sz="0" w:space="0" w:color="auto"/>
        <w:right w:val="none" w:sz="0" w:space="0" w:color="auto"/>
      </w:divBdr>
    </w:div>
    <w:div w:id="1480881735">
      <w:bodyDiv w:val="1"/>
      <w:marLeft w:val="0"/>
      <w:marRight w:val="0"/>
      <w:marTop w:val="0"/>
      <w:marBottom w:val="0"/>
      <w:divBdr>
        <w:top w:val="none" w:sz="0" w:space="0" w:color="auto"/>
        <w:left w:val="none" w:sz="0" w:space="0" w:color="auto"/>
        <w:bottom w:val="none" w:sz="0" w:space="0" w:color="auto"/>
        <w:right w:val="none" w:sz="0" w:space="0" w:color="auto"/>
      </w:divBdr>
    </w:div>
    <w:div w:id="1485849498">
      <w:bodyDiv w:val="1"/>
      <w:marLeft w:val="0"/>
      <w:marRight w:val="0"/>
      <w:marTop w:val="0"/>
      <w:marBottom w:val="0"/>
      <w:divBdr>
        <w:top w:val="none" w:sz="0" w:space="0" w:color="auto"/>
        <w:left w:val="none" w:sz="0" w:space="0" w:color="auto"/>
        <w:bottom w:val="none" w:sz="0" w:space="0" w:color="auto"/>
        <w:right w:val="none" w:sz="0" w:space="0" w:color="auto"/>
      </w:divBdr>
    </w:div>
    <w:div w:id="1492213793">
      <w:bodyDiv w:val="1"/>
      <w:marLeft w:val="0"/>
      <w:marRight w:val="0"/>
      <w:marTop w:val="0"/>
      <w:marBottom w:val="0"/>
      <w:divBdr>
        <w:top w:val="none" w:sz="0" w:space="0" w:color="auto"/>
        <w:left w:val="none" w:sz="0" w:space="0" w:color="auto"/>
        <w:bottom w:val="none" w:sz="0" w:space="0" w:color="auto"/>
        <w:right w:val="none" w:sz="0" w:space="0" w:color="auto"/>
      </w:divBdr>
    </w:div>
    <w:div w:id="1496072317">
      <w:bodyDiv w:val="1"/>
      <w:marLeft w:val="0"/>
      <w:marRight w:val="0"/>
      <w:marTop w:val="0"/>
      <w:marBottom w:val="0"/>
      <w:divBdr>
        <w:top w:val="none" w:sz="0" w:space="0" w:color="auto"/>
        <w:left w:val="none" w:sz="0" w:space="0" w:color="auto"/>
        <w:bottom w:val="none" w:sz="0" w:space="0" w:color="auto"/>
        <w:right w:val="none" w:sz="0" w:space="0" w:color="auto"/>
      </w:divBdr>
    </w:div>
    <w:div w:id="1511260888">
      <w:bodyDiv w:val="1"/>
      <w:marLeft w:val="0"/>
      <w:marRight w:val="0"/>
      <w:marTop w:val="0"/>
      <w:marBottom w:val="0"/>
      <w:divBdr>
        <w:top w:val="none" w:sz="0" w:space="0" w:color="auto"/>
        <w:left w:val="none" w:sz="0" w:space="0" w:color="auto"/>
        <w:bottom w:val="none" w:sz="0" w:space="0" w:color="auto"/>
        <w:right w:val="none" w:sz="0" w:space="0" w:color="auto"/>
      </w:divBdr>
    </w:div>
    <w:div w:id="1546596377">
      <w:bodyDiv w:val="1"/>
      <w:marLeft w:val="0"/>
      <w:marRight w:val="0"/>
      <w:marTop w:val="0"/>
      <w:marBottom w:val="0"/>
      <w:divBdr>
        <w:top w:val="none" w:sz="0" w:space="0" w:color="auto"/>
        <w:left w:val="none" w:sz="0" w:space="0" w:color="auto"/>
        <w:bottom w:val="none" w:sz="0" w:space="0" w:color="auto"/>
        <w:right w:val="none" w:sz="0" w:space="0" w:color="auto"/>
      </w:divBdr>
    </w:div>
    <w:div w:id="1549993529">
      <w:bodyDiv w:val="1"/>
      <w:marLeft w:val="0"/>
      <w:marRight w:val="0"/>
      <w:marTop w:val="0"/>
      <w:marBottom w:val="0"/>
      <w:divBdr>
        <w:top w:val="none" w:sz="0" w:space="0" w:color="auto"/>
        <w:left w:val="none" w:sz="0" w:space="0" w:color="auto"/>
        <w:bottom w:val="none" w:sz="0" w:space="0" w:color="auto"/>
        <w:right w:val="none" w:sz="0" w:space="0" w:color="auto"/>
      </w:divBdr>
    </w:div>
    <w:div w:id="1554539030">
      <w:bodyDiv w:val="1"/>
      <w:marLeft w:val="0"/>
      <w:marRight w:val="0"/>
      <w:marTop w:val="0"/>
      <w:marBottom w:val="0"/>
      <w:divBdr>
        <w:top w:val="none" w:sz="0" w:space="0" w:color="auto"/>
        <w:left w:val="none" w:sz="0" w:space="0" w:color="auto"/>
        <w:bottom w:val="none" w:sz="0" w:space="0" w:color="auto"/>
        <w:right w:val="none" w:sz="0" w:space="0" w:color="auto"/>
      </w:divBdr>
    </w:div>
    <w:div w:id="1560558982">
      <w:bodyDiv w:val="1"/>
      <w:marLeft w:val="0"/>
      <w:marRight w:val="0"/>
      <w:marTop w:val="0"/>
      <w:marBottom w:val="0"/>
      <w:divBdr>
        <w:top w:val="none" w:sz="0" w:space="0" w:color="auto"/>
        <w:left w:val="none" w:sz="0" w:space="0" w:color="auto"/>
        <w:bottom w:val="none" w:sz="0" w:space="0" w:color="auto"/>
        <w:right w:val="none" w:sz="0" w:space="0" w:color="auto"/>
      </w:divBdr>
    </w:div>
    <w:div w:id="1562718441">
      <w:bodyDiv w:val="1"/>
      <w:marLeft w:val="0"/>
      <w:marRight w:val="0"/>
      <w:marTop w:val="0"/>
      <w:marBottom w:val="0"/>
      <w:divBdr>
        <w:top w:val="none" w:sz="0" w:space="0" w:color="auto"/>
        <w:left w:val="none" w:sz="0" w:space="0" w:color="auto"/>
        <w:bottom w:val="none" w:sz="0" w:space="0" w:color="auto"/>
        <w:right w:val="none" w:sz="0" w:space="0" w:color="auto"/>
      </w:divBdr>
    </w:div>
    <w:div w:id="1585723434">
      <w:bodyDiv w:val="1"/>
      <w:marLeft w:val="0"/>
      <w:marRight w:val="0"/>
      <w:marTop w:val="0"/>
      <w:marBottom w:val="0"/>
      <w:divBdr>
        <w:top w:val="none" w:sz="0" w:space="0" w:color="auto"/>
        <w:left w:val="none" w:sz="0" w:space="0" w:color="auto"/>
        <w:bottom w:val="none" w:sz="0" w:space="0" w:color="auto"/>
        <w:right w:val="none" w:sz="0" w:space="0" w:color="auto"/>
      </w:divBdr>
    </w:div>
    <w:div w:id="1592159411">
      <w:bodyDiv w:val="1"/>
      <w:marLeft w:val="0"/>
      <w:marRight w:val="0"/>
      <w:marTop w:val="0"/>
      <w:marBottom w:val="0"/>
      <w:divBdr>
        <w:top w:val="none" w:sz="0" w:space="0" w:color="auto"/>
        <w:left w:val="none" w:sz="0" w:space="0" w:color="auto"/>
        <w:bottom w:val="none" w:sz="0" w:space="0" w:color="auto"/>
        <w:right w:val="none" w:sz="0" w:space="0" w:color="auto"/>
      </w:divBdr>
    </w:div>
    <w:div w:id="1614897096">
      <w:bodyDiv w:val="1"/>
      <w:marLeft w:val="0"/>
      <w:marRight w:val="0"/>
      <w:marTop w:val="0"/>
      <w:marBottom w:val="0"/>
      <w:divBdr>
        <w:top w:val="none" w:sz="0" w:space="0" w:color="auto"/>
        <w:left w:val="none" w:sz="0" w:space="0" w:color="auto"/>
        <w:bottom w:val="none" w:sz="0" w:space="0" w:color="auto"/>
        <w:right w:val="none" w:sz="0" w:space="0" w:color="auto"/>
      </w:divBdr>
    </w:div>
    <w:div w:id="1619871567">
      <w:bodyDiv w:val="1"/>
      <w:marLeft w:val="0"/>
      <w:marRight w:val="0"/>
      <w:marTop w:val="0"/>
      <w:marBottom w:val="0"/>
      <w:divBdr>
        <w:top w:val="none" w:sz="0" w:space="0" w:color="auto"/>
        <w:left w:val="none" w:sz="0" w:space="0" w:color="auto"/>
        <w:bottom w:val="none" w:sz="0" w:space="0" w:color="auto"/>
        <w:right w:val="none" w:sz="0" w:space="0" w:color="auto"/>
      </w:divBdr>
    </w:div>
    <w:div w:id="1625769806">
      <w:bodyDiv w:val="1"/>
      <w:marLeft w:val="0"/>
      <w:marRight w:val="0"/>
      <w:marTop w:val="0"/>
      <w:marBottom w:val="0"/>
      <w:divBdr>
        <w:top w:val="none" w:sz="0" w:space="0" w:color="auto"/>
        <w:left w:val="none" w:sz="0" w:space="0" w:color="auto"/>
        <w:bottom w:val="none" w:sz="0" w:space="0" w:color="auto"/>
        <w:right w:val="none" w:sz="0" w:space="0" w:color="auto"/>
      </w:divBdr>
    </w:div>
    <w:div w:id="1628272604">
      <w:bodyDiv w:val="1"/>
      <w:marLeft w:val="0"/>
      <w:marRight w:val="0"/>
      <w:marTop w:val="0"/>
      <w:marBottom w:val="0"/>
      <w:divBdr>
        <w:top w:val="none" w:sz="0" w:space="0" w:color="auto"/>
        <w:left w:val="none" w:sz="0" w:space="0" w:color="auto"/>
        <w:bottom w:val="none" w:sz="0" w:space="0" w:color="auto"/>
        <w:right w:val="none" w:sz="0" w:space="0" w:color="auto"/>
      </w:divBdr>
    </w:div>
    <w:div w:id="1640499655">
      <w:bodyDiv w:val="1"/>
      <w:marLeft w:val="0"/>
      <w:marRight w:val="0"/>
      <w:marTop w:val="0"/>
      <w:marBottom w:val="0"/>
      <w:divBdr>
        <w:top w:val="none" w:sz="0" w:space="0" w:color="auto"/>
        <w:left w:val="none" w:sz="0" w:space="0" w:color="auto"/>
        <w:bottom w:val="none" w:sz="0" w:space="0" w:color="auto"/>
        <w:right w:val="none" w:sz="0" w:space="0" w:color="auto"/>
      </w:divBdr>
    </w:div>
    <w:div w:id="1656372716">
      <w:bodyDiv w:val="1"/>
      <w:marLeft w:val="0"/>
      <w:marRight w:val="0"/>
      <w:marTop w:val="0"/>
      <w:marBottom w:val="0"/>
      <w:divBdr>
        <w:top w:val="none" w:sz="0" w:space="0" w:color="auto"/>
        <w:left w:val="none" w:sz="0" w:space="0" w:color="auto"/>
        <w:bottom w:val="none" w:sz="0" w:space="0" w:color="auto"/>
        <w:right w:val="none" w:sz="0" w:space="0" w:color="auto"/>
      </w:divBdr>
    </w:div>
    <w:div w:id="1719277248">
      <w:bodyDiv w:val="1"/>
      <w:marLeft w:val="0"/>
      <w:marRight w:val="0"/>
      <w:marTop w:val="0"/>
      <w:marBottom w:val="0"/>
      <w:divBdr>
        <w:top w:val="none" w:sz="0" w:space="0" w:color="auto"/>
        <w:left w:val="none" w:sz="0" w:space="0" w:color="auto"/>
        <w:bottom w:val="none" w:sz="0" w:space="0" w:color="auto"/>
        <w:right w:val="none" w:sz="0" w:space="0" w:color="auto"/>
      </w:divBdr>
    </w:div>
    <w:div w:id="1731340896">
      <w:bodyDiv w:val="1"/>
      <w:marLeft w:val="0"/>
      <w:marRight w:val="0"/>
      <w:marTop w:val="0"/>
      <w:marBottom w:val="0"/>
      <w:divBdr>
        <w:top w:val="none" w:sz="0" w:space="0" w:color="auto"/>
        <w:left w:val="none" w:sz="0" w:space="0" w:color="auto"/>
        <w:bottom w:val="none" w:sz="0" w:space="0" w:color="auto"/>
        <w:right w:val="none" w:sz="0" w:space="0" w:color="auto"/>
      </w:divBdr>
    </w:div>
    <w:div w:id="1749768898">
      <w:bodyDiv w:val="1"/>
      <w:marLeft w:val="0"/>
      <w:marRight w:val="0"/>
      <w:marTop w:val="0"/>
      <w:marBottom w:val="0"/>
      <w:divBdr>
        <w:top w:val="none" w:sz="0" w:space="0" w:color="auto"/>
        <w:left w:val="none" w:sz="0" w:space="0" w:color="auto"/>
        <w:bottom w:val="none" w:sz="0" w:space="0" w:color="auto"/>
        <w:right w:val="none" w:sz="0" w:space="0" w:color="auto"/>
      </w:divBdr>
    </w:div>
    <w:div w:id="1751854995">
      <w:bodyDiv w:val="1"/>
      <w:marLeft w:val="0"/>
      <w:marRight w:val="0"/>
      <w:marTop w:val="0"/>
      <w:marBottom w:val="0"/>
      <w:divBdr>
        <w:top w:val="none" w:sz="0" w:space="0" w:color="auto"/>
        <w:left w:val="none" w:sz="0" w:space="0" w:color="auto"/>
        <w:bottom w:val="none" w:sz="0" w:space="0" w:color="auto"/>
        <w:right w:val="none" w:sz="0" w:space="0" w:color="auto"/>
      </w:divBdr>
    </w:div>
    <w:div w:id="1758669581">
      <w:bodyDiv w:val="1"/>
      <w:marLeft w:val="0"/>
      <w:marRight w:val="0"/>
      <w:marTop w:val="0"/>
      <w:marBottom w:val="0"/>
      <w:divBdr>
        <w:top w:val="none" w:sz="0" w:space="0" w:color="auto"/>
        <w:left w:val="none" w:sz="0" w:space="0" w:color="auto"/>
        <w:bottom w:val="none" w:sz="0" w:space="0" w:color="auto"/>
        <w:right w:val="none" w:sz="0" w:space="0" w:color="auto"/>
      </w:divBdr>
    </w:div>
    <w:div w:id="1763379067">
      <w:bodyDiv w:val="1"/>
      <w:marLeft w:val="0"/>
      <w:marRight w:val="0"/>
      <w:marTop w:val="0"/>
      <w:marBottom w:val="0"/>
      <w:divBdr>
        <w:top w:val="none" w:sz="0" w:space="0" w:color="auto"/>
        <w:left w:val="none" w:sz="0" w:space="0" w:color="auto"/>
        <w:bottom w:val="none" w:sz="0" w:space="0" w:color="auto"/>
        <w:right w:val="none" w:sz="0" w:space="0" w:color="auto"/>
      </w:divBdr>
    </w:div>
    <w:div w:id="1810244881">
      <w:bodyDiv w:val="1"/>
      <w:marLeft w:val="0"/>
      <w:marRight w:val="0"/>
      <w:marTop w:val="0"/>
      <w:marBottom w:val="0"/>
      <w:divBdr>
        <w:top w:val="none" w:sz="0" w:space="0" w:color="auto"/>
        <w:left w:val="none" w:sz="0" w:space="0" w:color="auto"/>
        <w:bottom w:val="none" w:sz="0" w:space="0" w:color="auto"/>
        <w:right w:val="none" w:sz="0" w:space="0" w:color="auto"/>
      </w:divBdr>
    </w:div>
    <w:div w:id="1823738894">
      <w:bodyDiv w:val="1"/>
      <w:marLeft w:val="0"/>
      <w:marRight w:val="0"/>
      <w:marTop w:val="0"/>
      <w:marBottom w:val="0"/>
      <w:divBdr>
        <w:top w:val="none" w:sz="0" w:space="0" w:color="auto"/>
        <w:left w:val="none" w:sz="0" w:space="0" w:color="auto"/>
        <w:bottom w:val="none" w:sz="0" w:space="0" w:color="auto"/>
        <w:right w:val="none" w:sz="0" w:space="0" w:color="auto"/>
      </w:divBdr>
    </w:div>
    <w:div w:id="1839926087">
      <w:bodyDiv w:val="1"/>
      <w:marLeft w:val="0"/>
      <w:marRight w:val="0"/>
      <w:marTop w:val="0"/>
      <w:marBottom w:val="0"/>
      <w:divBdr>
        <w:top w:val="none" w:sz="0" w:space="0" w:color="auto"/>
        <w:left w:val="none" w:sz="0" w:space="0" w:color="auto"/>
        <w:bottom w:val="none" w:sz="0" w:space="0" w:color="auto"/>
        <w:right w:val="none" w:sz="0" w:space="0" w:color="auto"/>
      </w:divBdr>
    </w:div>
    <w:div w:id="1847590984">
      <w:bodyDiv w:val="1"/>
      <w:marLeft w:val="0"/>
      <w:marRight w:val="0"/>
      <w:marTop w:val="0"/>
      <w:marBottom w:val="0"/>
      <w:divBdr>
        <w:top w:val="none" w:sz="0" w:space="0" w:color="auto"/>
        <w:left w:val="none" w:sz="0" w:space="0" w:color="auto"/>
        <w:bottom w:val="none" w:sz="0" w:space="0" w:color="auto"/>
        <w:right w:val="none" w:sz="0" w:space="0" w:color="auto"/>
      </w:divBdr>
    </w:div>
    <w:div w:id="1847598968">
      <w:bodyDiv w:val="1"/>
      <w:marLeft w:val="0"/>
      <w:marRight w:val="0"/>
      <w:marTop w:val="0"/>
      <w:marBottom w:val="0"/>
      <w:divBdr>
        <w:top w:val="none" w:sz="0" w:space="0" w:color="auto"/>
        <w:left w:val="none" w:sz="0" w:space="0" w:color="auto"/>
        <w:bottom w:val="none" w:sz="0" w:space="0" w:color="auto"/>
        <w:right w:val="none" w:sz="0" w:space="0" w:color="auto"/>
      </w:divBdr>
    </w:div>
    <w:div w:id="1849756580">
      <w:bodyDiv w:val="1"/>
      <w:marLeft w:val="0"/>
      <w:marRight w:val="0"/>
      <w:marTop w:val="0"/>
      <w:marBottom w:val="0"/>
      <w:divBdr>
        <w:top w:val="none" w:sz="0" w:space="0" w:color="auto"/>
        <w:left w:val="none" w:sz="0" w:space="0" w:color="auto"/>
        <w:bottom w:val="none" w:sz="0" w:space="0" w:color="auto"/>
        <w:right w:val="none" w:sz="0" w:space="0" w:color="auto"/>
      </w:divBdr>
    </w:div>
    <w:div w:id="1858155719">
      <w:bodyDiv w:val="1"/>
      <w:marLeft w:val="0"/>
      <w:marRight w:val="0"/>
      <w:marTop w:val="0"/>
      <w:marBottom w:val="0"/>
      <w:divBdr>
        <w:top w:val="none" w:sz="0" w:space="0" w:color="auto"/>
        <w:left w:val="none" w:sz="0" w:space="0" w:color="auto"/>
        <w:bottom w:val="none" w:sz="0" w:space="0" w:color="auto"/>
        <w:right w:val="none" w:sz="0" w:space="0" w:color="auto"/>
      </w:divBdr>
    </w:div>
    <w:div w:id="1864779148">
      <w:bodyDiv w:val="1"/>
      <w:marLeft w:val="0"/>
      <w:marRight w:val="0"/>
      <w:marTop w:val="0"/>
      <w:marBottom w:val="0"/>
      <w:divBdr>
        <w:top w:val="none" w:sz="0" w:space="0" w:color="auto"/>
        <w:left w:val="none" w:sz="0" w:space="0" w:color="auto"/>
        <w:bottom w:val="none" w:sz="0" w:space="0" w:color="auto"/>
        <w:right w:val="none" w:sz="0" w:space="0" w:color="auto"/>
      </w:divBdr>
    </w:div>
    <w:div w:id="1864854460">
      <w:bodyDiv w:val="1"/>
      <w:marLeft w:val="0"/>
      <w:marRight w:val="0"/>
      <w:marTop w:val="0"/>
      <w:marBottom w:val="0"/>
      <w:divBdr>
        <w:top w:val="none" w:sz="0" w:space="0" w:color="auto"/>
        <w:left w:val="none" w:sz="0" w:space="0" w:color="auto"/>
        <w:bottom w:val="none" w:sz="0" w:space="0" w:color="auto"/>
        <w:right w:val="none" w:sz="0" w:space="0" w:color="auto"/>
      </w:divBdr>
    </w:div>
    <w:div w:id="1883133261">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09535364">
      <w:bodyDiv w:val="1"/>
      <w:marLeft w:val="0"/>
      <w:marRight w:val="0"/>
      <w:marTop w:val="0"/>
      <w:marBottom w:val="0"/>
      <w:divBdr>
        <w:top w:val="none" w:sz="0" w:space="0" w:color="auto"/>
        <w:left w:val="none" w:sz="0" w:space="0" w:color="auto"/>
        <w:bottom w:val="none" w:sz="0" w:space="0" w:color="auto"/>
        <w:right w:val="none" w:sz="0" w:space="0" w:color="auto"/>
      </w:divBdr>
    </w:div>
    <w:div w:id="1952319603">
      <w:bodyDiv w:val="1"/>
      <w:marLeft w:val="0"/>
      <w:marRight w:val="0"/>
      <w:marTop w:val="0"/>
      <w:marBottom w:val="0"/>
      <w:divBdr>
        <w:top w:val="none" w:sz="0" w:space="0" w:color="auto"/>
        <w:left w:val="none" w:sz="0" w:space="0" w:color="auto"/>
        <w:bottom w:val="none" w:sz="0" w:space="0" w:color="auto"/>
        <w:right w:val="none" w:sz="0" w:space="0" w:color="auto"/>
      </w:divBdr>
    </w:div>
    <w:div w:id="1957641042">
      <w:bodyDiv w:val="1"/>
      <w:marLeft w:val="0"/>
      <w:marRight w:val="0"/>
      <w:marTop w:val="0"/>
      <w:marBottom w:val="0"/>
      <w:divBdr>
        <w:top w:val="none" w:sz="0" w:space="0" w:color="auto"/>
        <w:left w:val="none" w:sz="0" w:space="0" w:color="auto"/>
        <w:bottom w:val="none" w:sz="0" w:space="0" w:color="auto"/>
        <w:right w:val="none" w:sz="0" w:space="0" w:color="auto"/>
      </w:divBdr>
    </w:div>
    <w:div w:id="1967469669">
      <w:bodyDiv w:val="1"/>
      <w:marLeft w:val="0"/>
      <w:marRight w:val="0"/>
      <w:marTop w:val="0"/>
      <w:marBottom w:val="0"/>
      <w:divBdr>
        <w:top w:val="none" w:sz="0" w:space="0" w:color="auto"/>
        <w:left w:val="none" w:sz="0" w:space="0" w:color="auto"/>
        <w:bottom w:val="none" w:sz="0" w:space="0" w:color="auto"/>
        <w:right w:val="none" w:sz="0" w:space="0" w:color="auto"/>
      </w:divBdr>
    </w:div>
    <w:div w:id="1977755453">
      <w:bodyDiv w:val="1"/>
      <w:marLeft w:val="0"/>
      <w:marRight w:val="0"/>
      <w:marTop w:val="0"/>
      <w:marBottom w:val="0"/>
      <w:divBdr>
        <w:top w:val="none" w:sz="0" w:space="0" w:color="auto"/>
        <w:left w:val="none" w:sz="0" w:space="0" w:color="auto"/>
        <w:bottom w:val="none" w:sz="0" w:space="0" w:color="auto"/>
        <w:right w:val="none" w:sz="0" w:space="0" w:color="auto"/>
      </w:divBdr>
    </w:div>
    <w:div w:id="2005355180">
      <w:bodyDiv w:val="1"/>
      <w:marLeft w:val="0"/>
      <w:marRight w:val="0"/>
      <w:marTop w:val="0"/>
      <w:marBottom w:val="0"/>
      <w:divBdr>
        <w:top w:val="none" w:sz="0" w:space="0" w:color="auto"/>
        <w:left w:val="none" w:sz="0" w:space="0" w:color="auto"/>
        <w:bottom w:val="none" w:sz="0" w:space="0" w:color="auto"/>
        <w:right w:val="none" w:sz="0" w:space="0" w:color="auto"/>
      </w:divBdr>
    </w:div>
    <w:div w:id="2013949069">
      <w:bodyDiv w:val="1"/>
      <w:marLeft w:val="0"/>
      <w:marRight w:val="0"/>
      <w:marTop w:val="0"/>
      <w:marBottom w:val="0"/>
      <w:divBdr>
        <w:top w:val="none" w:sz="0" w:space="0" w:color="auto"/>
        <w:left w:val="none" w:sz="0" w:space="0" w:color="auto"/>
        <w:bottom w:val="none" w:sz="0" w:space="0" w:color="auto"/>
        <w:right w:val="none" w:sz="0" w:space="0" w:color="auto"/>
      </w:divBdr>
    </w:div>
    <w:div w:id="2023777689">
      <w:bodyDiv w:val="1"/>
      <w:marLeft w:val="0"/>
      <w:marRight w:val="0"/>
      <w:marTop w:val="0"/>
      <w:marBottom w:val="0"/>
      <w:divBdr>
        <w:top w:val="none" w:sz="0" w:space="0" w:color="auto"/>
        <w:left w:val="none" w:sz="0" w:space="0" w:color="auto"/>
        <w:bottom w:val="none" w:sz="0" w:space="0" w:color="auto"/>
        <w:right w:val="none" w:sz="0" w:space="0" w:color="auto"/>
      </w:divBdr>
    </w:div>
    <w:div w:id="2042002256">
      <w:bodyDiv w:val="1"/>
      <w:marLeft w:val="0"/>
      <w:marRight w:val="0"/>
      <w:marTop w:val="0"/>
      <w:marBottom w:val="0"/>
      <w:divBdr>
        <w:top w:val="none" w:sz="0" w:space="0" w:color="auto"/>
        <w:left w:val="none" w:sz="0" w:space="0" w:color="auto"/>
        <w:bottom w:val="none" w:sz="0" w:space="0" w:color="auto"/>
        <w:right w:val="none" w:sz="0" w:space="0" w:color="auto"/>
      </w:divBdr>
    </w:div>
    <w:div w:id="2049407466">
      <w:bodyDiv w:val="1"/>
      <w:marLeft w:val="0"/>
      <w:marRight w:val="0"/>
      <w:marTop w:val="0"/>
      <w:marBottom w:val="0"/>
      <w:divBdr>
        <w:top w:val="none" w:sz="0" w:space="0" w:color="auto"/>
        <w:left w:val="none" w:sz="0" w:space="0" w:color="auto"/>
        <w:bottom w:val="none" w:sz="0" w:space="0" w:color="auto"/>
        <w:right w:val="none" w:sz="0" w:space="0" w:color="auto"/>
      </w:divBdr>
    </w:div>
    <w:div w:id="2050645035">
      <w:bodyDiv w:val="1"/>
      <w:marLeft w:val="0"/>
      <w:marRight w:val="0"/>
      <w:marTop w:val="0"/>
      <w:marBottom w:val="0"/>
      <w:divBdr>
        <w:top w:val="none" w:sz="0" w:space="0" w:color="auto"/>
        <w:left w:val="none" w:sz="0" w:space="0" w:color="auto"/>
        <w:bottom w:val="none" w:sz="0" w:space="0" w:color="auto"/>
        <w:right w:val="none" w:sz="0" w:space="0" w:color="auto"/>
      </w:divBdr>
    </w:div>
    <w:div w:id="2052343027">
      <w:bodyDiv w:val="1"/>
      <w:marLeft w:val="0"/>
      <w:marRight w:val="0"/>
      <w:marTop w:val="0"/>
      <w:marBottom w:val="0"/>
      <w:divBdr>
        <w:top w:val="none" w:sz="0" w:space="0" w:color="auto"/>
        <w:left w:val="none" w:sz="0" w:space="0" w:color="auto"/>
        <w:bottom w:val="none" w:sz="0" w:space="0" w:color="auto"/>
        <w:right w:val="none" w:sz="0" w:space="0" w:color="auto"/>
      </w:divBdr>
    </w:div>
    <w:div w:id="2060323323">
      <w:bodyDiv w:val="1"/>
      <w:marLeft w:val="0"/>
      <w:marRight w:val="0"/>
      <w:marTop w:val="0"/>
      <w:marBottom w:val="0"/>
      <w:divBdr>
        <w:top w:val="none" w:sz="0" w:space="0" w:color="auto"/>
        <w:left w:val="none" w:sz="0" w:space="0" w:color="auto"/>
        <w:bottom w:val="none" w:sz="0" w:space="0" w:color="auto"/>
        <w:right w:val="none" w:sz="0" w:space="0" w:color="auto"/>
      </w:divBdr>
    </w:div>
    <w:div w:id="2064134164">
      <w:bodyDiv w:val="1"/>
      <w:marLeft w:val="0"/>
      <w:marRight w:val="0"/>
      <w:marTop w:val="0"/>
      <w:marBottom w:val="0"/>
      <w:divBdr>
        <w:top w:val="none" w:sz="0" w:space="0" w:color="auto"/>
        <w:left w:val="none" w:sz="0" w:space="0" w:color="auto"/>
        <w:bottom w:val="none" w:sz="0" w:space="0" w:color="auto"/>
        <w:right w:val="none" w:sz="0" w:space="0" w:color="auto"/>
      </w:divBdr>
    </w:div>
    <w:div w:id="2066876090">
      <w:bodyDiv w:val="1"/>
      <w:marLeft w:val="0"/>
      <w:marRight w:val="0"/>
      <w:marTop w:val="0"/>
      <w:marBottom w:val="0"/>
      <w:divBdr>
        <w:top w:val="none" w:sz="0" w:space="0" w:color="auto"/>
        <w:left w:val="none" w:sz="0" w:space="0" w:color="auto"/>
        <w:bottom w:val="none" w:sz="0" w:space="0" w:color="auto"/>
        <w:right w:val="none" w:sz="0" w:space="0" w:color="auto"/>
      </w:divBdr>
    </w:div>
    <w:div w:id="2090301679">
      <w:bodyDiv w:val="1"/>
      <w:marLeft w:val="0"/>
      <w:marRight w:val="0"/>
      <w:marTop w:val="0"/>
      <w:marBottom w:val="0"/>
      <w:divBdr>
        <w:top w:val="none" w:sz="0" w:space="0" w:color="auto"/>
        <w:left w:val="none" w:sz="0" w:space="0" w:color="auto"/>
        <w:bottom w:val="none" w:sz="0" w:space="0" w:color="auto"/>
        <w:right w:val="none" w:sz="0" w:space="0" w:color="auto"/>
      </w:divBdr>
    </w:div>
    <w:div w:id="2094281978">
      <w:bodyDiv w:val="1"/>
      <w:marLeft w:val="0"/>
      <w:marRight w:val="0"/>
      <w:marTop w:val="0"/>
      <w:marBottom w:val="0"/>
      <w:divBdr>
        <w:top w:val="none" w:sz="0" w:space="0" w:color="auto"/>
        <w:left w:val="none" w:sz="0" w:space="0" w:color="auto"/>
        <w:bottom w:val="none" w:sz="0" w:space="0" w:color="auto"/>
        <w:right w:val="none" w:sz="0" w:space="0" w:color="auto"/>
      </w:divBdr>
    </w:div>
    <w:div w:id="2114477870">
      <w:bodyDiv w:val="1"/>
      <w:marLeft w:val="0"/>
      <w:marRight w:val="0"/>
      <w:marTop w:val="0"/>
      <w:marBottom w:val="0"/>
      <w:divBdr>
        <w:top w:val="none" w:sz="0" w:space="0" w:color="auto"/>
        <w:left w:val="none" w:sz="0" w:space="0" w:color="auto"/>
        <w:bottom w:val="none" w:sz="0" w:space="0" w:color="auto"/>
        <w:right w:val="none" w:sz="0" w:space="0" w:color="auto"/>
      </w:divBdr>
    </w:div>
    <w:div w:id="2116630585">
      <w:bodyDiv w:val="1"/>
      <w:marLeft w:val="0"/>
      <w:marRight w:val="0"/>
      <w:marTop w:val="0"/>
      <w:marBottom w:val="0"/>
      <w:divBdr>
        <w:top w:val="none" w:sz="0" w:space="0" w:color="auto"/>
        <w:left w:val="none" w:sz="0" w:space="0" w:color="auto"/>
        <w:bottom w:val="none" w:sz="0" w:space="0" w:color="auto"/>
        <w:right w:val="none" w:sz="0" w:space="0" w:color="auto"/>
      </w:divBdr>
    </w:div>
    <w:div w:id="2117750846">
      <w:bodyDiv w:val="1"/>
      <w:marLeft w:val="0"/>
      <w:marRight w:val="0"/>
      <w:marTop w:val="0"/>
      <w:marBottom w:val="0"/>
      <w:divBdr>
        <w:top w:val="none" w:sz="0" w:space="0" w:color="auto"/>
        <w:left w:val="none" w:sz="0" w:space="0" w:color="auto"/>
        <w:bottom w:val="none" w:sz="0" w:space="0" w:color="auto"/>
        <w:right w:val="none" w:sz="0" w:space="0" w:color="auto"/>
      </w:divBdr>
    </w:div>
    <w:div w:id="2129153328">
      <w:bodyDiv w:val="1"/>
      <w:marLeft w:val="0"/>
      <w:marRight w:val="0"/>
      <w:marTop w:val="0"/>
      <w:marBottom w:val="0"/>
      <w:divBdr>
        <w:top w:val="none" w:sz="0" w:space="0" w:color="auto"/>
        <w:left w:val="none" w:sz="0" w:space="0" w:color="auto"/>
        <w:bottom w:val="none" w:sz="0" w:space="0" w:color="auto"/>
        <w:right w:val="none" w:sz="0" w:space="0" w:color="auto"/>
      </w:divBdr>
    </w:div>
    <w:div w:id="2129885519">
      <w:bodyDiv w:val="1"/>
      <w:marLeft w:val="0"/>
      <w:marRight w:val="0"/>
      <w:marTop w:val="0"/>
      <w:marBottom w:val="0"/>
      <w:divBdr>
        <w:top w:val="none" w:sz="0" w:space="0" w:color="auto"/>
        <w:left w:val="none" w:sz="0" w:space="0" w:color="auto"/>
        <w:bottom w:val="none" w:sz="0" w:space="0" w:color="auto"/>
        <w:right w:val="none" w:sz="0" w:space="0" w:color="auto"/>
      </w:divBdr>
    </w:div>
    <w:div w:id="2132938250">
      <w:bodyDiv w:val="1"/>
      <w:marLeft w:val="0"/>
      <w:marRight w:val="0"/>
      <w:marTop w:val="0"/>
      <w:marBottom w:val="0"/>
      <w:divBdr>
        <w:top w:val="none" w:sz="0" w:space="0" w:color="auto"/>
        <w:left w:val="none" w:sz="0" w:space="0" w:color="auto"/>
        <w:bottom w:val="none" w:sz="0" w:space="0" w:color="auto"/>
        <w:right w:val="none" w:sz="0" w:space="0" w:color="auto"/>
      </w:divBdr>
    </w:div>
    <w:div w:id="214369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image" Target="media/image11.png"/><Relationship Id="rId39" Type="http://schemas.openxmlformats.org/officeDocument/2006/relationships/header" Target="header4.xml"/><Relationship Id="rId21" Type="http://schemas.openxmlformats.org/officeDocument/2006/relationships/header" Target="header3.xml"/><Relationship Id="rId34" Type="http://schemas.openxmlformats.org/officeDocument/2006/relationships/hyperlink" Target="https://www.linkedin.com/company/glownyurzadstatystyczny/"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footer" Target="footer2.xml"/><Relationship Id="rId29" Type="http://schemas.openxmlformats.org/officeDocument/2006/relationships/hyperlink" Target="https://www.facebook.com/GlownyUrzadStatystyczny/"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4.png"/><Relationship Id="rId37" Type="http://schemas.openxmlformats.org/officeDocument/2006/relationships/hyperlink" Target="https://stat.gov.pl/en/metainformation/glossary/terms-used-in-official-statistics/723,term.html" TargetMode="External"/><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hyperlink" Target="mailto:obslugaprasowa@stat.gov.pl" TargetMode="External"/><Relationship Id="rId28" Type="http://schemas.openxmlformats.org/officeDocument/2006/relationships/image" Target="media/image12.png"/><Relationship Id="rId36" Type="http://schemas.openxmlformats.org/officeDocument/2006/relationships/hyperlink" Target="https://publikacje.new.stat.gov.pl/en/publications-portal/tourism-2025"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www.instagram.com/gus_stat/?nex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footer" Target="footer3.xml"/><Relationship Id="rId27" Type="http://schemas.openxmlformats.org/officeDocument/2006/relationships/hyperlink" Target="https://x.com/StatPoland" TargetMode="External"/><Relationship Id="rId30" Type="http://schemas.openxmlformats.org/officeDocument/2006/relationships/image" Target="media/image13.png"/><Relationship Id="rId35" Type="http://schemas.openxmlformats.org/officeDocument/2006/relationships/image" Target="media/image15.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header" Target="header1.xml"/><Relationship Id="rId25" Type="http://schemas.openxmlformats.org/officeDocument/2006/relationships/hyperlink" Target="https://new.stat.gov.pl/en" TargetMode="External"/><Relationship Id="rId33" Type="http://schemas.openxmlformats.org/officeDocument/2006/relationships/hyperlink" Target="https://youtube.com/@glownyurzadstatystycznygus?si=IgHa1awoYniiJyQI" TargetMode="External"/><Relationship Id="rId38" Type="http://schemas.openxmlformats.org/officeDocument/2006/relationships/hyperlink" Target="https://stat.gov.pl/en/metainformation/glossary/terms-used-in-official-statistics/195,term.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150F9-42FE-4E0A-83C4-93BD4F8EEA54}">
  <ds:schemaRefs>
    <ds:schemaRef ds:uri="http://purl.org/dc/elements/1.1/"/>
    <ds:schemaRef ds:uri="http://www.w3.org/XML/1998/namespace"/>
    <ds:schemaRef ds:uri="http://purl.org/dc/dcmitype/"/>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542D8543-517B-422F-8E0D-49E157D7DA6F}">
  <ds:schemaRefs>
    <ds:schemaRef ds:uri="http://schemas.microsoft.com/sharepoint/v3/contenttype/forms"/>
  </ds:schemaRefs>
</ds:datastoreItem>
</file>

<file path=customXml/itemProps3.xml><?xml version="1.0" encoding="utf-8"?>
<ds:datastoreItem xmlns:ds="http://schemas.openxmlformats.org/officeDocument/2006/customXml" ds:itemID="{317B68D2-035B-43D5-90AA-19B46C5CB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DAF2834-8D4F-4AEA-A6DB-D66735F49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1070</TotalTime>
  <Pages>7</Pages>
  <Words>1982</Words>
  <Characters>11893</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Border traffic and expenses made by foreigners in Poland and by Poles abroad</vt:lpstr>
    </vt:vector>
  </TitlesOfParts>
  <Company/>
  <LinksUpToDate>false</LinksUpToDate>
  <CharactersWithSpaces>13848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Border traffic and expenses made by foreigners in Poland and by Poles abroad</dc:title>
  <dc:subject/>
  <dc:creator>Statistics Poland</dc:creator>
  <cp:keywords/>
  <dc:description/>
  <cp:lastPrinted>2024-12-06T08:15:00Z</cp:lastPrinted>
  <dcterms:created xsi:type="dcterms:W3CDTF">2025-04-10T07:02:00Z</dcterms:created>
  <dcterms:modified xsi:type="dcterms:W3CDTF">2026-09-17T08:50:00Z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