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89B96" w14:textId="77777777" w:rsidR="006E50BA" w:rsidRDefault="006E50BA" w:rsidP="006E50BA">
      <w:pPr>
        <w:rPr>
          <w:lang w:val="en-GB"/>
        </w:rPr>
      </w:pPr>
    </w:p>
    <w:p w14:paraId="7C758D60" w14:textId="3AA74B8D" w:rsidR="006E50BA" w:rsidRDefault="006E50BA" w:rsidP="006E50BA">
      <w:pPr>
        <w:pStyle w:val="Tytuinfomacjisygnalnej"/>
        <w:rPr>
          <w:lang w:val="en-GB"/>
        </w:rPr>
      </w:pPr>
      <w:r w:rsidRPr="00BE1BE3">
        <w:rPr>
          <w:lang w:val="en-GB"/>
        </w:rPr>
        <w:t>Information society in Poland 202</w:t>
      </w:r>
      <w:r w:rsidR="001A00C0">
        <w:rPr>
          <w:lang w:val="en-GB"/>
        </w:rPr>
        <w:t>5</w:t>
      </w:r>
      <w:r w:rsidRPr="00BE1BE3">
        <w:rPr>
          <w:lang w:val="en-GB"/>
        </w:rPr>
        <w:t xml:space="preserve"> </w:t>
      </w:r>
    </w:p>
    <w:p w14:paraId="44BD8B71" w14:textId="77777777" w:rsidR="006E50BA" w:rsidRPr="00BE1BE3" w:rsidRDefault="006E50BA" w:rsidP="006E50BA">
      <w:pPr>
        <w:pStyle w:val="Nagwek1"/>
        <w:rPr>
          <w:lang w:val="en-GB"/>
        </w:rPr>
      </w:pPr>
      <w:r w:rsidRPr="00BE1BE3">
        <w:rPr>
          <w:shd w:val="clear" w:color="auto" w:fill="FFFFFF"/>
          <w:lang w:val="en-GB"/>
        </w:rPr>
        <w:t xml:space="preserve">INFORMATION AND COMMUNICATION TECHNOLOGIES USAGE IN HOUSEHOLDS </w:t>
      </w:r>
      <w:r>
        <w:rPr>
          <w:shd w:val="clear" w:color="auto" w:fill="FFFFFF"/>
          <w:lang w:val="en-GB"/>
        </w:rPr>
        <w:br/>
      </w:r>
      <w:r w:rsidRPr="00BE1BE3">
        <w:rPr>
          <w:shd w:val="clear" w:color="auto" w:fill="FFFFFF"/>
          <w:lang w:val="en-GB"/>
        </w:rPr>
        <w:t>AND BY INDIVIDUALS</w:t>
      </w:r>
    </w:p>
    <w:p w14:paraId="00738EC7" w14:textId="0EB6A98B" w:rsidR="00A02966" w:rsidRDefault="006E50BA" w:rsidP="006E50BA">
      <w:pPr>
        <w:pStyle w:val="Lead"/>
        <w:rPr>
          <w:spacing w:val="-4"/>
          <w:lang w:val="en-GB"/>
        </w:rPr>
      </w:pPr>
      <w:r w:rsidRPr="007442BD">
        <w:rPr>
          <w:color w:val="001D77"/>
          <w:spacing w:val="-2"/>
        </w:rPr>
        <mc:AlternateContent>
          <mc:Choice Requires="wps">
            <w:drawing>
              <wp:anchor distT="45720" distB="45720" distL="114300" distR="114300" simplePos="0" relativeHeight="251661312" behindDoc="0" locked="0" layoutInCell="1" allowOverlap="1" wp14:anchorId="12D51DD5" wp14:editId="3C50BB70">
                <wp:simplePos x="0" y="0"/>
                <wp:positionH relativeFrom="margin">
                  <wp:posOffset>11430</wp:posOffset>
                </wp:positionH>
                <wp:positionV relativeFrom="paragraph">
                  <wp:posOffset>130175</wp:posOffset>
                </wp:positionV>
                <wp:extent cx="2750820" cy="1259840"/>
                <wp:effectExtent l="0" t="0" r="0" b="0"/>
                <wp:wrapSquare wrapText="bothSides"/>
                <wp:docPr id="6" name="Pole tekstowe 2" descr="69.7% – the percentage of individuals ordering &#10;or purchasing over the Internet in the last 12 months in 2025" title="Text box with indicato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259840"/>
                        </a:xfrm>
                        <a:prstGeom prst="roundRect">
                          <a:avLst/>
                        </a:prstGeom>
                        <a:solidFill>
                          <a:srgbClr val="001D77"/>
                        </a:solidFill>
                        <a:ln w="9525">
                          <a:noFill/>
                          <a:miter lim="800000"/>
                          <a:headEnd/>
                          <a:tailEnd/>
                        </a:ln>
                      </wps:spPr>
                      <wps:txbx>
                        <w:txbxContent>
                          <w:p w14:paraId="75E5FE01" w14:textId="32736B4F" w:rsidR="006E50BA" w:rsidRPr="00065283" w:rsidRDefault="00593D26" w:rsidP="00B4003B">
                            <w:pPr>
                              <w:autoSpaceDE w:val="0"/>
                              <w:autoSpaceDN w:val="0"/>
                              <w:adjustRightInd w:val="0"/>
                              <w:spacing w:before="0" w:after="0" w:line="240" w:lineRule="auto"/>
                              <w:ind w:left="-113"/>
                              <w:rPr>
                                <w:rFonts w:ascii="Fira Sans SemiBold" w:hAnsi="Fira Sans SemiBold"/>
                                <w:color w:val="FFFFFF" w:themeColor="background1"/>
                                <w:sz w:val="72"/>
                                <w:szCs w:val="72"/>
                                <w:lang w:val="en-US"/>
                              </w:rPr>
                            </w:pPr>
                            <w:r>
                              <w:rPr>
                                <w:rStyle w:val="WartowskanikaZnak"/>
                                <w:sz w:val="72"/>
                                <w:szCs w:val="72"/>
                                <w:lang w:val="en-GB"/>
                              </w:rPr>
                              <w:t>69</w:t>
                            </w:r>
                            <w:r w:rsidR="00A02966">
                              <w:rPr>
                                <w:rStyle w:val="WartowskanikaZnak"/>
                                <w:sz w:val="72"/>
                                <w:szCs w:val="72"/>
                                <w:lang w:val="en-GB"/>
                              </w:rPr>
                              <w:t>.</w:t>
                            </w:r>
                            <w:r>
                              <w:rPr>
                                <w:rStyle w:val="WartowskanikaZnak"/>
                                <w:sz w:val="72"/>
                                <w:szCs w:val="72"/>
                                <w:lang w:val="en-GB"/>
                              </w:rPr>
                              <w:t>7%</w:t>
                            </w:r>
                          </w:p>
                          <w:p w14:paraId="134E6AEC" w14:textId="01E1E397" w:rsidR="006E50BA" w:rsidRPr="005D14CA" w:rsidRDefault="00593D26" w:rsidP="00593D26">
                            <w:pPr>
                              <w:pStyle w:val="tekstnaniebieskimtle"/>
                              <w:rPr>
                                <w:sz w:val="18"/>
                                <w:szCs w:val="20"/>
                                <w:lang w:val="en-US"/>
                              </w:rPr>
                            </w:pPr>
                            <w:r>
                              <w:rPr>
                                <w:lang w:val="en-GB"/>
                              </w:rPr>
                              <w:t xml:space="preserve">The percentage of individuals </w:t>
                            </w:r>
                            <w:r w:rsidRPr="00477120">
                              <w:rPr>
                                <w:lang w:val="en-GB"/>
                              </w:rPr>
                              <w:t xml:space="preserve">ordering </w:t>
                            </w:r>
                            <w:r w:rsidR="00A704E1">
                              <w:rPr>
                                <w:lang w:val="en-GB"/>
                              </w:rPr>
                              <w:br/>
                              <w:t xml:space="preserve">or </w:t>
                            </w:r>
                            <w:r w:rsidRPr="00477120">
                              <w:rPr>
                                <w:lang w:val="en-GB"/>
                              </w:rPr>
                              <w:t xml:space="preserve">purchasing over the Internet in the last </w:t>
                            </w:r>
                            <w:r w:rsidR="00A704E1">
                              <w:rPr>
                                <w:lang w:val="en-GB"/>
                              </w:rPr>
                              <w:br/>
                            </w:r>
                            <w:r w:rsidRPr="00477120">
                              <w:rPr>
                                <w:lang w:val="en-GB"/>
                              </w:rPr>
                              <w:t>12 months</w:t>
                            </w:r>
                            <w:r w:rsidRPr="00A13EDD">
                              <w:rPr>
                                <w:lang w:val="en-GB"/>
                              </w:rPr>
                              <w:t xml:space="preserve"> in 202</w:t>
                            </w:r>
                            <w:r>
                              <w:rPr>
                                <w:lang w:val="en-GB"/>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2D51DD5" id="Pole tekstowe 2" o:spid="_x0000_s1026" alt="Tytuł: Text box with indicator 1 — opis: 69.7% – the percentage of individuals ordering &#10;or purchasing over the Internet in the last 12 months in 2025" style="position:absolute;margin-left:.9pt;margin-top:10.25pt;width:216.6pt;height:99.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" fillcolor="#001d77" stroked="f">
                <v:stroke joinstyle="miter"/>
                <v:textbox>
                  <w:txbxContent>
                    <w:p w14:paraId="75E5FE01" w14:textId="32736B4F" w:rsidR="006E50BA" w:rsidRPr="00065283" w:rsidRDefault="00593D26" w:rsidP="00B4003B">
                      <w:pPr>
                        <w:autoSpaceDE w:val="0"/>
                        <w:autoSpaceDN w:val="0"/>
                        <w:adjustRightInd w:val="0"/>
                        <w:spacing w:before="0" w:after="0" w:line="240" w:lineRule="auto"/>
                        <w:ind w:left="-113"/>
                        <w:rPr>
                          <w:rFonts w:ascii="Fira Sans SemiBold" w:hAnsi="Fira Sans SemiBold"/>
                          <w:color w:val="FFFFFF" w:themeColor="background1"/>
                          <w:sz w:val="72"/>
                          <w:szCs w:val="72"/>
                          <w:lang w:val="en-US"/>
                        </w:rPr>
                      </w:pPr>
                      <w:r>
                        <w:rPr>
                          <w:rStyle w:val="WartowskanikaZnak"/>
                          <w:sz w:val="72"/>
                          <w:szCs w:val="72"/>
                          <w:lang w:val="en-GB"/>
                        </w:rPr>
                        <w:t>69</w:t>
                      </w:r>
                      <w:r w:rsidR="00A02966">
                        <w:rPr>
                          <w:rStyle w:val="WartowskanikaZnak"/>
                          <w:sz w:val="72"/>
                          <w:szCs w:val="72"/>
                          <w:lang w:val="en-GB"/>
                        </w:rPr>
                        <w:t>.</w:t>
                      </w:r>
                      <w:r>
                        <w:rPr>
                          <w:rStyle w:val="WartowskanikaZnak"/>
                          <w:sz w:val="72"/>
                          <w:szCs w:val="72"/>
                          <w:lang w:val="en-GB"/>
                        </w:rPr>
                        <w:t>7%</w:t>
                      </w:r>
                    </w:p>
                    <w:p w14:paraId="134E6AEC" w14:textId="01E1E397" w:rsidR="006E50BA" w:rsidRPr="005D14CA" w:rsidRDefault="00593D26" w:rsidP="00593D26">
                      <w:pPr>
                        <w:pStyle w:val="tekstnaniebieskimtle"/>
                        <w:rPr>
                          <w:sz w:val="18"/>
                          <w:szCs w:val="20"/>
                          <w:lang w:val="en-US"/>
                        </w:rPr>
                      </w:pPr>
                      <w:r>
                        <w:rPr>
                          <w:lang w:val="en-GB"/>
                        </w:rPr>
                        <w:t xml:space="preserve">The percentage of individuals </w:t>
                      </w:r>
                      <w:r w:rsidRPr="00477120">
                        <w:rPr>
                          <w:lang w:val="en-GB"/>
                        </w:rPr>
                        <w:t xml:space="preserve">ordering </w:t>
                      </w:r>
                      <w:r w:rsidR="00A704E1">
                        <w:rPr>
                          <w:lang w:val="en-GB"/>
                        </w:rPr>
                        <w:br/>
                        <w:t xml:space="preserve">or </w:t>
                      </w:r>
                      <w:r w:rsidRPr="00477120">
                        <w:rPr>
                          <w:lang w:val="en-GB"/>
                        </w:rPr>
                        <w:t xml:space="preserve">purchasing over the Internet in the last </w:t>
                      </w:r>
                      <w:r w:rsidR="00A704E1">
                        <w:rPr>
                          <w:lang w:val="en-GB"/>
                        </w:rPr>
                        <w:br/>
                      </w:r>
                      <w:r w:rsidRPr="00477120">
                        <w:rPr>
                          <w:lang w:val="en-GB"/>
                        </w:rPr>
                        <w:t>12 months</w:t>
                      </w:r>
                      <w:r w:rsidRPr="00A13EDD">
                        <w:rPr>
                          <w:lang w:val="en-GB"/>
                        </w:rPr>
                        <w:t xml:space="preserve"> in 202</w:t>
                      </w:r>
                      <w:r>
                        <w:rPr>
                          <w:lang w:val="en-GB"/>
                        </w:rPr>
                        <w:t>5</w:t>
                      </w:r>
                    </w:p>
                  </w:txbxContent>
                </v:textbox>
                <w10:wrap type="square" anchorx="margin"/>
              </v:roundrect>
            </w:pict>
          </mc:Fallback>
        </mc:AlternateContent>
      </w:r>
      <w:r w:rsidR="00593D26" w:rsidRPr="007442BD">
        <w:rPr>
          <w:spacing w:val="-2"/>
          <w:lang w:val="en-GB"/>
        </w:rPr>
        <w:t>In 202</w:t>
      </w:r>
      <w:r w:rsidR="00593D26">
        <w:rPr>
          <w:spacing w:val="-2"/>
          <w:lang w:val="en-GB"/>
        </w:rPr>
        <w:t>5</w:t>
      </w:r>
      <w:r w:rsidR="00593D26" w:rsidRPr="007442BD">
        <w:rPr>
          <w:spacing w:val="-2"/>
          <w:lang w:val="en-GB"/>
        </w:rPr>
        <w:t>, the percentage of individuals</w:t>
      </w:r>
      <w:r w:rsidR="00593D26" w:rsidRPr="00BE1BE3">
        <w:rPr>
          <w:lang w:val="en-GB"/>
        </w:rPr>
        <w:t xml:space="preserve"> </w:t>
      </w:r>
      <w:r w:rsidR="00593D26" w:rsidRPr="007442BD">
        <w:rPr>
          <w:spacing w:val="-4"/>
          <w:lang w:val="en-GB"/>
        </w:rPr>
        <w:t>aged 16</w:t>
      </w:r>
      <w:r w:rsidR="00593D26">
        <w:rPr>
          <w:spacing w:val="-4"/>
          <w:lang w:val="en-GB"/>
        </w:rPr>
        <w:t>–</w:t>
      </w:r>
      <w:r w:rsidR="00593D26" w:rsidRPr="007442BD">
        <w:rPr>
          <w:spacing w:val="-4"/>
          <w:lang w:val="en-GB"/>
        </w:rPr>
        <w:t xml:space="preserve">74 </w:t>
      </w:r>
      <w:r w:rsidR="00593D26" w:rsidRPr="00A02966">
        <w:rPr>
          <w:spacing w:val="-4"/>
          <w:lang w:val="en-GB"/>
        </w:rPr>
        <w:t xml:space="preserve">ordering or purchasing goods or services over the Internet in the last </w:t>
      </w:r>
      <w:r w:rsidR="00593D26">
        <w:rPr>
          <w:spacing w:val="-4"/>
          <w:lang w:val="en-GB"/>
        </w:rPr>
        <w:br/>
      </w:r>
      <w:r w:rsidR="00593D26" w:rsidRPr="00A02966">
        <w:rPr>
          <w:spacing w:val="-4"/>
          <w:lang w:val="en-GB"/>
        </w:rPr>
        <w:t xml:space="preserve">12 months amounted to </w:t>
      </w:r>
      <w:r w:rsidR="00593D26">
        <w:rPr>
          <w:spacing w:val="-4"/>
          <w:lang w:val="en-GB"/>
        </w:rPr>
        <w:t>69.7</w:t>
      </w:r>
      <w:r w:rsidR="00593D26" w:rsidRPr="00A02966">
        <w:rPr>
          <w:spacing w:val="-4"/>
          <w:lang w:val="en-GB"/>
        </w:rPr>
        <w:t xml:space="preserve">%, that </w:t>
      </w:r>
      <w:r w:rsidR="000F720D">
        <w:rPr>
          <w:spacing w:val="-4"/>
          <w:lang w:val="en-GB"/>
        </w:rPr>
        <w:br/>
      </w:r>
      <w:r w:rsidR="00593D26" w:rsidRPr="00A02966">
        <w:rPr>
          <w:spacing w:val="-4"/>
          <w:lang w:val="en-GB"/>
        </w:rPr>
        <w:t>is,</w:t>
      </w:r>
      <w:r w:rsidR="000F720D">
        <w:rPr>
          <w:spacing w:val="-4"/>
          <w:lang w:val="en-GB"/>
        </w:rPr>
        <w:t xml:space="preserve"> </w:t>
      </w:r>
      <w:r w:rsidR="00593D26">
        <w:rPr>
          <w:spacing w:val="-4"/>
          <w:lang w:val="en-GB"/>
        </w:rPr>
        <w:t>by 2.3</w:t>
      </w:r>
      <w:r w:rsidR="00593D26" w:rsidRPr="00A02966">
        <w:rPr>
          <w:spacing w:val="-4"/>
          <w:lang w:val="en-GB"/>
        </w:rPr>
        <w:t xml:space="preserve"> p.p. more than in the previous year.</w:t>
      </w:r>
    </w:p>
    <w:p w14:paraId="00CDE8B9" w14:textId="77777777" w:rsidR="006E50BA" w:rsidRPr="005D14CA" w:rsidRDefault="006E50BA" w:rsidP="006E50BA">
      <w:pPr>
        <w:rPr>
          <w:lang w:val="en-US"/>
        </w:rPr>
      </w:pPr>
    </w:p>
    <w:p w14:paraId="7665C4DD" w14:textId="77777777" w:rsidR="006E50BA" w:rsidRPr="005D14CA" w:rsidRDefault="006E50BA" w:rsidP="001D0305">
      <w:pPr>
        <w:rPr>
          <w:lang w:val="en-US"/>
        </w:rPr>
      </w:pPr>
      <w:r w:rsidRPr="00823593">
        <w:rPr>
          <w:noProof/>
          <w:lang w:eastAsia="pl-PL"/>
        </w:rPr>
        <mc:AlternateContent>
          <mc:Choice Requires="wps">
            <w:drawing>
              <wp:anchor distT="45720" distB="45720" distL="114300" distR="114300" simplePos="0" relativeHeight="251659264" behindDoc="1" locked="0" layoutInCell="1" allowOverlap="1" wp14:anchorId="5F14D164" wp14:editId="65F15FFE">
                <wp:simplePos x="0" y="0"/>
                <wp:positionH relativeFrom="column">
                  <wp:posOffset>5219065</wp:posOffset>
                </wp:positionH>
                <wp:positionV relativeFrom="paragraph">
                  <wp:posOffset>179020</wp:posOffset>
                </wp:positionV>
                <wp:extent cx="1725295" cy="497205"/>
                <wp:effectExtent l="0" t="0" r="0" b="0"/>
                <wp:wrapTight wrapText="bothSides">
                  <wp:wrapPolygon edited="0">
                    <wp:start x="715" y="0"/>
                    <wp:lineTo x="715" y="20690"/>
                    <wp:lineTo x="20749" y="20690"/>
                    <wp:lineTo x="20749" y="0"/>
                    <wp:lineTo x="715" y="0"/>
                  </wp:wrapPolygon>
                </wp:wrapTight>
                <wp:docPr id="2" name="Pole tekstowe 2" descr="96.2% of households had access to the Internet&#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97205"/>
                        </a:xfrm>
                        <a:prstGeom prst="rect">
                          <a:avLst/>
                        </a:prstGeom>
                        <a:noFill/>
                        <a:ln w="9525">
                          <a:noFill/>
                          <a:miter lim="800000"/>
                          <a:headEnd/>
                          <a:tailEnd/>
                        </a:ln>
                      </wps:spPr>
                      <wps:txbx>
                        <w:txbxContent>
                          <w:p w14:paraId="3FB39DFF" w14:textId="7564CD46" w:rsidR="006E50BA" w:rsidRPr="005D14CA" w:rsidRDefault="006E50BA" w:rsidP="006E50BA">
                            <w:pPr>
                              <w:pStyle w:val="tekstzboku"/>
                              <w:rPr>
                                <w:bCs w:val="0"/>
                                <w:lang w:val="en-US"/>
                              </w:rPr>
                            </w:pPr>
                            <w:r w:rsidRPr="00BE1BE3">
                              <w:rPr>
                                <w:lang w:val="en-GB"/>
                              </w:rPr>
                              <w:t>9</w:t>
                            </w:r>
                            <w:r w:rsidR="00F0327A">
                              <w:rPr>
                                <w:lang w:val="en-GB"/>
                              </w:rPr>
                              <w:t>6</w:t>
                            </w:r>
                            <w:r w:rsidR="00593D26">
                              <w:rPr>
                                <w:lang w:val="en-GB"/>
                              </w:rPr>
                              <w:t>.2</w:t>
                            </w:r>
                            <w:r w:rsidRPr="00BE1BE3">
                              <w:rPr>
                                <w:lang w:val="en-GB"/>
                              </w:rPr>
                              <w:t xml:space="preserve">% of households </w:t>
                            </w:r>
                            <w:r>
                              <w:rPr>
                                <w:lang w:val="en-GB"/>
                              </w:rPr>
                              <w:br/>
                            </w:r>
                            <w:r w:rsidRPr="00BE1BE3">
                              <w:rPr>
                                <w:lang w:val="en-GB"/>
                              </w:rPr>
                              <w:t>had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4D164" id="_x0000_t202" coordsize="21600,21600" o:spt="202" path="m,l,21600r21600,l21600,xe">
                <v:stroke joinstyle="miter"/>
                <v:path gradientshapeok="t" o:connecttype="rect"/>
              </v:shapetype>
              <v:shape id="_x0000_s1027" type="#_x0000_t202" alt="96.2% of households had access to the Internet&#10;" style="position:absolute;margin-left:410.95pt;margin-top:14.1pt;width:135.85pt;height:39.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" filled="f" stroked="f">
                <v:textbox>
                  <w:txbxContent>
                    <w:p w14:paraId="3FB39DFF" w14:textId="7564CD46" w:rsidR="006E50BA" w:rsidRPr="005D14CA" w:rsidRDefault="006E50BA" w:rsidP="006E50BA">
                      <w:pPr>
                        <w:pStyle w:val="tekstzboku"/>
                        <w:rPr>
                          <w:bCs w:val="0"/>
                          <w:lang w:val="en-US"/>
                        </w:rPr>
                      </w:pPr>
                      <w:r w:rsidRPr="00BE1BE3">
                        <w:rPr>
                          <w:lang w:val="en-GB"/>
                        </w:rPr>
                        <w:t>9</w:t>
                      </w:r>
                      <w:r w:rsidR="00F0327A">
                        <w:rPr>
                          <w:lang w:val="en-GB"/>
                        </w:rPr>
                        <w:t>6</w:t>
                      </w:r>
                      <w:r w:rsidR="00593D26">
                        <w:rPr>
                          <w:lang w:val="en-GB"/>
                        </w:rPr>
                        <w:t>.2</w:t>
                      </w:r>
                      <w:r w:rsidRPr="00BE1BE3">
                        <w:rPr>
                          <w:lang w:val="en-GB"/>
                        </w:rPr>
                        <w:t xml:space="preserve">% of households </w:t>
                      </w:r>
                      <w:r>
                        <w:rPr>
                          <w:lang w:val="en-GB"/>
                        </w:rPr>
                        <w:br/>
                      </w:r>
                      <w:r w:rsidRPr="00BE1BE3">
                        <w:rPr>
                          <w:lang w:val="en-GB"/>
                        </w:rPr>
                        <w:t>had access to the Internet</w:t>
                      </w:r>
                    </w:p>
                  </w:txbxContent>
                </v:textbox>
                <w10:wrap type="tight"/>
              </v:shape>
            </w:pict>
          </mc:Fallback>
        </mc:AlternateContent>
      </w:r>
    </w:p>
    <w:p w14:paraId="28DDEAAD" w14:textId="320164E9" w:rsidR="00593D26" w:rsidRPr="00177B2F" w:rsidRDefault="00593D26" w:rsidP="000F720D">
      <w:pPr>
        <w:rPr>
          <w:shd w:val="clear" w:color="auto" w:fill="FFFFFF"/>
          <w:lang w:val="en-US"/>
        </w:rPr>
      </w:pPr>
      <w:r w:rsidRPr="00177B2F">
        <w:rPr>
          <w:shd w:val="clear" w:color="auto" w:fill="FFFFFF"/>
          <w:lang w:val="en-US"/>
        </w:rPr>
        <w:t>In 202</w:t>
      </w:r>
      <w:r>
        <w:rPr>
          <w:shd w:val="clear" w:color="auto" w:fill="FFFFFF"/>
          <w:lang w:val="en-US"/>
        </w:rPr>
        <w:t>5</w:t>
      </w:r>
      <w:r w:rsidRPr="00177B2F">
        <w:rPr>
          <w:shd w:val="clear" w:color="auto" w:fill="FFFFFF"/>
          <w:lang w:val="en-US"/>
        </w:rPr>
        <w:t>, 9</w:t>
      </w:r>
      <w:r>
        <w:rPr>
          <w:shd w:val="clear" w:color="auto" w:fill="FFFFFF"/>
          <w:lang w:val="en-US"/>
        </w:rPr>
        <w:t>6.2%</w:t>
      </w:r>
      <w:r w:rsidRPr="00177B2F">
        <w:rPr>
          <w:shd w:val="clear" w:color="auto" w:fill="FFFFFF"/>
          <w:lang w:val="en-US"/>
        </w:rPr>
        <w:t xml:space="preserve"> of households had access to the Internet, </w:t>
      </w:r>
      <w:r>
        <w:rPr>
          <w:shd w:val="clear" w:color="auto" w:fill="FFFFFF"/>
          <w:lang w:val="en-US"/>
        </w:rPr>
        <w:t xml:space="preserve">that is, by </w:t>
      </w:r>
      <w:r>
        <w:rPr>
          <w:lang w:val="en-US"/>
        </w:rPr>
        <w:t>0.3</w:t>
      </w:r>
      <w:r w:rsidRPr="00A02966">
        <w:rPr>
          <w:lang w:val="en-GB"/>
        </w:rPr>
        <w:t xml:space="preserve"> p.p. </w:t>
      </w:r>
      <w:r>
        <w:rPr>
          <w:lang w:val="en-GB"/>
        </w:rPr>
        <w:t xml:space="preserve">more than in the previous year. </w:t>
      </w:r>
      <w:r w:rsidRPr="00A02966">
        <w:rPr>
          <w:lang w:val="en-GB"/>
        </w:rPr>
        <w:t>The percentage of households with fixed-line broadband access to t</w:t>
      </w:r>
      <w:r w:rsidRPr="00177B2F">
        <w:rPr>
          <w:shd w:val="clear" w:color="auto" w:fill="FFFFFF"/>
          <w:lang w:val="en-US"/>
        </w:rPr>
        <w:t xml:space="preserve">he Internet </w:t>
      </w:r>
      <w:r>
        <w:rPr>
          <w:shd w:val="clear" w:color="auto" w:fill="FFFFFF"/>
          <w:lang w:val="en-US"/>
        </w:rPr>
        <w:t>de</w:t>
      </w:r>
      <w:r w:rsidRPr="00177B2F">
        <w:rPr>
          <w:shd w:val="clear" w:color="auto" w:fill="FFFFFF"/>
          <w:lang w:val="en-US"/>
        </w:rPr>
        <w:t xml:space="preserve">creased by </w:t>
      </w:r>
      <w:r>
        <w:rPr>
          <w:shd w:val="clear" w:color="auto" w:fill="FFFFFF"/>
          <w:lang w:val="en-US"/>
        </w:rPr>
        <w:t>1.8</w:t>
      </w:r>
      <w:r w:rsidRPr="00177B2F">
        <w:rPr>
          <w:shd w:val="clear" w:color="auto" w:fill="FFFFFF"/>
          <w:lang w:val="en-US"/>
        </w:rPr>
        <w:t xml:space="preserve"> p.p.</w:t>
      </w:r>
      <w:r>
        <w:rPr>
          <w:shd w:val="clear" w:color="auto" w:fill="FFFFFF"/>
          <w:lang w:val="en-US"/>
        </w:rPr>
        <w:t xml:space="preserve"> to 70.3%</w:t>
      </w:r>
      <w:r w:rsidRPr="00177B2F">
        <w:rPr>
          <w:shd w:val="clear" w:color="auto" w:fill="FFFFFF"/>
          <w:lang w:val="en-US"/>
        </w:rPr>
        <w:t xml:space="preserve">, while access via mobile broadband </w:t>
      </w:r>
      <w:r>
        <w:rPr>
          <w:shd w:val="clear" w:color="auto" w:fill="FFFFFF"/>
          <w:lang w:val="en-US"/>
        </w:rPr>
        <w:t xml:space="preserve">increased </w:t>
      </w:r>
      <w:r w:rsidR="000F720D">
        <w:rPr>
          <w:shd w:val="clear" w:color="auto" w:fill="FFFFFF"/>
          <w:lang w:val="en-US"/>
        </w:rPr>
        <w:br/>
      </w:r>
      <w:r>
        <w:rPr>
          <w:shd w:val="clear" w:color="auto" w:fill="FFFFFF"/>
          <w:lang w:val="en-US"/>
        </w:rPr>
        <w:t>by</w:t>
      </w:r>
      <w:r w:rsidRPr="00177B2F">
        <w:rPr>
          <w:shd w:val="clear" w:color="auto" w:fill="FFFFFF"/>
          <w:lang w:val="en-US"/>
        </w:rPr>
        <w:t xml:space="preserve"> 2.</w:t>
      </w:r>
      <w:r>
        <w:rPr>
          <w:shd w:val="clear" w:color="auto" w:fill="FFFFFF"/>
          <w:lang w:val="en-US"/>
        </w:rPr>
        <w:t xml:space="preserve">3 </w:t>
      </w:r>
      <w:r w:rsidRPr="00177B2F">
        <w:rPr>
          <w:shd w:val="clear" w:color="auto" w:fill="FFFFFF"/>
          <w:lang w:val="en-US"/>
        </w:rPr>
        <w:t xml:space="preserve">p.p. </w:t>
      </w:r>
      <w:r>
        <w:rPr>
          <w:shd w:val="clear" w:color="auto" w:fill="FFFFFF"/>
          <w:lang w:val="en-US"/>
        </w:rPr>
        <w:t xml:space="preserve">to 78.2%. </w:t>
      </w:r>
    </w:p>
    <w:p w14:paraId="270F0133" w14:textId="09D38715" w:rsidR="006E50BA" w:rsidRPr="005D14CA" w:rsidRDefault="00593D26" w:rsidP="000F720D">
      <w:pPr>
        <w:rPr>
          <w:shd w:val="clear" w:color="auto" w:fill="FFFFFF"/>
          <w:lang w:val="en-US"/>
        </w:rPr>
      </w:pPr>
      <w:r w:rsidRPr="000F720D">
        <w:rPr>
          <w:spacing w:val="-2"/>
          <w:shd w:val="clear" w:color="auto" w:fill="FFFFFF"/>
          <w:lang w:val="en-US"/>
        </w:rPr>
        <w:t>Both Internet access and the type of Internet connection did not vary significantly depending</w:t>
      </w:r>
      <w:r>
        <w:rPr>
          <w:shd w:val="clear" w:color="auto" w:fill="FFFFFF"/>
          <w:lang w:val="en-US"/>
        </w:rPr>
        <w:t xml:space="preserve"> on the</w:t>
      </w:r>
      <w:r w:rsidRPr="005D14CA">
        <w:rPr>
          <w:shd w:val="clear" w:color="auto" w:fill="FFFFFF"/>
          <w:lang w:val="en-US"/>
        </w:rPr>
        <w:t xml:space="preserve"> </w:t>
      </w:r>
      <w:r>
        <w:rPr>
          <w:shd w:val="clear" w:color="auto" w:fill="FFFFFF"/>
          <w:lang w:val="en-US"/>
        </w:rPr>
        <w:t>household type, domicile class</w:t>
      </w:r>
      <w:r w:rsidRPr="005D14CA">
        <w:rPr>
          <w:shd w:val="clear" w:color="auto" w:fill="FFFFFF"/>
          <w:lang w:val="en-US"/>
        </w:rPr>
        <w:t xml:space="preserve"> and </w:t>
      </w:r>
      <w:r>
        <w:rPr>
          <w:shd w:val="clear" w:color="auto" w:fill="FFFFFF"/>
          <w:lang w:val="en-US"/>
        </w:rPr>
        <w:t xml:space="preserve">the </w:t>
      </w:r>
      <w:r w:rsidRPr="005D14CA">
        <w:rPr>
          <w:shd w:val="clear" w:color="auto" w:fill="FFFFFF"/>
          <w:lang w:val="en-US"/>
        </w:rPr>
        <w:t xml:space="preserve">degree of </w:t>
      </w:r>
      <w:proofErr w:type="spellStart"/>
      <w:r w:rsidRPr="005D14CA">
        <w:rPr>
          <w:shd w:val="clear" w:color="auto" w:fill="FFFFFF"/>
          <w:lang w:val="en-US"/>
        </w:rPr>
        <w:t>urbanisation</w:t>
      </w:r>
      <w:proofErr w:type="spellEnd"/>
      <w:r w:rsidRPr="005D14CA">
        <w:rPr>
          <w:shd w:val="clear" w:color="auto" w:fill="FFFFFF"/>
          <w:lang w:val="en-US"/>
        </w:rPr>
        <w:t xml:space="preserve">. Households with children </w:t>
      </w:r>
      <w:r>
        <w:rPr>
          <w:shd w:val="clear" w:color="auto" w:fill="FFFFFF"/>
          <w:lang w:val="en-US"/>
        </w:rPr>
        <w:t xml:space="preserve">had </w:t>
      </w:r>
      <w:r w:rsidRPr="005D14CA">
        <w:rPr>
          <w:shd w:val="clear" w:color="auto" w:fill="FFFFFF"/>
          <w:lang w:val="en-US"/>
        </w:rPr>
        <w:t xml:space="preserve">Internet access </w:t>
      </w:r>
      <w:r>
        <w:rPr>
          <w:shd w:val="clear" w:color="auto" w:fill="FFFFFF"/>
          <w:lang w:val="en-US"/>
        </w:rPr>
        <w:t xml:space="preserve">more often </w:t>
      </w:r>
      <w:r w:rsidRPr="005D14CA">
        <w:rPr>
          <w:shd w:val="clear" w:color="auto" w:fill="FFFFFF"/>
          <w:lang w:val="en-US"/>
        </w:rPr>
        <w:t xml:space="preserve">than </w:t>
      </w:r>
      <w:r>
        <w:rPr>
          <w:shd w:val="clear" w:color="auto" w:fill="FFFFFF"/>
          <w:lang w:val="en-US"/>
        </w:rPr>
        <w:t xml:space="preserve">the ones </w:t>
      </w:r>
      <w:r w:rsidRPr="005D14CA">
        <w:rPr>
          <w:shd w:val="clear" w:color="auto" w:fill="FFFFFF"/>
          <w:lang w:val="en-US"/>
        </w:rPr>
        <w:t>without them. Taking into account domicile classes, the percentage of households with Internet was</w:t>
      </w:r>
      <w:r>
        <w:rPr>
          <w:shd w:val="clear" w:color="auto" w:fill="FFFFFF"/>
          <w:lang w:val="en-US"/>
        </w:rPr>
        <w:t xml:space="preserve"> slightly higher i</w:t>
      </w:r>
      <w:r w:rsidRPr="005D14CA">
        <w:rPr>
          <w:shd w:val="clear" w:color="auto" w:fill="FFFFFF"/>
          <w:lang w:val="en-US"/>
        </w:rPr>
        <w:t>n large cities than in smaller towns and rural areas</w:t>
      </w:r>
      <w:r>
        <w:rPr>
          <w:shd w:val="clear" w:color="auto" w:fill="FFFFFF"/>
          <w:lang w:val="en-US"/>
        </w:rPr>
        <w:t>. Moreover, as for</w:t>
      </w:r>
      <w:r w:rsidRPr="005D14CA">
        <w:rPr>
          <w:shd w:val="clear" w:color="auto" w:fill="FFFFFF"/>
          <w:lang w:val="en-US"/>
        </w:rPr>
        <w:t xml:space="preserve"> the degree of </w:t>
      </w:r>
      <w:proofErr w:type="spellStart"/>
      <w:r w:rsidRPr="005D14CA">
        <w:rPr>
          <w:shd w:val="clear" w:color="auto" w:fill="FFFFFF"/>
          <w:lang w:val="en-US"/>
        </w:rPr>
        <w:t>urbanisation</w:t>
      </w:r>
      <w:proofErr w:type="spellEnd"/>
      <w:r w:rsidRPr="005D14CA">
        <w:rPr>
          <w:shd w:val="clear" w:color="auto" w:fill="FFFFFF"/>
          <w:lang w:val="en-US"/>
        </w:rPr>
        <w:t xml:space="preserve"> </w:t>
      </w:r>
      <w:r w:rsidR="001D0305">
        <w:rPr>
          <w:shd w:val="clear" w:color="auto" w:fill="FFFFFF"/>
          <w:lang w:val="en-US"/>
        </w:rPr>
        <w:br/>
      </w:r>
      <w:r>
        <w:rPr>
          <w:shd w:val="clear" w:color="auto" w:fill="FFFFFF"/>
          <w:lang w:val="en-US"/>
        </w:rPr>
        <w:t>–</w:t>
      </w:r>
      <w:r w:rsidRPr="005D14CA">
        <w:rPr>
          <w:shd w:val="clear" w:color="auto" w:fill="FFFFFF"/>
          <w:lang w:val="en-US"/>
        </w:rPr>
        <w:t xml:space="preserve"> </w:t>
      </w:r>
      <w:r>
        <w:rPr>
          <w:shd w:val="clear" w:color="auto" w:fill="FFFFFF"/>
          <w:lang w:val="en-US"/>
        </w:rPr>
        <w:t xml:space="preserve">the percentage of households with Internet access was slightly higher in </w:t>
      </w:r>
      <w:r w:rsidRPr="005D14CA">
        <w:rPr>
          <w:shd w:val="clear" w:color="auto" w:fill="FFFFFF"/>
          <w:lang w:val="en-US"/>
        </w:rPr>
        <w:t xml:space="preserve">densely </w:t>
      </w:r>
      <w:r>
        <w:rPr>
          <w:shd w:val="clear" w:color="auto" w:fill="FFFFFF"/>
          <w:lang w:val="en-US"/>
        </w:rPr>
        <w:t xml:space="preserve">and intermediate </w:t>
      </w:r>
      <w:r w:rsidRPr="005D14CA">
        <w:rPr>
          <w:shd w:val="clear" w:color="auto" w:fill="FFFFFF"/>
          <w:lang w:val="en-US"/>
        </w:rPr>
        <w:t>populated areas</w:t>
      </w:r>
      <w:r>
        <w:rPr>
          <w:shd w:val="clear" w:color="auto" w:fill="FFFFFF"/>
          <w:lang w:val="en-US"/>
        </w:rPr>
        <w:t xml:space="preserve"> than in thinly populated areas.</w:t>
      </w:r>
    </w:p>
    <w:p w14:paraId="05ADD2E7" w14:textId="77777777" w:rsidR="006E50BA" w:rsidRDefault="006E50BA" w:rsidP="006E50BA">
      <w:pPr>
        <w:pStyle w:val="tytuwykresu"/>
        <w:rPr>
          <w:lang w:val="en-US"/>
        </w:rPr>
      </w:pPr>
      <w:r w:rsidRPr="005D14CA">
        <w:rPr>
          <w:lang w:val="en-US"/>
        </w:rPr>
        <w:t>Chart 1. Access</w:t>
      </w:r>
      <w:r w:rsidR="00E84F94">
        <w:rPr>
          <w:lang w:val="en-US"/>
        </w:rPr>
        <w:t xml:space="preserve"> to the Internet in households</w:t>
      </w:r>
    </w:p>
    <w:p w14:paraId="39CD604E" w14:textId="2489908E" w:rsidR="00AD17C9" w:rsidRDefault="00AD17C9" w:rsidP="00AD17C9">
      <w:pPr>
        <w:pStyle w:val="Brakstyluakapitowego"/>
        <w:jc w:val="center"/>
      </w:pPr>
      <w:r>
        <w:rPr>
          <w:noProof/>
          <w:lang w:val="pl-PL"/>
        </w:rPr>
        <w:drawing>
          <wp:inline distT="0" distB="0" distL="0" distR="0" wp14:anchorId="4C7B6C1B" wp14:editId="2A257C19">
            <wp:extent cx="4110873" cy="1332000"/>
            <wp:effectExtent l="0" t="0" r="4445" b="1905"/>
            <wp:docPr id="8" name="Obraz 8" descr="The chart presents data for the years 2024 and 2025. Among total households 96.2% had access to the Internet in 2025 (compared to 95.9% in 2024), via fixed broadband connection – 70.3% (compared to 72.1% in 2024) and via mobile broadband connection – 78.2% (compared to 75.9% in 2024). " titl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10873" cy="1332000"/>
                    </a:xfrm>
                    <a:prstGeom prst="rect">
                      <a:avLst/>
                    </a:prstGeom>
                  </pic:spPr>
                </pic:pic>
              </a:graphicData>
            </a:graphic>
          </wp:inline>
        </w:drawing>
      </w:r>
    </w:p>
    <w:p w14:paraId="7A577208" w14:textId="77777777" w:rsidR="006E50BA" w:rsidRDefault="006E50BA">
      <w:pPr>
        <w:pStyle w:val="tytuwykresu"/>
        <w:rPr>
          <w:lang w:val="en-US"/>
        </w:rPr>
      </w:pPr>
      <w:r w:rsidRPr="005D14CA">
        <w:rPr>
          <w:lang w:val="en-US"/>
        </w:rPr>
        <w:t>Chart 2. Househol</w:t>
      </w:r>
      <w:r w:rsidR="00E84F94">
        <w:rPr>
          <w:lang w:val="en-US"/>
        </w:rPr>
        <w:t>ds with Internet access at home</w:t>
      </w:r>
    </w:p>
    <w:p w14:paraId="6A486481" w14:textId="7BB9ED4E" w:rsidR="00AD17C9" w:rsidRDefault="00CF065B" w:rsidP="00CF065B">
      <w:pPr>
        <w:pStyle w:val="Brakstyluakapitowego"/>
        <w:jc w:val="center"/>
      </w:pPr>
      <w:r>
        <w:rPr>
          <w:noProof/>
          <w:lang w:val="pl-PL"/>
        </w:rPr>
        <w:drawing>
          <wp:inline distT="0" distB="0" distL="0" distR="0" wp14:anchorId="26D1B5AF" wp14:editId="05F04A22">
            <wp:extent cx="4541552" cy="2304000"/>
            <wp:effectExtent l="0" t="0" r="0" b="1270"/>
            <wp:docPr id="10" name="Obraz 10" descr="The chart presents data regarding access to the Internet in households in the years 2024 and 2025 by: &#10;– type of household: in 2025 the percentage for households with children amounted to 100.0% (compared to 99.9% in 2024), without children – 95.0% and 94.3%, respectively;&#10;– class of domicile: in 2025 the percentage for households from large cities amounted to 97.1% (compared to 96.7% in 2024), small cities – 96.0% and 95.6%, respectively, and rural areas – 95.5% (the same as in 2024); &#10;– degree of urbanisation: in 2025 the percentage for households in densely populated areas amounted to 96.9% (compared to 96.6% in 2024), intermediate density areas –  96.2% and 95.5%, respectively, and thinly populated areas – 95.3% (the same as in 2024). &#10;" title="Chart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41552" cy="2304000"/>
                    </a:xfrm>
                    <a:prstGeom prst="rect">
                      <a:avLst/>
                    </a:prstGeom>
                  </pic:spPr>
                </pic:pic>
              </a:graphicData>
            </a:graphic>
          </wp:inline>
        </w:drawing>
      </w:r>
    </w:p>
    <w:p w14:paraId="344827D2" w14:textId="68925E0A" w:rsidR="00EB55D6" w:rsidRDefault="004720FA" w:rsidP="00593D26">
      <w:pPr>
        <w:rPr>
          <w:lang w:val="en-US"/>
        </w:rPr>
      </w:pPr>
      <w:r w:rsidRPr="001D0305">
        <w:rPr>
          <w:noProof/>
          <w:lang w:eastAsia="pl-PL"/>
        </w:rPr>
        <w:lastRenderedPageBreak/>
        <mc:AlternateContent>
          <mc:Choice Requires="wps">
            <w:drawing>
              <wp:anchor distT="45720" distB="45720" distL="114300" distR="114300" simplePos="0" relativeHeight="251660288" behindDoc="1" locked="0" layoutInCell="1" allowOverlap="1" wp14:anchorId="7A45B4C2" wp14:editId="0A1BD3A0">
                <wp:simplePos x="0" y="0"/>
                <wp:positionH relativeFrom="column">
                  <wp:posOffset>5213350</wp:posOffset>
                </wp:positionH>
                <wp:positionV relativeFrom="page">
                  <wp:posOffset>546963</wp:posOffset>
                </wp:positionV>
                <wp:extent cx="1878330" cy="694690"/>
                <wp:effectExtent l="0" t="0" r="0" b="0"/>
                <wp:wrapTight wrapText="bothSides">
                  <wp:wrapPolygon edited="0">
                    <wp:start x="657" y="0"/>
                    <wp:lineTo x="657" y="20731"/>
                    <wp:lineTo x="20811" y="20731"/>
                    <wp:lineTo x="20811" y="0"/>
                    <wp:lineTo x="657" y="0"/>
                  </wp:wrapPolygon>
                </wp:wrapTight>
                <wp:docPr id="13" name="Pole tekstowe 13" descr="61.1% of individuals aged 16–74 used websites or apps of public administration unit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694690"/>
                        </a:xfrm>
                        <a:prstGeom prst="rect">
                          <a:avLst/>
                        </a:prstGeom>
                        <a:noFill/>
                        <a:ln w="9525">
                          <a:noFill/>
                          <a:miter lim="800000"/>
                          <a:headEnd/>
                          <a:tailEnd/>
                        </a:ln>
                      </wps:spPr>
                      <wps:txbx>
                        <w:txbxContent>
                          <w:p w14:paraId="55231629" w14:textId="1089C100" w:rsidR="006E50BA" w:rsidRPr="00E84F94" w:rsidRDefault="00C247FE" w:rsidP="005568D6">
                            <w:pPr>
                              <w:pStyle w:val="tekstzboku"/>
                              <w:rPr>
                                <w:lang w:val="en-US"/>
                              </w:rPr>
                            </w:pPr>
                            <w:r>
                              <w:rPr>
                                <w:lang w:val="en-US"/>
                              </w:rPr>
                              <w:t>61</w:t>
                            </w:r>
                            <w:r w:rsidR="006E50BA" w:rsidRPr="00E84F94">
                              <w:rPr>
                                <w:lang w:val="en-US"/>
                              </w:rPr>
                              <w:t>.</w:t>
                            </w:r>
                            <w:r w:rsidR="00173068">
                              <w:rPr>
                                <w:lang w:val="en-US"/>
                              </w:rPr>
                              <w:t>1</w:t>
                            </w:r>
                            <w:r w:rsidR="006E50BA" w:rsidRPr="00E84F94">
                              <w:rPr>
                                <w:lang w:val="en-US"/>
                              </w:rPr>
                              <w:t>% of individuals aged 16</w:t>
                            </w:r>
                            <w:r w:rsidR="003265DD" w:rsidRPr="00E84F94">
                              <w:rPr>
                                <w:lang w:val="en-US"/>
                              </w:rPr>
                              <w:t>–</w:t>
                            </w:r>
                            <w:r w:rsidR="006E50BA" w:rsidRPr="00E84F94">
                              <w:rPr>
                                <w:lang w:val="en-US"/>
                              </w:rPr>
                              <w:t xml:space="preserve">74 </w:t>
                            </w:r>
                            <w:r w:rsidR="00365F81" w:rsidRPr="00365F81">
                              <w:rPr>
                                <w:lang w:val="en-US"/>
                              </w:rPr>
                              <w:t xml:space="preserve">used </w:t>
                            </w:r>
                            <w:r w:rsidR="00173068">
                              <w:rPr>
                                <w:lang w:val="en-US"/>
                              </w:rPr>
                              <w:t>websites or apps of</w:t>
                            </w:r>
                            <w:r w:rsidR="00173068" w:rsidRPr="00365F81">
                              <w:rPr>
                                <w:lang w:val="en-US"/>
                              </w:rPr>
                              <w:t xml:space="preserve"> </w:t>
                            </w:r>
                            <w:r w:rsidR="00365F81" w:rsidRPr="00365F81">
                              <w:rPr>
                                <w:lang w:val="en-US"/>
                              </w:rPr>
                              <w:t>public adminis</w:t>
                            </w:r>
                            <w:r w:rsidR="00365F81">
                              <w:rPr>
                                <w:lang w:val="en-US"/>
                              </w:rPr>
                              <w:t>tration</w:t>
                            </w:r>
                            <w:r w:rsidR="00173068">
                              <w:rPr>
                                <w:lang w:val="en-US"/>
                              </w:rPr>
                              <w:t xml:space="preserve"> units</w:t>
                            </w:r>
                            <w:r w:rsidR="00365F81">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5B4C2" id="Pole tekstowe 13" o:spid="_x0000_s1028" type="#_x0000_t202" alt="61.1% of individuals aged 16–74 used websites or apps of public administration units " style="position:absolute;margin-left:410.5pt;margin-top:43.05pt;width:147.9pt;height:54.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" filled="f" stroked="f">
                <v:textbox>
                  <w:txbxContent>
                    <w:p w14:paraId="55231629" w14:textId="1089C100" w:rsidR="006E50BA" w:rsidRPr="00E84F94" w:rsidRDefault="00C247FE" w:rsidP="005568D6">
                      <w:pPr>
                        <w:pStyle w:val="tekstzboku"/>
                        <w:rPr>
                          <w:lang w:val="en-US"/>
                        </w:rPr>
                      </w:pPr>
                      <w:r>
                        <w:rPr>
                          <w:lang w:val="en-US"/>
                        </w:rPr>
                        <w:t>61</w:t>
                      </w:r>
                      <w:r w:rsidR="006E50BA" w:rsidRPr="00E84F94">
                        <w:rPr>
                          <w:lang w:val="en-US"/>
                        </w:rPr>
                        <w:t>.</w:t>
                      </w:r>
                      <w:r w:rsidR="00173068">
                        <w:rPr>
                          <w:lang w:val="en-US"/>
                        </w:rPr>
                        <w:t>1</w:t>
                      </w:r>
                      <w:r w:rsidR="006E50BA" w:rsidRPr="00E84F94">
                        <w:rPr>
                          <w:lang w:val="en-US"/>
                        </w:rPr>
                        <w:t>% of individuals aged 16</w:t>
                      </w:r>
                      <w:r w:rsidR="003265DD" w:rsidRPr="00E84F94">
                        <w:rPr>
                          <w:lang w:val="en-US"/>
                        </w:rPr>
                        <w:t>–</w:t>
                      </w:r>
                      <w:r w:rsidR="006E50BA" w:rsidRPr="00E84F94">
                        <w:rPr>
                          <w:lang w:val="en-US"/>
                        </w:rPr>
                        <w:t xml:space="preserve">74 </w:t>
                      </w:r>
                      <w:r w:rsidR="00365F81" w:rsidRPr="00365F81">
                        <w:rPr>
                          <w:lang w:val="en-US"/>
                        </w:rPr>
                        <w:t xml:space="preserve">used </w:t>
                      </w:r>
                      <w:r w:rsidR="00173068">
                        <w:rPr>
                          <w:lang w:val="en-US"/>
                        </w:rPr>
                        <w:t>websites or apps of</w:t>
                      </w:r>
                      <w:r w:rsidR="00173068" w:rsidRPr="00365F81">
                        <w:rPr>
                          <w:lang w:val="en-US"/>
                        </w:rPr>
                        <w:t xml:space="preserve"> </w:t>
                      </w:r>
                      <w:r w:rsidR="00365F81" w:rsidRPr="00365F81">
                        <w:rPr>
                          <w:lang w:val="en-US"/>
                        </w:rPr>
                        <w:t>public adminis</w:t>
                      </w:r>
                      <w:r w:rsidR="00365F81">
                        <w:rPr>
                          <w:lang w:val="en-US"/>
                        </w:rPr>
                        <w:t>tration</w:t>
                      </w:r>
                      <w:r w:rsidR="00173068">
                        <w:rPr>
                          <w:lang w:val="en-US"/>
                        </w:rPr>
                        <w:t xml:space="preserve"> units</w:t>
                      </w:r>
                      <w:r w:rsidR="00365F81">
                        <w:rPr>
                          <w:lang w:val="en-US"/>
                        </w:rPr>
                        <w:t xml:space="preserve"> </w:t>
                      </w:r>
                    </w:p>
                  </w:txbxContent>
                </v:textbox>
                <w10:wrap type="tight" anchory="page"/>
              </v:shape>
            </w:pict>
          </mc:Fallback>
        </mc:AlternateContent>
      </w:r>
      <w:r w:rsidR="00593D26" w:rsidRPr="001D0305">
        <w:t xml:space="preserve">In 2025, 61.1% of </w:t>
      </w:r>
      <w:proofErr w:type="spellStart"/>
      <w:r w:rsidR="00593D26" w:rsidRPr="001D0305">
        <w:t>persons</w:t>
      </w:r>
      <w:proofErr w:type="spellEnd"/>
      <w:r w:rsidR="00593D26" w:rsidRPr="001D0305">
        <w:t xml:space="preserve"> </w:t>
      </w:r>
      <w:proofErr w:type="spellStart"/>
      <w:r w:rsidR="00593D26" w:rsidRPr="001D0305">
        <w:t>aged</w:t>
      </w:r>
      <w:proofErr w:type="spellEnd"/>
      <w:r w:rsidR="00593D26" w:rsidRPr="001D0305">
        <w:t xml:space="preserve"> 16–74 </w:t>
      </w:r>
      <w:proofErr w:type="spellStart"/>
      <w:r w:rsidR="00593D26" w:rsidRPr="001D0305">
        <w:t>declared</w:t>
      </w:r>
      <w:proofErr w:type="spellEnd"/>
      <w:r w:rsidR="00593D26" w:rsidRPr="001D0305">
        <w:t xml:space="preserve"> </w:t>
      </w:r>
      <w:proofErr w:type="spellStart"/>
      <w:r w:rsidR="00593D26" w:rsidRPr="001D0305">
        <w:t>using</w:t>
      </w:r>
      <w:proofErr w:type="spellEnd"/>
      <w:r w:rsidR="00593D26" w:rsidRPr="001D0305">
        <w:t xml:space="preserve"> public </w:t>
      </w:r>
      <w:proofErr w:type="spellStart"/>
      <w:r w:rsidR="00593D26" w:rsidRPr="001D0305">
        <w:t>administration</w:t>
      </w:r>
      <w:proofErr w:type="spellEnd"/>
      <w:r w:rsidR="00593D26" w:rsidRPr="001D0305">
        <w:t xml:space="preserve"> services online </w:t>
      </w:r>
      <w:r w:rsidR="001D0305">
        <w:br/>
      </w:r>
      <w:r w:rsidR="00593D26" w:rsidRPr="001D0305">
        <w:t xml:space="preserve">in the </w:t>
      </w:r>
      <w:proofErr w:type="spellStart"/>
      <w:r w:rsidR="00593D26" w:rsidRPr="001D0305">
        <w:t>last</w:t>
      </w:r>
      <w:proofErr w:type="spellEnd"/>
      <w:r w:rsidR="00593D26" w:rsidRPr="001D0305">
        <w:t xml:space="preserve"> 12 </w:t>
      </w:r>
      <w:proofErr w:type="spellStart"/>
      <w:r w:rsidR="00593D26" w:rsidRPr="001D0305">
        <w:t>months</w:t>
      </w:r>
      <w:proofErr w:type="spellEnd"/>
      <w:r w:rsidR="00593D26" w:rsidRPr="001D0305">
        <w:t>. E-</w:t>
      </w:r>
      <w:proofErr w:type="spellStart"/>
      <w:r w:rsidR="00593D26" w:rsidRPr="001D0305">
        <w:t>government</w:t>
      </w:r>
      <w:proofErr w:type="spellEnd"/>
      <w:r w:rsidR="00593D26" w:rsidRPr="001D0305">
        <w:t xml:space="preserve"> services </w:t>
      </w:r>
      <w:proofErr w:type="spellStart"/>
      <w:r w:rsidR="00593D26" w:rsidRPr="001D0305">
        <w:t>were</w:t>
      </w:r>
      <w:proofErr w:type="spellEnd"/>
      <w:r w:rsidR="00593D26" w:rsidRPr="001D0305">
        <w:t xml:space="preserve"> </w:t>
      </w:r>
      <w:proofErr w:type="spellStart"/>
      <w:r w:rsidR="00593D26" w:rsidRPr="001D0305">
        <w:t>more</w:t>
      </w:r>
      <w:proofErr w:type="spellEnd"/>
      <w:r w:rsidR="00593D26" w:rsidRPr="001D0305">
        <w:t xml:space="preserve"> popular </w:t>
      </w:r>
      <w:proofErr w:type="spellStart"/>
      <w:r w:rsidR="00593D26" w:rsidRPr="001D0305">
        <w:t>among</w:t>
      </w:r>
      <w:proofErr w:type="spellEnd"/>
      <w:r w:rsidR="00593D26" w:rsidRPr="001D0305">
        <w:t xml:space="preserve"> </w:t>
      </w:r>
      <w:proofErr w:type="spellStart"/>
      <w:r w:rsidR="00593D26" w:rsidRPr="001D0305">
        <w:t>residents</w:t>
      </w:r>
      <w:proofErr w:type="spellEnd"/>
      <w:r w:rsidR="00593D26" w:rsidRPr="001D0305">
        <w:t xml:space="preserve"> of </w:t>
      </w:r>
      <w:proofErr w:type="spellStart"/>
      <w:r w:rsidR="00593D26" w:rsidRPr="001D0305">
        <w:t>urban</w:t>
      </w:r>
      <w:proofErr w:type="spellEnd"/>
      <w:r w:rsidR="00593D26" w:rsidRPr="001D0305">
        <w:t xml:space="preserve"> </w:t>
      </w:r>
      <w:proofErr w:type="spellStart"/>
      <w:r w:rsidR="00593D26" w:rsidRPr="001D0305">
        <w:t>areas</w:t>
      </w:r>
      <w:proofErr w:type="spellEnd"/>
      <w:r w:rsidR="00593D26" w:rsidRPr="001D0305">
        <w:t xml:space="preserve"> – 66.6% of </w:t>
      </w:r>
      <w:proofErr w:type="spellStart"/>
      <w:r w:rsidR="00593D26" w:rsidRPr="001D0305">
        <w:t>individuals</w:t>
      </w:r>
      <w:proofErr w:type="spellEnd"/>
      <w:r w:rsidR="00593D26" w:rsidRPr="001D0305">
        <w:t xml:space="preserve"> </w:t>
      </w:r>
      <w:proofErr w:type="spellStart"/>
      <w:r w:rsidR="00593D26" w:rsidRPr="001D0305">
        <w:t>used</w:t>
      </w:r>
      <w:proofErr w:type="spellEnd"/>
      <w:r w:rsidR="00593D26" w:rsidRPr="001D0305">
        <w:t xml:space="preserve"> </w:t>
      </w:r>
      <w:proofErr w:type="spellStart"/>
      <w:r w:rsidR="00593D26" w:rsidRPr="001D0305">
        <w:t>them</w:t>
      </w:r>
      <w:proofErr w:type="spellEnd"/>
      <w:r w:rsidR="00593D26" w:rsidRPr="001D0305">
        <w:t xml:space="preserve">, </w:t>
      </w:r>
      <w:proofErr w:type="spellStart"/>
      <w:r w:rsidR="00593D26" w:rsidRPr="001D0305">
        <w:t>that</w:t>
      </w:r>
      <w:proofErr w:type="spellEnd"/>
      <w:r w:rsidR="00593D26" w:rsidRPr="001D0305">
        <w:t xml:space="preserve"> </w:t>
      </w:r>
      <w:proofErr w:type="spellStart"/>
      <w:r w:rsidR="00593D26" w:rsidRPr="001D0305">
        <w:t>is</w:t>
      </w:r>
      <w:proofErr w:type="spellEnd"/>
      <w:r w:rsidR="00593D26" w:rsidRPr="001D0305">
        <w:t xml:space="preserve">, by 13.6 </w:t>
      </w:r>
      <w:proofErr w:type="spellStart"/>
      <w:r w:rsidR="00593D26" w:rsidRPr="001D0305">
        <w:t>p.p</w:t>
      </w:r>
      <w:proofErr w:type="spellEnd"/>
      <w:r w:rsidR="00593D26" w:rsidRPr="001D0305">
        <w:t xml:space="preserve"> </w:t>
      </w:r>
      <w:proofErr w:type="spellStart"/>
      <w:r w:rsidR="00593D26" w:rsidRPr="001D0305">
        <w:t>more</w:t>
      </w:r>
      <w:proofErr w:type="spellEnd"/>
      <w:r w:rsidR="00593D26" w:rsidRPr="001D0305">
        <w:t xml:space="preserve"> </w:t>
      </w:r>
      <w:proofErr w:type="spellStart"/>
      <w:r w:rsidR="00593D26" w:rsidRPr="001D0305">
        <w:t>than</w:t>
      </w:r>
      <w:proofErr w:type="spellEnd"/>
      <w:r w:rsidR="00593D26" w:rsidRPr="001D0305">
        <w:t xml:space="preserve"> </w:t>
      </w:r>
      <w:proofErr w:type="spellStart"/>
      <w:r w:rsidR="00593D26" w:rsidRPr="001D0305">
        <w:t>residents</w:t>
      </w:r>
      <w:proofErr w:type="spellEnd"/>
      <w:r w:rsidR="00593D26" w:rsidRPr="001D0305">
        <w:t xml:space="preserve"> of </w:t>
      </w:r>
      <w:proofErr w:type="spellStart"/>
      <w:r w:rsidR="00593D26" w:rsidRPr="001D0305">
        <w:t>rural</w:t>
      </w:r>
      <w:proofErr w:type="spellEnd"/>
      <w:r w:rsidR="00593D26" w:rsidRPr="001D0305">
        <w:t xml:space="preserve"> </w:t>
      </w:r>
      <w:proofErr w:type="spellStart"/>
      <w:r w:rsidR="00593D26" w:rsidRPr="001D0305">
        <w:t>areas</w:t>
      </w:r>
      <w:proofErr w:type="spellEnd"/>
      <w:r w:rsidR="00593D26" w:rsidRPr="001D0305">
        <w:t xml:space="preserve">. The most </w:t>
      </w:r>
      <w:proofErr w:type="spellStart"/>
      <w:r w:rsidR="00593D26" w:rsidRPr="001D0305">
        <w:t>frequently</w:t>
      </w:r>
      <w:proofErr w:type="spellEnd"/>
      <w:r w:rsidR="00593D26" w:rsidRPr="001D0305">
        <w:t xml:space="preserve"> </w:t>
      </w:r>
      <w:proofErr w:type="spellStart"/>
      <w:r w:rsidR="00593D26" w:rsidRPr="001D0305">
        <w:t>performed</w:t>
      </w:r>
      <w:proofErr w:type="spellEnd"/>
      <w:r w:rsidR="00593D26" w:rsidRPr="001D0305">
        <w:t xml:space="preserve"> </w:t>
      </w:r>
      <w:proofErr w:type="spellStart"/>
      <w:r w:rsidR="00593D26" w:rsidRPr="001D0305">
        <w:t>activities</w:t>
      </w:r>
      <w:proofErr w:type="spellEnd"/>
      <w:r w:rsidR="00593D26" w:rsidRPr="001D0305">
        <w:t xml:space="preserve"> via the </w:t>
      </w:r>
      <w:proofErr w:type="spellStart"/>
      <w:r w:rsidR="00593D26" w:rsidRPr="001D0305">
        <w:t>websites</w:t>
      </w:r>
      <w:proofErr w:type="spellEnd"/>
      <w:r w:rsidR="00593D26" w:rsidRPr="001D0305">
        <w:t xml:space="preserve"> </w:t>
      </w:r>
      <w:proofErr w:type="spellStart"/>
      <w:r w:rsidR="00593D26" w:rsidRPr="001D0305">
        <w:t>or</w:t>
      </w:r>
      <w:proofErr w:type="spellEnd"/>
      <w:r w:rsidR="00593D26" w:rsidRPr="001D0305">
        <w:t xml:space="preserve"> </w:t>
      </w:r>
      <w:proofErr w:type="spellStart"/>
      <w:r w:rsidR="00593D26" w:rsidRPr="001D0305">
        <w:t>applications</w:t>
      </w:r>
      <w:proofErr w:type="spellEnd"/>
      <w:r w:rsidR="00593D26" w:rsidRPr="001D0305">
        <w:t xml:space="preserve"> of public </w:t>
      </w:r>
      <w:proofErr w:type="spellStart"/>
      <w:r w:rsidR="00593D26" w:rsidRPr="001D0305">
        <w:t>administration</w:t>
      </w:r>
      <w:proofErr w:type="spellEnd"/>
      <w:r w:rsidR="00593D26" w:rsidRPr="001D0305">
        <w:t xml:space="preserve"> </w:t>
      </w:r>
      <w:proofErr w:type="spellStart"/>
      <w:r w:rsidR="00593D26" w:rsidRPr="001D0305">
        <w:t>units</w:t>
      </w:r>
      <w:proofErr w:type="spellEnd"/>
      <w:r w:rsidR="00593D26" w:rsidRPr="001D0305">
        <w:t xml:space="preserve"> </w:t>
      </w:r>
      <w:proofErr w:type="spellStart"/>
      <w:r w:rsidR="00593D26" w:rsidRPr="001D0305">
        <w:t>included</w:t>
      </w:r>
      <w:proofErr w:type="spellEnd"/>
      <w:r w:rsidR="00593D26" w:rsidRPr="001D0305">
        <w:t xml:space="preserve"> </w:t>
      </w:r>
      <w:proofErr w:type="spellStart"/>
      <w:r w:rsidR="00593D26" w:rsidRPr="001D0305">
        <w:t>sending</w:t>
      </w:r>
      <w:proofErr w:type="spellEnd"/>
      <w:r w:rsidR="00593D26" w:rsidRPr="001D0305">
        <w:t xml:space="preserve"> </w:t>
      </w:r>
      <w:proofErr w:type="spellStart"/>
      <w:r w:rsidR="00593D26" w:rsidRPr="001D0305">
        <w:t>completed</w:t>
      </w:r>
      <w:proofErr w:type="spellEnd"/>
      <w:r w:rsidR="00593D26" w:rsidRPr="001D0305">
        <w:t xml:space="preserve"> </w:t>
      </w:r>
      <w:proofErr w:type="spellStart"/>
      <w:r w:rsidR="00593D26" w:rsidRPr="001D0305">
        <w:t>tax</w:t>
      </w:r>
      <w:proofErr w:type="spellEnd"/>
      <w:r w:rsidR="00593D26" w:rsidRPr="001D0305">
        <w:t xml:space="preserve"> </w:t>
      </w:r>
      <w:proofErr w:type="spellStart"/>
      <w:r w:rsidR="00593D26" w:rsidRPr="001D0305">
        <w:t>declarations</w:t>
      </w:r>
      <w:proofErr w:type="spellEnd"/>
      <w:r w:rsidR="00593D26" w:rsidRPr="001D0305">
        <w:t xml:space="preserve">, </w:t>
      </w:r>
      <w:proofErr w:type="spellStart"/>
      <w:r w:rsidR="00593D26" w:rsidRPr="001D0305">
        <w:t>searching</w:t>
      </w:r>
      <w:proofErr w:type="spellEnd"/>
      <w:r w:rsidR="00593D26" w:rsidRPr="001D0305">
        <w:t xml:space="preserve"> for </w:t>
      </w:r>
      <w:proofErr w:type="spellStart"/>
      <w:r w:rsidR="00593D26" w:rsidRPr="001D0305">
        <w:t>information</w:t>
      </w:r>
      <w:proofErr w:type="spellEnd"/>
      <w:r w:rsidR="00593D26" w:rsidRPr="001D0305">
        <w:t xml:space="preserve"> on </w:t>
      </w:r>
      <w:proofErr w:type="spellStart"/>
      <w:r w:rsidR="00593D26" w:rsidRPr="001D0305">
        <w:t>websites</w:t>
      </w:r>
      <w:proofErr w:type="spellEnd"/>
      <w:r w:rsidR="00593D26" w:rsidRPr="001D0305">
        <w:t xml:space="preserve"> of public </w:t>
      </w:r>
      <w:proofErr w:type="spellStart"/>
      <w:r w:rsidR="00593D26" w:rsidRPr="001D0305">
        <w:t>authorities</w:t>
      </w:r>
      <w:proofErr w:type="spellEnd"/>
      <w:r w:rsidR="00593D26" w:rsidRPr="001D0305">
        <w:t xml:space="preserve">, </w:t>
      </w:r>
      <w:proofErr w:type="spellStart"/>
      <w:r w:rsidR="00593D26" w:rsidRPr="001D0305">
        <w:t>receiving</w:t>
      </w:r>
      <w:proofErr w:type="spellEnd"/>
      <w:r w:rsidR="00593D26" w:rsidRPr="001D0305">
        <w:t xml:space="preserve"> </w:t>
      </w:r>
      <w:proofErr w:type="spellStart"/>
      <w:r w:rsidR="00593D26" w:rsidRPr="001D0305">
        <w:t>any</w:t>
      </w:r>
      <w:proofErr w:type="spellEnd"/>
      <w:r w:rsidR="00593D26" w:rsidRPr="001D0305">
        <w:t xml:space="preserve"> </w:t>
      </w:r>
      <w:proofErr w:type="spellStart"/>
      <w:r w:rsidR="00593D26" w:rsidRPr="001D0305">
        <w:t>official</w:t>
      </w:r>
      <w:proofErr w:type="spellEnd"/>
      <w:r w:rsidR="00593D26" w:rsidRPr="001D0305">
        <w:t xml:space="preserve"> </w:t>
      </w:r>
      <w:proofErr w:type="spellStart"/>
      <w:r w:rsidR="00593D26" w:rsidRPr="001D0305">
        <w:t>communication</w:t>
      </w:r>
      <w:proofErr w:type="spellEnd"/>
      <w:r w:rsidR="00593D26" w:rsidRPr="001D0305">
        <w:t>/</w:t>
      </w:r>
      <w:proofErr w:type="spellStart"/>
      <w:r w:rsidR="00593D26" w:rsidRPr="001D0305">
        <w:t>document</w:t>
      </w:r>
      <w:proofErr w:type="spellEnd"/>
      <w:r w:rsidR="00593D26" w:rsidRPr="001D0305">
        <w:t xml:space="preserve"> by public </w:t>
      </w:r>
      <w:proofErr w:type="spellStart"/>
      <w:r w:rsidR="00593D26" w:rsidRPr="001D0305">
        <w:t>authorities</w:t>
      </w:r>
      <w:proofErr w:type="spellEnd"/>
      <w:r w:rsidR="00593D26" w:rsidRPr="001D0305">
        <w:t xml:space="preserve"> via </w:t>
      </w:r>
      <w:proofErr w:type="spellStart"/>
      <w:r w:rsidR="00593D26" w:rsidRPr="001D0305">
        <w:t>account</w:t>
      </w:r>
      <w:proofErr w:type="spellEnd"/>
      <w:r w:rsidR="00593D26" w:rsidRPr="001D0305">
        <w:t xml:space="preserve"> on a </w:t>
      </w:r>
      <w:proofErr w:type="spellStart"/>
      <w:r w:rsidR="00593D26" w:rsidRPr="001D0305">
        <w:t>website</w:t>
      </w:r>
      <w:proofErr w:type="spellEnd"/>
      <w:r w:rsidR="00593D26" w:rsidRPr="001D0305">
        <w:t xml:space="preserve"> </w:t>
      </w:r>
      <w:proofErr w:type="spellStart"/>
      <w:r w:rsidR="00593D26" w:rsidRPr="001D0305">
        <w:t>or</w:t>
      </w:r>
      <w:proofErr w:type="spellEnd"/>
      <w:r w:rsidR="00593D26" w:rsidRPr="001D0305">
        <w:t xml:space="preserve"> </w:t>
      </w:r>
      <w:proofErr w:type="spellStart"/>
      <w:r w:rsidR="00593D26" w:rsidRPr="001D0305">
        <w:t>app</w:t>
      </w:r>
      <w:proofErr w:type="spellEnd"/>
      <w:r w:rsidR="00593D26" w:rsidRPr="001D0305">
        <w:t xml:space="preserve"> as </w:t>
      </w:r>
      <w:proofErr w:type="spellStart"/>
      <w:r w:rsidR="00593D26" w:rsidRPr="001D0305">
        <w:t>well</w:t>
      </w:r>
      <w:proofErr w:type="spellEnd"/>
      <w:r w:rsidR="00593D26" w:rsidRPr="001D0305">
        <w:t xml:space="preserve"> as </w:t>
      </w:r>
      <w:proofErr w:type="spellStart"/>
      <w:r w:rsidR="00593D26" w:rsidRPr="001D0305">
        <w:t>downloading</w:t>
      </w:r>
      <w:proofErr w:type="spellEnd"/>
      <w:r w:rsidR="00593D26" w:rsidRPr="001D0305">
        <w:t xml:space="preserve"> </w:t>
      </w:r>
      <w:proofErr w:type="spellStart"/>
      <w:r w:rsidR="00593D26" w:rsidRPr="001D0305">
        <w:t>or</w:t>
      </w:r>
      <w:proofErr w:type="spellEnd"/>
      <w:r w:rsidR="00593D26" w:rsidRPr="001D0305">
        <w:t xml:space="preserve"> printing </w:t>
      </w:r>
      <w:proofErr w:type="spellStart"/>
      <w:r w:rsidR="00593D26" w:rsidRPr="001D0305">
        <w:t>official</w:t>
      </w:r>
      <w:proofErr w:type="spellEnd"/>
      <w:r w:rsidR="00593D26" w:rsidRPr="001D0305">
        <w:t xml:space="preserve"> </w:t>
      </w:r>
      <w:proofErr w:type="spellStart"/>
      <w:r w:rsidR="00593D26" w:rsidRPr="001D0305">
        <w:t>forms</w:t>
      </w:r>
      <w:proofErr w:type="spellEnd"/>
      <w:r w:rsidR="00593D26">
        <w:rPr>
          <w:lang w:val="en-US"/>
        </w:rPr>
        <w:t xml:space="preserve">. </w:t>
      </w:r>
    </w:p>
    <w:p w14:paraId="4F2C6A78" w14:textId="1BB7236D" w:rsidR="006E50BA" w:rsidRPr="00DC085A" w:rsidRDefault="006E50BA" w:rsidP="000714CA">
      <w:pPr>
        <w:pStyle w:val="tytuwykresu"/>
        <w:rPr>
          <w:lang w:val="en-GB"/>
        </w:rPr>
      </w:pPr>
      <w:r w:rsidRPr="00DC085A">
        <w:rPr>
          <w:shd w:val="clear" w:color="auto" w:fill="FFFFFF"/>
          <w:lang w:val="en-GB"/>
        </w:rPr>
        <w:t>Table 1.</w:t>
      </w:r>
      <w:r w:rsidRPr="00DC085A">
        <w:rPr>
          <w:lang w:val="en-GB"/>
        </w:rPr>
        <w:t xml:space="preserve"> Individuals using e-government services in the last 12 months</w:t>
      </w:r>
    </w:p>
    <w:tbl>
      <w:tblPr>
        <w:tblStyle w:val="Siatkatabelijasna"/>
        <w:tblpPr w:leftFromText="141" w:rightFromText="141" w:vertAnchor="text" w:horzAnchor="margin" w:tblpY="63"/>
        <w:tblW w:w="808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in the last 12 months"/>
      </w:tblPr>
      <w:tblGrid>
        <w:gridCol w:w="5102"/>
        <w:gridCol w:w="992"/>
        <w:gridCol w:w="993"/>
        <w:gridCol w:w="993"/>
      </w:tblGrid>
      <w:tr w:rsidR="00C52708" w:rsidRPr="004D29EA" w14:paraId="5766F4DA" w14:textId="77777777" w:rsidTr="00710A76">
        <w:trPr>
          <w:trHeight w:val="58"/>
        </w:trPr>
        <w:tc>
          <w:tcPr>
            <w:tcW w:w="5102" w:type="dxa"/>
            <w:vMerge w:val="restart"/>
            <w:tcBorders>
              <w:top w:val="single" w:sz="4" w:space="0" w:color="212492"/>
            </w:tcBorders>
            <w:vAlign w:val="center"/>
          </w:tcPr>
          <w:p w14:paraId="75FD6CDC" w14:textId="77777777" w:rsidR="00C52708" w:rsidRPr="00351CED" w:rsidRDefault="00C52708" w:rsidP="005A4149">
            <w:pPr>
              <w:spacing w:line="240" w:lineRule="exact"/>
              <w:jc w:val="center"/>
              <w:rPr>
                <w:b/>
                <w:szCs w:val="19"/>
              </w:rPr>
            </w:pPr>
            <w:proofErr w:type="spellStart"/>
            <w:r w:rsidRPr="00351CED">
              <w:rPr>
                <w:szCs w:val="19"/>
              </w:rPr>
              <w:t>Specification</w:t>
            </w:r>
            <w:proofErr w:type="spellEnd"/>
          </w:p>
        </w:tc>
        <w:tc>
          <w:tcPr>
            <w:tcW w:w="992" w:type="dxa"/>
            <w:tcBorders>
              <w:top w:val="single" w:sz="4" w:space="0" w:color="212492"/>
              <w:bottom w:val="single" w:sz="4" w:space="0" w:color="212492"/>
            </w:tcBorders>
            <w:vAlign w:val="center"/>
          </w:tcPr>
          <w:p w14:paraId="16462A03" w14:textId="77777777" w:rsidR="00C52708" w:rsidRPr="00351CED" w:rsidRDefault="00C52708" w:rsidP="005A4149">
            <w:pPr>
              <w:spacing w:line="240" w:lineRule="exact"/>
              <w:jc w:val="center"/>
              <w:rPr>
                <w:color w:val="000000" w:themeColor="text1"/>
                <w:szCs w:val="19"/>
              </w:rPr>
            </w:pPr>
            <w:r w:rsidRPr="00351CED">
              <w:rPr>
                <w:color w:val="000000" w:themeColor="text1"/>
                <w:szCs w:val="19"/>
              </w:rPr>
              <w:t>Total</w:t>
            </w:r>
          </w:p>
        </w:tc>
        <w:tc>
          <w:tcPr>
            <w:tcW w:w="993" w:type="dxa"/>
            <w:tcBorders>
              <w:top w:val="single" w:sz="4" w:space="0" w:color="212492"/>
              <w:bottom w:val="single" w:sz="4" w:space="0" w:color="212492"/>
              <w:right w:val="nil"/>
            </w:tcBorders>
            <w:vAlign w:val="center"/>
          </w:tcPr>
          <w:p w14:paraId="1CC672C2" w14:textId="77777777" w:rsidR="00C52708" w:rsidRPr="00351CED" w:rsidRDefault="00C52708" w:rsidP="005A4149">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993" w:type="dxa"/>
            <w:tcBorders>
              <w:top w:val="single" w:sz="4" w:space="0" w:color="212492"/>
              <w:bottom w:val="single" w:sz="4" w:space="0" w:color="212492"/>
              <w:right w:val="nil"/>
            </w:tcBorders>
            <w:vAlign w:val="center"/>
          </w:tcPr>
          <w:p w14:paraId="042D42C3" w14:textId="77777777" w:rsidR="00C52708" w:rsidRPr="00351CED" w:rsidRDefault="00C52708" w:rsidP="005A4149">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C52708" w:rsidRPr="004D29EA" w14:paraId="0FB6CA86" w14:textId="77777777" w:rsidTr="00710A76">
        <w:trPr>
          <w:trHeight w:val="58"/>
        </w:trPr>
        <w:tc>
          <w:tcPr>
            <w:tcW w:w="5102" w:type="dxa"/>
            <w:vMerge/>
            <w:tcBorders>
              <w:bottom w:val="single" w:sz="4" w:space="0" w:color="212492"/>
            </w:tcBorders>
            <w:vAlign w:val="center"/>
          </w:tcPr>
          <w:p w14:paraId="23CC2A03" w14:textId="77777777" w:rsidR="00C52708" w:rsidRPr="00351CED" w:rsidRDefault="00C52708" w:rsidP="005A4149">
            <w:pPr>
              <w:pStyle w:val="Nagwek1"/>
              <w:tabs>
                <w:tab w:val="right" w:leader="dot" w:pos="4139"/>
              </w:tabs>
              <w:spacing w:before="120" w:line="240" w:lineRule="exact"/>
              <w:jc w:val="center"/>
              <w:outlineLvl w:val="0"/>
              <w:rPr>
                <w:rFonts w:cs="Arial"/>
                <w:b/>
                <w:color w:val="000000" w:themeColor="text1"/>
                <w:szCs w:val="19"/>
              </w:rPr>
            </w:pPr>
          </w:p>
        </w:tc>
        <w:tc>
          <w:tcPr>
            <w:tcW w:w="2978" w:type="dxa"/>
            <w:gridSpan w:val="3"/>
            <w:tcBorders>
              <w:top w:val="single" w:sz="4" w:space="0" w:color="212492"/>
              <w:bottom w:val="single" w:sz="4" w:space="0" w:color="212492"/>
            </w:tcBorders>
            <w:vAlign w:val="center"/>
          </w:tcPr>
          <w:p w14:paraId="6A746E42" w14:textId="1EE29EDA" w:rsidR="00C52708" w:rsidRPr="00351CED" w:rsidRDefault="008C5C16" w:rsidP="008C5C16">
            <w:pPr>
              <w:spacing w:line="240" w:lineRule="exact"/>
              <w:jc w:val="center"/>
              <w:rPr>
                <w:color w:val="000000" w:themeColor="text1"/>
                <w:szCs w:val="19"/>
              </w:rPr>
            </w:pPr>
            <w:r>
              <w:rPr>
                <w:color w:val="000000" w:themeColor="text1"/>
                <w:szCs w:val="19"/>
              </w:rPr>
              <w:t>in %</w:t>
            </w:r>
          </w:p>
        </w:tc>
      </w:tr>
      <w:tr w:rsidR="00C52708" w:rsidRPr="00A02966" w14:paraId="0FA51A26" w14:textId="77777777" w:rsidTr="00C52708">
        <w:trPr>
          <w:trHeight w:val="58"/>
        </w:trPr>
        <w:tc>
          <w:tcPr>
            <w:tcW w:w="5102" w:type="dxa"/>
            <w:tcBorders>
              <w:top w:val="single" w:sz="4" w:space="0" w:color="212492"/>
              <w:bottom w:val="single" w:sz="4" w:space="0" w:color="001D77"/>
              <w:right w:val="single" w:sz="4" w:space="0" w:color="212492"/>
            </w:tcBorders>
            <w:vAlign w:val="center"/>
          </w:tcPr>
          <w:p w14:paraId="72842369" w14:textId="4E0012CF" w:rsidR="006D6BA1" w:rsidRPr="00351CED" w:rsidRDefault="006D6BA1" w:rsidP="00C52708">
            <w:pPr>
              <w:pStyle w:val="Nagwek5"/>
              <w:tabs>
                <w:tab w:val="right" w:leader="dot" w:pos="4156"/>
              </w:tabs>
              <w:spacing w:before="120" w:after="120" w:line="240" w:lineRule="exact"/>
              <w:contextualSpacing/>
              <w:outlineLvl w:val="4"/>
              <w:rPr>
                <w:rFonts w:ascii="Fira Sans" w:hAnsi="Fira Sans"/>
                <w:b/>
                <w:color w:val="000000" w:themeColor="text1"/>
                <w:szCs w:val="19"/>
                <w:lang w:val="en-GB"/>
              </w:rPr>
            </w:pPr>
            <w:r w:rsidRPr="00351CED">
              <w:rPr>
                <w:rFonts w:ascii="Fira Sans" w:hAnsi="Fira Sans"/>
                <w:b/>
                <w:color w:val="000000" w:themeColor="text1"/>
                <w:szCs w:val="19"/>
                <w:lang w:val="en-GB"/>
              </w:rPr>
              <w:t xml:space="preserve">Individuals using e-government services in the last </w:t>
            </w:r>
            <w:r w:rsidR="00C52708">
              <w:rPr>
                <w:rFonts w:ascii="Fira Sans" w:hAnsi="Fira Sans"/>
                <w:b/>
                <w:color w:val="000000" w:themeColor="text1"/>
                <w:szCs w:val="19"/>
                <w:lang w:val="en-GB"/>
              </w:rPr>
              <w:br/>
            </w:r>
            <w:r w:rsidRPr="00351CED">
              <w:rPr>
                <w:rFonts w:ascii="Fira Sans" w:hAnsi="Fira Sans"/>
                <w:b/>
                <w:color w:val="000000" w:themeColor="text1"/>
                <w:szCs w:val="19"/>
                <w:lang w:val="en-GB"/>
              </w:rPr>
              <w:t>12 months</w:t>
            </w:r>
          </w:p>
        </w:tc>
        <w:tc>
          <w:tcPr>
            <w:tcW w:w="992" w:type="dxa"/>
            <w:tcBorders>
              <w:top w:val="single" w:sz="4" w:space="0" w:color="212492"/>
              <w:left w:val="single" w:sz="4" w:space="0" w:color="212492"/>
              <w:bottom w:val="single" w:sz="4" w:space="0" w:color="212492"/>
              <w:right w:val="single" w:sz="4" w:space="0" w:color="212492"/>
            </w:tcBorders>
            <w:vAlign w:val="center"/>
          </w:tcPr>
          <w:p w14:paraId="524F5DD7" w14:textId="34C4DF8A" w:rsidR="006D6BA1" w:rsidRPr="00541FC8" w:rsidRDefault="006D6BA1" w:rsidP="000002F8">
            <w:pPr>
              <w:spacing w:line="240" w:lineRule="exact"/>
              <w:jc w:val="right"/>
              <w:rPr>
                <w:rFonts w:cs="Arial"/>
                <w:b/>
                <w:color w:val="000000" w:themeColor="text1"/>
                <w:szCs w:val="19"/>
                <w:lang w:val="en-GB"/>
              </w:rPr>
            </w:pPr>
            <w:r w:rsidRPr="00541FC8">
              <w:rPr>
                <w:b/>
              </w:rPr>
              <w:t>61.1</w:t>
            </w:r>
          </w:p>
        </w:tc>
        <w:tc>
          <w:tcPr>
            <w:tcW w:w="993" w:type="dxa"/>
            <w:tcBorders>
              <w:top w:val="single" w:sz="4" w:space="0" w:color="212492"/>
              <w:left w:val="single" w:sz="4" w:space="0" w:color="212492"/>
              <w:bottom w:val="single" w:sz="4" w:space="0" w:color="212492"/>
              <w:right w:val="single" w:sz="4" w:space="0" w:color="212492"/>
            </w:tcBorders>
            <w:vAlign w:val="center"/>
          </w:tcPr>
          <w:p w14:paraId="49CFF41F" w14:textId="7FC08F2A" w:rsidR="006D6BA1" w:rsidRPr="00541FC8" w:rsidRDefault="006D6BA1" w:rsidP="000002F8">
            <w:pPr>
              <w:spacing w:line="240" w:lineRule="exact"/>
              <w:jc w:val="right"/>
              <w:rPr>
                <w:rFonts w:cs="Arial"/>
                <w:b/>
                <w:color w:val="000000" w:themeColor="text1"/>
                <w:szCs w:val="19"/>
                <w:lang w:val="en-GB"/>
              </w:rPr>
            </w:pPr>
            <w:r w:rsidRPr="00541FC8">
              <w:rPr>
                <w:b/>
              </w:rPr>
              <w:t>66.6</w:t>
            </w:r>
          </w:p>
        </w:tc>
        <w:tc>
          <w:tcPr>
            <w:tcW w:w="993" w:type="dxa"/>
            <w:tcBorders>
              <w:top w:val="single" w:sz="4" w:space="0" w:color="212492"/>
              <w:left w:val="single" w:sz="4" w:space="0" w:color="212492"/>
              <w:bottom w:val="single" w:sz="4" w:space="0" w:color="212492"/>
              <w:right w:val="nil"/>
            </w:tcBorders>
            <w:vAlign w:val="center"/>
          </w:tcPr>
          <w:p w14:paraId="49D51C22" w14:textId="19413CE4" w:rsidR="006D6BA1" w:rsidRPr="00541FC8" w:rsidRDefault="006D6BA1" w:rsidP="000002F8">
            <w:pPr>
              <w:spacing w:line="240" w:lineRule="exact"/>
              <w:jc w:val="right"/>
              <w:rPr>
                <w:rFonts w:cs="Arial"/>
                <w:b/>
                <w:color w:val="000000" w:themeColor="text1"/>
                <w:szCs w:val="19"/>
                <w:lang w:val="en-GB"/>
              </w:rPr>
            </w:pPr>
            <w:r w:rsidRPr="00541FC8">
              <w:rPr>
                <w:b/>
              </w:rPr>
              <w:t>53.0</w:t>
            </w:r>
          </w:p>
        </w:tc>
      </w:tr>
      <w:tr w:rsidR="00C52708" w:rsidRPr="004D29EA" w14:paraId="4C20C76B" w14:textId="77777777" w:rsidTr="00C52708">
        <w:trPr>
          <w:trHeight w:val="58"/>
        </w:trPr>
        <w:tc>
          <w:tcPr>
            <w:tcW w:w="5102" w:type="dxa"/>
            <w:tcBorders>
              <w:top w:val="single" w:sz="4" w:space="0" w:color="212492"/>
              <w:left w:val="nil"/>
              <w:bottom w:val="single" w:sz="4" w:space="0" w:color="001D77"/>
              <w:right w:val="single" w:sz="4" w:space="0" w:color="212492"/>
            </w:tcBorders>
            <w:vAlign w:val="center"/>
          </w:tcPr>
          <w:p w14:paraId="4BE8D675" w14:textId="77777777" w:rsidR="006D6BA1" w:rsidRPr="00351CED" w:rsidRDefault="006D6BA1" w:rsidP="000002F8">
            <w:pPr>
              <w:pStyle w:val="Nagwek8"/>
              <w:tabs>
                <w:tab w:val="right" w:leader="dot" w:pos="4156"/>
              </w:tabs>
              <w:spacing w:before="120" w:after="120" w:line="240" w:lineRule="exact"/>
              <w:contextualSpacing/>
              <w:outlineLvl w:val="7"/>
              <w:rPr>
                <w:rFonts w:ascii="Fira Sans" w:hAnsi="Fira Sans"/>
                <w:color w:val="000000" w:themeColor="text1"/>
                <w:sz w:val="19"/>
                <w:szCs w:val="19"/>
              </w:rPr>
            </w:pPr>
            <w:r w:rsidRPr="00351CED">
              <w:rPr>
                <w:rFonts w:ascii="Fira Sans" w:hAnsi="Fira Sans"/>
                <w:color w:val="000000" w:themeColor="text1"/>
                <w:sz w:val="19"/>
                <w:szCs w:val="19"/>
              </w:rPr>
              <w:t>in order to:</w:t>
            </w:r>
          </w:p>
        </w:tc>
        <w:tc>
          <w:tcPr>
            <w:tcW w:w="992" w:type="dxa"/>
            <w:tcBorders>
              <w:top w:val="single" w:sz="4" w:space="0" w:color="212492"/>
              <w:left w:val="single" w:sz="4" w:space="0" w:color="212492"/>
              <w:bottom w:val="single" w:sz="4" w:space="0" w:color="001D77"/>
              <w:right w:val="single" w:sz="4" w:space="0" w:color="001D77"/>
            </w:tcBorders>
            <w:vAlign w:val="center"/>
          </w:tcPr>
          <w:p w14:paraId="3E781840" w14:textId="77777777" w:rsidR="006D6BA1" w:rsidRPr="00FB26BC" w:rsidRDefault="006D6BA1" w:rsidP="000002F8">
            <w:pPr>
              <w:spacing w:line="240" w:lineRule="exact"/>
              <w:jc w:val="right"/>
              <w:rPr>
                <w:rFonts w:cs="Arial"/>
                <w:color w:val="000000" w:themeColor="text1"/>
                <w:szCs w:val="19"/>
              </w:rPr>
            </w:pPr>
          </w:p>
        </w:tc>
        <w:tc>
          <w:tcPr>
            <w:tcW w:w="993" w:type="dxa"/>
            <w:tcBorders>
              <w:top w:val="single" w:sz="4" w:space="0" w:color="212492"/>
              <w:left w:val="single" w:sz="4" w:space="0" w:color="001D77"/>
              <w:bottom w:val="single" w:sz="4" w:space="0" w:color="001D77"/>
              <w:right w:val="nil"/>
            </w:tcBorders>
            <w:vAlign w:val="center"/>
          </w:tcPr>
          <w:p w14:paraId="20472F9C" w14:textId="77777777" w:rsidR="006D6BA1" w:rsidRPr="00FB26BC" w:rsidRDefault="006D6BA1" w:rsidP="000002F8">
            <w:pPr>
              <w:spacing w:line="240" w:lineRule="exact"/>
              <w:jc w:val="right"/>
              <w:rPr>
                <w:rFonts w:cs="Arial"/>
                <w:color w:val="000000" w:themeColor="text1"/>
                <w:szCs w:val="19"/>
              </w:rPr>
            </w:pPr>
          </w:p>
        </w:tc>
        <w:tc>
          <w:tcPr>
            <w:tcW w:w="993" w:type="dxa"/>
            <w:tcBorders>
              <w:top w:val="single" w:sz="4" w:space="0" w:color="212492"/>
              <w:left w:val="single" w:sz="4" w:space="0" w:color="001D77"/>
              <w:bottom w:val="single" w:sz="4" w:space="0" w:color="001D77"/>
              <w:right w:val="nil"/>
            </w:tcBorders>
            <w:vAlign w:val="center"/>
          </w:tcPr>
          <w:p w14:paraId="65FA3DC6" w14:textId="77777777" w:rsidR="006D6BA1" w:rsidRPr="00FB26BC" w:rsidRDefault="006D6BA1" w:rsidP="000002F8">
            <w:pPr>
              <w:spacing w:line="240" w:lineRule="exact"/>
              <w:jc w:val="right"/>
              <w:rPr>
                <w:rFonts w:cs="Arial"/>
                <w:color w:val="000000" w:themeColor="text1"/>
                <w:szCs w:val="19"/>
              </w:rPr>
            </w:pPr>
          </w:p>
        </w:tc>
      </w:tr>
      <w:tr w:rsidR="00C52708" w:rsidRPr="00A02966" w14:paraId="3248699B" w14:textId="77777777" w:rsidTr="00C52708">
        <w:trPr>
          <w:trHeight w:val="58"/>
        </w:trPr>
        <w:tc>
          <w:tcPr>
            <w:tcW w:w="5102" w:type="dxa"/>
            <w:tcBorders>
              <w:top w:val="single" w:sz="4" w:space="0" w:color="001D77"/>
              <w:left w:val="nil"/>
              <w:bottom w:val="single" w:sz="4" w:space="0" w:color="001D77"/>
              <w:right w:val="single" w:sz="4" w:space="0" w:color="001D77"/>
            </w:tcBorders>
            <w:vAlign w:val="center"/>
          </w:tcPr>
          <w:p w14:paraId="208F42B1"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access personal information stored </w:t>
            </w:r>
            <w:r>
              <w:rPr>
                <w:rFonts w:ascii="Fira Sans" w:hAnsi="Fira Sans"/>
                <w:color w:val="000000" w:themeColor="text1"/>
                <w:sz w:val="19"/>
                <w:szCs w:val="19"/>
                <w:lang w:val="en-GB"/>
              </w:rPr>
              <w:br/>
            </w:r>
            <w:r w:rsidRPr="00351CED">
              <w:rPr>
                <w:rFonts w:ascii="Fira Sans" w:hAnsi="Fira Sans"/>
                <w:color w:val="000000" w:themeColor="text1"/>
                <w:sz w:val="19"/>
                <w:szCs w:val="19"/>
                <w:lang w:val="en-GB"/>
              </w:rPr>
              <w:t>by public authorities or public services</w:t>
            </w:r>
          </w:p>
        </w:tc>
        <w:tc>
          <w:tcPr>
            <w:tcW w:w="992" w:type="dxa"/>
            <w:tcBorders>
              <w:top w:val="single" w:sz="4" w:space="0" w:color="001D77"/>
              <w:left w:val="single" w:sz="4" w:space="0" w:color="001D77"/>
              <w:bottom w:val="single" w:sz="4" w:space="0" w:color="001D77"/>
              <w:right w:val="single" w:sz="4" w:space="0" w:color="001D77"/>
            </w:tcBorders>
            <w:vAlign w:val="center"/>
          </w:tcPr>
          <w:p w14:paraId="32FE4C94" w14:textId="76C9A967" w:rsidR="006D6BA1" w:rsidRPr="00A02966" w:rsidRDefault="006D6BA1" w:rsidP="000002F8">
            <w:pPr>
              <w:spacing w:line="240" w:lineRule="exact"/>
              <w:jc w:val="right"/>
              <w:rPr>
                <w:lang w:val="en-GB"/>
              </w:rPr>
            </w:pPr>
            <w:r>
              <w:t>28.</w:t>
            </w:r>
            <w:r w:rsidRPr="00B41AB5">
              <w:t>7</w:t>
            </w:r>
          </w:p>
        </w:tc>
        <w:tc>
          <w:tcPr>
            <w:tcW w:w="993" w:type="dxa"/>
            <w:tcBorders>
              <w:top w:val="single" w:sz="4" w:space="0" w:color="001D77"/>
              <w:left w:val="single" w:sz="4" w:space="0" w:color="001D77"/>
              <w:bottom w:val="single" w:sz="4" w:space="0" w:color="001D77"/>
              <w:right w:val="nil"/>
            </w:tcBorders>
            <w:vAlign w:val="center"/>
          </w:tcPr>
          <w:p w14:paraId="60CCA028" w14:textId="3174C590" w:rsidR="006D6BA1" w:rsidRPr="00A02966" w:rsidRDefault="006D6BA1" w:rsidP="000002F8">
            <w:pPr>
              <w:spacing w:line="240" w:lineRule="exact"/>
              <w:jc w:val="right"/>
              <w:rPr>
                <w:lang w:val="en-GB"/>
              </w:rPr>
            </w:pPr>
            <w:r>
              <w:t>33.</w:t>
            </w:r>
            <w:r w:rsidRPr="0040529E">
              <w:t>9</w:t>
            </w:r>
          </w:p>
        </w:tc>
        <w:tc>
          <w:tcPr>
            <w:tcW w:w="993" w:type="dxa"/>
            <w:tcBorders>
              <w:top w:val="single" w:sz="4" w:space="0" w:color="001D77"/>
              <w:left w:val="single" w:sz="4" w:space="0" w:color="001D77"/>
              <w:bottom w:val="single" w:sz="4" w:space="0" w:color="001D77"/>
              <w:right w:val="nil"/>
            </w:tcBorders>
            <w:vAlign w:val="center"/>
          </w:tcPr>
          <w:p w14:paraId="252908EE" w14:textId="67CBE393" w:rsidR="006D6BA1" w:rsidRPr="00A02966" w:rsidRDefault="006D6BA1" w:rsidP="000002F8">
            <w:pPr>
              <w:spacing w:line="240" w:lineRule="exact"/>
              <w:jc w:val="right"/>
              <w:rPr>
                <w:lang w:val="en-GB"/>
              </w:rPr>
            </w:pPr>
            <w:r>
              <w:t>21.</w:t>
            </w:r>
            <w:r w:rsidRPr="00AD3D91">
              <w:t>1</w:t>
            </w:r>
          </w:p>
        </w:tc>
      </w:tr>
      <w:tr w:rsidR="00C52708" w:rsidRPr="00A02966" w14:paraId="14E55BA9" w14:textId="77777777" w:rsidTr="00C52708">
        <w:trPr>
          <w:trHeight w:val="58"/>
        </w:trPr>
        <w:tc>
          <w:tcPr>
            <w:tcW w:w="5102" w:type="dxa"/>
            <w:tcBorders>
              <w:top w:val="single" w:sz="4" w:space="0" w:color="001D77"/>
              <w:left w:val="nil"/>
              <w:bottom w:val="single" w:sz="4" w:space="0" w:color="001D77"/>
              <w:right w:val="single" w:sz="4" w:space="0" w:color="001D77"/>
            </w:tcBorders>
            <w:vAlign w:val="center"/>
          </w:tcPr>
          <w:p w14:paraId="1F081C4D"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access information from public databases or registers</w:t>
            </w:r>
          </w:p>
        </w:tc>
        <w:tc>
          <w:tcPr>
            <w:tcW w:w="992" w:type="dxa"/>
            <w:tcBorders>
              <w:top w:val="single" w:sz="4" w:space="0" w:color="001D77"/>
              <w:left w:val="single" w:sz="4" w:space="0" w:color="001D77"/>
              <w:bottom w:val="single" w:sz="4" w:space="0" w:color="001D77"/>
              <w:right w:val="single" w:sz="4" w:space="0" w:color="001D77"/>
            </w:tcBorders>
            <w:vAlign w:val="center"/>
          </w:tcPr>
          <w:p w14:paraId="15328A45" w14:textId="13E67C6F" w:rsidR="006D6BA1" w:rsidRPr="00A02966" w:rsidRDefault="006D6BA1" w:rsidP="000002F8">
            <w:pPr>
              <w:spacing w:line="240" w:lineRule="exact"/>
              <w:jc w:val="right"/>
              <w:rPr>
                <w:lang w:val="en-GB"/>
              </w:rPr>
            </w:pPr>
            <w:r w:rsidRPr="00B41AB5">
              <w:t>10</w:t>
            </w:r>
            <w:r>
              <w:t>.</w:t>
            </w:r>
            <w:r w:rsidRPr="00B41AB5">
              <w:t>0</w:t>
            </w:r>
          </w:p>
        </w:tc>
        <w:tc>
          <w:tcPr>
            <w:tcW w:w="993" w:type="dxa"/>
            <w:tcBorders>
              <w:top w:val="single" w:sz="4" w:space="0" w:color="001D77"/>
              <w:left w:val="single" w:sz="4" w:space="0" w:color="001D77"/>
              <w:bottom w:val="single" w:sz="4" w:space="0" w:color="001D77"/>
              <w:right w:val="nil"/>
            </w:tcBorders>
            <w:vAlign w:val="center"/>
          </w:tcPr>
          <w:p w14:paraId="4EEF39CE" w14:textId="0C4075BC" w:rsidR="006D6BA1" w:rsidRPr="00A02966" w:rsidRDefault="006D6BA1" w:rsidP="000002F8">
            <w:pPr>
              <w:spacing w:line="240" w:lineRule="exact"/>
              <w:jc w:val="right"/>
              <w:rPr>
                <w:lang w:val="en-GB"/>
              </w:rPr>
            </w:pPr>
            <w:r w:rsidRPr="0040529E">
              <w:t>1</w:t>
            </w:r>
            <w:r>
              <w:t>2.</w:t>
            </w:r>
            <w:r w:rsidRPr="0040529E">
              <w:t>2</w:t>
            </w:r>
          </w:p>
        </w:tc>
        <w:tc>
          <w:tcPr>
            <w:tcW w:w="993" w:type="dxa"/>
            <w:tcBorders>
              <w:top w:val="single" w:sz="4" w:space="0" w:color="001D77"/>
              <w:left w:val="single" w:sz="4" w:space="0" w:color="001D77"/>
              <w:bottom w:val="single" w:sz="4" w:space="0" w:color="001D77"/>
              <w:right w:val="nil"/>
            </w:tcBorders>
            <w:vAlign w:val="center"/>
          </w:tcPr>
          <w:p w14:paraId="4A896B47" w14:textId="1FF164BF" w:rsidR="006D6BA1" w:rsidRPr="00A02966" w:rsidRDefault="006D6BA1" w:rsidP="000002F8">
            <w:pPr>
              <w:spacing w:line="240" w:lineRule="exact"/>
              <w:jc w:val="right"/>
              <w:rPr>
                <w:lang w:val="en-GB"/>
              </w:rPr>
            </w:pPr>
            <w:r>
              <w:t>6.</w:t>
            </w:r>
            <w:r w:rsidRPr="00AD3D91">
              <w:t>7</w:t>
            </w:r>
          </w:p>
        </w:tc>
      </w:tr>
      <w:tr w:rsidR="00C52708" w:rsidRPr="004D29EA" w14:paraId="10A44933" w14:textId="77777777" w:rsidTr="00C52708">
        <w:trPr>
          <w:trHeight w:val="58"/>
        </w:trPr>
        <w:tc>
          <w:tcPr>
            <w:tcW w:w="5102" w:type="dxa"/>
            <w:tcBorders>
              <w:top w:val="single" w:sz="4" w:space="0" w:color="001D77"/>
              <w:left w:val="nil"/>
              <w:bottom w:val="single" w:sz="4" w:space="0" w:color="001D77"/>
              <w:right w:val="single" w:sz="4" w:space="0" w:color="001D77"/>
            </w:tcBorders>
            <w:vAlign w:val="center"/>
          </w:tcPr>
          <w:p w14:paraId="3DFA2635"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obtain</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information</w:t>
            </w:r>
            <w:proofErr w:type="spellEnd"/>
          </w:p>
        </w:tc>
        <w:tc>
          <w:tcPr>
            <w:tcW w:w="992" w:type="dxa"/>
            <w:tcBorders>
              <w:top w:val="single" w:sz="4" w:space="0" w:color="001D77"/>
              <w:left w:val="single" w:sz="4" w:space="0" w:color="001D77"/>
              <w:bottom w:val="single" w:sz="4" w:space="0" w:color="001D77"/>
              <w:right w:val="single" w:sz="4" w:space="0" w:color="001D77"/>
            </w:tcBorders>
            <w:vAlign w:val="center"/>
          </w:tcPr>
          <w:p w14:paraId="4098817E" w14:textId="0AB2B6C0" w:rsidR="006D6BA1" w:rsidRPr="00B66515" w:rsidRDefault="006D6BA1" w:rsidP="000002F8">
            <w:pPr>
              <w:spacing w:line="240" w:lineRule="exact"/>
              <w:jc w:val="right"/>
            </w:pPr>
            <w:r>
              <w:t>36.</w:t>
            </w:r>
            <w:r w:rsidRPr="00B41AB5">
              <w:t>2</w:t>
            </w:r>
          </w:p>
        </w:tc>
        <w:tc>
          <w:tcPr>
            <w:tcW w:w="993" w:type="dxa"/>
            <w:tcBorders>
              <w:top w:val="single" w:sz="4" w:space="0" w:color="001D77"/>
              <w:left w:val="single" w:sz="4" w:space="0" w:color="001D77"/>
              <w:bottom w:val="single" w:sz="4" w:space="0" w:color="001D77"/>
              <w:right w:val="nil"/>
            </w:tcBorders>
            <w:vAlign w:val="center"/>
          </w:tcPr>
          <w:p w14:paraId="35AC8821" w14:textId="0519A28B" w:rsidR="006D6BA1" w:rsidRPr="00B66515" w:rsidRDefault="006D6BA1" w:rsidP="000002F8">
            <w:pPr>
              <w:spacing w:line="240" w:lineRule="exact"/>
              <w:jc w:val="right"/>
            </w:pPr>
            <w:r>
              <w:t>39.</w:t>
            </w:r>
            <w:r w:rsidRPr="0040529E">
              <w:t>0</w:t>
            </w:r>
          </w:p>
        </w:tc>
        <w:tc>
          <w:tcPr>
            <w:tcW w:w="993" w:type="dxa"/>
            <w:tcBorders>
              <w:top w:val="single" w:sz="4" w:space="0" w:color="001D77"/>
              <w:left w:val="single" w:sz="4" w:space="0" w:color="001D77"/>
              <w:bottom w:val="single" w:sz="4" w:space="0" w:color="001D77"/>
              <w:right w:val="nil"/>
            </w:tcBorders>
            <w:vAlign w:val="center"/>
          </w:tcPr>
          <w:p w14:paraId="36EF2D29" w14:textId="437D6A37" w:rsidR="006D6BA1" w:rsidRPr="00B66515" w:rsidRDefault="006D6BA1" w:rsidP="000002F8">
            <w:pPr>
              <w:spacing w:line="240" w:lineRule="exact"/>
              <w:jc w:val="right"/>
            </w:pPr>
            <w:r>
              <w:t>32.</w:t>
            </w:r>
            <w:r w:rsidRPr="00AD3D91">
              <w:t>0</w:t>
            </w:r>
          </w:p>
        </w:tc>
      </w:tr>
      <w:tr w:rsidR="00C52708" w:rsidRPr="00A02966" w14:paraId="76388A33" w14:textId="77777777" w:rsidTr="00C52708">
        <w:trPr>
          <w:trHeight w:val="58"/>
        </w:trPr>
        <w:tc>
          <w:tcPr>
            <w:tcW w:w="5102" w:type="dxa"/>
            <w:tcBorders>
              <w:top w:val="single" w:sz="4" w:space="0" w:color="001D77"/>
              <w:left w:val="nil"/>
              <w:bottom w:val="nil"/>
              <w:right w:val="single" w:sz="4" w:space="0" w:color="001D77"/>
            </w:tcBorders>
            <w:vAlign w:val="center"/>
          </w:tcPr>
          <w:p w14:paraId="0998F210"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make an appointment or reservation</w:t>
            </w:r>
          </w:p>
        </w:tc>
        <w:tc>
          <w:tcPr>
            <w:tcW w:w="992" w:type="dxa"/>
            <w:tcBorders>
              <w:top w:val="single" w:sz="4" w:space="0" w:color="001D77"/>
              <w:left w:val="single" w:sz="4" w:space="0" w:color="001D77"/>
              <w:bottom w:val="nil"/>
              <w:right w:val="nil"/>
            </w:tcBorders>
            <w:vAlign w:val="center"/>
          </w:tcPr>
          <w:p w14:paraId="4B8AFCB2" w14:textId="3D6090E7" w:rsidR="006D6BA1" w:rsidRPr="00A02966" w:rsidRDefault="006D6BA1" w:rsidP="000002F8">
            <w:pPr>
              <w:spacing w:line="240" w:lineRule="exact"/>
              <w:jc w:val="right"/>
              <w:rPr>
                <w:lang w:val="en-GB"/>
              </w:rPr>
            </w:pPr>
            <w:r>
              <w:t>15.</w:t>
            </w:r>
            <w:r w:rsidRPr="00B41AB5">
              <w:t>4</w:t>
            </w:r>
          </w:p>
        </w:tc>
        <w:tc>
          <w:tcPr>
            <w:tcW w:w="993" w:type="dxa"/>
            <w:tcBorders>
              <w:top w:val="single" w:sz="4" w:space="0" w:color="001D77"/>
              <w:left w:val="single" w:sz="4" w:space="0" w:color="001D77"/>
              <w:bottom w:val="nil"/>
              <w:right w:val="nil"/>
            </w:tcBorders>
            <w:vAlign w:val="center"/>
          </w:tcPr>
          <w:p w14:paraId="2E0D0AF0" w14:textId="3CA3CE5A" w:rsidR="006D6BA1" w:rsidRPr="00A02966" w:rsidRDefault="006D6BA1" w:rsidP="000002F8">
            <w:pPr>
              <w:spacing w:line="240" w:lineRule="exact"/>
              <w:jc w:val="right"/>
              <w:rPr>
                <w:lang w:val="en-GB"/>
              </w:rPr>
            </w:pPr>
            <w:r>
              <w:t>18.</w:t>
            </w:r>
            <w:r w:rsidRPr="0040529E">
              <w:t>7</w:t>
            </w:r>
          </w:p>
        </w:tc>
        <w:tc>
          <w:tcPr>
            <w:tcW w:w="993" w:type="dxa"/>
            <w:tcBorders>
              <w:top w:val="single" w:sz="4" w:space="0" w:color="001D77"/>
              <w:left w:val="single" w:sz="4" w:space="0" w:color="001D77"/>
              <w:bottom w:val="nil"/>
              <w:right w:val="nil"/>
            </w:tcBorders>
            <w:vAlign w:val="center"/>
          </w:tcPr>
          <w:p w14:paraId="45695D99" w14:textId="733023C4" w:rsidR="006D6BA1" w:rsidRPr="00A02966" w:rsidRDefault="006D6BA1" w:rsidP="000002F8">
            <w:pPr>
              <w:spacing w:line="240" w:lineRule="exact"/>
              <w:jc w:val="right"/>
              <w:rPr>
                <w:lang w:val="en-GB"/>
              </w:rPr>
            </w:pPr>
            <w:r>
              <w:t>10.</w:t>
            </w:r>
            <w:r w:rsidRPr="00AD3D91">
              <w:t>5</w:t>
            </w:r>
          </w:p>
        </w:tc>
      </w:tr>
      <w:tr w:rsidR="00C52708" w:rsidRPr="00A02966" w14:paraId="679C01D9" w14:textId="77777777" w:rsidTr="00C52708">
        <w:trPr>
          <w:trHeight w:val="58"/>
        </w:trPr>
        <w:tc>
          <w:tcPr>
            <w:tcW w:w="5102" w:type="dxa"/>
            <w:tcBorders>
              <w:top w:val="single" w:sz="4" w:space="0" w:color="001D77"/>
              <w:left w:val="nil"/>
              <w:bottom w:val="nil"/>
              <w:right w:val="single" w:sz="4" w:space="0" w:color="001D77"/>
            </w:tcBorders>
            <w:vAlign w:val="center"/>
          </w:tcPr>
          <w:p w14:paraId="721ABBA3" w14:textId="4693EA50"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receive any official </w:t>
            </w:r>
            <w:r w:rsidR="000002F8">
              <w:rPr>
                <w:rFonts w:ascii="Fira Sans" w:hAnsi="Fira Sans"/>
                <w:color w:val="000000" w:themeColor="text1"/>
                <w:sz w:val="19"/>
                <w:szCs w:val="19"/>
                <w:lang w:val="en-GB"/>
              </w:rPr>
              <w:t>c</w:t>
            </w:r>
            <w:r w:rsidRPr="00351CED">
              <w:rPr>
                <w:rFonts w:ascii="Fira Sans" w:hAnsi="Fira Sans"/>
                <w:color w:val="000000" w:themeColor="text1"/>
                <w:sz w:val="19"/>
                <w:szCs w:val="19"/>
                <w:lang w:val="en-GB"/>
              </w:rPr>
              <w:t>ommunication/document by public authorities via account on a website or app</w:t>
            </w:r>
          </w:p>
        </w:tc>
        <w:tc>
          <w:tcPr>
            <w:tcW w:w="992" w:type="dxa"/>
            <w:tcBorders>
              <w:top w:val="single" w:sz="4" w:space="0" w:color="001D77"/>
              <w:left w:val="single" w:sz="4" w:space="0" w:color="001D77"/>
              <w:bottom w:val="nil"/>
              <w:right w:val="nil"/>
            </w:tcBorders>
            <w:vAlign w:val="center"/>
          </w:tcPr>
          <w:p w14:paraId="069D58D3" w14:textId="18D90493" w:rsidR="006D6BA1" w:rsidRPr="00A02966" w:rsidRDefault="006D6BA1" w:rsidP="000002F8">
            <w:pPr>
              <w:spacing w:line="240" w:lineRule="exact"/>
              <w:jc w:val="right"/>
              <w:rPr>
                <w:lang w:val="en-GB"/>
              </w:rPr>
            </w:pPr>
            <w:r>
              <w:t>30.</w:t>
            </w:r>
            <w:r w:rsidRPr="00B41AB5">
              <w:t>9</w:t>
            </w:r>
          </w:p>
        </w:tc>
        <w:tc>
          <w:tcPr>
            <w:tcW w:w="993" w:type="dxa"/>
            <w:tcBorders>
              <w:top w:val="single" w:sz="4" w:space="0" w:color="001D77"/>
              <w:left w:val="single" w:sz="4" w:space="0" w:color="001D77"/>
              <w:bottom w:val="nil"/>
              <w:right w:val="nil"/>
            </w:tcBorders>
            <w:vAlign w:val="center"/>
          </w:tcPr>
          <w:p w14:paraId="5D654CD3" w14:textId="5891444E" w:rsidR="006D6BA1" w:rsidRPr="00A02966" w:rsidRDefault="006D6BA1" w:rsidP="000002F8">
            <w:pPr>
              <w:spacing w:line="240" w:lineRule="exact"/>
              <w:jc w:val="right"/>
              <w:rPr>
                <w:lang w:val="en-GB"/>
              </w:rPr>
            </w:pPr>
            <w:r>
              <w:t>34.</w:t>
            </w:r>
            <w:r w:rsidRPr="0040529E">
              <w:t>5</w:t>
            </w:r>
          </w:p>
        </w:tc>
        <w:tc>
          <w:tcPr>
            <w:tcW w:w="993" w:type="dxa"/>
            <w:tcBorders>
              <w:top w:val="single" w:sz="4" w:space="0" w:color="001D77"/>
              <w:left w:val="single" w:sz="4" w:space="0" w:color="001D77"/>
              <w:bottom w:val="nil"/>
              <w:right w:val="nil"/>
            </w:tcBorders>
            <w:vAlign w:val="center"/>
          </w:tcPr>
          <w:p w14:paraId="12412102" w14:textId="57F65A6C" w:rsidR="006D6BA1" w:rsidRPr="00A02966" w:rsidRDefault="006D6BA1" w:rsidP="000002F8">
            <w:pPr>
              <w:spacing w:line="240" w:lineRule="exact"/>
              <w:jc w:val="right"/>
              <w:rPr>
                <w:lang w:val="en-GB"/>
              </w:rPr>
            </w:pPr>
            <w:r w:rsidRPr="00AD3D91">
              <w:t>25</w:t>
            </w:r>
            <w:r>
              <w:t>.</w:t>
            </w:r>
            <w:r w:rsidRPr="00AD3D91">
              <w:t>7</w:t>
            </w:r>
          </w:p>
        </w:tc>
      </w:tr>
      <w:tr w:rsidR="00C52708" w:rsidRPr="00A02966" w14:paraId="2CD98216" w14:textId="77777777" w:rsidTr="00C52708">
        <w:trPr>
          <w:trHeight w:val="58"/>
        </w:trPr>
        <w:tc>
          <w:tcPr>
            <w:tcW w:w="5102" w:type="dxa"/>
            <w:tcBorders>
              <w:top w:val="single" w:sz="4" w:space="0" w:color="001D77"/>
              <w:left w:val="nil"/>
              <w:bottom w:val="nil"/>
              <w:right w:val="single" w:sz="4" w:space="0" w:color="001D77"/>
            </w:tcBorders>
            <w:vAlign w:val="center"/>
          </w:tcPr>
          <w:p w14:paraId="66FFBD8B"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print or </w:t>
            </w:r>
            <w:r w:rsidRPr="00D30014">
              <w:rPr>
                <w:rFonts w:ascii="Fira Sans" w:hAnsi="Fira Sans"/>
                <w:color w:val="000000" w:themeColor="text1"/>
                <w:sz w:val="19"/>
                <w:szCs w:val="19"/>
                <w:lang w:val="en-GB"/>
              </w:rPr>
              <w:t>download</w:t>
            </w:r>
            <w:r>
              <w:rPr>
                <w:rFonts w:ascii="Fira Sans" w:hAnsi="Fira Sans"/>
                <w:color w:val="000000" w:themeColor="text1"/>
                <w:sz w:val="19"/>
                <w:szCs w:val="19"/>
                <w:lang w:val="en-GB"/>
              </w:rPr>
              <w:t xml:space="preserve"> </w:t>
            </w:r>
            <w:r w:rsidRPr="00351CED">
              <w:rPr>
                <w:rFonts w:ascii="Fira Sans" w:hAnsi="Fira Sans"/>
                <w:color w:val="000000" w:themeColor="text1"/>
                <w:sz w:val="19"/>
                <w:szCs w:val="19"/>
                <w:lang w:val="en-GB"/>
              </w:rPr>
              <w:t>official forms</w:t>
            </w:r>
          </w:p>
        </w:tc>
        <w:tc>
          <w:tcPr>
            <w:tcW w:w="992" w:type="dxa"/>
            <w:tcBorders>
              <w:top w:val="single" w:sz="4" w:space="0" w:color="001D77"/>
              <w:left w:val="single" w:sz="4" w:space="0" w:color="001D77"/>
              <w:bottom w:val="nil"/>
              <w:right w:val="nil"/>
            </w:tcBorders>
            <w:vAlign w:val="center"/>
          </w:tcPr>
          <w:p w14:paraId="7C1763EB" w14:textId="20F7C544" w:rsidR="006D6BA1" w:rsidRPr="00A02966" w:rsidRDefault="006D6BA1" w:rsidP="000002F8">
            <w:pPr>
              <w:spacing w:line="240" w:lineRule="exact"/>
              <w:jc w:val="right"/>
              <w:rPr>
                <w:lang w:val="en-GB"/>
              </w:rPr>
            </w:pPr>
            <w:r>
              <w:t>28.</w:t>
            </w:r>
            <w:r w:rsidRPr="00B41AB5">
              <w:t>5</w:t>
            </w:r>
          </w:p>
        </w:tc>
        <w:tc>
          <w:tcPr>
            <w:tcW w:w="993" w:type="dxa"/>
            <w:tcBorders>
              <w:top w:val="single" w:sz="4" w:space="0" w:color="001D77"/>
              <w:left w:val="single" w:sz="4" w:space="0" w:color="001D77"/>
              <w:bottom w:val="nil"/>
              <w:right w:val="nil"/>
            </w:tcBorders>
            <w:vAlign w:val="center"/>
          </w:tcPr>
          <w:p w14:paraId="28613A30" w14:textId="5C5787FC" w:rsidR="006D6BA1" w:rsidRPr="00A02966" w:rsidRDefault="006D6BA1" w:rsidP="000002F8">
            <w:pPr>
              <w:spacing w:line="240" w:lineRule="exact"/>
              <w:jc w:val="right"/>
              <w:rPr>
                <w:lang w:val="en-GB"/>
              </w:rPr>
            </w:pPr>
            <w:r>
              <w:t>31.</w:t>
            </w:r>
            <w:r w:rsidRPr="0040529E">
              <w:t>3</w:t>
            </w:r>
          </w:p>
        </w:tc>
        <w:tc>
          <w:tcPr>
            <w:tcW w:w="993" w:type="dxa"/>
            <w:tcBorders>
              <w:top w:val="single" w:sz="4" w:space="0" w:color="001D77"/>
              <w:left w:val="single" w:sz="4" w:space="0" w:color="001D77"/>
              <w:bottom w:val="nil"/>
              <w:right w:val="nil"/>
            </w:tcBorders>
            <w:vAlign w:val="center"/>
          </w:tcPr>
          <w:p w14:paraId="35021B2E" w14:textId="2508B6ED" w:rsidR="006D6BA1" w:rsidRPr="00A02966" w:rsidRDefault="006D6BA1" w:rsidP="000002F8">
            <w:pPr>
              <w:spacing w:line="240" w:lineRule="exact"/>
              <w:jc w:val="right"/>
              <w:rPr>
                <w:lang w:val="en-GB"/>
              </w:rPr>
            </w:pPr>
            <w:r>
              <w:t>24.</w:t>
            </w:r>
            <w:r w:rsidRPr="00AD3D91">
              <w:t>4</w:t>
            </w:r>
          </w:p>
        </w:tc>
      </w:tr>
      <w:tr w:rsidR="00C52708" w:rsidRPr="00FA5128" w14:paraId="646F9001" w14:textId="77777777" w:rsidTr="00C52708">
        <w:trPr>
          <w:trHeight w:val="58"/>
        </w:trPr>
        <w:tc>
          <w:tcPr>
            <w:tcW w:w="5102" w:type="dxa"/>
            <w:tcBorders>
              <w:top w:val="single" w:sz="4" w:space="0" w:color="001D77"/>
              <w:left w:val="nil"/>
              <w:bottom w:val="nil"/>
              <w:right w:val="single" w:sz="4" w:space="0" w:color="001D77"/>
            </w:tcBorders>
            <w:vAlign w:val="center"/>
          </w:tcPr>
          <w:p w14:paraId="2F605FAF"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submit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tax</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declaration</w:t>
            </w:r>
            <w:proofErr w:type="spellEnd"/>
          </w:p>
        </w:tc>
        <w:tc>
          <w:tcPr>
            <w:tcW w:w="992" w:type="dxa"/>
            <w:tcBorders>
              <w:top w:val="single" w:sz="4" w:space="0" w:color="001D77"/>
              <w:left w:val="single" w:sz="4" w:space="0" w:color="001D77"/>
              <w:bottom w:val="nil"/>
              <w:right w:val="nil"/>
            </w:tcBorders>
            <w:vAlign w:val="center"/>
          </w:tcPr>
          <w:p w14:paraId="1F438050" w14:textId="5A5E568C" w:rsidR="006D6BA1" w:rsidRPr="001008F8" w:rsidRDefault="006D6BA1" w:rsidP="000002F8">
            <w:pPr>
              <w:spacing w:line="240" w:lineRule="exact"/>
              <w:jc w:val="right"/>
            </w:pPr>
            <w:r>
              <w:t>39.</w:t>
            </w:r>
            <w:r w:rsidRPr="00B41AB5">
              <w:t>4</w:t>
            </w:r>
          </w:p>
        </w:tc>
        <w:tc>
          <w:tcPr>
            <w:tcW w:w="993" w:type="dxa"/>
            <w:tcBorders>
              <w:top w:val="single" w:sz="4" w:space="0" w:color="001D77"/>
              <w:left w:val="single" w:sz="4" w:space="0" w:color="001D77"/>
              <w:bottom w:val="nil"/>
              <w:right w:val="nil"/>
            </w:tcBorders>
            <w:vAlign w:val="center"/>
          </w:tcPr>
          <w:p w14:paraId="7B9E3854" w14:textId="702B1864" w:rsidR="006D6BA1" w:rsidRPr="001008F8" w:rsidRDefault="006D6BA1" w:rsidP="000002F8">
            <w:pPr>
              <w:spacing w:line="240" w:lineRule="exact"/>
              <w:jc w:val="right"/>
            </w:pPr>
            <w:r>
              <w:t>46.</w:t>
            </w:r>
            <w:r w:rsidRPr="0040529E">
              <w:t>9</w:t>
            </w:r>
          </w:p>
        </w:tc>
        <w:tc>
          <w:tcPr>
            <w:tcW w:w="993" w:type="dxa"/>
            <w:tcBorders>
              <w:top w:val="single" w:sz="4" w:space="0" w:color="001D77"/>
              <w:left w:val="single" w:sz="4" w:space="0" w:color="001D77"/>
              <w:bottom w:val="nil"/>
              <w:right w:val="nil"/>
            </w:tcBorders>
            <w:vAlign w:val="center"/>
          </w:tcPr>
          <w:p w14:paraId="7FE3E25A" w14:textId="4053A4DF" w:rsidR="006D6BA1" w:rsidRPr="001008F8" w:rsidRDefault="006D6BA1" w:rsidP="000002F8">
            <w:pPr>
              <w:spacing w:line="240" w:lineRule="exact"/>
              <w:jc w:val="right"/>
            </w:pPr>
            <w:r>
              <w:t>28.</w:t>
            </w:r>
            <w:r w:rsidRPr="00AD3D91">
              <w:t>4</w:t>
            </w:r>
          </w:p>
        </w:tc>
      </w:tr>
      <w:tr w:rsidR="00C52708" w:rsidRPr="00A02966" w14:paraId="43B05BE9" w14:textId="77777777" w:rsidTr="00C52708">
        <w:trPr>
          <w:trHeight w:val="58"/>
        </w:trPr>
        <w:tc>
          <w:tcPr>
            <w:tcW w:w="5102" w:type="dxa"/>
            <w:tcBorders>
              <w:top w:val="single" w:sz="4" w:space="0" w:color="001D77"/>
              <w:left w:val="nil"/>
              <w:bottom w:val="nil"/>
              <w:right w:val="single" w:sz="4" w:space="0" w:color="001D77"/>
            </w:tcBorders>
            <w:vAlign w:val="center"/>
          </w:tcPr>
          <w:p w14:paraId="26F45334"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request official documents or certificates</w:t>
            </w:r>
          </w:p>
        </w:tc>
        <w:tc>
          <w:tcPr>
            <w:tcW w:w="992" w:type="dxa"/>
            <w:tcBorders>
              <w:top w:val="single" w:sz="4" w:space="0" w:color="001D77"/>
              <w:left w:val="single" w:sz="4" w:space="0" w:color="001D77"/>
              <w:bottom w:val="nil"/>
              <w:right w:val="nil"/>
            </w:tcBorders>
            <w:vAlign w:val="center"/>
          </w:tcPr>
          <w:p w14:paraId="0628A765" w14:textId="63E8D241" w:rsidR="006D6BA1" w:rsidRPr="00A02966" w:rsidRDefault="006D6BA1" w:rsidP="000002F8">
            <w:pPr>
              <w:spacing w:line="240" w:lineRule="exact"/>
              <w:jc w:val="right"/>
              <w:rPr>
                <w:lang w:val="en-GB"/>
              </w:rPr>
            </w:pPr>
            <w:r>
              <w:t>7.</w:t>
            </w:r>
            <w:r w:rsidRPr="00B41AB5">
              <w:t>8</w:t>
            </w:r>
          </w:p>
        </w:tc>
        <w:tc>
          <w:tcPr>
            <w:tcW w:w="993" w:type="dxa"/>
            <w:tcBorders>
              <w:top w:val="single" w:sz="4" w:space="0" w:color="001D77"/>
              <w:left w:val="single" w:sz="4" w:space="0" w:color="001D77"/>
              <w:bottom w:val="nil"/>
              <w:right w:val="nil"/>
            </w:tcBorders>
            <w:vAlign w:val="center"/>
          </w:tcPr>
          <w:p w14:paraId="60AA7554" w14:textId="75D7003F" w:rsidR="006D6BA1" w:rsidRPr="00A02966" w:rsidRDefault="006D6BA1" w:rsidP="000002F8">
            <w:pPr>
              <w:spacing w:line="240" w:lineRule="exact"/>
              <w:jc w:val="right"/>
              <w:rPr>
                <w:lang w:val="en-GB"/>
              </w:rPr>
            </w:pPr>
            <w:r>
              <w:t>9.</w:t>
            </w:r>
            <w:r w:rsidRPr="0040529E">
              <w:t>1</w:t>
            </w:r>
          </w:p>
        </w:tc>
        <w:tc>
          <w:tcPr>
            <w:tcW w:w="993" w:type="dxa"/>
            <w:tcBorders>
              <w:top w:val="single" w:sz="4" w:space="0" w:color="001D77"/>
              <w:left w:val="single" w:sz="4" w:space="0" w:color="001D77"/>
              <w:bottom w:val="nil"/>
              <w:right w:val="nil"/>
            </w:tcBorders>
            <w:vAlign w:val="center"/>
          </w:tcPr>
          <w:p w14:paraId="0663F4BB" w14:textId="54315BA9" w:rsidR="006D6BA1" w:rsidRPr="00A02966" w:rsidRDefault="006D6BA1" w:rsidP="000002F8">
            <w:pPr>
              <w:spacing w:line="240" w:lineRule="exact"/>
              <w:jc w:val="right"/>
              <w:rPr>
                <w:lang w:val="en-GB"/>
              </w:rPr>
            </w:pPr>
            <w:r>
              <w:t>6.</w:t>
            </w:r>
            <w:r w:rsidRPr="00AD3D91">
              <w:t>0</w:t>
            </w:r>
          </w:p>
        </w:tc>
      </w:tr>
      <w:tr w:rsidR="00C52708" w:rsidRPr="00FA5128" w14:paraId="0A9C5116" w14:textId="77777777" w:rsidTr="00C52708">
        <w:trPr>
          <w:trHeight w:val="58"/>
        </w:trPr>
        <w:tc>
          <w:tcPr>
            <w:tcW w:w="5102" w:type="dxa"/>
            <w:tcBorders>
              <w:top w:val="single" w:sz="4" w:space="0" w:color="001D77"/>
              <w:left w:val="nil"/>
              <w:bottom w:val="nil"/>
              <w:right w:val="single" w:sz="4" w:space="0" w:color="001D77"/>
            </w:tcBorders>
            <w:vAlign w:val="center"/>
          </w:tcPr>
          <w:p w14:paraId="5FC2D967" w14:textId="77777777" w:rsidR="006D6BA1" w:rsidRPr="00351CED" w:rsidRDefault="006D6BA1" w:rsidP="00C52708">
            <w:pPr>
              <w:pStyle w:val="Nagwek2"/>
              <w:tabs>
                <w:tab w:val="right" w:leader="dot" w:pos="4156"/>
              </w:tabs>
              <w:spacing w:before="120" w:after="120" w:line="240" w:lineRule="exact"/>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request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benefits</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or</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entitlements</w:t>
            </w:r>
            <w:proofErr w:type="spellEnd"/>
          </w:p>
        </w:tc>
        <w:tc>
          <w:tcPr>
            <w:tcW w:w="992" w:type="dxa"/>
            <w:tcBorders>
              <w:top w:val="single" w:sz="4" w:space="0" w:color="001D77"/>
              <w:left w:val="single" w:sz="4" w:space="0" w:color="001D77"/>
              <w:bottom w:val="nil"/>
              <w:right w:val="nil"/>
            </w:tcBorders>
            <w:vAlign w:val="center"/>
          </w:tcPr>
          <w:p w14:paraId="511B2380" w14:textId="04963618" w:rsidR="006D6BA1" w:rsidRPr="00184007" w:rsidRDefault="006D6BA1" w:rsidP="000002F8">
            <w:pPr>
              <w:spacing w:line="240" w:lineRule="exact"/>
              <w:jc w:val="right"/>
            </w:pPr>
            <w:r>
              <w:t>15.</w:t>
            </w:r>
            <w:r w:rsidRPr="00B41AB5">
              <w:t>2</w:t>
            </w:r>
          </w:p>
        </w:tc>
        <w:tc>
          <w:tcPr>
            <w:tcW w:w="993" w:type="dxa"/>
            <w:tcBorders>
              <w:top w:val="single" w:sz="4" w:space="0" w:color="001D77"/>
              <w:left w:val="single" w:sz="4" w:space="0" w:color="001D77"/>
              <w:bottom w:val="nil"/>
              <w:right w:val="nil"/>
            </w:tcBorders>
            <w:vAlign w:val="center"/>
          </w:tcPr>
          <w:p w14:paraId="192DD299" w14:textId="11A5E614" w:rsidR="006D6BA1" w:rsidRPr="00184007" w:rsidRDefault="006D6BA1" w:rsidP="000002F8">
            <w:pPr>
              <w:spacing w:line="240" w:lineRule="exact"/>
              <w:jc w:val="right"/>
            </w:pPr>
            <w:r>
              <w:t>15.</w:t>
            </w:r>
            <w:r w:rsidRPr="0040529E">
              <w:t>2</w:t>
            </w:r>
          </w:p>
        </w:tc>
        <w:tc>
          <w:tcPr>
            <w:tcW w:w="993" w:type="dxa"/>
            <w:tcBorders>
              <w:top w:val="single" w:sz="4" w:space="0" w:color="001D77"/>
              <w:left w:val="single" w:sz="4" w:space="0" w:color="001D77"/>
              <w:bottom w:val="nil"/>
              <w:right w:val="nil"/>
            </w:tcBorders>
            <w:vAlign w:val="center"/>
          </w:tcPr>
          <w:p w14:paraId="0DF4FD0B" w14:textId="247838F3" w:rsidR="006D6BA1" w:rsidRPr="00184007" w:rsidRDefault="006D6BA1" w:rsidP="000002F8">
            <w:pPr>
              <w:spacing w:line="240" w:lineRule="exact"/>
              <w:jc w:val="right"/>
            </w:pPr>
            <w:r>
              <w:t>15.</w:t>
            </w:r>
            <w:r w:rsidRPr="00AD3D91">
              <w:t>1</w:t>
            </w:r>
          </w:p>
        </w:tc>
      </w:tr>
    </w:tbl>
    <w:p w14:paraId="29DF7469" w14:textId="62DBECB4" w:rsidR="006E50BA" w:rsidRDefault="00C52708" w:rsidP="006E50BA">
      <w:r w:rsidRPr="00823593">
        <w:rPr>
          <w:noProof/>
          <w:spacing w:val="-2"/>
          <w:lang w:eastAsia="pl-PL"/>
        </w:rPr>
        <mc:AlternateContent>
          <mc:Choice Requires="wps">
            <w:drawing>
              <wp:anchor distT="45720" distB="45720" distL="114300" distR="114300" simplePos="0" relativeHeight="251686912" behindDoc="1" locked="0" layoutInCell="1" allowOverlap="1" wp14:anchorId="371F6FFF" wp14:editId="570DE652">
                <wp:simplePos x="0" y="0"/>
                <wp:positionH relativeFrom="column">
                  <wp:posOffset>5216525</wp:posOffset>
                </wp:positionH>
                <wp:positionV relativeFrom="paragraph">
                  <wp:posOffset>5897524</wp:posOffset>
                </wp:positionV>
                <wp:extent cx="1791335" cy="779780"/>
                <wp:effectExtent l="0" t="0" r="0" b="1270"/>
                <wp:wrapTight wrapText="bothSides">
                  <wp:wrapPolygon edited="0">
                    <wp:start x="689" y="0"/>
                    <wp:lineTo x="689" y="21107"/>
                    <wp:lineTo x="20674" y="21107"/>
                    <wp:lineTo x="20674" y="0"/>
                    <wp:lineTo x="689" y="0"/>
                  </wp:wrapPolygon>
                </wp:wrapTight>
                <wp:docPr id="32" name="Pole tekstowe 32" descr="69.7% of individuals aged 16–74 ordered or purchased goods or services over the Intern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779780"/>
                        </a:xfrm>
                        <a:prstGeom prst="rect">
                          <a:avLst/>
                        </a:prstGeom>
                        <a:noFill/>
                        <a:ln w="9525">
                          <a:noFill/>
                          <a:miter lim="800000"/>
                          <a:headEnd/>
                          <a:tailEnd/>
                        </a:ln>
                      </wps:spPr>
                      <wps:txbx>
                        <w:txbxContent>
                          <w:p w14:paraId="6D9E2368" w14:textId="6E3BD3DC" w:rsidR="00FC76A1" w:rsidRPr="005D14CA" w:rsidRDefault="00FC76A1" w:rsidP="00FC76A1">
                            <w:pPr>
                              <w:pStyle w:val="tekstzboku"/>
                              <w:rPr>
                                <w:bCs w:val="0"/>
                                <w:lang w:val="en-US"/>
                              </w:rPr>
                            </w:pPr>
                            <w:r>
                              <w:rPr>
                                <w:lang w:val="en-GB"/>
                              </w:rPr>
                              <w:t>6</w:t>
                            </w:r>
                            <w:r w:rsidR="00F77E8C">
                              <w:rPr>
                                <w:lang w:val="en-GB"/>
                              </w:rPr>
                              <w:t>9.7</w:t>
                            </w:r>
                            <w:r>
                              <w:rPr>
                                <w:lang w:val="en-GB"/>
                              </w:rPr>
                              <w:t xml:space="preserve">% of individuals aged </w:t>
                            </w:r>
                            <w:r w:rsidR="00593D26">
                              <w:rPr>
                                <w:lang w:val="en-GB"/>
                              </w:rPr>
                              <w:br/>
                            </w:r>
                            <w:r>
                              <w:rPr>
                                <w:lang w:val="en-GB"/>
                              </w:rPr>
                              <w:t xml:space="preserve">16–74 ordered or purchased goods or services over </w:t>
                            </w:r>
                            <w:r w:rsidR="00BD0521">
                              <w:rPr>
                                <w:lang w:val="en-GB"/>
                              </w:rPr>
                              <w:br/>
                            </w:r>
                            <w:r>
                              <w:rPr>
                                <w:lang w:val="en-GB"/>
                              </w:rPr>
                              <w:t>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F6FFF" id="Pole tekstowe 32" o:spid="_x0000_s1029" type="#_x0000_t202" alt="69.7% of individuals aged 16–74 ordered or purchased goods or services over the Internet" style="position:absolute;margin-left:410.75pt;margin-top:464.35pt;width:141.05pt;height:61.4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" filled="f" stroked="f">
                <v:textbox>
                  <w:txbxContent>
                    <w:p w14:paraId="6D9E2368" w14:textId="6E3BD3DC" w:rsidR="00FC76A1" w:rsidRPr="005D14CA" w:rsidRDefault="00FC76A1" w:rsidP="00FC76A1">
                      <w:pPr>
                        <w:pStyle w:val="tekstzboku"/>
                        <w:rPr>
                          <w:bCs w:val="0"/>
                          <w:lang w:val="en-US"/>
                        </w:rPr>
                      </w:pPr>
                      <w:r>
                        <w:rPr>
                          <w:lang w:val="en-GB"/>
                        </w:rPr>
                        <w:t>6</w:t>
                      </w:r>
                      <w:r w:rsidR="00F77E8C">
                        <w:rPr>
                          <w:lang w:val="en-GB"/>
                        </w:rPr>
                        <w:t>9.7</w:t>
                      </w:r>
                      <w:r>
                        <w:rPr>
                          <w:lang w:val="en-GB"/>
                        </w:rPr>
                        <w:t xml:space="preserve">% of individuals aged </w:t>
                      </w:r>
                      <w:r w:rsidR="00593D26">
                        <w:rPr>
                          <w:lang w:val="en-GB"/>
                        </w:rPr>
                        <w:br/>
                      </w:r>
                      <w:r>
                        <w:rPr>
                          <w:lang w:val="en-GB"/>
                        </w:rPr>
                        <w:t xml:space="preserve">16–74 ordered or purchased goods or services over </w:t>
                      </w:r>
                      <w:r w:rsidR="00BD0521">
                        <w:rPr>
                          <w:lang w:val="en-GB"/>
                        </w:rPr>
                        <w:br/>
                      </w:r>
                      <w:r>
                        <w:rPr>
                          <w:lang w:val="en-GB"/>
                        </w:rPr>
                        <w:t>the Internet</w:t>
                      </w:r>
                    </w:p>
                  </w:txbxContent>
                </v:textbox>
                <w10:wrap type="tight"/>
              </v:shape>
            </w:pict>
          </mc:Fallback>
        </mc:AlternateContent>
      </w:r>
    </w:p>
    <w:p w14:paraId="7C81BB8E" w14:textId="2940F8C0" w:rsidR="006E50BA" w:rsidRDefault="00593D26" w:rsidP="00D41DAC">
      <w:pPr>
        <w:rPr>
          <w:noProof/>
          <w:spacing w:val="-2"/>
          <w:lang w:val="en-GB" w:eastAsia="pl-PL"/>
        </w:rPr>
      </w:pPr>
      <w:r>
        <w:rPr>
          <w:shd w:val="clear" w:color="auto" w:fill="FFFFFF"/>
          <w:lang w:val="en-GB"/>
        </w:rPr>
        <w:t>I</w:t>
      </w:r>
      <w:r w:rsidRPr="00BE1BE3">
        <w:rPr>
          <w:shd w:val="clear" w:color="auto" w:fill="FFFFFF"/>
          <w:lang w:val="en-GB"/>
        </w:rPr>
        <w:t>n 202</w:t>
      </w:r>
      <w:r>
        <w:rPr>
          <w:shd w:val="clear" w:color="auto" w:fill="FFFFFF"/>
          <w:lang w:val="en-GB"/>
        </w:rPr>
        <w:t>5,</w:t>
      </w:r>
      <w:r w:rsidRPr="00BE1BE3">
        <w:rPr>
          <w:shd w:val="clear" w:color="auto" w:fill="FFFFFF"/>
          <w:lang w:val="en-GB"/>
        </w:rPr>
        <w:t xml:space="preserve"> 6</w:t>
      </w:r>
      <w:r>
        <w:rPr>
          <w:shd w:val="clear" w:color="auto" w:fill="FFFFFF"/>
          <w:lang w:val="en-GB"/>
        </w:rPr>
        <w:t>9.7</w:t>
      </w:r>
      <w:r w:rsidRPr="00BE1BE3">
        <w:rPr>
          <w:shd w:val="clear" w:color="auto" w:fill="FFFFFF"/>
          <w:lang w:val="en-GB"/>
        </w:rPr>
        <w:t>% of individuals aged 16</w:t>
      </w:r>
      <w:r>
        <w:rPr>
          <w:shd w:val="clear" w:color="auto" w:fill="FFFFFF"/>
          <w:lang w:val="en-GB"/>
        </w:rPr>
        <w:t>–</w:t>
      </w:r>
      <w:r w:rsidRPr="00BE1BE3">
        <w:rPr>
          <w:shd w:val="clear" w:color="auto" w:fill="FFFFFF"/>
          <w:lang w:val="en-GB"/>
        </w:rPr>
        <w:t xml:space="preserve">74 ordered or purchased goods or services over the </w:t>
      </w:r>
      <w:r>
        <w:rPr>
          <w:shd w:val="clear" w:color="auto" w:fill="FFFFFF"/>
          <w:lang w:val="en-GB"/>
        </w:rPr>
        <w:br/>
      </w:r>
      <w:r w:rsidRPr="00BE1BE3">
        <w:rPr>
          <w:shd w:val="clear" w:color="auto" w:fill="FFFFFF"/>
          <w:lang w:val="en-GB"/>
        </w:rPr>
        <w:t>Internet</w:t>
      </w:r>
      <w:r>
        <w:rPr>
          <w:shd w:val="clear" w:color="auto" w:fill="FFFFFF"/>
          <w:lang w:val="en-GB"/>
        </w:rPr>
        <w:t xml:space="preserve"> in Poland</w:t>
      </w:r>
      <w:r w:rsidRPr="00BE1BE3">
        <w:rPr>
          <w:shd w:val="clear" w:color="auto" w:fill="FFFFFF"/>
          <w:lang w:val="en-GB"/>
        </w:rPr>
        <w:t xml:space="preserve"> (compared to 6</w:t>
      </w:r>
      <w:r>
        <w:rPr>
          <w:shd w:val="clear" w:color="auto" w:fill="FFFFFF"/>
          <w:lang w:val="en-GB"/>
        </w:rPr>
        <w:t>7.4</w:t>
      </w:r>
      <w:r w:rsidRPr="00BE1BE3">
        <w:rPr>
          <w:shd w:val="clear" w:color="auto" w:fill="FFFFFF"/>
          <w:lang w:val="en-GB"/>
        </w:rPr>
        <w:t>% in 202</w:t>
      </w:r>
      <w:r>
        <w:rPr>
          <w:shd w:val="clear" w:color="auto" w:fill="FFFFFF"/>
          <w:lang w:val="en-GB"/>
        </w:rPr>
        <w:t>4</w:t>
      </w:r>
      <w:r w:rsidRPr="00BE1BE3">
        <w:rPr>
          <w:shd w:val="clear" w:color="auto" w:fill="FFFFFF"/>
          <w:lang w:val="en-GB"/>
        </w:rPr>
        <w:t xml:space="preserve">). </w:t>
      </w:r>
      <w:r w:rsidR="002F51CB" w:rsidRPr="002F51CB">
        <w:rPr>
          <w:lang w:val="en-GB"/>
        </w:rPr>
        <w:t xml:space="preserve">Taking into account the domicile, 73.8% </w:t>
      </w:r>
      <w:r w:rsidR="002F51CB">
        <w:rPr>
          <w:lang w:val="en-GB"/>
        </w:rPr>
        <w:br/>
      </w:r>
      <w:r w:rsidR="002F51CB" w:rsidRPr="002F51CB">
        <w:rPr>
          <w:spacing w:val="-2"/>
          <w:lang w:val="en-GB"/>
        </w:rPr>
        <w:t>of persons living in urban areas made such purchases, while in rural areas 63.7%</w:t>
      </w:r>
      <w:r w:rsidR="002F51CB" w:rsidRPr="002F51CB">
        <w:rPr>
          <w:spacing w:val="-2"/>
          <w:shd w:val="clear" w:color="auto" w:fill="FFFFFF"/>
          <w:lang w:val="en-GB"/>
        </w:rPr>
        <w:t>.</w:t>
      </w:r>
      <w:r w:rsidRPr="002F51CB">
        <w:rPr>
          <w:spacing w:val="-2"/>
          <w:shd w:val="clear" w:color="auto" w:fill="FFFFFF"/>
          <w:lang w:val="en-GB"/>
        </w:rPr>
        <w:t xml:space="preserve"> On an annual </w:t>
      </w:r>
      <w:r w:rsidRPr="00BE1BE3">
        <w:rPr>
          <w:shd w:val="clear" w:color="auto" w:fill="FFFFFF"/>
          <w:lang w:val="en-GB"/>
        </w:rPr>
        <w:t xml:space="preserve">basis, the disparity between </w:t>
      </w:r>
      <w:r>
        <w:rPr>
          <w:shd w:val="clear" w:color="auto" w:fill="FFFFFF"/>
          <w:lang w:val="en-GB"/>
        </w:rPr>
        <w:t xml:space="preserve">indicators for </w:t>
      </w:r>
      <w:r w:rsidRPr="00BE1BE3">
        <w:rPr>
          <w:shd w:val="clear" w:color="auto" w:fill="FFFFFF"/>
          <w:lang w:val="en-GB"/>
        </w:rPr>
        <w:t xml:space="preserve">urban and rural areas </w:t>
      </w:r>
      <w:r>
        <w:rPr>
          <w:shd w:val="clear" w:color="auto" w:fill="FFFFFF"/>
          <w:lang w:val="en-GB"/>
        </w:rPr>
        <w:t>de</w:t>
      </w:r>
      <w:r w:rsidRPr="00BE1BE3">
        <w:rPr>
          <w:shd w:val="clear" w:color="auto" w:fill="FFFFFF"/>
          <w:lang w:val="en-GB"/>
        </w:rPr>
        <w:t xml:space="preserve">creased (from </w:t>
      </w:r>
      <w:r>
        <w:rPr>
          <w:shd w:val="clear" w:color="auto" w:fill="FFFFFF"/>
          <w:lang w:val="en-GB"/>
        </w:rPr>
        <w:t>11.1</w:t>
      </w:r>
      <w:r w:rsidRPr="00BE1BE3">
        <w:rPr>
          <w:shd w:val="clear" w:color="auto" w:fill="FFFFFF"/>
          <w:lang w:val="en-GB"/>
        </w:rPr>
        <w:t xml:space="preserve"> p.p. </w:t>
      </w:r>
      <w:r w:rsidR="002F51CB">
        <w:rPr>
          <w:shd w:val="clear" w:color="auto" w:fill="FFFFFF"/>
          <w:lang w:val="en-GB"/>
        </w:rPr>
        <w:br/>
      </w:r>
      <w:r w:rsidRPr="00BE1BE3">
        <w:rPr>
          <w:shd w:val="clear" w:color="auto" w:fill="FFFFFF"/>
          <w:lang w:val="en-GB"/>
        </w:rPr>
        <w:t xml:space="preserve">to </w:t>
      </w:r>
      <w:r>
        <w:rPr>
          <w:shd w:val="clear" w:color="auto" w:fill="FFFFFF"/>
          <w:lang w:val="en-GB"/>
        </w:rPr>
        <w:t>10.1</w:t>
      </w:r>
      <w:r w:rsidRPr="00BE1BE3">
        <w:rPr>
          <w:shd w:val="clear" w:color="auto" w:fill="FFFFFF"/>
          <w:lang w:val="en-GB"/>
        </w:rPr>
        <w:t xml:space="preserve"> p.p.)</w:t>
      </w:r>
      <w:r>
        <w:rPr>
          <w:shd w:val="clear" w:color="auto" w:fill="FFFFFF"/>
          <w:lang w:val="en-GB"/>
        </w:rPr>
        <w:t xml:space="preserve">. Considering the territorial division of Poland into </w:t>
      </w:r>
      <w:proofErr w:type="spellStart"/>
      <w:r>
        <w:rPr>
          <w:shd w:val="clear" w:color="auto" w:fill="FFFFFF"/>
          <w:lang w:val="en-GB"/>
        </w:rPr>
        <w:t>macroregions</w:t>
      </w:r>
      <w:proofErr w:type="spellEnd"/>
      <w:r>
        <w:rPr>
          <w:shd w:val="clear" w:color="auto" w:fill="FFFFFF"/>
          <w:lang w:val="en-GB"/>
        </w:rPr>
        <w:t xml:space="preserve">, the highest percentage in urban areas was noted in </w:t>
      </w:r>
      <w:proofErr w:type="spellStart"/>
      <w:r>
        <w:rPr>
          <w:shd w:val="clear" w:color="auto" w:fill="FFFFFF"/>
          <w:lang w:val="en-GB"/>
        </w:rPr>
        <w:t>Mazowieckie</w:t>
      </w:r>
      <w:proofErr w:type="spellEnd"/>
      <w:r>
        <w:rPr>
          <w:shd w:val="clear" w:color="auto" w:fill="FFFFFF"/>
          <w:lang w:val="en-GB"/>
        </w:rPr>
        <w:t xml:space="preserve"> Voivodship </w:t>
      </w:r>
      <w:proofErr w:type="spellStart"/>
      <w:r>
        <w:rPr>
          <w:shd w:val="clear" w:color="auto" w:fill="FFFFFF"/>
          <w:lang w:val="en-GB"/>
        </w:rPr>
        <w:t>Macroregion</w:t>
      </w:r>
      <w:proofErr w:type="spellEnd"/>
      <w:r>
        <w:rPr>
          <w:shd w:val="clear" w:color="auto" w:fill="FFFFFF"/>
          <w:lang w:val="en-GB"/>
        </w:rPr>
        <w:t xml:space="preserve"> (82.1%), while in rural areas – in Southwest </w:t>
      </w:r>
      <w:proofErr w:type="spellStart"/>
      <w:r w:rsidRPr="00BD0521">
        <w:rPr>
          <w:spacing w:val="-2"/>
          <w:shd w:val="clear" w:color="auto" w:fill="FFFFFF"/>
          <w:lang w:val="en-GB"/>
        </w:rPr>
        <w:t>Macroregion</w:t>
      </w:r>
      <w:proofErr w:type="spellEnd"/>
      <w:r w:rsidRPr="00BD0521">
        <w:rPr>
          <w:spacing w:val="-2"/>
          <w:shd w:val="clear" w:color="auto" w:fill="FFFFFF"/>
          <w:lang w:val="en-GB"/>
        </w:rPr>
        <w:t xml:space="preserve"> (71.7%). The smallest percentage of such individuals in urban areas was observed</w:t>
      </w:r>
      <w:r>
        <w:rPr>
          <w:shd w:val="clear" w:color="auto" w:fill="FFFFFF"/>
          <w:lang w:val="en-GB"/>
        </w:rPr>
        <w:t xml:space="preserve"> in Central </w:t>
      </w:r>
      <w:proofErr w:type="spellStart"/>
      <w:r>
        <w:rPr>
          <w:shd w:val="clear" w:color="auto" w:fill="FFFFFF"/>
          <w:lang w:val="en-GB"/>
        </w:rPr>
        <w:t>Macroregion</w:t>
      </w:r>
      <w:proofErr w:type="spellEnd"/>
      <w:r>
        <w:rPr>
          <w:shd w:val="clear" w:color="auto" w:fill="FFFFFF"/>
          <w:lang w:val="en-GB"/>
        </w:rPr>
        <w:t xml:space="preserve"> (66.6%), while in rural areas – in East </w:t>
      </w:r>
      <w:proofErr w:type="spellStart"/>
      <w:r>
        <w:rPr>
          <w:shd w:val="clear" w:color="auto" w:fill="FFFFFF"/>
          <w:lang w:val="en-GB"/>
        </w:rPr>
        <w:t>Macroregion</w:t>
      </w:r>
      <w:proofErr w:type="spellEnd"/>
      <w:r>
        <w:rPr>
          <w:shd w:val="clear" w:color="auto" w:fill="FFFFFF"/>
          <w:lang w:val="en-GB"/>
        </w:rPr>
        <w:t xml:space="preserve"> (54.2%). </w:t>
      </w:r>
    </w:p>
    <w:p w14:paraId="3F02009D" w14:textId="66DCB654" w:rsidR="006E50BA" w:rsidRDefault="006E50BA" w:rsidP="006E50BA">
      <w:pPr>
        <w:pStyle w:val="tytuwykresu"/>
        <w:ind w:left="680" w:hanging="680"/>
        <w:rPr>
          <w:lang w:val="en-US"/>
        </w:rPr>
      </w:pPr>
      <w:r w:rsidRPr="005D14CA">
        <w:rPr>
          <w:lang w:val="en-US"/>
        </w:rPr>
        <w:lastRenderedPageBreak/>
        <w:t>Chart 3. Individuals ordering or purchasing goods or services over the Internet for pri</w:t>
      </w:r>
      <w:r w:rsidR="00E84F94">
        <w:rPr>
          <w:lang w:val="en-US"/>
        </w:rPr>
        <w:t xml:space="preserve">vate </w:t>
      </w:r>
      <w:r w:rsidR="00E84F94">
        <w:rPr>
          <w:lang w:val="en-US"/>
        </w:rPr>
        <w:br/>
        <w:t>use in the last 12 months</w:t>
      </w:r>
    </w:p>
    <w:p w14:paraId="4924F635" w14:textId="4B3BA0A7" w:rsidR="00637715" w:rsidRDefault="00637715" w:rsidP="00637715">
      <w:pPr>
        <w:pStyle w:val="Brakstyluakapitowego"/>
      </w:pPr>
      <w:r>
        <w:rPr>
          <w:noProof/>
          <w:lang w:val="pl-PL"/>
        </w:rPr>
        <w:drawing>
          <wp:inline distT="0" distB="0" distL="0" distR="0" wp14:anchorId="393183B9" wp14:editId="0DFF2DCF">
            <wp:extent cx="4728982" cy="2782830"/>
            <wp:effectExtent l="0" t="0" r="0" b="0"/>
            <wp:docPr id="9" name="Obraz 9" descr="The chart presents data for total population, residents of urban areas and rural areas ordering or purchasing goods or services over the Internet in the last 12 months. &#10;In Poland the percentage amounted to 69.7%, among residents of urban areas it was higher than among the ones from rural areas (73.8% and 63.7%, respectively). The highest share both among total population and residents of urban areas was observed in Mazowieckie Voivodship Macroregion – 74.9% and 82.1%, respectively, and among residents of rural areas – in Southwest  Macroregion 71.7%. " title="Chart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28982" cy="2782830"/>
                    </a:xfrm>
                    <a:prstGeom prst="rect">
                      <a:avLst/>
                    </a:prstGeom>
                  </pic:spPr>
                </pic:pic>
              </a:graphicData>
            </a:graphic>
          </wp:inline>
        </w:drawing>
      </w:r>
    </w:p>
    <w:p w14:paraId="64EA3F44" w14:textId="1ED6BD88" w:rsidR="002D3218" w:rsidRDefault="002D3218" w:rsidP="00B432C8"/>
    <w:p w14:paraId="3AFC3D08" w14:textId="6A3440FA" w:rsidR="007C6DC0" w:rsidRDefault="00E35DD8" w:rsidP="00B432C8">
      <w:pPr>
        <w:rPr>
          <w:szCs w:val="19"/>
          <w:lang w:val="en-US"/>
        </w:rPr>
      </w:pPr>
      <w:r>
        <w:rPr>
          <w:szCs w:val="19"/>
          <w:lang w:val="en-US"/>
        </w:rPr>
        <w:t>Digital skills of Poles depend on age. T</w:t>
      </w:r>
      <w:r w:rsidRPr="00F6536A">
        <w:rPr>
          <w:szCs w:val="19"/>
          <w:lang w:val="en-US"/>
        </w:rPr>
        <w:t xml:space="preserve">he highest percentage of </w:t>
      </w:r>
      <w:r>
        <w:rPr>
          <w:szCs w:val="19"/>
          <w:lang w:val="en-US"/>
        </w:rPr>
        <w:t xml:space="preserve">individuals with basic </w:t>
      </w:r>
      <w:r w:rsidR="00B432C8">
        <w:rPr>
          <w:szCs w:val="19"/>
          <w:lang w:val="en-US"/>
        </w:rPr>
        <w:br/>
      </w:r>
      <w:r>
        <w:rPr>
          <w:szCs w:val="19"/>
          <w:lang w:val="en-US"/>
        </w:rPr>
        <w:t xml:space="preserve">or above basic digital skills </w:t>
      </w:r>
      <w:r w:rsidRPr="00F6536A">
        <w:rPr>
          <w:szCs w:val="19"/>
          <w:lang w:val="en-US"/>
        </w:rPr>
        <w:t>occurred in</w:t>
      </w:r>
      <w:r>
        <w:rPr>
          <w:szCs w:val="19"/>
          <w:lang w:val="en-US"/>
        </w:rPr>
        <w:t xml:space="preserve"> two age groups: 25–34 years and </w:t>
      </w:r>
      <w:r w:rsidRPr="00F6536A">
        <w:rPr>
          <w:szCs w:val="19"/>
          <w:lang w:val="en-US"/>
        </w:rPr>
        <w:t>16</w:t>
      </w:r>
      <w:r>
        <w:rPr>
          <w:szCs w:val="19"/>
          <w:lang w:val="en-US"/>
        </w:rPr>
        <w:t>–</w:t>
      </w:r>
      <w:r w:rsidRPr="00F6536A">
        <w:rPr>
          <w:szCs w:val="19"/>
          <w:lang w:val="en-US"/>
        </w:rPr>
        <w:t xml:space="preserve">24 </w:t>
      </w:r>
      <w:r>
        <w:rPr>
          <w:szCs w:val="19"/>
          <w:lang w:val="en-US"/>
        </w:rPr>
        <w:t>years (75.7% and 73.6%, respectively). The lowest share was found among persons aged 65–74 years (12.3%).</w:t>
      </w:r>
      <w:r w:rsidR="00EB4030">
        <w:rPr>
          <w:szCs w:val="19"/>
          <w:lang w:val="en-US"/>
        </w:rPr>
        <w:t xml:space="preserve"> </w:t>
      </w:r>
    </w:p>
    <w:p w14:paraId="79BE2110" w14:textId="3584DB43" w:rsidR="006E50BA" w:rsidRDefault="006E50BA" w:rsidP="006E50BA">
      <w:pPr>
        <w:pStyle w:val="Tytutablicy"/>
        <w:rPr>
          <w:lang w:val="en-GB"/>
        </w:rPr>
      </w:pPr>
      <w:r w:rsidRPr="00BE1BE3">
        <w:rPr>
          <w:lang w:val="en-GB"/>
        </w:rPr>
        <w:t xml:space="preserve">Chart 4. </w:t>
      </w:r>
      <w:r w:rsidR="00E84F94" w:rsidRPr="00E84F94">
        <w:rPr>
          <w:lang w:val="en-GB"/>
        </w:rPr>
        <w:t>Individuals with basic or above basic digital skills</w:t>
      </w:r>
    </w:p>
    <w:p w14:paraId="45CB8394" w14:textId="4A52984E" w:rsidR="002D3218" w:rsidRDefault="002D3218" w:rsidP="002D3218">
      <w:pPr>
        <w:pStyle w:val="Brakstyluakapitowego"/>
        <w:jc w:val="center"/>
      </w:pPr>
      <w:r>
        <w:rPr>
          <w:noProof/>
          <w:lang w:val="pl-PL"/>
        </w:rPr>
        <w:drawing>
          <wp:inline distT="0" distB="0" distL="0" distR="0" wp14:anchorId="137AA46B" wp14:editId="544EACBC">
            <wp:extent cx="4103121" cy="1728000"/>
            <wp:effectExtent l="0" t="0" r="0" b="5715"/>
            <wp:docPr id="19" name="Obraz 19" descr="The chart presents data on basic and above basic digital skills for total population and age groups 16–24, 25–34, 35–44, 45–54, 55–64 and 65–74 years. The highest share of such persons was found in the age groups and 25–34 and 16–24 years – 75.7% and 73.6%, respectively. The lowest share was reported in the age group 65–74 years – it amounted to 12.3%. " title="Chart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03121" cy="1728000"/>
                    </a:xfrm>
                    <a:prstGeom prst="rect">
                      <a:avLst/>
                    </a:prstGeom>
                  </pic:spPr>
                </pic:pic>
              </a:graphicData>
            </a:graphic>
          </wp:inline>
        </w:drawing>
      </w:r>
    </w:p>
    <w:p w14:paraId="30B7CE54" w14:textId="77777777" w:rsidR="00B432C8" w:rsidRDefault="00B432C8" w:rsidP="00B432C8">
      <w:pPr>
        <w:rPr>
          <w:shd w:val="clear" w:color="auto" w:fill="FFFFFF"/>
          <w:lang w:val="en-GB"/>
        </w:rPr>
      </w:pPr>
    </w:p>
    <w:p w14:paraId="167328D6" w14:textId="77777777" w:rsidR="00B432C8" w:rsidRDefault="00B432C8" w:rsidP="00B432C8">
      <w:pPr>
        <w:rPr>
          <w:shd w:val="clear" w:color="auto" w:fill="FFFFFF"/>
          <w:lang w:val="en-GB"/>
        </w:rPr>
      </w:pPr>
    </w:p>
    <w:p w14:paraId="5AF255AF" w14:textId="77777777" w:rsidR="00B432C8" w:rsidRDefault="00B432C8" w:rsidP="00B432C8">
      <w:pPr>
        <w:rPr>
          <w:lang w:val="en-GB" w:eastAsia="pl-PL"/>
        </w:rPr>
      </w:pPr>
    </w:p>
    <w:p w14:paraId="1DCE0067" w14:textId="77777777" w:rsidR="00B432C8" w:rsidRPr="00B432C8" w:rsidRDefault="00B432C8" w:rsidP="00B432C8">
      <w:pPr>
        <w:rPr>
          <w:lang w:val="en-GB" w:eastAsia="pl-PL"/>
        </w:rPr>
      </w:pPr>
    </w:p>
    <w:p w14:paraId="4116790F" w14:textId="5460BA6D" w:rsidR="006E50BA" w:rsidRPr="009F0D29" w:rsidRDefault="006E50BA" w:rsidP="006E50BA">
      <w:pPr>
        <w:pStyle w:val="Nagwek1"/>
        <w:rPr>
          <w:shd w:val="clear" w:color="auto" w:fill="FFFFFF"/>
          <w:lang w:val="en-GB"/>
        </w:rPr>
      </w:pPr>
      <w:r w:rsidRPr="00BE1BE3">
        <w:rPr>
          <w:shd w:val="clear" w:color="auto" w:fill="FFFFFF"/>
          <w:lang w:val="en-GB"/>
        </w:rPr>
        <w:lastRenderedPageBreak/>
        <w:t xml:space="preserve">INFORMATION AND COMMUNICATION TECHNOLOGIES USAGE </w:t>
      </w:r>
      <w:r w:rsidRPr="009F0D29">
        <w:rPr>
          <w:shd w:val="clear" w:color="auto" w:fill="FFFFFF"/>
          <w:lang w:val="en-GB"/>
        </w:rPr>
        <w:t xml:space="preserve">IN ENTERPRISES </w:t>
      </w:r>
      <w:r>
        <w:rPr>
          <w:rStyle w:val="Odwoanieprzypisudolnego"/>
          <w:shd w:val="clear" w:color="auto" w:fill="FFFFFF"/>
          <w:lang w:val="en-GB"/>
        </w:rPr>
        <w:footnoteReference w:id="1"/>
      </w:r>
      <w:r w:rsidRPr="009F0D29">
        <w:rPr>
          <w:shd w:val="clear" w:color="auto" w:fill="FFFFFF"/>
          <w:lang w:val="en-GB"/>
        </w:rPr>
        <w:t xml:space="preserve"> </w:t>
      </w:r>
    </w:p>
    <w:p w14:paraId="162F1303" w14:textId="6578351C" w:rsidR="006E50BA" w:rsidRPr="008D7F5C" w:rsidRDefault="006E50BA">
      <w:pPr>
        <w:pStyle w:val="Lead"/>
        <w:rPr>
          <w:rFonts w:eastAsia="Times New Roman" w:cs="Times New Roman"/>
          <w:color w:val="000000" w:themeColor="text1"/>
          <w:lang w:val="en-US"/>
        </w:rPr>
      </w:pPr>
      <w:r w:rsidRPr="008D7F5C">
        <w:rPr>
          <w:color w:val="000000" w:themeColor="text1"/>
        </w:rPr>
        <mc:AlternateContent>
          <mc:Choice Requires="wps">
            <w:drawing>
              <wp:anchor distT="45720" distB="45720" distL="114300" distR="114300" simplePos="0" relativeHeight="251662336" behindDoc="0" locked="0" layoutInCell="1" allowOverlap="1" wp14:anchorId="421A9B87" wp14:editId="1CF488CF">
                <wp:simplePos x="0" y="0"/>
                <wp:positionH relativeFrom="margin">
                  <wp:posOffset>-43815</wp:posOffset>
                </wp:positionH>
                <wp:positionV relativeFrom="paragraph">
                  <wp:posOffset>182245</wp:posOffset>
                </wp:positionV>
                <wp:extent cx="2160000" cy="1260000"/>
                <wp:effectExtent l="0" t="0" r="0" b="0"/>
                <wp:wrapSquare wrapText="bothSides"/>
                <wp:docPr id="4" name="Pole tekstowe 2" descr="25.9% – the percentage of enterprises conducting data analytics in 2025" title="Text box with indicato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1260000"/>
                        </a:xfrm>
                        <a:prstGeom prst="roundRect">
                          <a:avLst/>
                        </a:prstGeom>
                        <a:solidFill>
                          <a:srgbClr val="001D77"/>
                        </a:solidFill>
                        <a:ln w="9525">
                          <a:noFill/>
                          <a:miter lim="800000"/>
                          <a:headEnd/>
                          <a:tailEnd/>
                        </a:ln>
                      </wps:spPr>
                      <wps:txbx>
                        <w:txbxContent>
                          <w:p w14:paraId="6EA431E9" w14:textId="6C26443A" w:rsidR="006E50BA" w:rsidRPr="00171C48" w:rsidRDefault="00E35DD8" w:rsidP="00B432C8">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Pr>
                                <w:rStyle w:val="WartowskanikaZnak"/>
                                <w:sz w:val="72"/>
                                <w:szCs w:val="72"/>
                                <w:lang w:val="en-GB"/>
                              </w:rPr>
                              <w:t>25</w:t>
                            </w:r>
                            <w:r w:rsidR="006E50BA">
                              <w:rPr>
                                <w:rStyle w:val="WartowskanikaZnak"/>
                                <w:sz w:val="72"/>
                                <w:szCs w:val="72"/>
                                <w:lang w:val="en-GB"/>
                              </w:rPr>
                              <w:t>.</w:t>
                            </w:r>
                            <w:r>
                              <w:rPr>
                                <w:rStyle w:val="WartowskanikaZnak"/>
                                <w:sz w:val="72"/>
                                <w:szCs w:val="72"/>
                                <w:lang w:val="en-GB"/>
                              </w:rPr>
                              <w:t>9%</w:t>
                            </w:r>
                          </w:p>
                          <w:p w14:paraId="7713D455" w14:textId="31D2F367" w:rsidR="008E57E5" w:rsidRDefault="00A704E1" w:rsidP="00A704E1">
                            <w:pPr>
                              <w:autoSpaceDE w:val="0"/>
                              <w:autoSpaceDN w:val="0"/>
                            </w:pPr>
                            <w:r>
                              <w:rPr>
                                <w:lang w:val="en-GB"/>
                              </w:rPr>
                              <w:t xml:space="preserve">The percentage of enterprises conducting data analytics in 2025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21A9B87" id="_x0000_s1030" alt="Tytuł: Text box with indicator 2 — opis: 25.9% – the percentage of enterprises conducting data analytics in 2025" style="position:absolute;margin-left:-3.45pt;margin-top:14.35pt;width:170.1pt;height:99.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" fillcolor="#001d77" stroked="f">
                <v:stroke joinstyle="miter"/>
                <v:textbox>
                  <w:txbxContent>
                    <w:p w14:paraId="6EA431E9" w14:textId="6C26443A" w:rsidR="006E50BA" w:rsidRPr="00171C48" w:rsidRDefault="00E35DD8" w:rsidP="00B432C8">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Pr>
                          <w:rStyle w:val="WartowskanikaZnak"/>
                          <w:sz w:val="72"/>
                          <w:szCs w:val="72"/>
                          <w:lang w:val="en-GB"/>
                        </w:rPr>
                        <w:t>25</w:t>
                      </w:r>
                      <w:r w:rsidR="006E50BA">
                        <w:rPr>
                          <w:rStyle w:val="WartowskanikaZnak"/>
                          <w:sz w:val="72"/>
                          <w:szCs w:val="72"/>
                          <w:lang w:val="en-GB"/>
                        </w:rPr>
                        <w:t>.</w:t>
                      </w:r>
                      <w:r>
                        <w:rPr>
                          <w:rStyle w:val="WartowskanikaZnak"/>
                          <w:sz w:val="72"/>
                          <w:szCs w:val="72"/>
                          <w:lang w:val="en-GB"/>
                        </w:rPr>
                        <w:t>9%</w:t>
                      </w:r>
                    </w:p>
                    <w:p w14:paraId="7713D455" w14:textId="31D2F367" w:rsidR="008E57E5" w:rsidRDefault="00A704E1" w:rsidP="00A704E1">
                      <w:pPr>
                        <w:autoSpaceDE w:val="0"/>
                        <w:autoSpaceDN w:val="0"/>
                      </w:pPr>
                      <w:r>
                        <w:rPr>
                          <w:lang w:val="en-GB"/>
                        </w:rPr>
                        <w:t xml:space="preserve">The percentage of enterprises conducting data analytics in 2025 </w:t>
                      </w:r>
                    </w:p>
                  </w:txbxContent>
                </v:textbox>
                <w10:wrap type="square" anchorx="margin"/>
              </v:roundrect>
            </w:pict>
          </mc:Fallback>
        </mc:AlternateContent>
      </w:r>
      <w:r w:rsidR="00E35DD8" w:rsidRPr="00EF0B57">
        <w:rPr>
          <w:lang w:val="en-GB"/>
        </w:rPr>
        <w:t>In 2025, 67.5% of enterprises had a website.</w:t>
      </w:r>
      <w:r w:rsidR="00E35DD8" w:rsidRPr="00107F54">
        <w:rPr>
          <w:lang w:val="en-US"/>
        </w:rPr>
        <w:t xml:space="preserve"> Compared to 2023, the percentage of enterprises conducting data analytics</w:t>
      </w:r>
      <w:r w:rsidR="00E35DD8">
        <w:rPr>
          <w:lang w:val="en-US"/>
        </w:rPr>
        <w:t xml:space="preserve"> increased by </w:t>
      </w:r>
      <w:r w:rsidR="00E35DD8" w:rsidRPr="00107F54">
        <w:rPr>
          <w:lang w:val="en-US"/>
        </w:rPr>
        <w:t xml:space="preserve">6.6 </w:t>
      </w:r>
      <w:r w:rsidR="00E35DD8">
        <w:rPr>
          <w:color w:val="000000" w:themeColor="text1"/>
          <w:lang w:val="en-GB"/>
        </w:rPr>
        <w:t>p.p.</w:t>
      </w:r>
      <w:r w:rsidR="00A704E1">
        <w:rPr>
          <w:color w:val="000000" w:themeColor="text1"/>
          <w:lang w:val="en-GB"/>
        </w:rPr>
        <w:br/>
      </w:r>
      <w:r w:rsidR="00E35DD8">
        <w:rPr>
          <w:color w:val="000000" w:themeColor="text1"/>
          <w:lang w:val="en-GB"/>
        </w:rPr>
        <w:t xml:space="preserve"> </w:t>
      </w:r>
      <w:r w:rsidR="00E35DD8">
        <w:rPr>
          <w:lang w:val="en-US"/>
        </w:rPr>
        <w:t xml:space="preserve">– to 25.9% in 2025. </w:t>
      </w:r>
      <w:r w:rsidR="00E35DD8" w:rsidRPr="00107F54">
        <w:rPr>
          <w:lang w:val="en-US"/>
        </w:rPr>
        <w:t>Two out of five companies used ERP software</w:t>
      </w:r>
      <w:r w:rsidR="00E35DD8">
        <w:rPr>
          <w:lang w:val="en-US"/>
        </w:rPr>
        <w:t xml:space="preserve"> and t</w:t>
      </w:r>
      <w:r w:rsidR="00E35DD8" w:rsidRPr="00107F54">
        <w:rPr>
          <w:lang w:val="en-US"/>
        </w:rPr>
        <w:t xml:space="preserve">he </w:t>
      </w:r>
      <w:r w:rsidR="00E35DD8" w:rsidRPr="008D7F5C">
        <w:rPr>
          <w:color w:val="000000" w:themeColor="text1"/>
          <w:lang w:val="en-US"/>
        </w:rPr>
        <w:t xml:space="preserve">share of entities with </w:t>
      </w:r>
      <w:r w:rsidR="00A704E1">
        <w:rPr>
          <w:color w:val="000000" w:themeColor="text1"/>
          <w:lang w:val="en-US"/>
        </w:rPr>
        <w:br/>
      </w:r>
      <w:r w:rsidR="00E35DD8" w:rsidRPr="008D7F5C">
        <w:rPr>
          <w:color w:val="000000" w:themeColor="text1"/>
          <w:lang w:val="en-US"/>
        </w:rPr>
        <w:t xml:space="preserve">an Internet connection with a capacity </w:t>
      </w:r>
      <w:r w:rsidR="00A704E1">
        <w:rPr>
          <w:color w:val="000000" w:themeColor="text1"/>
          <w:lang w:val="en-US"/>
        </w:rPr>
        <w:br/>
      </w:r>
      <w:r w:rsidR="00E35DD8" w:rsidRPr="008D7F5C">
        <w:rPr>
          <w:color w:val="000000" w:themeColor="text1"/>
          <w:lang w:val="en-US"/>
        </w:rPr>
        <w:t xml:space="preserve">of 500 Mbit/s increased </w:t>
      </w:r>
      <w:r w:rsidR="00E35DD8" w:rsidRPr="008D7F5C">
        <w:rPr>
          <w:color w:val="000000" w:themeColor="text1"/>
          <w:lang w:val="en-GB"/>
        </w:rPr>
        <w:t xml:space="preserve">by </w:t>
      </w:r>
      <w:r w:rsidR="00E35DD8">
        <w:rPr>
          <w:color w:val="000000" w:themeColor="text1"/>
          <w:lang w:val="en-GB"/>
        </w:rPr>
        <w:t>2.0 p.p. to 33.3%</w:t>
      </w:r>
      <w:r w:rsidR="00DA5CFC">
        <w:rPr>
          <w:color w:val="000000" w:themeColor="text1"/>
          <w:lang w:val="en-GB"/>
        </w:rPr>
        <w:t>.</w:t>
      </w:r>
    </w:p>
    <w:p w14:paraId="26F91669" w14:textId="0D7FA710" w:rsidR="006E50BA" w:rsidRDefault="006E50BA">
      <w:pPr>
        <w:rPr>
          <w:noProof/>
          <w:lang w:val="en-GB"/>
        </w:rPr>
      </w:pPr>
    </w:p>
    <w:p w14:paraId="14DC8578" w14:textId="24C8E4F9" w:rsidR="00A12B57" w:rsidRPr="008D7F5C" w:rsidRDefault="007739B6">
      <w:pPr>
        <w:rPr>
          <w:noProof/>
          <w:lang w:val="en-GB"/>
        </w:rPr>
      </w:pPr>
      <w:r w:rsidRPr="007F7BB0">
        <w:rPr>
          <w:b/>
          <w:noProof/>
          <w:spacing w:val="-2"/>
          <w:szCs w:val="19"/>
          <w:lang w:eastAsia="pl-PL"/>
        </w:rPr>
        <mc:AlternateContent>
          <mc:Choice Requires="wps">
            <w:drawing>
              <wp:anchor distT="45720" distB="45720" distL="114300" distR="114300" simplePos="0" relativeHeight="251688960" behindDoc="1" locked="0" layoutInCell="1" allowOverlap="1" wp14:anchorId="37D63553" wp14:editId="334DEC7E">
                <wp:simplePos x="0" y="0"/>
                <wp:positionH relativeFrom="page">
                  <wp:posOffset>5676595</wp:posOffset>
                </wp:positionH>
                <wp:positionV relativeFrom="page">
                  <wp:posOffset>2553005</wp:posOffset>
                </wp:positionV>
                <wp:extent cx="1787525" cy="1236269"/>
                <wp:effectExtent l="0" t="0" r="0" b="2540"/>
                <wp:wrapTight wrapText="bothSides">
                  <wp:wrapPolygon edited="0">
                    <wp:start x="691" y="0"/>
                    <wp:lineTo x="691" y="21311"/>
                    <wp:lineTo x="20718" y="21311"/>
                    <wp:lineTo x="20718" y="0"/>
                    <wp:lineTo x="691" y="0"/>
                  </wp:wrapPolygon>
                </wp:wrapTight>
                <wp:docPr id="30" name="Pole tekstowe 30" descr="20.2% of enterprises indicated that information and communication technologies they used contributed to reducing power consumption or improving energy efficiency in the 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1236269"/>
                        </a:xfrm>
                        <a:prstGeom prst="rect">
                          <a:avLst/>
                        </a:prstGeom>
                        <a:noFill/>
                        <a:ln w="9525">
                          <a:noFill/>
                          <a:miter lim="800000"/>
                          <a:headEnd/>
                          <a:tailEnd/>
                        </a:ln>
                      </wps:spPr>
                      <wps:txbx>
                        <w:txbxContent>
                          <w:p w14:paraId="01847365" w14:textId="77777777" w:rsidR="00E35DD8" w:rsidRPr="00E84F94" w:rsidRDefault="00E35DD8" w:rsidP="00E35DD8">
                            <w:pPr>
                              <w:pStyle w:val="tekstzboku"/>
                              <w:rPr>
                                <w:lang w:val="en-US"/>
                              </w:rPr>
                            </w:pPr>
                            <w:r w:rsidRPr="00B0384B">
                              <w:rPr>
                                <w:lang w:val="en-GB"/>
                              </w:rPr>
                              <w:t xml:space="preserve">20.2% of </w:t>
                            </w:r>
                            <w:r>
                              <w:rPr>
                                <w:lang w:val="en-GB"/>
                              </w:rPr>
                              <w:t>enterprises indicated that</w:t>
                            </w:r>
                            <w:r w:rsidRPr="00B0384B">
                              <w:rPr>
                                <w:lang w:val="en-GB"/>
                              </w:rPr>
                              <w:t xml:space="preserve"> information and communication technologies they use</w:t>
                            </w:r>
                            <w:r>
                              <w:rPr>
                                <w:lang w:val="en-GB"/>
                              </w:rPr>
                              <w:t>d</w:t>
                            </w:r>
                            <w:r w:rsidRPr="00B0384B">
                              <w:rPr>
                                <w:lang w:val="en-GB"/>
                              </w:rPr>
                              <w:t xml:space="preserve"> contribute</w:t>
                            </w:r>
                            <w:r>
                              <w:rPr>
                                <w:lang w:val="en-GB"/>
                              </w:rPr>
                              <w:t>d</w:t>
                            </w:r>
                            <w:r w:rsidRPr="00B0384B">
                              <w:rPr>
                                <w:lang w:val="en-GB"/>
                              </w:rPr>
                              <w:t xml:space="preserve"> to reducing power consumption or improving e</w:t>
                            </w:r>
                            <w:r>
                              <w:rPr>
                                <w:lang w:val="en-GB"/>
                              </w:rPr>
                              <w:t>nergy efficiency in the company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63553" id="_x0000_t202" coordsize="21600,21600" o:spt="202" path="m,l,21600r21600,l21600,xe">
                <v:stroke joinstyle="miter"/>
                <v:path gradientshapeok="t" o:connecttype="rect"/>
              </v:shapetype>
              <v:shape id="Pole tekstowe 30" o:spid="_x0000_s1031" type="#_x0000_t202" alt="20.2% of enterprises indicated that information and communication technologies they used contributed to reducing power consumption or improving energy efficiency in the company" style="position:absolute;margin-left:447pt;margin-top:201pt;width:140.75pt;height:97.35pt;z-index:-2516275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" filled="f" stroked="f">
                <v:textbox>
                  <w:txbxContent>
                    <w:p w14:paraId="01847365" w14:textId="77777777" w:rsidR="00E35DD8" w:rsidRPr="00E84F94" w:rsidRDefault="00E35DD8" w:rsidP="00E35DD8">
                      <w:pPr>
                        <w:pStyle w:val="tekstzboku"/>
                        <w:rPr>
                          <w:lang w:val="en-US"/>
                        </w:rPr>
                      </w:pPr>
                      <w:r w:rsidRPr="00B0384B">
                        <w:rPr>
                          <w:lang w:val="en-GB"/>
                        </w:rPr>
                        <w:t xml:space="preserve">20.2% of </w:t>
                      </w:r>
                      <w:r>
                        <w:rPr>
                          <w:lang w:val="en-GB"/>
                        </w:rPr>
                        <w:t>enterprises indicated that</w:t>
                      </w:r>
                      <w:r w:rsidRPr="00B0384B">
                        <w:rPr>
                          <w:lang w:val="en-GB"/>
                        </w:rPr>
                        <w:t xml:space="preserve"> information and communication technologies they use</w:t>
                      </w:r>
                      <w:r>
                        <w:rPr>
                          <w:lang w:val="en-GB"/>
                        </w:rPr>
                        <w:t>d</w:t>
                      </w:r>
                      <w:r w:rsidRPr="00B0384B">
                        <w:rPr>
                          <w:lang w:val="en-GB"/>
                        </w:rPr>
                        <w:t xml:space="preserve"> contribute</w:t>
                      </w:r>
                      <w:r>
                        <w:rPr>
                          <w:lang w:val="en-GB"/>
                        </w:rPr>
                        <w:t>d</w:t>
                      </w:r>
                      <w:r w:rsidRPr="00B0384B">
                        <w:rPr>
                          <w:lang w:val="en-GB"/>
                        </w:rPr>
                        <w:t xml:space="preserve"> to reducing power consumption or improving e</w:t>
                      </w:r>
                      <w:r>
                        <w:rPr>
                          <w:lang w:val="en-GB"/>
                        </w:rPr>
                        <w:t>nergy efficiency in the company</w:t>
                      </w:r>
                    </w:p>
                  </w:txbxContent>
                </v:textbox>
                <w10:wrap type="tight" anchorx="page" anchory="page"/>
              </v:shape>
            </w:pict>
          </mc:Fallback>
        </mc:AlternateContent>
      </w:r>
    </w:p>
    <w:p w14:paraId="514BA1E3" w14:textId="51362226" w:rsidR="00E35DD8" w:rsidRPr="007739B6" w:rsidRDefault="00E35DD8" w:rsidP="007739B6">
      <w:pPr>
        <w:rPr>
          <w:noProof/>
          <w:color w:val="000000" w:themeColor="text1"/>
          <w:lang w:val="en-GB" w:eastAsia="pl-PL"/>
        </w:rPr>
      </w:pPr>
      <w:r w:rsidRPr="007739B6">
        <w:rPr>
          <w:noProof/>
          <w:color w:val="000000" w:themeColor="text1"/>
          <w:spacing w:val="-2"/>
          <w:lang w:val="en-GB" w:eastAsia="pl-PL"/>
        </w:rPr>
        <w:t>In 2025, over two-thirds of enterprises had a website, 18.2% of enterprises posted information</w:t>
      </w:r>
      <w:r w:rsidRPr="007739B6">
        <w:rPr>
          <w:noProof/>
          <w:color w:val="000000" w:themeColor="text1"/>
          <w:lang w:val="en-GB" w:eastAsia="pl-PL"/>
        </w:rPr>
        <w:t xml:space="preserve"> about job vacancies on their websites and 47.8% had a social media account.</w:t>
      </w:r>
    </w:p>
    <w:p w14:paraId="5D8E6425" w14:textId="1911FB26" w:rsidR="00E35DD8" w:rsidRPr="007739B6" w:rsidRDefault="00E35DD8" w:rsidP="007739B6">
      <w:pPr>
        <w:rPr>
          <w:color w:val="000000" w:themeColor="text1"/>
          <w:spacing w:val="-2"/>
          <w:lang w:val="en-GB"/>
        </w:rPr>
      </w:pPr>
      <w:r w:rsidRPr="007739B6">
        <w:rPr>
          <w:color w:val="000000" w:themeColor="text1"/>
          <w:spacing w:val="-2"/>
          <w:lang w:val="en-GB"/>
        </w:rPr>
        <w:t>Artificial intelligence technologies were used by 8.7% of enterprises, including text or voice generating technologies – 5.3% and text analysis technologies (text mining) – 2.1%.</w:t>
      </w:r>
    </w:p>
    <w:p w14:paraId="3AA4CD36" w14:textId="77777777" w:rsidR="00E35DD8" w:rsidRPr="007739B6" w:rsidRDefault="00E35DD8" w:rsidP="007739B6">
      <w:pPr>
        <w:rPr>
          <w:color w:val="000000" w:themeColor="text1"/>
          <w:lang w:val="en-GB"/>
        </w:rPr>
      </w:pPr>
      <w:r w:rsidRPr="007739B6">
        <w:rPr>
          <w:color w:val="000000" w:themeColor="text1"/>
          <w:spacing w:val="-2"/>
          <w:lang w:val="en-GB"/>
        </w:rPr>
        <w:t>Artificial intelligence was most often used to support marketing and sales (5.0%) and for office</w:t>
      </w:r>
      <w:r w:rsidRPr="007739B6">
        <w:rPr>
          <w:color w:val="000000" w:themeColor="text1"/>
          <w:lang w:val="en-GB"/>
        </w:rPr>
        <w:t xml:space="preserve"> work related to business management (3.7%).</w:t>
      </w:r>
    </w:p>
    <w:p w14:paraId="464BF925" w14:textId="2DF6B343" w:rsidR="00DA5CFC" w:rsidRPr="007739B6" w:rsidRDefault="00E35DD8" w:rsidP="007739B6">
      <w:pPr>
        <w:rPr>
          <w:rFonts w:eastAsia="Times New Roman" w:cs="Times New Roman"/>
          <w:color w:val="000000" w:themeColor="text1"/>
          <w:lang w:val="en-US" w:eastAsia="pl-PL"/>
        </w:rPr>
      </w:pPr>
      <w:r w:rsidRPr="007739B6">
        <w:rPr>
          <w:color w:val="000000" w:themeColor="text1"/>
          <w:lang w:val="en-US"/>
        </w:rPr>
        <w:t>Cloud computing services were purchased by 55.3% of enterprises, including e-mail – 37.3%, office software – 28.0% and file storage – 21.8%.</w:t>
      </w:r>
    </w:p>
    <w:p w14:paraId="4094D734" w14:textId="7914AC0A" w:rsidR="006E50BA" w:rsidRDefault="006E50BA" w:rsidP="008D7F5C">
      <w:pPr>
        <w:pStyle w:val="Tytutablicy"/>
        <w:ind w:left="737" w:hanging="737"/>
        <w:rPr>
          <w:noProof/>
          <w:color w:val="auto"/>
          <w:lang w:val="en-GB"/>
        </w:rPr>
      </w:pPr>
      <w:r w:rsidRPr="0088238E">
        <w:rPr>
          <w:noProof/>
          <w:color w:val="auto"/>
          <w:lang w:val="en-GB"/>
        </w:rPr>
        <w:t xml:space="preserve">Chart </w:t>
      </w:r>
      <w:r w:rsidR="00FF41B5" w:rsidRPr="0088238E">
        <w:rPr>
          <w:noProof/>
          <w:color w:val="auto"/>
          <w:lang w:val="en-GB"/>
        </w:rPr>
        <w:t>5</w:t>
      </w:r>
      <w:r w:rsidRPr="0088238E">
        <w:rPr>
          <w:noProof/>
          <w:color w:val="auto"/>
          <w:lang w:val="en-GB"/>
        </w:rPr>
        <w:t xml:space="preserve">. </w:t>
      </w:r>
      <w:r w:rsidR="0088238E" w:rsidRPr="0088238E">
        <w:rPr>
          <w:noProof/>
          <w:color w:val="auto"/>
          <w:lang w:val="en-GB"/>
        </w:rPr>
        <w:t xml:space="preserve">Enterprises </w:t>
      </w:r>
      <w:r w:rsidR="00A8374C" w:rsidRPr="00A8374C">
        <w:rPr>
          <w:noProof/>
          <w:color w:val="auto"/>
          <w:lang w:val="en-GB"/>
        </w:rPr>
        <w:t xml:space="preserve">buying cloud computing services </w:t>
      </w:r>
      <w:r w:rsidRPr="0088238E">
        <w:rPr>
          <w:noProof/>
          <w:color w:val="auto"/>
          <w:lang w:val="en-GB"/>
        </w:rPr>
        <w:t>(% of total enterprises)</w:t>
      </w:r>
    </w:p>
    <w:p w14:paraId="107C5B30" w14:textId="78FE82B4" w:rsidR="00A26D29" w:rsidRDefault="007739B6" w:rsidP="00A26D29">
      <w:pPr>
        <w:pStyle w:val="Brakstyluakapitowego"/>
        <w:jc w:val="center"/>
        <w:rPr>
          <w:noProof/>
        </w:rPr>
      </w:pPr>
      <w:r w:rsidRPr="00BB557B">
        <w:rPr>
          <w:b/>
          <w:noProof/>
          <w:lang w:val="pl-PL"/>
        </w:rPr>
        <mc:AlternateContent>
          <mc:Choice Requires="wps">
            <w:drawing>
              <wp:anchor distT="45720" distB="45720" distL="114300" distR="114300" simplePos="0" relativeHeight="251663360" behindDoc="1" locked="0" layoutInCell="1" allowOverlap="1" wp14:anchorId="5F1AD6DF" wp14:editId="6DC93461">
                <wp:simplePos x="0" y="0"/>
                <wp:positionH relativeFrom="column">
                  <wp:posOffset>5215890</wp:posOffset>
                </wp:positionH>
                <wp:positionV relativeFrom="page">
                  <wp:posOffset>6565845</wp:posOffset>
                </wp:positionV>
                <wp:extent cx="1871980" cy="596265"/>
                <wp:effectExtent l="0" t="0" r="0" b="0"/>
                <wp:wrapTight wrapText="bothSides">
                  <wp:wrapPolygon edited="0">
                    <wp:start x="659" y="0"/>
                    <wp:lineTo x="659" y="20703"/>
                    <wp:lineTo x="20882" y="20703"/>
                    <wp:lineTo x="20882" y="0"/>
                    <wp:lineTo x="659" y="0"/>
                  </wp:wrapPolygon>
                </wp:wrapTight>
                <wp:docPr id="15" name="Pole tekstowe 15" descr="51.3% of enterprises used e-Delivery in contacts with the state administr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596265"/>
                        </a:xfrm>
                        <a:prstGeom prst="rect">
                          <a:avLst/>
                        </a:prstGeom>
                        <a:noFill/>
                        <a:ln w="9525">
                          <a:noFill/>
                          <a:miter lim="800000"/>
                          <a:headEnd/>
                          <a:tailEnd/>
                        </a:ln>
                      </wps:spPr>
                      <wps:txbx>
                        <w:txbxContent>
                          <w:p w14:paraId="44C067E5" w14:textId="2340A38B" w:rsidR="006E50BA" w:rsidRPr="00B936D5" w:rsidRDefault="00B936D5" w:rsidP="00B936D5">
                            <w:pPr>
                              <w:pStyle w:val="tekstzboku"/>
                            </w:pPr>
                            <w:r w:rsidRPr="00963E04">
                              <w:rPr>
                                <w:lang w:val="en-GB"/>
                              </w:rPr>
                              <w:t xml:space="preserve">51.3% of enterprises used </w:t>
                            </w:r>
                            <w:r w:rsidR="00E35DD8">
                              <w:rPr>
                                <w:lang w:val="en-GB"/>
                              </w:rPr>
                              <w:br/>
                            </w:r>
                            <w:r w:rsidRPr="00963E04">
                              <w:rPr>
                                <w:lang w:val="en-GB"/>
                              </w:rPr>
                              <w:t>e-Delivery in contacts with the state administration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AD6DF" id="Pole tekstowe 15" o:spid="_x0000_s1032" type="#_x0000_t202" alt="51.3% of enterprises used e-Delivery in contacts with the state administration" style="position:absolute;left:0;text-align:left;margin-left:410.7pt;margin-top:517pt;width:147.4pt;height:46.9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" filled="f" stroked="f">
                <v:textbox>
                  <w:txbxContent>
                    <w:p w14:paraId="44C067E5" w14:textId="2340A38B" w:rsidR="006E50BA" w:rsidRPr="00B936D5" w:rsidRDefault="00B936D5" w:rsidP="00B936D5">
                      <w:pPr>
                        <w:pStyle w:val="tekstzboku"/>
                      </w:pPr>
                      <w:r w:rsidRPr="00963E04">
                        <w:rPr>
                          <w:lang w:val="en-GB"/>
                        </w:rPr>
                        <w:t xml:space="preserve">51.3% of enterprises used </w:t>
                      </w:r>
                      <w:r w:rsidR="00E35DD8">
                        <w:rPr>
                          <w:lang w:val="en-GB"/>
                        </w:rPr>
                        <w:br/>
                      </w:r>
                      <w:r w:rsidRPr="00963E04">
                        <w:rPr>
                          <w:lang w:val="en-GB"/>
                        </w:rPr>
                        <w:t>e-Delivery in contacts with the state administration</w:t>
                      </w:r>
                    </w:p>
                  </w:txbxContent>
                </v:textbox>
                <w10:wrap type="tight" anchory="page"/>
              </v:shape>
            </w:pict>
          </mc:Fallback>
        </mc:AlternateContent>
      </w:r>
      <w:r w:rsidR="00A26D29">
        <w:rPr>
          <w:noProof/>
          <w:lang w:val="pl-PL"/>
        </w:rPr>
        <w:drawing>
          <wp:inline distT="0" distB="0" distL="0" distR="0" wp14:anchorId="5AA6A57D" wp14:editId="71FF387F">
            <wp:extent cx="3917502" cy="1836000"/>
            <wp:effectExtent l="0" t="0" r="6985" b="0"/>
            <wp:docPr id="1" name="Obraz 1" descr="The chart presents the percentage of enterprises purchasing cloud computing services in 2023 and 2025. The most frequently purchased service was e-mail – 37.3% (compared to 37.8% in 2023), slightly less frequently – office software – 28.0% (compared to 27.3% in 2023) and file storage – 21.8% (compared to 22.5%). " title="Chart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17502" cy="1836000"/>
                    </a:xfrm>
                    <a:prstGeom prst="rect">
                      <a:avLst/>
                    </a:prstGeom>
                  </pic:spPr>
                </pic:pic>
              </a:graphicData>
            </a:graphic>
          </wp:inline>
        </w:drawing>
      </w:r>
    </w:p>
    <w:p w14:paraId="1ABDA8A7" w14:textId="406B8C9F" w:rsidR="00B936D5" w:rsidRPr="00CC41DC" w:rsidRDefault="00E35DD8" w:rsidP="007739B6">
      <w:pPr>
        <w:rPr>
          <w:lang w:val="en-US"/>
        </w:rPr>
      </w:pPr>
      <w:r w:rsidRPr="002F1DCA">
        <w:rPr>
          <w:lang w:val="en-GB"/>
        </w:rPr>
        <w:t>In 202</w:t>
      </w:r>
      <w:r>
        <w:rPr>
          <w:lang w:val="en-GB"/>
        </w:rPr>
        <w:t>4</w:t>
      </w:r>
      <w:r w:rsidRPr="002F1DCA">
        <w:rPr>
          <w:lang w:val="en-GB"/>
        </w:rPr>
        <w:t xml:space="preserve">, </w:t>
      </w:r>
      <w:r>
        <w:rPr>
          <w:lang w:val="en-GB"/>
        </w:rPr>
        <w:t>17.4% of enterprises</w:t>
      </w:r>
      <w:r w:rsidRPr="00044C98">
        <w:rPr>
          <w:lang w:val="en-GB"/>
        </w:rPr>
        <w:t xml:space="preserve"> declared </w:t>
      </w:r>
      <w:r>
        <w:rPr>
          <w:lang w:val="en-GB"/>
        </w:rPr>
        <w:t>using</w:t>
      </w:r>
      <w:r w:rsidRPr="002F1DCA">
        <w:rPr>
          <w:lang w:val="en-GB"/>
        </w:rPr>
        <w:t xml:space="preserve"> open data. Large entities used this type of data most </w:t>
      </w:r>
      <w:r w:rsidRPr="00044C98">
        <w:rPr>
          <w:lang w:val="en-GB"/>
        </w:rPr>
        <w:t>often (56.6%).</w:t>
      </w:r>
      <w:r w:rsidRPr="00044C98">
        <w:rPr>
          <w:b/>
          <w:lang w:val="en-GB"/>
        </w:rPr>
        <w:t xml:space="preserve"> </w:t>
      </w:r>
      <w:r w:rsidRPr="00CC41DC">
        <w:rPr>
          <w:lang w:val="en-US"/>
        </w:rPr>
        <w:t xml:space="preserve">Economy and finance were the most popular domain </w:t>
      </w:r>
      <w:r>
        <w:rPr>
          <w:lang w:val="en-US"/>
        </w:rPr>
        <w:t>(14.8%)</w:t>
      </w:r>
      <w:r w:rsidRPr="00CC41DC">
        <w:rPr>
          <w:lang w:val="en-US"/>
        </w:rPr>
        <w:t>.</w:t>
      </w:r>
    </w:p>
    <w:p w14:paraId="3290A99E" w14:textId="50599F4D" w:rsidR="006E50BA" w:rsidRDefault="006E50BA" w:rsidP="006E50BA">
      <w:pPr>
        <w:pStyle w:val="Tytutablicy"/>
        <w:ind w:left="709" w:hanging="709"/>
        <w:rPr>
          <w:color w:val="auto"/>
          <w:lang w:val="en-US"/>
        </w:rPr>
      </w:pPr>
      <w:r w:rsidRPr="00E84F94">
        <w:rPr>
          <w:color w:val="auto"/>
          <w:lang w:val="en-US"/>
        </w:rPr>
        <w:t xml:space="preserve">Chart </w:t>
      </w:r>
      <w:r w:rsidR="00FF41B5" w:rsidRPr="00E84F94">
        <w:rPr>
          <w:color w:val="auto"/>
          <w:lang w:val="en-US"/>
        </w:rPr>
        <w:t>6</w:t>
      </w:r>
      <w:r w:rsidRPr="00E84F94">
        <w:rPr>
          <w:color w:val="auto"/>
          <w:lang w:val="en-US"/>
        </w:rPr>
        <w:t>. Enterprises using open data (in % of total enterprises)</w:t>
      </w:r>
    </w:p>
    <w:p w14:paraId="6D9BB3E1" w14:textId="40890C64" w:rsidR="00B936D5" w:rsidRDefault="00B936D5" w:rsidP="00B936D5">
      <w:pPr>
        <w:pStyle w:val="Brakstyluakapitowego"/>
        <w:jc w:val="center"/>
      </w:pPr>
      <w:r>
        <w:rPr>
          <w:noProof/>
          <w:lang w:val="pl-PL"/>
        </w:rPr>
        <w:drawing>
          <wp:inline distT="0" distB="0" distL="0" distR="0" wp14:anchorId="64AD1E76" wp14:editId="50FEEE91">
            <wp:extent cx="4358460" cy="1512000"/>
            <wp:effectExtent l="0" t="0" r="4445" b="0"/>
            <wp:docPr id="3" name="Obraz 3" descr="The chart presents the percentage of enterprises using open data by thematic fields in 2023 and 2024. The most frequently used data were those related to the economy and finance – 14.8% (compared to 17.1% in 2023), and much less frequently those related to spatial data – 6.9% (compared to 8.2% in 2023) and environmental data – 6.0% (compared to 7.2%)." title="Chart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58460" cy="1512000"/>
                    </a:xfrm>
                    <a:prstGeom prst="rect">
                      <a:avLst/>
                    </a:prstGeom>
                  </pic:spPr>
                </pic:pic>
              </a:graphicData>
            </a:graphic>
          </wp:inline>
        </w:drawing>
      </w:r>
    </w:p>
    <w:p w14:paraId="09F66BF5" w14:textId="30C34AA4" w:rsidR="00EA2958" w:rsidRPr="00E84F94" w:rsidRDefault="00EA2958" w:rsidP="00D1439E"/>
    <w:p w14:paraId="17D0F3F9" w14:textId="32A367A2" w:rsidR="00B936D5" w:rsidRPr="006B1E36" w:rsidRDefault="00E35DD8" w:rsidP="007739B6">
      <w:pPr>
        <w:rPr>
          <w:lang w:val="en-GB"/>
        </w:rPr>
      </w:pPr>
      <w:r w:rsidRPr="006B1E36">
        <w:rPr>
          <w:lang w:val="en-GB"/>
        </w:rPr>
        <w:lastRenderedPageBreak/>
        <w:t xml:space="preserve">In </w:t>
      </w:r>
      <w:r w:rsidRPr="003418F9">
        <w:rPr>
          <w:lang w:val="en-GB"/>
        </w:rPr>
        <w:t xml:space="preserve">2025, over a quarter of businesses </w:t>
      </w:r>
      <w:r w:rsidRPr="006B1E36">
        <w:rPr>
          <w:lang w:val="en-GB"/>
        </w:rPr>
        <w:t>conducted</w:t>
      </w:r>
      <w:r w:rsidRPr="00A02966">
        <w:rPr>
          <w:lang w:val="en-GB"/>
        </w:rPr>
        <w:t xml:space="preserve"> </w:t>
      </w:r>
      <w:r w:rsidRPr="006B1E36">
        <w:rPr>
          <w:lang w:val="en-GB"/>
        </w:rPr>
        <w:t>data analytics</w:t>
      </w:r>
      <w:r>
        <w:rPr>
          <w:lang w:val="en-GB"/>
        </w:rPr>
        <w:t>, m</w:t>
      </w:r>
      <w:r w:rsidRPr="006B1E36">
        <w:rPr>
          <w:lang w:val="en-GB"/>
        </w:rPr>
        <w:t xml:space="preserve">ost frequently </w:t>
      </w:r>
      <w:r>
        <w:rPr>
          <w:lang w:val="en-GB"/>
        </w:rPr>
        <w:t>by own employees. L</w:t>
      </w:r>
      <w:r w:rsidRPr="006B1E36">
        <w:rPr>
          <w:lang w:val="en-GB"/>
        </w:rPr>
        <w:t>ess often it was outsourced</w:t>
      </w:r>
      <w:r w:rsidR="002F51CB">
        <w:rPr>
          <w:lang w:val="en-GB"/>
        </w:rPr>
        <w:t xml:space="preserve"> </w:t>
      </w:r>
      <w:r w:rsidR="002F51CB" w:rsidRPr="002F51CB">
        <w:rPr>
          <w:lang w:val="en-GB"/>
        </w:rPr>
        <w:t>to other entities.</w:t>
      </w:r>
    </w:p>
    <w:p w14:paraId="6ED2E299" w14:textId="3E706F8A" w:rsidR="006E50BA" w:rsidRDefault="006E50BA" w:rsidP="006E50BA">
      <w:pPr>
        <w:pStyle w:val="tytuwykresu"/>
        <w:rPr>
          <w:color w:val="auto"/>
          <w:lang w:val="en-US"/>
        </w:rPr>
      </w:pPr>
      <w:r w:rsidRPr="00E84F94">
        <w:rPr>
          <w:color w:val="auto"/>
          <w:lang w:val="en-US"/>
        </w:rPr>
        <w:t xml:space="preserve">Chart </w:t>
      </w:r>
      <w:r w:rsidR="00FF41B5" w:rsidRPr="00E84F94">
        <w:rPr>
          <w:color w:val="auto"/>
          <w:lang w:val="en-US"/>
        </w:rPr>
        <w:t>7</w:t>
      </w:r>
      <w:r w:rsidRPr="00E84F94">
        <w:rPr>
          <w:color w:val="auto"/>
          <w:lang w:val="en-US"/>
        </w:rPr>
        <w:t xml:space="preserve">. </w:t>
      </w:r>
      <w:r w:rsidR="00981EE6" w:rsidRPr="00981EE6">
        <w:rPr>
          <w:color w:val="auto"/>
          <w:lang w:val="en-US"/>
        </w:rPr>
        <w:t xml:space="preserve">Enterprises conducting data analytics (in % of total enterprises) </w:t>
      </w:r>
    </w:p>
    <w:p w14:paraId="5C4A378D" w14:textId="33612EC7" w:rsidR="00616209" w:rsidRDefault="00616209" w:rsidP="00616209">
      <w:pPr>
        <w:pStyle w:val="Brakstyluakapitowego"/>
        <w:jc w:val="center"/>
      </w:pPr>
      <w:r>
        <w:rPr>
          <w:noProof/>
          <w:lang w:val="pl-PL"/>
        </w:rPr>
        <w:drawing>
          <wp:inline distT="0" distB="0" distL="0" distR="0" wp14:anchorId="324C67FA" wp14:editId="7189E3EE">
            <wp:extent cx="4234782" cy="1512000"/>
            <wp:effectExtent l="0" t="0" r="0" b="0"/>
            <wp:docPr id="18" name="Obraz 18" descr="The chart presents data on enterprises conducting data analytics in 2023 and 2025. In the case of – 24.3% of enterprises (compared to 18.0% in 2023), analytics was performed by employees, while the percentage of enterprises outsourcing data analytics to other entities was – 4.8% (compared to 3.9% in 2023)." title="Chart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34782" cy="1512000"/>
                    </a:xfrm>
                    <a:prstGeom prst="rect">
                      <a:avLst/>
                    </a:prstGeom>
                  </pic:spPr>
                </pic:pic>
              </a:graphicData>
            </a:graphic>
          </wp:inline>
        </w:drawing>
      </w:r>
    </w:p>
    <w:p w14:paraId="4BB6EAEF" w14:textId="2C6C519E" w:rsidR="00EA2958" w:rsidRPr="00E84F94" w:rsidRDefault="00EA2958" w:rsidP="00616209"/>
    <w:p w14:paraId="67DF388F" w14:textId="77777777" w:rsidR="00E35DD8" w:rsidRPr="007D7EFF" w:rsidRDefault="00E35DD8" w:rsidP="007739B6">
      <w:pPr>
        <w:rPr>
          <w:lang w:val="en-US" w:eastAsia="pl-PL"/>
        </w:rPr>
      </w:pPr>
      <w:r w:rsidRPr="007D7EFF">
        <w:rPr>
          <w:lang w:val="en-US" w:eastAsia="pl-PL"/>
        </w:rPr>
        <w:t>ERP software</w:t>
      </w:r>
      <w:r>
        <w:rPr>
          <w:lang w:val="en-US" w:eastAsia="pl-PL"/>
        </w:rPr>
        <w:t xml:space="preserve"> was used in operations of </w:t>
      </w:r>
      <w:r w:rsidRPr="00756928">
        <w:rPr>
          <w:lang w:val="en-US" w:eastAsia="pl-PL"/>
        </w:rPr>
        <w:t>40.5%</w:t>
      </w:r>
      <w:r>
        <w:rPr>
          <w:lang w:val="en-US" w:eastAsia="pl-PL"/>
        </w:rPr>
        <w:t xml:space="preserve"> of enterprises, while CRM software – 25.1%</w:t>
      </w:r>
      <w:r w:rsidRPr="007D7EFF">
        <w:rPr>
          <w:lang w:val="en-US" w:eastAsia="pl-PL"/>
        </w:rPr>
        <w:t>.</w:t>
      </w:r>
    </w:p>
    <w:p w14:paraId="68A799C0" w14:textId="5873DF10" w:rsidR="006E50BA" w:rsidRDefault="006E50BA" w:rsidP="008D7F5C">
      <w:pPr>
        <w:pStyle w:val="tytuwykresu"/>
        <w:ind w:left="709" w:hanging="709"/>
        <w:rPr>
          <w:rFonts w:ascii="Arial" w:hAnsi="Arial"/>
          <w:color w:val="auto"/>
          <w:lang w:val="en-US" w:eastAsia="pl-PL"/>
        </w:rPr>
      </w:pPr>
      <w:r w:rsidRPr="00E84F94">
        <w:rPr>
          <w:color w:val="auto"/>
          <w:lang w:val="en-US" w:eastAsia="pl-PL"/>
        </w:rPr>
        <w:t xml:space="preserve">Chart </w:t>
      </w:r>
      <w:r w:rsidR="00FF41B5" w:rsidRPr="00E84F94">
        <w:rPr>
          <w:color w:val="auto"/>
          <w:lang w:val="en-US" w:eastAsia="pl-PL"/>
        </w:rPr>
        <w:t>8</w:t>
      </w:r>
      <w:r w:rsidRPr="00E84F94">
        <w:rPr>
          <w:color w:val="auto"/>
          <w:lang w:val="en-US" w:eastAsia="pl-PL"/>
        </w:rPr>
        <w:t xml:space="preserve">. </w:t>
      </w:r>
      <w:r w:rsidR="00615990" w:rsidRPr="00615990">
        <w:rPr>
          <w:color w:val="auto"/>
          <w:lang w:val="en-US" w:eastAsia="pl-PL"/>
        </w:rPr>
        <w:t xml:space="preserve">Enterprises using ERP and CRM software </w:t>
      </w:r>
      <w:r w:rsidRPr="00E84F94">
        <w:rPr>
          <w:color w:val="auto"/>
          <w:lang w:val="en-US" w:eastAsia="pl-PL"/>
        </w:rPr>
        <w:t>(in % of total enterprises</w:t>
      </w:r>
      <w:r w:rsidRPr="00E84F94">
        <w:rPr>
          <w:rFonts w:ascii="Arial" w:hAnsi="Arial"/>
          <w:color w:val="auto"/>
          <w:lang w:val="en-US" w:eastAsia="pl-PL"/>
        </w:rPr>
        <w:t>)</w:t>
      </w:r>
    </w:p>
    <w:p w14:paraId="7F3D56A3" w14:textId="3605F198" w:rsidR="002D3218" w:rsidRDefault="002D3218" w:rsidP="002D3218">
      <w:pPr>
        <w:pStyle w:val="Brakstyluakapitowego"/>
        <w:jc w:val="center"/>
      </w:pPr>
      <w:r>
        <w:rPr>
          <w:noProof/>
          <w:lang w:val="pl-PL"/>
        </w:rPr>
        <w:drawing>
          <wp:inline distT="0" distB="0" distL="0" distR="0" wp14:anchorId="1D1230FC" wp14:editId="468111CD">
            <wp:extent cx="4576581" cy="1143002"/>
            <wp:effectExtent l="0" t="0" r="0" b="0"/>
            <wp:docPr id="20" name="Obraz 20" descr="The chart presents the percentage of enterprises using ERP and CRM software in their activities in 2023 and 2025. In 2025, ERP programs were used by – 40.5% of enterprises (compared to 36.0% in 2023), while CRM software was used by 25.1% (compared to 28.5% in 2023)." title="Char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6581" cy="1143002"/>
                    </a:xfrm>
                    <a:prstGeom prst="rect">
                      <a:avLst/>
                    </a:prstGeom>
                  </pic:spPr>
                </pic:pic>
              </a:graphicData>
            </a:graphic>
          </wp:inline>
        </w:drawing>
      </w:r>
    </w:p>
    <w:p w14:paraId="7838F1F4" w14:textId="77777777" w:rsidR="00E35DD8" w:rsidRPr="002A7990" w:rsidRDefault="00E35DD8" w:rsidP="007739B6">
      <w:pPr>
        <w:rPr>
          <w:lang w:val="en-US"/>
        </w:rPr>
      </w:pPr>
      <w:r w:rsidRPr="00881EB2">
        <w:rPr>
          <w:lang w:val="en-US"/>
        </w:rPr>
        <w:t xml:space="preserve">In </w:t>
      </w:r>
      <w:r w:rsidRPr="0019638E">
        <w:rPr>
          <w:lang w:val="en-US"/>
        </w:rPr>
        <w:t xml:space="preserve">2024, 18.3% of </w:t>
      </w:r>
      <w:r w:rsidRPr="00881EB2">
        <w:rPr>
          <w:lang w:val="en-US"/>
        </w:rPr>
        <w:t>enterprises conducted e-</w:t>
      </w:r>
      <w:r>
        <w:rPr>
          <w:lang w:val="en-US"/>
        </w:rPr>
        <w:t>commerce. Enterprises usually used their own websites or applications (</w:t>
      </w:r>
      <w:r w:rsidRPr="0019638E">
        <w:rPr>
          <w:lang w:val="en-US"/>
        </w:rPr>
        <w:t>12.9%</w:t>
      </w:r>
      <w:r>
        <w:rPr>
          <w:lang w:val="en-US"/>
        </w:rPr>
        <w:t>)</w:t>
      </w:r>
      <w:r w:rsidRPr="0019638E">
        <w:rPr>
          <w:lang w:val="en-US"/>
        </w:rPr>
        <w:t xml:space="preserve">, online e-commerce platforms </w:t>
      </w:r>
      <w:r>
        <w:rPr>
          <w:lang w:val="en-US"/>
        </w:rPr>
        <w:t>(</w:t>
      </w:r>
      <w:r w:rsidRPr="0019638E">
        <w:rPr>
          <w:lang w:val="en-US"/>
        </w:rPr>
        <w:t>10.2%</w:t>
      </w:r>
      <w:r>
        <w:rPr>
          <w:lang w:val="en-US"/>
        </w:rPr>
        <w:t>)</w:t>
      </w:r>
      <w:r w:rsidRPr="0019638E">
        <w:rPr>
          <w:lang w:val="en-US"/>
        </w:rPr>
        <w:t xml:space="preserve"> and EDI</w:t>
      </w:r>
      <w:r w:rsidRPr="00881EB2">
        <w:rPr>
          <w:lang w:val="en-US"/>
        </w:rPr>
        <w:t>-type messages</w:t>
      </w:r>
      <w:r>
        <w:rPr>
          <w:lang w:val="en-US"/>
        </w:rPr>
        <w:t xml:space="preserve"> (</w:t>
      </w:r>
      <w:r w:rsidRPr="0019638E">
        <w:rPr>
          <w:lang w:val="en-US"/>
        </w:rPr>
        <w:t>3.3</w:t>
      </w:r>
      <w:r>
        <w:rPr>
          <w:lang w:val="en-US"/>
        </w:rPr>
        <w:t>%)</w:t>
      </w:r>
      <w:r w:rsidRPr="00881EB2">
        <w:rPr>
          <w:lang w:val="en-US"/>
        </w:rPr>
        <w:t>.</w:t>
      </w:r>
    </w:p>
    <w:p w14:paraId="6F0E5F33" w14:textId="3BA716CD" w:rsidR="00D075D7" w:rsidRPr="00D1439E" w:rsidRDefault="00E35DD8" w:rsidP="007739B6">
      <w:pPr>
        <w:rPr>
          <w:color w:val="000000" w:themeColor="text1"/>
          <w:lang w:val="en-US"/>
        </w:rPr>
      </w:pPr>
      <w:r>
        <w:rPr>
          <w:lang w:val="en-GB"/>
        </w:rPr>
        <w:t>I</w:t>
      </w:r>
      <w:r w:rsidRPr="00993586">
        <w:rPr>
          <w:lang w:val="en-GB"/>
        </w:rPr>
        <w:t xml:space="preserve">n </w:t>
      </w:r>
      <w:r w:rsidRPr="00881EB2">
        <w:rPr>
          <w:lang w:val="en-GB"/>
        </w:rPr>
        <w:t>2025</w:t>
      </w:r>
      <w:r>
        <w:rPr>
          <w:lang w:val="en-GB"/>
        </w:rPr>
        <w:t xml:space="preserve">, </w:t>
      </w:r>
      <w:r w:rsidRPr="00993586">
        <w:rPr>
          <w:lang w:val="en-GB"/>
        </w:rPr>
        <w:t>33.3%</w:t>
      </w:r>
      <w:r>
        <w:rPr>
          <w:lang w:val="en-GB"/>
        </w:rPr>
        <w:t xml:space="preserve"> of enterprises had </w:t>
      </w:r>
      <w:r w:rsidRPr="00881EB2">
        <w:rPr>
          <w:spacing w:val="-2"/>
          <w:lang w:val="en-GB"/>
        </w:rPr>
        <w:t>an Internet connection with a capacity of at least 500 Mbit/s</w:t>
      </w:r>
      <w:r>
        <w:rPr>
          <w:spacing w:val="-2"/>
          <w:lang w:val="en-GB"/>
        </w:rPr>
        <w:t xml:space="preserve">, that is, </w:t>
      </w:r>
      <w:r w:rsidRPr="00C2071A">
        <w:rPr>
          <w:lang w:val="en-GB"/>
        </w:rPr>
        <w:t>by 2.0 p.p.</w:t>
      </w:r>
      <w:r>
        <w:rPr>
          <w:lang w:val="en-GB"/>
        </w:rPr>
        <w:t xml:space="preserve"> more than in the previous year. </w:t>
      </w:r>
      <w:r w:rsidRPr="00881EB2">
        <w:rPr>
          <w:lang w:val="en-GB"/>
        </w:rPr>
        <w:t xml:space="preserve">The largest increase was noted </w:t>
      </w:r>
      <w:r w:rsidRPr="000966D5">
        <w:rPr>
          <w:lang w:val="en-GB"/>
        </w:rPr>
        <w:t xml:space="preserve">among large enterprises (by 6.1 </w:t>
      </w:r>
      <w:proofErr w:type="spellStart"/>
      <w:r w:rsidRPr="000966D5">
        <w:rPr>
          <w:lang w:val="en-GB"/>
        </w:rPr>
        <w:t>p.p</w:t>
      </w:r>
      <w:proofErr w:type="spellEnd"/>
      <w:r w:rsidRPr="000966D5">
        <w:rPr>
          <w:lang w:val="en-US"/>
        </w:rPr>
        <w:t>.).</w:t>
      </w:r>
    </w:p>
    <w:p w14:paraId="5ACAA779" w14:textId="2991BA8A" w:rsidR="006E50BA" w:rsidRDefault="006E50BA" w:rsidP="00133E0C">
      <w:pPr>
        <w:pStyle w:val="tytuwykresu"/>
        <w:ind w:left="737" w:hanging="737"/>
        <w:rPr>
          <w:color w:val="auto"/>
          <w:lang w:val="en-US"/>
        </w:rPr>
      </w:pPr>
      <w:r w:rsidRPr="00E84F94">
        <w:rPr>
          <w:color w:val="auto"/>
          <w:lang w:val="en-US"/>
        </w:rPr>
        <w:t xml:space="preserve">Chart </w:t>
      </w:r>
      <w:r w:rsidR="00FF41B5" w:rsidRPr="00E84F94">
        <w:rPr>
          <w:color w:val="auto"/>
          <w:lang w:val="en-US"/>
        </w:rPr>
        <w:t>9</w:t>
      </w:r>
      <w:r w:rsidRPr="00E84F94">
        <w:rPr>
          <w:color w:val="auto"/>
          <w:lang w:val="en-US"/>
        </w:rPr>
        <w:t xml:space="preserve">. Enterprises with an Internet connection with a capacity of at least 500 Mbit/s </w:t>
      </w:r>
      <w:r w:rsidR="00133E0C" w:rsidRPr="00E84F94">
        <w:rPr>
          <w:color w:val="auto"/>
          <w:lang w:val="en-US"/>
        </w:rPr>
        <w:br/>
      </w:r>
      <w:r w:rsidRPr="00E84F94">
        <w:rPr>
          <w:color w:val="auto"/>
          <w:lang w:val="en-US"/>
        </w:rPr>
        <w:t xml:space="preserve">(in % of </w:t>
      </w:r>
      <w:r w:rsidR="002F51CB">
        <w:rPr>
          <w:color w:val="auto"/>
          <w:lang w:val="en-US"/>
        </w:rPr>
        <w:t>total</w:t>
      </w:r>
      <w:bookmarkStart w:id="0" w:name="_GoBack"/>
      <w:bookmarkEnd w:id="0"/>
      <w:r w:rsidRPr="00E84F94">
        <w:rPr>
          <w:color w:val="auto"/>
          <w:lang w:val="en-US"/>
        </w:rPr>
        <w:t xml:space="preserve"> enterprises)</w:t>
      </w:r>
    </w:p>
    <w:p w14:paraId="45C9CE3E" w14:textId="74F5CF92" w:rsidR="002D3218" w:rsidRDefault="002D3218" w:rsidP="002D3218">
      <w:pPr>
        <w:pStyle w:val="Brakstyluakapitowego"/>
        <w:jc w:val="center"/>
      </w:pPr>
      <w:r>
        <w:rPr>
          <w:noProof/>
          <w:lang w:val="pl-PL"/>
        </w:rPr>
        <w:drawing>
          <wp:inline distT="0" distB="0" distL="0" distR="0" wp14:anchorId="152915E5" wp14:editId="25BA5F2A">
            <wp:extent cx="4725934" cy="1850140"/>
            <wp:effectExtent l="0" t="0" r="0" b="0"/>
            <wp:docPr id="24" name="Obraz 24" descr="The chart presents the share of enterprises with an Internet connection with a capacity of at least 500 Mbit/s in 2024 and 2025. Large entities had this type of connection most often – 58.3% (compared to 52.2% in 2024)." title="Char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25934" cy="1850140"/>
                    </a:xfrm>
                    <a:prstGeom prst="rect">
                      <a:avLst/>
                    </a:prstGeom>
                  </pic:spPr>
                </pic:pic>
              </a:graphicData>
            </a:graphic>
          </wp:inline>
        </w:drawing>
      </w:r>
    </w:p>
    <w:p w14:paraId="4917A9C3" w14:textId="77777777" w:rsidR="006247AD" w:rsidRDefault="006247AD" w:rsidP="006E50BA">
      <w:pPr>
        <w:rPr>
          <w:sz w:val="16"/>
          <w:lang w:val="en-US"/>
        </w:rPr>
      </w:pPr>
    </w:p>
    <w:p w14:paraId="7A5557A5" w14:textId="77777777" w:rsidR="006E50BA" w:rsidRPr="00E84F94" w:rsidRDefault="006E50BA" w:rsidP="006247AD">
      <w:pPr>
        <w:rPr>
          <w:lang w:val="en-US" w:eastAsia="pl-PL"/>
        </w:rPr>
        <w:sectPr w:rsidR="006E50BA" w:rsidRPr="00E84F94"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r w:rsidRPr="00E84F94">
        <w:rPr>
          <w:lang w:val="en-US" w:eastAsia="pl-PL"/>
        </w:rPr>
        <w:t xml:space="preserve">In case of quoting Statistics Poland data, please provide information: “Source of data: Statistics Poland”, and in case of publishing calculations made on data published </w:t>
      </w:r>
      <w:r w:rsidR="006247AD" w:rsidRPr="00E84F94">
        <w:rPr>
          <w:lang w:val="en-US" w:eastAsia="pl-PL"/>
        </w:rPr>
        <w:br/>
      </w:r>
      <w:r w:rsidRPr="00E84F94">
        <w:rPr>
          <w:lang w:val="en-US" w:eastAsia="pl-PL"/>
        </w:rPr>
        <w:t>by Statistics Poland, please include the following disclaimer: “Own study based on figures from Statistics Poland”.</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82FE1" w:rsidRPr="00A02966" w14:paraId="00D8F272" w14:textId="77777777" w:rsidTr="003F1A00">
        <w:trPr>
          <w:trHeight w:val="1626"/>
        </w:trPr>
        <w:tc>
          <w:tcPr>
            <w:tcW w:w="4926" w:type="dxa"/>
          </w:tcPr>
          <w:p w14:paraId="37105D63" w14:textId="77777777" w:rsidR="00F82FE1" w:rsidRPr="00F3383A" w:rsidRDefault="00F82FE1" w:rsidP="00F82FE1">
            <w:pPr>
              <w:spacing w:before="0" w:after="0" w:line="276" w:lineRule="auto"/>
              <w:rPr>
                <w:rFonts w:cs="Arial"/>
                <w:sz w:val="20"/>
                <w:lang w:val="en-US"/>
              </w:rPr>
            </w:pPr>
            <w:r w:rsidRPr="00F3383A">
              <w:rPr>
                <w:rFonts w:cs="Arial"/>
                <w:sz w:val="20"/>
                <w:lang w:val="en-US"/>
              </w:rPr>
              <w:lastRenderedPageBreak/>
              <w:t>Prepared by:</w:t>
            </w:r>
          </w:p>
          <w:p w14:paraId="09DB6FF7" w14:textId="77777777" w:rsidR="00F82FE1" w:rsidRPr="00F3383A" w:rsidRDefault="00172AEC" w:rsidP="00F82FE1">
            <w:pPr>
              <w:spacing w:before="0" w:line="276" w:lineRule="auto"/>
              <w:rPr>
                <w:rFonts w:cs="Arial"/>
                <w:b/>
                <w:color w:val="000000" w:themeColor="text1"/>
                <w:sz w:val="20"/>
                <w:lang w:val="en-US"/>
              </w:rPr>
            </w:pPr>
            <w:hyperlink r:id="rId20" w:tgtFrame="_blank" w:history="1">
              <w:r w:rsidR="00F82FE1" w:rsidRPr="001D2179">
                <w:rPr>
                  <w:b/>
                  <w:sz w:val="20"/>
                  <w:lang w:val="en-GB"/>
                </w:rPr>
                <w:t>Statistical Office in</w:t>
              </w:r>
            </w:hyperlink>
            <w:r w:rsidR="00F82FE1" w:rsidRPr="001D2179">
              <w:rPr>
                <w:rFonts w:cs="Arial"/>
                <w:b/>
                <w:sz w:val="20"/>
                <w:lang w:val="en-GB"/>
              </w:rPr>
              <w:t xml:space="preserve"> </w:t>
            </w:r>
            <w:r w:rsidR="00F82FE1">
              <w:rPr>
                <w:rFonts w:cs="Arial"/>
                <w:b/>
                <w:sz w:val="20"/>
                <w:lang w:val="en-GB"/>
              </w:rPr>
              <w:t>Szczecin</w:t>
            </w:r>
            <w:r w:rsidR="00F82FE1" w:rsidRPr="00F3383A">
              <w:rPr>
                <w:rFonts w:cs="Arial"/>
                <w:b/>
                <w:color w:val="000000" w:themeColor="text1"/>
                <w:sz w:val="20"/>
                <w:lang w:val="en-US"/>
              </w:rPr>
              <w:t xml:space="preserve"> </w:t>
            </w:r>
          </w:p>
          <w:p w14:paraId="426317C5" w14:textId="77777777" w:rsidR="00F82FE1" w:rsidRPr="00AE54DC" w:rsidRDefault="00F82FE1" w:rsidP="00F82FE1">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6E93AD84" w14:textId="77777777" w:rsidR="00F82FE1" w:rsidRPr="00AB24E4" w:rsidRDefault="00F82FE1" w:rsidP="00F82FE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32748FB3" w14:textId="77777777" w:rsidR="00F82FE1" w:rsidRPr="005653EE" w:rsidRDefault="00F82FE1" w:rsidP="00B54099">
            <w:pPr>
              <w:spacing w:before="0" w:line="276" w:lineRule="auto"/>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3CB98B7D" w14:textId="77777777" w:rsidR="00F82FE1" w:rsidRPr="005653EE" w:rsidRDefault="00F82FE1" w:rsidP="000B2D8F">
            <w:pPr>
              <w:spacing w:before="0" w:line="276" w:lineRule="auto"/>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006B75EC" w14:textId="224EC676" w:rsidR="00F82FE1" w:rsidRPr="005653EE" w:rsidRDefault="00F82FE1" w:rsidP="000B2D8F">
            <w:pPr>
              <w:spacing w:line="276" w:lineRule="auto"/>
              <w:ind w:left="680" w:hanging="68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r>
              <w:rPr>
                <w:lang w:val="en-GB"/>
              </w:rPr>
              <w:t xml:space="preserve">             (</w:t>
            </w:r>
            <w:r w:rsidRPr="005653EE">
              <w:rPr>
                <w:lang w:val="en-GB"/>
              </w:rPr>
              <w:t>+48 22</w:t>
            </w:r>
            <w:r>
              <w:rPr>
                <w:lang w:val="en-GB"/>
              </w:rPr>
              <w:t>)</w:t>
            </w:r>
            <w:r w:rsidRPr="005653EE">
              <w:rPr>
                <w:lang w:val="en-GB"/>
              </w:rPr>
              <w:t xml:space="preserve"> 608 30 09</w:t>
            </w:r>
          </w:p>
          <w:p w14:paraId="130D5094" w14:textId="0BB80BAD" w:rsidR="00F82FE1" w:rsidRPr="00BE765C" w:rsidRDefault="00BE765C" w:rsidP="007462F0">
            <w:pPr>
              <w:pStyle w:val="Nagwek3"/>
              <w:spacing w:before="120" w:after="120" w:line="276" w:lineRule="auto"/>
              <w:outlineLvl w:val="2"/>
              <w:rPr>
                <w:rFonts w:ascii="Fira Sans" w:hAnsi="Fira Sans"/>
                <w:b/>
                <w:sz w:val="18"/>
                <w:lang w:val="en-US"/>
              </w:rPr>
            </w:pPr>
            <w:r w:rsidRPr="00A02966">
              <w:rPr>
                <w:rFonts w:ascii="Fira Sans" w:hAnsi="Fira Sans"/>
                <w:b/>
                <w:color w:val="000000" w:themeColor="text1"/>
                <w:sz w:val="20"/>
                <w:lang w:val="en-GB"/>
              </w:rPr>
              <w:t xml:space="preserve">e-mail: </w:t>
            </w:r>
            <w:hyperlink r:id="rId21" w:history="1">
              <w:r w:rsidRPr="00A02966">
                <w:rPr>
                  <w:rStyle w:val="Hipercze"/>
                  <w:rFonts w:ascii="Fira Sans" w:hAnsi="Fira Sans" w:cs="Arial"/>
                  <w:b/>
                  <w:color w:val="000000" w:themeColor="text1"/>
                  <w:sz w:val="20"/>
                  <w:szCs w:val="20"/>
                  <w:lang w:val="en-GB"/>
                </w:rPr>
                <w:t>obslugaprasowa@stat.gov.pl</w:t>
              </w:r>
            </w:hyperlink>
          </w:p>
        </w:tc>
      </w:tr>
      <w:tr w:rsidR="00F82FE1" w14:paraId="49C1708E" w14:textId="77777777" w:rsidTr="003F1A00">
        <w:trPr>
          <w:trHeight w:val="418"/>
        </w:trPr>
        <w:tc>
          <w:tcPr>
            <w:tcW w:w="4926" w:type="dxa"/>
            <w:vMerge w:val="restart"/>
          </w:tcPr>
          <w:p w14:paraId="1DD9A721" w14:textId="77777777" w:rsidR="00F82FE1" w:rsidRPr="00F05FC7" w:rsidRDefault="00F82FE1" w:rsidP="00F82FE1">
            <w:pPr>
              <w:rPr>
                <w:sz w:val="18"/>
                <w:lang w:val="en-US"/>
              </w:rPr>
            </w:pPr>
          </w:p>
        </w:tc>
        <w:tc>
          <w:tcPr>
            <w:tcW w:w="4927" w:type="dxa"/>
            <w:vAlign w:val="center"/>
          </w:tcPr>
          <w:p w14:paraId="41ED5ACE" w14:textId="77777777" w:rsidR="00F82FE1" w:rsidRDefault="00F82FE1" w:rsidP="003D329B">
            <w:pPr>
              <w:spacing w:line="240" w:lineRule="exact"/>
              <w:ind w:firstLine="680"/>
              <w:rPr>
                <w:sz w:val="18"/>
              </w:rPr>
            </w:pPr>
            <w:r>
              <w:rPr>
                <w:noProof/>
                <w:sz w:val="20"/>
                <w:lang w:eastAsia="pl-PL"/>
              </w:rPr>
              <w:drawing>
                <wp:anchor distT="0" distB="0" distL="114300" distR="114300" simplePos="0" relativeHeight="251677696" behindDoc="0" locked="0" layoutInCell="1" allowOverlap="1" wp14:anchorId="555587E0" wp14:editId="4D4A6CE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F82FE1" w14:paraId="76A5DBF3" w14:textId="77777777" w:rsidTr="003F1A00">
        <w:trPr>
          <w:trHeight w:val="418"/>
        </w:trPr>
        <w:tc>
          <w:tcPr>
            <w:tcW w:w="4926" w:type="dxa"/>
            <w:vMerge/>
          </w:tcPr>
          <w:p w14:paraId="1D07E655" w14:textId="77777777" w:rsidR="00F82FE1" w:rsidRPr="00C91687" w:rsidRDefault="00F82FE1" w:rsidP="00F82FE1">
            <w:pPr>
              <w:rPr>
                <w:b/>
                <w:sz w:val="20"/>
              </w:rPr>
            </w:pPr>
          </w:p>
        </w:tc>
        <w:tc>
          <w:tcPr>
            <w:tcW w:w="4927" w:type="dxa"/>
            <w:vAlign w:val="center"/>
          </w:tcPr>
          <w:p w14:paraId="531C1030" w14:textId="77777777" w:rsidR="00F82FE1" w:rsidRDefault="00F82FE1" w:rsidP="003D329B">
            <w:pPr>
              <w:spacing w:line="240" w:lineRule="exact"/>
              <w:ind w:firstLine="680"/>
              <w:rPr>
                <w:sz w:val="18"/>
              </w:rPr>
            </w:pPr>
            <w:r>
              <w:rPr>
                <w:noProof/>
                <w:sz w:val="20"/>
                <w:lang w:eastAsia="pl-PL"/>
              </w:rPr>
              <w:drawing>
                <wp:anchor distT="0" distB="0" distL="114300" distR="114300" simplePos="0" relativeHeight="251678720" behindDoc="0" locked="0" layoutInCell="1" allowOverlap="1" wp14:anchorId="3B417DB0" wp14:editId="5A7FAE9D">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F82FE1" w14:paraId="67F0ADAE" w14:textId="77777777" w:rsidTr="003F1A00">
        <w:trPr>
          <w:trHeight w:val="480"/>
        </w:trPr>
        <w:tc>
          <w:tcPr>
            <w:tcW w:w="4926" w:type="dxa"/>
            <w:vMerge/>
          </w:tcPr>
          <w:p w14:paraId="53F3E34D" w14:textId="77777777" w:rsidR="00F82FE1" w:rsidRPr="00C91687" w:rsidRDefault="00F82FE1" w:rsidP="00F82FE1">
            <w:pPr>
              <w:rPr>
                <w:b/>
                <w:sz w:val="20"/>
              </w:rPr>
            </w:pPr>
          </w:p>
        </w:tc>
        <w:tc>
          <w:tcPr>
            <w:tcW w:w="4927" w:type="dxa"/>
          </w:tcPr>
          <w:p w14:paraId="4E63DBB6" w14:textId="77777777" w:rsidR="00F82FE1" w:rsidRDefault="00F82FE1" w:rsidP="003D329B">
            <w:pPr>
              <w:spacing w:line="240" w:lineRule="exact"/>
              <w:ind w:firstLine="680"/>
              <w:rPr>
                <w:sz w:val="18"/>
              </w:rPr>
            </w:pPr>
            <w:r>
              <w:rPr>
                <w:noProof/>
                <w:sz w:val="20"/>
                <w:lang w:eastAsia="pl-PL"/>
              </w:rPr>
              <w:drawing>
                <wp:anchor distT="0" distB="0" distL="114300" distR="114300" simplePos="0" relativeHeight="251679744" behindDoc="0" locked="0" layoutInCell="1" allowOverlap="1" wp14:anchorId="6F5AA987" wp14:editId="0426A0D9">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F82FE1" w14:paraId="5E6DBAF0" w14:textId="77777777" w:rsidTr="003F1A00">
        <w:trPr>
          <w:trHeight w:val="480"/>
        </w:trPr>
        <w:tc>
          <w:tcPr>
            <w:tcW w:w="4926" w:type="dxa"/>
          </w:tcPr>
          <w:p w14:paraId="1743E0E1" w14:textId="77777777" w:rsidR="00F82FE1" w:rsidRPr="00C91687" w:rsidRDefault="00F82FE1" w:rsidP="00F82FE1">
            <w:pPr>
              <w:rPr>
                <w:b/>
                <w:sz w:val="20"/>
              </w:rPr>
            </w:pPr>
          </w:p>
        </w:tc>
        <w:tc>
          <w:tcPr>
            <w:tcW w:w="4927" w:type="dxa"/>
          </w:tcPr>
          <w:p w14:paraId="2216C419" w14:textId="77777777" w:rsidR="00F82FE1" w:rsidRPr="003D5F42" w:rsidRDefault="00F82FE1" w:rsidP="003D329B">
            <w:pPr>
              <w:spacing w:line="240" w:lineRule="exact"/>
              <w:ind w:firstLine="680"/>
              <w:rPr>
                <w:sz w:val="20"/>
              </w:rPr>
            </w:pPr>
            <w:r>
              <w:rPr>
                <w:noProof/>
                <w:sz w:val="20"/>
                <w:lang w:eastAsia="pl-PL"/>
              </w:rPr>
              <w:drawing>
                <wp:anchor distT="0" distB="0" distL="114300" distR="114300" simplePos="0" relativeHeight="251680768" behindDoc="0" locked="0" layoutInCell="1" allowOverlap="1" wp14:anchorId="58F56199" wp14:editId="58AE1055">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F82FE1" w14:paraId="55636B8B" w14:textId="77777777" w:rsidTr="003F1A00">
        <w:trPr>
          <w:trHeight w:val="480"/>
        </w:trPr>
        <w:tc>
          <w:tcPr>
            <w:tcW w:w="4926" w:type="dxa"/>
          </w:tcPr>
          <w:p w14:paraId="32A96A72" w14:textId="77777777" w:rsidR="00F82FE1" w:rsidRPr="00C91687" w:rsidRDefault="00F82FE1" w:rsidP="00F82FE1">
            <w:pPr>
              <w:rPr>
                <w:b/>
                <w:sz w:val="20"/>
              </w:rPr>
            </w:pPr>
          </w:p>
        </w:tc>
        <w:tc>
          <w:tcPr>
            <w:tcW w:w="4927" w:type="dxa"/>
          </w:tcPr>
          <w:p w14:paraId="2865686A" w14:textId="77777777" w:rsidR="00F82FE1" w:rsidRPr="003D5F42" w:rsidRDefault="00F82FE1" w:rsidP="003D329B">
            <w:pPr>
              <w:spacing w:line="240" w:lineRule="exact"/>
              <w:ind w:firstLine="680"/>
              <w:rPr>
                <w:sz w:val="20"/>
              </w:rPr>
            </w:pPr>
            <w:r>
              <w:rPr>
                <w:noProof/>
                <w:sz w:val="20"/>
                <w:lang w:eastAsia="pl-PL"/>
              </w:rPr>
              <w:drawing>
                <wp:anchor distT="0" distB="0" distL="114300" distR="114300" simplePos="0" relativeHeight="251681792" behindDoc="0" locked="0" layoutInCell="1" allowOverlap="1" wp14:anchorId="28B58058" wp14:editId="56098649">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F82FE1" w14:paraId="3E33A639" w14:textId="77777777" w:rsidTr="003F1A00">
        <w:trPr>
          <w:trHeight w:val="953"/>
        </w:trPr>
        <w:tc>
          <w:tcPr>
            <w:tcW w:w="4926" w:type="dxa"/>
          </w:tcPr>
          <w:p w14:paraId="6221A6CF" w14:textId="77777777" w:rsidR="00F82FE1" w:rsidRPr="00C91687" w:rsidRDefault="00F82FE1" w:rsidP="00F82FE1">
            <w:pPr>
              <w:rPr>
                <w:b/>
                <w:sz w:val="20"/>
              </w:rPr>
            </w:pPr>
          </w:p>
        </w:tc>
        <w:tc>
          <w:tcPr>
            <w:tcW w:w="4927" w:type="dxa"/>
          </w:tcPr>
          <w:p w14:paraId="400941F2" w14:textId="77777777" w:rsidR="00F82FE1" w:rsidRPr="003D5F42" w:rsidRDefault="00F82FE1" w:rsidP="003D329B">
            <w:pPr>
              <w:spacing w:line="240" w:lineRule="exact"/>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682816" behindDoc="0" locked="0" layoutInCell="1" allowOverlap="1" wp14:anchorId="467181F3" wp14:editId="0B93228B">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E50BA" w:rsidRPr="00A02966" w14:paraId="42AC53E9" w14:textId="77777777" w:rsidTr="003F1A00">
        <w:trPr>
          <w:trHeight w:val="4114"/>
        </w:trPr>
        <w:tc>
          <w:tcPr>
            <w:tcW w:w="9853" w:type="dxa"/>
            <w:gridSpan w:val="2"/>
            <w:shd w:val="clear" w:color="auto" w:fill="D9D9D9" w:themeFill="background1" w:themeFillShade="D9"/>
          </w:tcPr>
          <w:p w14:paraId="5E7CB338" w14:textId="77777777" w:rsidR="006E50BA" w:rsidRPr="005D14CA" w:rsidRDefault="006E50BA" w:rsidP="00820AAA">
            <w:pPr>
              <w:shd w:val="clear" w:color="auto" w:fill="D9D9D9" w:themeFill="background1" w:themeFillShade="D9"/>
              <w:spacing w:line="240" w:lineRule="exact"/>
              <w:rPr>
                <w:b/>
                <w:lang w:val="en-US"/>
              </w:rPr>
            </w:pPr>
            <w:r w:rsidRPr="005D14CA">
              <w:rPr>
                <w:b/>
                <w:lang w:val="en-US"/>
              </w:rPr>
              <w:t>Related information</w:t>
            </w:r>
          </w:p>
          <w:p w14:paraId="70F4555D" w14:textId="17E51B8D" w:rsidR="00BB3554" w:rsidRDefault="00172AEC" w:rsidP="00BA1017">
            <w:pPr>
              <w:spacing w:line="240" w:lineRule="exact"/>
              <w:rPr>
                <w:rStyle w:val="Hipercze"/>
                <w:sz w:val="18"/>
                <w:szCs w:val="20"/>
                <w:lang w:val="en-US"/>
              </w:rPr>
            </w:pPr>
            <w:hyperlink r:id="rId28" w:tooltip="Link to relase: &quot;Information society in Poland in 2024&quot;" w:history="1">
              <w:r w:rsidR="00BB3554" w:rsidRPr="0081164F">
                <w:rPr>
                  <w:rStyle w:val="Hipercze"/>
                  <w:sz w:val="18"/>
                  <w:szCs w:val="20"/>
                  <w:lang w:val="en-US"/>
                </w:rPr>
                <w:t>Information society in Poland in 202</w:t>
              </w:r>
              <w:r w:rsidR="0081164F" w:rsidRPr="0081164F">
                <w:rPr>
                  <w:rStyle w:val="Hipercze"/>
                  <w:sz w:val="18"/>
                  <w:szCs w:val="20"/>
                  <w:lang w:val="en-US"/>
                </w:rPr>
                <w:t>4</w:t>
              </w:r>
            </w:hyperlink>
          </w:p>
          <w:p w14:paraId="687BD1CF" w14:textId="059D2B06" w:rsidR="006E50BA" w:rsidRPr="0015268F" w:rsidRDefault="0015268F" w:rsidP="00BA1017">
            <w:pPr>
              <w:spacing w:line="240" w:lineRule="exact"/>
              <w:rPr>
                <w:rStyle w:val="Hipercze"/>
                <w:sz w:val="18"/>
                <w:szCs w:val="20"/>
                <w:lang w:val="en-US"/>
              </w:rPr>
            </w:pPr>
            <w:r>
              <w:rPr>
                <w:rStyle w:val="Hipercze"/>
                <w:sz w:val="18"/>
                <w:szCs w:val="20"/>
                <w:lang w:val="en-US"/>
              </w:rPr>
              <w:fldChar w:fldCharType="begin"/>
            </w:r>
            <w:r>
              <w:rPr>
                <w:rStyle w:val="Hipercze"/>
                <w:sz w:val="18"/>
                <w:szCs w:val="20"/>
                <w:lang w:val="en-US"/>
              </w:rPr>
              <w:instrText xml:space="preserve"> HYPERLINK "https://stat.gov.pl/en/topics/science-and-technology/information-society/methodological-report-information-society-indicators-surveys-on-the-use-of-information-and-communication-technologies,3,2.html" \o "Link to relase: \"Methodological report. Information society indicators. Surveys on the use of information and communication technologies\" </w:instrText>
            </w:r>
            <w:r>
              <w:rPr>
                <w:rStyle w:val="Hipercze"/>
                <w:sz w:val="18"/>
                <w:szCs w:val="20"/>
                <w:lang w:val="en-US"/>
              </w:rPr>
              <w:fldChar w:fldCharType="separate"/>
            </w:r>
            <w:r w:rsidR="006E50BA" w:rsidRPr="0015268F">
              <w:rPr>
                <w:rStyle w:val="Hipercze"/>
                <w:sz w:val="18"/>
                <w:szCs w:val="20"/>
                <w:lang w:val="en-US"/>
              </w:rPr>
              <w:t>Methodological report. Information society indicators. Surveys on the use of information and communication technologies</w:t>
            </w:r>
          </w:p>
          <w:p w14:paraId="712CEA4E" w14:textId="4DB9D59A" w:rsidR="006E50BA" w:rsidRDefault="0015268F" w:rsidP="00820AAA">
            <w:pPr>
              <w:spacing w:before="360" w:line="240" w:lineRule="exact"/>
              <w:rPr>
                <w:b/>
                <w:color w:val="000000" w:themeColor="text1"/>
                <w:szCs w:val="24"/>
                <w:lang w:val="en-US"/>
              </w:rPr>
            </w:pPr>
            <w:r>
              <w:rPr>
                <w:rStyle w:val="Hipercze"/>
                <w:sz w:val="18"/>
                <w:szCs w:val="20"/>
                <w:lang w:val="en-US"/>
              </w:rPr>
              <w:fldChar w:fldCharType="end"/>
            </w:r>
            <w:r w:rsidR="006E50BA" w:rsidRPr="005D14CA">
              <w:rPr>
                <w:b/>
                <w:color w:val="000000" w:themeColor="text1"/>
                <w:szCs w:val="24"/>
                <w:lang w:val="en-US"/>
              </w:rPr>
              <w:t>Data available in databases</w:t>
            </w:r>
          </w:p>
          <w:p w14:paraId="6325B90E" w14:textId="743DD7B9" w:rsidR="00BB3554" w:rsidRPr="00BB3554" w:rsidRDefault="00172AEC" w:rsidP="00BA1017">
            <w:pPr>
              <w:spacing w:line="240" w:lineRule="exact"/>
              <w:rPr>
                <w:color w:val="000000" w:themeColor="text1"/>
                <w:szCs w:val="24"/>
                <w:lang w:val="en-US"/>
              </w:rPr>
            </w:pPr>
            <w:hyperlink r:id="rId29" w:tooltip="Link to data: Knowledge Databases – Digital economy and telecommunications" w:history="1">
              <w:r w:rsidR="00BB3554" w:rsidRPr="00BB3554">
                <w:rPr>
                  <w:rStyle w:val="Hipercze"/>
                  <w:rFonts w:cstheme="minorBidi"/>
                  <w:szCs w:val="24"/>
                  <w:lang w:val="en-US"/>
                </w:rPr>
                <w:t xml:space="preserve">Knowledge Databases </w:t>
              </w:r>
              <w:r w:rsidR="0015268F">
                <w:rPr>
                  <w:rStyle w:val="Hipercze"/>
                  <w:rFonts w:cstheme="minorBidi"/>
                  <w:szCs w:val="24"/>
                  <w:lang w:val="en-US"/>
                </w:rPr>
                <w:t>–</w:t>
              </w:r>
              <w:r w:rsidR="00BB3554" w:rsidRPr="00BB3554">
                <w:rPr>
                  <w:rStyle w:val="Hipercze"/>
                  <w:rFonts w:cstheme="minorBidi"/>
                  <w:szCs w:val="24"/>
                  <w:lang w:val="en-US"/>
                </w:rPr>
                <w:t xml:space="preserve"> Digital economy and telecommunications</w:t>
              </w:r>
            </w:hyperlink>
          </w:p>
          <w:p w14:paraId="39393EB4" w14:textId="27125B85" w:rsidR="006E50BA" w:rsidRPr="002B4B66" w:rsidRDefault="00172AEC" w:rsidP="00BA1017">
            <w:pPr>
              <w:spacing w:line="240" w:lineRule="exact"/>
              <w:rPr>
                <w:rStyle w:val="Hipercze"/>
                <w:rFonts w:cstheme="minorBidi"/>
                <w:lang w:val="en-US"/>
              </w:rPr>
            </w:pPr>
            <w:hyperlink r:id="rId30" w:tooltip="Link to data: Local Data Bank – Science and technology – Information society in Poland" w:history="1">
              <w:r w:rsidR="006E50BA" w:rsidRPr="0001686D">
                <w:rPr>
                  <w:rStyle w:val="Hipercze"/>
                  <w:lang w:val="en-US"/>
                </w:rPr>
                <w:t>Local Data Bank – Science and technology – Information society in Poland</w:t>
              </w:r>
            </w:hyperlink>
            <w:r w:rsidR="006E50BA" w:rsidRPr="002B4B66">
              <w:rPr>
                <w:rStyle w:val="Hipercze"/>
                <w:lang w:val="en-US"/>
              </w:rPr>
              <w:t xml:space="preserve"> </w:t>
            </w:r>
          </w:p>
          <w:p w14:paraId="64275974" w14:textId="1AC13A42" w:rsidR="006E50BA" w:rsidRPr="005D14CA" w:rsidRDefault="006E50BA" w:rsidP="00820AAA">
            <w:pPr>
              <w:spacing w:before="360" w:line="240" w:lineRule="exact"/>
              <w:rPr>
                <w:b/>
                <w:color w:val="000000" w:themeColor="text1"/>
                <w:szCs w:val="24"/>
                <w:lang w:val="en-US"/>
              </w:rPr>
            </w:pPr>
            <w:r w:rsidRPr="005D14CA">
              <w:rPr>
                <w:b/>
                <w:color w:val="000000" w:themeColor="text1"/>
                <w:szCs w:val="24"/>
                <w:lang w:val="en-US"/>
              </w:rPr>
              <w:t>Terms used in official statistics</w:t>
            </w:r>
          </w:p>
          <w:p w14:paraId="549F9DB7" w14:textId="1A63DF54" w:rsidR="006E50BA" w:rsidRPr="0015268F" w:rsidRDefault="0015268F" w:rsidP="00BA1017">
            <w:pPr>
              <w:spacing w:line="240" w:lineRule="exact"/>
              <w:rPr>
                <w:rStyle w:val="Hipercze"/>
                <w:sz w:val="18"/>
                <w:szCs w:val="24"/>
                <w:lang w:val="en-US"/>
              </w:rPr>
            </w:pPr>
            <w:r>
              <w:rPr>
                <w:rStyle w:val="Hipercze"/>
                <w:sz w:val="18"/>
                <w:szCs w:val="24"/>
                <w:lang w:val="en-US"/>
              </w:rPr>
              <w:fldChar w:fldCharType="begin"/>
            </w:r>
            <w:r>
              <w:rPr>
                <w:rStyle w:val="Hipercze"/>
                <w:sz w:val="18"/>
                <w:szCs w:val="24"/>
                <w:lang w:val="en-US"/>
              </w:rPr>
              <w:instrText xml:space="preserve"> HYPERLINK "https://stat.gov.pl/en/metainformation/glossary/terms-used-in-official-statistics/1769,term.html" \o "Link to term: E-government" </w:instrText>
            </w:r>
            <w:r>
              <w:rPr>
                <w:rStyle w:val="Hipercze"/>
                <w:sz w:val="18"/>
                <w:szCs w:val="24"/>
                <w:lang w:val="en-US"/>
              </w:rPr>
              <w:fldChar w:fldCharType="separate"/>
            </w:r>
            <w:r w:rsidR="006E50BA" w:rsidRPr="0015268F">
              <w:rPr>
                <w:rStyle w:val="Hipercze"/>
                <w:sz w:val="18"/>
                <w:szCs w:val="24"/>
                <w:lang w:val="en-US"/>
              </w:rPr>
              <w:t>E-government</w:t>
            </w:r>
          </w:p>
          <w:p w14:paraId="0A7268E0" w14:textId="0F7AEC05" w:rsidR="006E50BA" w:rsidRPr="005D14CA" w:rsidRDefault="0015268F" w:rsidP="00BA1017">
            <w:pPr>
              <w:spacing w:line="240" w:lineRule="exact"/>
              <w:rPr>
                <w:color w:val="0000FF"/>
                <w:sz w:val="18"/>
                <w:szCs w:val="24"/>
                <w:lang w:val="en-US"/>
              </w:rPr>
            </w:pPr>
            <w:r>
              <w:rPr>
                <w:rStyle w:val="Hipercze"/>
                <w:sz w:val="18"/>
                <w:szCs w:val="24"/>
                <w:lang w:val="en-US"/>
              </w:rPr>
              <w:fldChar w:fldCharType="end"/>
            </w:r>
            <w:hyperlink r:id="rId31" w:tooltip="Link to term: E-commerce" w:history="1">
              <w:r w:rsidR="006E50BA" w:rsidRPr="005D14CA">
                <w:rPr>
                  <w:rStyle w:val="Hipercze"/>
                  <w:lang w:val="en-US"/>
                </w:rPr>
                <w:t>E-commerce</w:t>
              </w:r>
            </w:hyperlink>
          </w:p>
          <w:p w14:paraId="622E025C" w14:textId="122ACD47" w:rsidR="006E50BA" w:rsidRPr="0015268F" w:rsidRDefault="0015268F" w:rsidP="00BA1017">
            <w:pPr>
              <w:spacing w:line="240" w:lineRule="exact"/>
              <w:rPr>
                <w:rStyle w:val="Hipercze"/>
                <w:sz w:val="18"/>
                <w:szCs w:val="24"/>
                <w:lang w:val="en-US"/>
              </w:rPr>
            </w:pPr>
            <w:r>
              <w:rPr>
                <w:rStyle w:val="Hipercze"/>
                <w:sz w:val="18"/>
                <w:szCs w:val="24"/>
                <w:lang w:val="en-US"/>
              </w:rPr>
              <w:fldChar w:fldCharType="begin"/>
            </w:r>
            <w:r w:rsidR="007978F5">
              <w:rPr>
                <w:rStyle w:val="Hipercze"/>
                <w:sz w:val="18"/>
                <w:szCs w:val="24"/>
                <w:lang w:val="en-US"/>
              </w:rPr>
              <w:instrText>HYPERLINK "https://stat.gov.pl/en/metainformation/glossary/terms-used-in-official-statistics/1800,term.html" \o "Link to term: Internet"</w:instrText>
            </w:r>
            <w:r>
              <w:rPr>
                <w:rStyle w:val="Hipercze"/>
                <w:sz w:val="18"/>
                <w:szCs w:val="24"/>
                <w:lang w:val="en-US"/>
              </w:rPr>
              <w:fldChar w:fldCharType="separate"/>
            </w:r>
            <w:r w:rsidR="006E50BA" w:rsidRPr="0015268F">
              <w:rPr>
                <w:rStyle w:val="Hipercze"/>
                <w:sz w:val="18"/>
                <w:szCs w:val="24"/>
                <w:lang w:val="en-US"/>
              </w:rPr>
              <w:t>Internet</w:t>
            </w:r>
          </w:p>
          <w:p w14:paraId="1A1D6AFA" w14:textId="0024C65D" w:rsidR="006E50BA" w:rsidRPr="005D14CA" w:rsidRDefault="0015268F" w:rsidP="00BA1017">
            <w:pPr>
              <w:spacing w:line="240" w:lineRule="exact"/>
              <w:rPr>
                <w:color w:val="0000FF"/>
                <w:sz w:val="18"/>
                <w:szCs w:val="24"/>
                <w:lang w:val="en-US"/>
              </w:rPr>
            </w:pPr>
            <w:r>
              <w:rPr>
                <w:rStyle w:val="Hipercze"/>
                <w:sz w:val="18"/>
                <w:szCs w:val="24"/>
                <w:lang w:val="en-US"/>
              </w:rPr>
              <w:fldChar w:fldCharType="end"/>
            </w:r>
            <w:hyperlink r:id="rId32" w:tooltip="Link to term: Broadband connection" w:history="1">
              <w:r w:rsidR="006E50BA" w:rsidRPr="005D14CA">
                <w:rPr>
                  <w:rStyle w:val="Hipercze"/>
                  <w:lang w:val="en-US"/>
                </w:rPr>
                <w:t>Broadband connection</w:t>
              </w:r>
            </w:hyperlink>
          </w:p>
          <w:p w14:paraId="759DAD58" w14:textId="00DB14F4" w:rsidR="006E50BA" w:rsidRPr="005D14CA" w:rsidRDefault="00172AEC" w:rsidP="00BA1017">
            <w:pPr>
              <w:spacing w:line="240" w:lineRule="exact"/>
              <w:rPr>
                <w:rStyle w:val="Hipercze"/>
                <w:sz w:val="18"/>
                <w:szCs w:val="24"/>
                <w:lang w:val="en-US"/>
              </w:rPr>
            </w:pPr>
            <w:hyperlink r:id="rId33" w:tooltip="Link to term: Mobile connection to the Internet" w:history="1">
              <w:r w:rsidR="006E50BA" w:rsidRPr="005D14CA">
                <w:rPr>
                  <w:rStyle w:val="Hipercze"/>
                  <w:sz w:val="18"/>
                  <w:szCs w:val="24"/>
                  <w:lang w:val="en-US"/>
                </w:rPr>
                <w:t>Mobile connection to the Internet</w:t>
              </w:r>
            </w:hyperlink>
          </w:p>
          <w:p w14:paraId="3D0FEF79" w14:textId="31B99612" w:rsidR="006E50BA" w:rsidRPr="007978F5" w:rsidRDefault="007978F5" w:rsidP="00BA1017">
            <w:pPr>
              <w:spacing w:line="240" w:lineRule="exact"/>
              <w:rPr>
                <w:rStyle w:val="Hipercze"/>
                <w:lang w:val="en-US"/>
              </w:rPr>
            </w:pPr>
            <w:r>
              <w:rPr>
                <w:rStyle w:val="Hipercze"/>
                <w:lang w:val="en-US"/>
              </w:rPr>
              <w:fldChar w:fldCharType="begin"/>
            </w:r>
            <w:r>
              <w:rPr>
                <w:rStyle w:val="Hipercze"/>
                <w:lang w:val="en-US"/>
              </w:rPr>
              <w:instrText xml:space="preserve"> HYPERLINK "https://stat.gov.pl/en/metainformation/glossary/terms-used-in-official-statistics/3971,term.html" \o "Link to terms: Open data" </w:instrText>
            </w:r>
            <w:r>
              <w:rPr>
                <w:rStyle w:val="Hipercze"/>
                <w:lang w:val="en-US"/>
              </w:rPr>
              <w:fldChar w:fldCharType="separate"/>
            </w:r>
            <w:r w:rsidR="006E50BA" w:rsidRPr="007978F5">
              <w:rPr>
                <w:rStyle w:val="Hipercze"/>
                <w:lang w:val="en-US"/>
              </w:rPr>
              <w:t>Open data</w:t>
            </w:r>
          </w:p>
          <w:p w14:paraId="2762BB04" w14:textId="4AD01CEB" w:rsidR="00BB3554" w:rsidRPr="007978F5" w:rsidRDefault="007978F5" w:rsidP="00BA1017">
            <w:pPr>
              <w:spacing w:line="240" w:lineRule="exact"/>
              <w:rPr>
                <w:rStyle w:val="Hipercze"/>
                <w:lang w:val="en-US"/>
              </w:rPr>
            </w:pPr>
            <w:r>
              <w:rPr>
                <w:rStyle w:val="Hipercze"/>
                <w:lang w:val="en-US"/>
              </w:rPr>
              <w:fldChar w:fldCharType="end"/>
            </w:r>
            <w:r>
              <w:rPr>
                <w:rStyle w:val="Hipercze"/>
                <w:lang w:val="en-US"/>
              </w:rPr>
              <w:fldChar w:fldCharType="begin"/>
            </w:r>
            <w:r>
              <w:rPr>
                <w:rStyle w:val="Hipercze"/>
                <w:lang w:val="en-US"/>
              </w:rPr>
              <w:instrText xml:space="preserve"> HYPERLINK "https://stat.gov.pl/en/metainformation/glossary/terms-used-in-official-statistics/3252,term.html" \o "Link to terms: Remote access" </w:instrText>
            </w:r>
            <w:r>
              <w:rPr>
                <w:rStyle w:val="Hipercze"/>
                <w:lang w:val="en-US"/>
              </w:rPr>
              <w:fldChar w:fldCharType="separate"/>
            </w:r>
            <w:r w:rsidR="00BB3554" w:rsidRPr="007978F5">
              <w:rPr>
                <w:rStyle w:val="Hipercze"/>
                <w:lang w:val="en-US"/>
              </w:rPr>
              <w:t>Remote access</w:t>
            </w:r>
          </w:p>
          <w:p w14:paraId="11AD5BED" w14:textId="0EB3DBE0" w:rsidR="006E50BA" w:rsidRPr="00876479" w:rsidRDefault="007978F5" w:rsidP="00BA1017">
            <w:pPr>
              <w:spacing w:line="240" w:lineRule="exact"/>
              <w:rPr>
                <w:b/>
                <w:color w:val="000000" w:themeColor="text1"/>
                <w:szCs w:val="24"/>
                <w:lang w:val="en-GB"/>
              </w:rPr>
            </w:pPr>
            <w:r>
              <w:rPr>
                <w:rStyle w:val="Hipercze"/>
                <w:lang w:val="en-US"/>
              </w:rPr>
              <w:fldChar w:fldCharType="end"/>
            </w:r>
            <w:hyperlink r:id="rId34" w:tooltip="Link to term: Information society" w:history="1">
              <w:r w:rsidR="006E50BA" w:rsidRPr="00EC2553">
                <w:rPr>
                  <w:rStyle w:val="Hipercze"/>
                  <w:sz w:val="18"/>
                  <w:szCs w:val="24"/>
                  <w:lang w:val="en-US"/>
                </w:rPr>
                <w:t>Information society</w:t>
              </w:r>
            </w:hyperlink>
          </w:p>
        </w:tc>
      </w:tr>
    </w:tbl>
    <w:p w14:paraId="681BF00D" w14:textId="04716759" w:rsidR="006E50BA" w:rsidRPr="00EC2553" w:rsidRDefault="006E50BA" w:rsidP="00203212">
      <w:pPr>
        <w:rPr>
          <w:sz w:val="18"/>
          <w:lang w:val="en-US"/>
        </w:rPr>
      </w:pPr>
    </w:p>
    <w:sectPr w:rsidR="006E50BA" w:rsidRPr="00EC2553"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3260A" w14:textId="77777777" w:rsidR="00172AEC" w:rsidRDefault="00172AEC" w:rsidP="006E50BA">
      <w:pPr>
        <w:spacing w:before="0" w:after="0" w:line="240" w:lineRule="auto"/>
      </w:pPr>
      <w:r>
        <w:separator/>
      </w:r>
    </w:p>
  </w:endnote>
  <w:endnote w:type="continuationSeparator" w:id="0">
    <w:p w14:paraId="7E465ED4" w14:textId="77777777" w:rsidR="00172AEC" w:rsidRDefault="00172AEC" w:rsidP="006E50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647246"/>
      <w:docPartObj>
        <w:docPartGallery w:val="Page Numbers (Bottom of Page)"/>
        <w:docPartUnique/>
      </w:docPartObj>
    </w:sdtPr>
    <w:sdtEndPr/>
    <w:sdtContent>
      <w:p w14:paraId="2A855E15" w14:textId="77777777" w:rsidR="006E50BA" w:rsidRDefault="006E50BA" w:rsidP="003B18B6">
        <w:pPr>
          <w:pStyle w:val="Stopka"/>
          <w:jc w:val="center"/>
        </w:pPr>
        <w:r>
          <w:fldChar w:fldCharType="begin"/>
        </w:r>
        <w:r>
          <w:instrText>PAGE   \* MERGEFORMAT</w:instrText>
        </w:r>
        <w:r>
          <w:fldChar w:fldCharType="separate"/>
        </w:r>
        <w:r w:rsidR="002F51CB">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641724"/>
      <w:docPartObj>
        <w:docPartGallery w:val="Page Numbers (Bottom of Page)"/>
        <w:docPartUnique/>
      </w:docPartObj>
    </w:sdtPr>
    <w:sdtEndPr/>
    <w:sdtContent>
      <w:p w14:paraId="3EE86147" w14:textId="77777777" w:rsidR="006E50BA" w:rsidRDefault="006E50BA" w:rsidP="003B18B6">
        <w:pPr>
          <w:pStyle w:val="Stopka"/>
          <w:jc w:val="center"/>
        </w:pPr>
        <w:r>
          <w:fldChar w:fldCharType="begin"/>
        </w:r>
        <w:r>
          <w:instrText>PAGE   \* MERGEFORMAT</w:instrText>
        </w:r>
        <w:r>
          <w:fldChar w:fldCharType="separate"/>
        </w:r>
        <w:r w:rsidR="002F51CB">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0BCFAEC9" w14:textId="77777777" w:rsidR="003B18B6" w:rsidRDefault="00E57953" w:rsidP="003B18B6">
        <w:pPr>
          <w:pStyle w:val="Stopka"/>
          <w:jc w:val="center"/>
        </w:pPr>
        <w:r>
          <w:fldChar w:fldCharType="begin"/>
        </w:r>
        <w:r>
          <w:instrText>PAGE   \* MERGEFORMAT</w:instrText>
        </w:r>
        <w:r>
          <w:fldChar w:fldCharType="separate"/>
        </w:r>
        <w:r w:rsidR="002F51CB">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90339E" w14:textId="77777777" w:rsidR="00172AEC" w:rsidRDefault="00172AEC" w:rsidP="006E50BA">
      <w:pPr>
        <w:spacing w:before="0" w:after="0" w:line="240" w:lineRule="auto"/>
      </w:pPr>
      <w:r>
        <w:separator/>
      </w:r>
    </w:p>
  </w:footnote>
  <w:footnote w:type="continuationSeparator" w:id="0">
    <w:p w14:paraId="72C53A80" w14:textId="77777777" w:rsidR="00172AEC" w:rsidRDefault="00172AEC" w:rsidP="006E50BA">
      <w:pPr>
        <w:spacing w:before="0" w:after="0" w:line="240" w:lineRule="auto"/>
      </w:pPr>
      <w:r>
        <w:continuationSeparator/>
      </w:r>
    </w:p>
  </w:footnote>
  <w:footnote w:id="1">
    <w:p w14:paraId="3B52C209" w14:textId="77777777" w:rsidR="006E50BA" w:rsidRPr="00E84F94" w:rsidRDefault="006E50BA" w:rsidP="006E50BA">
      <w:pPr>
        <w:pStyle w:val="Tekstprzypisudolnego"/>
        <w:rPr>
          <w:sz w:val="19"/>
          <w:szCs w:val="19"/>
          <w:lang w:val="en-US"/>
        </w:rPr>
      </w:pPr>
      <w:r w:rsidRPr="005452D2">
        <w:rPr>
          <w:rStyle w:val="Odwoanieprzypisudolnego"/>
          <w:sz w:val="19"/>
          <w:szCs w:val="19"/>
        </w:rPr>
        <w:footnoteRef/>
      </w:r>
      <w:r w:rsidRPr="00E84F94">
        <w:rPr>
          <w:sz w:val="19"/>
          <w:szCs w:val="19"/>
          <w:lang w:val="en-US"/>
        </w:rPr>
        <w:t xml:space="preserve"> Retrospective data according to the years in which the survey in a given domain was carried out.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94006" w14:textId="77777777" w:rsidR="006E50BA" w:rsidRDefault="006E50BA">
    <w:pPr>
      <w:pStyle w:val="Nagwek"/>
    </w:pPr>
    <w:r>
      <w:rPr>
        <w:noProof/>
        <w:lang w:eastAsia="pl-PL"/>
      </w:rPr>
      <mc:AlternateContent>
        <mc:Choice Requires="wps">
          <w:drawing>
            <wp:anchor distT="0" distB="0" distL="114300" distR="114300" simplePos="0" relativeHeight="251662336" behindDoc="1" locked="0" layoutInCell="1" allowOverlap="1" wp14:anchorId="207E0CFD" wp14:editId="1EC51BB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44" name="Prostokąt 44"/>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rect w14:anchorId="1E5E3C6D" id="Prostokąt 44" o:spid="_x0000_s1026" style="position:absolute;margin-left:411.2pt;margin-top:-322.85pt;width:147.4pt;height:180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JZ8Obi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243A01E5" w14:textId="77777777" w:rsidR="006E50BA" w:rsidRDefault="006E50B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A265B" w14:textId="77777777" w:rsidR="006E50BA" w:rsidRDefault="006E50BA">
    <w:pPr>
      <w:pStyle w:val="Nagwek"/>
      <w:rPr>
        <w:noProof/>
        <w:lang w:eastAsia="pl-PL"/>
      </w:rPr>
    </w:pPr>
    <w:r>
      <w:rPr>
        <w:noProof/>
        <w:shd w:val="clear" w:color="auto" w:fill="FFFFFF"/>
        <w:lang w:eastAsia="pl-PL"/>
      </w:rPr>
      <w:drawing>
        <wp:anchor distT="0" distB="0" distL="114300" distR="114300" simplePos="0" relativeHeight="251663360" behindDoc="0" locked="0" layoutInCell="1" allowOverlap="1" wp14:anchorId="0AC4A169" wp14:editId="3470E487">
          <wp:simplePos x="0" y="0"/>
          <wp:positionH relativeFrom="column">
            <wp:posOffset>9525</wp:posOffset>
          </wp:positionH>
          <wp:positionV relativeFrom="paragraph">
            <wp:posOffset>5461</wp:posOffset>
          </wp:positionV>
          <wp:extent cx="1838325" cy="696595"/>
          <wp:effectExtent l="0" t="0" r="9525" b="0"/>
          <wp:wrapSquare wrapText="bothSides"/>
          <wp:docPr id="49" name="Obraz 49"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0288" behindDoc="0" locked="0" layoutInCell="1" allowOverlap="1" wp14:anchorId="69FBEF66" wp14:editId="011C0C87">
              <wp:simplePos x="0" y="0"/>
              <wp:positionH relativeFrom="column">
                <wp:posOffset>5036820</wp:posOffset>
              </wp:positionH>
              <wp:positionV relativeFrom="paragraph">
                <wp:posOffset>198755</wp:posOffset>
              </wp:positionV>
              <wp:extent cx="2060575" cy="357505"/>
              <wp:effectExtent l="0" t="0" r="0" b="4445"/>
              <wp:wrapNone/>
              <wp:docPr id="45"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BEF66" id="Schemat blokowy: opóźnienie 6" o:spid="_x0000_s1033" alt="News releases"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59264" behindDoc="1" locked="0" layoutInCell="1" allowOverlap="1" wp14:anchorId="2C193CCF" wp14:editId="5F3E99A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46" name="Prostokąt 4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rect w14:anchorId="5C39EDC0" id="Prostokąt 46" o:spid="_x0000_s1026" style="position:absolute;margin-left:410.95pt;margin-top:40.3pt;width:147.4pt;height:180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" fillcolor="#f2f2f2" stroked="f" strokeweight="1pt">
              <w10:wrap type="tight"/>
            </v:rect>
          </w:pict>
        </mc:Fallback>
      </mc:AlternateContent>
    </w:r>
  </w:p>
  <w:p w14:paraId="4E4E55FD" w14:textId="77777777" w:rsidR="006E50BA" w:rsidRDefault="006E50BA">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7F9999CE" wp14:editId="7081420E">
              <wp:simplePos x="0" y="0"/>
              <wp:positionH relativeFrom="column">
                <wp:posOffset>5287976</wp:posOffset>
              </wp:positionH>
              <wp:positionV relativeFrom="paragraph">
                <wp:posOffset>266065</wp:posOffset>
              </wp:positionV>
              <wp:extent cx="1432293" cy="336589"/>
              <wp:effectExtent l="0" t="0" r="0" b="6350"/>
              <wp:wrapNone/>
              <wp:docPr id="47" name="Pole tekstowe 2" descr="Publication data&#10;21.10.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C05DE6A" w14:textId="374DCDD0" w:rsidR="006E50BA" w:rsidRPr="00A01B40" w:rsidRDefault="0008168B" w:rsidP="008D7F5C">
                          <w:pPr>
                            <w:pStyle w:val="Datainformacjisygnalnej"/>
                            <w:ind w:left="-113"/>
                          </w:pPr>
                          <w:r>
                            <w:t>2</w:t>
                          </w:r>
                          <w:r w:rsidR="006E50BA">
                            <w:t>1.10.202</w:t>
                          </w:r>
                          <w:r w:rsidR="00800D18">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999CE" id="_x0000_t202" coordsize="21600,21600" o:spt="202" path="m,l,21600r21600,l21600,xe">
              <v:stroke joinstyle="miter"/>
              <v:path gradientshapeok="t" o:connecttype="rect"/>
            </v:shapetype>
            <v:shape id="_x0000_s1034" type="#_x0000_t202" alt="Publication data&#10;21.10.2025" style="position:absolute;margin-left:416.4pt;margin-top:20.95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" filled="f" stroked="f">
              <v:textbox>
                <w:txbxContent>
                  <w:p w14:paraId="4C05DE6A" w14:textId="374DCDD0" w:rsidR="006E50BA" w:rsidRPr="00A01B40" w:rsidRDefault="0008168B" w:rsidP="008D7F5C">
                    <w:pPr>
                      <w:pStyle w:val="Datainformacjisygnalnej"/>
                      <w:ind w:left="-113"/>
                    </w:pPr>
                    <w:r>
                      <w:t>2</w:t>
                    </w:r>
                    <w:r w:rsidR="006E50BA">
                      <w:t>1.10.202</w:t>
                    </w:r>
                    <w:r w:rsidR="00800D18">
                      <w:t>5</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E8115" w14:textId="77777777" w:rsidR="00607CC5" w:rsidRDefault="00172AEC">
    <w:pPr>
      <w:pStyle w:val="Nagwek"/>
    </w:pPr>
  </w:p>
  <w:p w14:paraId="044AE22B" w14:textId="77777777" w:rsidR="00607CC5" w:rsidRDefault="00172AE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A"/>
    <w:rsid w:val="000002F8"/>
    <w:rsid w:val="0001686D"/>
    <w:rsid w:val="00033315"/>
    <w:rsid w:val="0003665E"/>
    <w:rsid w:val="00064CD3"/>
    <w:rsid w:val="00065283"/>
    <w:rsid w:val="000714CA"/>
    <w:rsid w:val="0008168B"/>
    <w:rsid w:val="000A2044"/>
    <w:rsid w:val="000B2D8F"/>
    <w:rsid w:val="000C4587"/>
    <w:rsid w:val="000D183D"/>
    <w:rsid w:val="000F720D"/>
    <w:rsid w:val="001067E3"/>
    <w:rsid w:val="00111C4A"/>
    <w:rsid w:val="00133E0C"/>
    <w:rsid w:val="00151606"/>
    <w:rsid w:val="0015268F"/>
    <w:rsid w:val="00164EDA"/>
    <w:rsid w:val="00172AEC"/>
    <w:rsid w:val="00173068"/>
    <w:rsid w:val="00177B2F"/>
    <w:rsid w:val="00184496"/>
    <w:rsid w:val="001A00C0"/>
    <w:rsid w:val="001B4293"/>
    <w:rsid w:val="001C4729"/>
    <w:rsid w:val="001D0305"/>
    <w:rsid w:val="001D69D6"/>
    <w:rsid w:val="001D716F"/>
    <w:rsid w:val="001F2A26"/>
    <w:rsid w:val="00203212"/>
    <w:rsid w:val="002047B3"/>
    <w:rsid w:val="0020592B"/>
    <w:rsid w:val="00206B41"/>
    <w:rsid w:val="002105E1"/>
    <w:rsid w:val="0022126D"/>
    <w:rsid w:val="00221660"/>
    <w:rsid w:val="0023316A"/>
    <w:rsid w:val="00283971"/>
    <w:rsid w:val="00292158"/>
    <w:rsid w:val="002B4B66"/>
    <w:rsid w:val="002C7BE8"/>
    <w:rsid w:val="002D2B38"/>
    <w:rsid w:val="002D3218"/>
    <w:rsid w:val="002E0B33"/>
    <w:rsid w:val="002F0483"/>
    <w:rsid w:val="002F1DCA"/>
    <w:rsid w:val="002F27E8"/>
    <w:rsid w:val="002F2904"/>
    <w:rsid w:val="002F51CB"/>
    <w:rsid w:val="0031462C"/>
    <w:rsid w:val="003265DD"/>
    <w:rsid w:val="00360D9E"/>
    <w:rsid w:val="00365F81"/>
    <w:rsid w:val="003B389B"/>
    <w:rsid w:val="003C03CF"/>
    <w:rsid w:val="003D283E"/>
    <w:rsid w:val="003D329B"/>
    <w:rsid w:val="003D720F"/>
    <w:rsid w:val="00420A94"/>
    <w:rsid w:val="004275F4"/>
    <w:rsid w:val="00432403"/>
    <w:rsid w:val="0044390F"/>
    <w:rsid w:val="004474F3"/>
    <w:rsid w:val="00454A4E"/>
    <w:rsid w:val="004720FA"/>
    <w:rsid w:val="004900BF"/>
    <w:rsid w:val="004A012D"/>
    <w:rsid w:val="004A39EC"/>
    <w:rsid w:val="004D5FF9"/>
    <w:rsid w:val="00541FC8"/>
    <w:rsid w:val="005568D6"/>
    <w:rsid w:val="005615CF"/>
    <w:rsid w:val="00586F76"/>
    <w:rsid w:val="005872E2"/>
    <w:rsid w:val="00587735"/>
    <w:rsid w:val="00593D26"/>
    <w:rsid w:val="00594217"/>
    <w:rsid w:val="005A4149"/>
    <w:rsid w:val="005E4A4C"/>
    <w:rsid w:val="005E5E60"/>
    <w:rsid w:val="005F39C5"/>
    <w:rsid w:val="006004CE"/>
    <w:rsid w:val="0060686E"/>
    <w:rsid w:val="006129B9"/>
    <w:rsid w:val="00613C7E"/>
    <w:rsid w:val="00615990"/>
    <w:rsid w:val="00616209"/>
    <w:rsid w:val="00617247"/>
    <w:rsid w:val="006247AD"/>
    <w:rsid w:val="00637715"/>
    <w:rsid w:val="00643677"/>
    <w:rsid w:val="006705BB"/>
    <w:rsid w:val="00690412"/>
    <w:rsid w:val="00690577"/>
    <w:rsid w:val="006B1E36"/>
    <w:rsid w:val="006C209B"/>
    <w:rsid w:val="006D6BA1"/>
    <w:rsid w:val="006E50BA"/>
    <w:rsid w:val="006F7FDF"/>
    <w:rsid w:val="007004D7"/>
    <w:rsid w:val="00730E66"/>
    <w:rsid w:val="0073180C"/>
    <w:rsid w:val="007372CE"/>
    <w:rsid w:val="0074181B"/>
    <w:rsid w:val="007459B8"/>
    <w:rsid w:val="007462F0"/>
    <w:rsid w:val="00747291"/>
    <w:rsid w:val="00753EB8"/>
    <w:rsid w:val="00764141"/>
    <w:rsid w:val="007739B6"/>
    <w:rsid w:val="00792905"/>
    <w:rsid w:val="00792D12"/>
    <w:rsid w:val="007978F5"/>
    <w:rsid w:val="007C3EC1"/>
    <w:rsid w:val="007C454C"/>
    <w:rsid w:val="007C6DC0"/>
    <w:rsid w:val="007D576F"/>
    <w:rsid w:val="007D7EFF"/>
    <w:rsid w:val="007F7BB0"/>
    <w:rsid w:val="00800D18"/>
    <w:rsid w:val="008026B2"/>
    <w:rsid w:val="0081164F"/>
    <w:rsid w:val="0081305C"/>
    <w:rsid w:val="00815D47"/>
    <w:rsid w:val="00817D57"/>
    <w:rsid w:val="00820AAA"/>
    <w:rsid w:val="008325AC"/>
    <w:rsid w:val="00865ED4"/>
    <w:rsid w:val="00874F9E"/>
    <w:rsid w:val="00877E74"/>
    <w:rsid w:val="00881EB2"/>
    <w:rsid w:val="0088238E"/>
    <w:rsid w:val="00886CDA"/>
    <w:rsid w:val="00887485"/>
    <w:rsid w:val="008A0051"/>
    <w:rsid w:val="008C4ACE"/>
    <w:rsid w:val="008C5C16"/>
    <w:rsid w:val="008D3D7B"/>
    <w:rsid w:val="008D7F5C"/>
    <w:rsid w:val="008E27FC"/>
    <w:rsid w:val="008E57E5"/>
    <w:rsid w:val="00917760"/>
    <w:rsid w:val="009313DE"/>
    <w:rsid w:val="0093142C"/>
    <w:rsid w:val="009711B4"/>
    <w:rsid w:val="00973FE0"/>
    <w:rsid w:val="00981709"/>
    <w:rsid w:val="00981EE6"/>
    <w:rsid w:val="009C6760"/>
    <w:rsid w:val="009D59A6"/>
    <w:rsid w:val="00A02966"/>
    <w:rsid w:val="00A12B57"/>
    <w:rsid w:val="00A205DD"/>
    <w:rsid w:val="00A26D29"/>
    <w:rsid w:val="00A3708E"/>
    <w:rsid w:val="00A704E1"/>
    <w:rsid w:val="00A76F97"/>
    <w:rsid w:val="00A8374C"/>
    <w:rsid w:val="00AB12F6"/>
    <w:rsid w:val="00AB2EED"/>
    <w:rsid w:val="00AB61A4"/>
    <w:rsid w:val="00AD1036"/>
    <w:rsid w:val="00AD17C9"/>
    <w:rsid w:val="00AD7710"/>
    <w:rsid w:val="00B11FC2"/>
    <w:rsid w:val="00B4003B"/>
    <w:rsid w:val="00B432C8"/>
    <w:rsid w:val="00B533D8"/>
    <w:rsid w:val="00B54099"/>
    <w:rsid w:val="00B73996"/>
    <w:rsid w:val="00B936D5"/>
    <w:rsid w:val="00BA1017"/>
    <w:rsid w:val="00BA4B50"/>
    <w:rsid w:val="00BA4EC5"/>
    <w:rsid w:val="00BB3554"/>
    <w:rsid w:val="00BB557B"/>
    <w:rsid w:val="00BB5D1B"/>
    <w:rsid w:val="00BB695C"/>
    <w:rsid w:val="00BD0521"/>
    <w:rsid w:val="00BE765C"/>
    <w:rsid w:val="00C11920"/>
    <w:rsid w:val="00C247FE"/>
    <w:rsid w:val="00C25DFA"/>
    <w:rsid w:val="00C5055E"/>
    <w:rsid w:val="00C52708"/>
    <w:rsid w:val="00C65431"/>
    <w:rsid w:val="00C66B22"/>
    <w:rsid w:val="00C741EB"/>
    <w:rsid w:val="00C753EA"/>
    <w:rsid w:val="00CB18C8"/>
    <w:rsid w:val="00CF065B"/>
    <w:rsid w:val="00D075D7"/>
    <w:rsid w:val="00D07FD6"/>
    <w:rsid w:val="00D1439E"/>
    <w:rsid w:val="00D41DAC"/>
    <w:rsid w:val="00D56621"/>
    <w:rsid w:val="00D741D4"/>
    <w:rsid w:val="00D83849"/>
    <w:rsid w:val="00DA5CFC"/>
    <w:rsid w:val="00DB3FCD"/>
    <w:rsid w:val="00DB7C9F"/>
    <w:rsid w:val="00DE63A5"/>
    <w:rsid w:val="00DF57A6"/>
    <w:rsid w:val="00E0381B"/>
    <w:rsid w:val="00E2632C"/>
    <w:rsid w:val="00E35DD8"/>
    <w:rsid w:val="00E43B6C"/>
    <w:rsid w:val="00E57953"/>
    <w:rsid w:val="00E61F85"/>
    <w:rsid w:val="00E84F94"/>
    <w:rsid w:val="00E864AB"/>
    <w:rsid w:val="00E93EA4"/>
    <w:rsid w:val="00EA0D27"/>
    <w:rsid w:val="00EA2958"/>
    <w:rsid w:val="00EB1012"/>
    <w:rsid w:val="00EB4030"/>
    <w:rsid w:val="00EB55D6"/>
    <w:rsid w:val="00EC1899"/>
    <w:rsid w:val="00EC2553"/>
    <w:rsid w:val="00EF3781"/>
    <w:rsid w:val="00F0327A"/>
    <w:rsid w:val="00F05A6C"/>
    <w:rsid w:val="00F11A12"/>
    <w:rsid w:val="00F22548"/>
    <w:rsid w:val="00F326BD"/>
    <w:rsid w:val="00F406A3"/>
    <w:rsid w:val="00F77E8C"/>
    <w:rsid w:val="00F8005F"/>
    <w:rsid w:val="00F82FE1"/>
    <w:rsid w:val="00FA0CD6"/>
    <w:rsid w:val="00FA5ADB"/>
    <w:rsid w:val="00FA6EE0"/>
    <w:rsid w:val="00FC0A95"/>
    <w:rsid w:val="00FC624D"/>
    <w:rsid w:val="00FC76A1"/>
    <w:rsid w:val="00FD6136"/>
    <w:rsid w:val="00FF41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E51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6E50BA"/>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2D2B38"/>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2D2B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2D2B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2D2B3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2D2B38"/>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2D2B3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2D2B3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D">
    <w:name w:val="LID"/>
    <w:basedOn w:val="Normalny"/>
    <w:qFormat/>
    <w:rsid w:val="002D2B38"/>
    <w:rPr>
      <w:b/>
      <w:noProof/>
      <w:szCs w:val="19"/>
      <w:lang w:eastAsia="pl-PL"/>
    </w:rPr>
  </w:style>
  <w:style w:type="paragraph" w:customStyle="1" w:styleId="tytuinformacji">
    <w:name w:val="tytuł informacji"/>
    <w:basedOn w:val="Normalny"/>
    <w:link w:val="tytuinformacjiZnak"/>
    <w:rsid w:val="002D2B38"/>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2D2B38"/>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2D2B38"/>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5568D6"/>
    <w:pPr>
      <w:spacing w:before="360" w:line="240" w:lineRule="auto"/>
    </w:pPr>
    <w:rPr>
      <w:b/>
      <w:color w:val="000000" w:themeColor="text1"/>
    </w:rPr>
  </w:style>
  <w:style w:type="paragraph" w:customStyle="1" w:styleId="tekstnaniebieskimtle">
    <w:name w:val="tekst na niebieskim tle"/>
    <w:basedOn w:val="Normalny"/>
    <w:link w:val="tekstnaniebieskimtleZnak"/>
    <w:qFormat/>
    <w:rsid w:val="002D2B38"/>
    <w:pPr>
      <w:spacing w:before="0" w:after="0" w:line="240" w:lineRule="auto"/>
    </w:pPr>
    <w:rPr>
      <w:sz w:val="20"/>
    </w:rPr>
  </w:style>
  <w:style w:type="paragraph" w:customStyle="1" w:styleId="Podstawowyakapitowy">
    <w:name w:val="[Podstawowy akapitowy]"/>
    <w:basedOn w:val="Normalny"/>
    <w:uiPriority w:val="99"/>
    <w:rsid w:val="002D2B38"/>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paragraph" w:customStyle="1" w:styleId="podtytultablicy">
    <w:name w:val="podtytul_tablicy"/>
    <w:basedOn w:val="Normalny"/>
    <w:uiPriority w:val="99"/>
    <w:rsid w:val="002D2B38"/>
    <w:pPr>
      <w:widowControl w:val="0"/>
      <w:autoSpaceDE w:val="0"/>
      <w:autoSpaceDN w:val="0"/>
      <w:adjustRightInd w:val="0"/>
      <w:spacing w:before="0" w:after="0" w:line="200" w:lineRule="atLeast"/>
      <w:ind w:left="1587"/>
      <w:textAlignment w:val="center"/>
    </w:pPr>
    <w:rPr>
      <w:rFonts w:ascii="Calibri" w:eastAsiaTheme="minorEastAsia" w:hAnsi="Calibri" w:cs="Calibri"/>
      <w:color w:val="509FFF"/>
      <w:sz w:val="20"/>
      <w:szCs w:val="20"/>
      <w:lang w:eastAsia="pl-PL"/>
    </w:rPr>
  </w:style>
  <w:style w:type="paragraph" w:customStyle="1" w:styleId="podtytwykresubezrobocie">
    <w:name w:val="podtyt_wykresu (bezrobocie)"/>
    <w:basedOn w:val="Normalny"/>
    <w:uiPriority w:val="99"/>
    <w:rsid w:val="002D2B38"/>
    <w:pPr>
      <w:widowControl w:val="0"/>
      <w:suppressAutoHyphens/>
      <w:autoSpaceDE w:val="0"/>
      <w:autoSpaceDN w:val="0"/>
      <w:adjustRightInd w:val="0"/>
      <w:spacing w:before="113" w:after="0" w:line="120" w:lineRule="atLeast"/>
      <w:ind w:left="1587"/>
      <w:jc w:val="both"/>
      <w:textAlignment w:val="center"/>
    </w:pPr>
    <w:rPr>
      <w:rFonts w:ascii="Calibri" w:eastAsiaTheme="minorEastAsia" w:hAnsi="Calibri" w:cs="Calibri"/>
      <w:color w:val="509FFF"/>
      <w:sz w:val="20"/>
      <w:szCs w:val="20"/>
      <w:lang w:eastAsia="pl-PL"/>
    </w:rPr>
  </w:style>
  <w:style w:type="table" w:customStyle="1" w:styleId="Siatkatabelijasna1">
    <w:name w:val="Siatka tabeli — jasna1"/>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netablica">
    <w:name w:val="dane_tablica"/>
    <w:basedOn w:val="Brakstyluakapitowego"/>
    <w:qFormat/>
    <w:rsid w:val="002D2B38"/>
    <w:pPr>
      <w:framePr w:hSpace="141" w:wrap="around" w:vAnchor="text" w:hAnchor="margin" w:y="-273"/>
      <w:spacing w:before="120" w:after="120" w:line="240" w:lineRule="exact"/>
      <w:suppressOverlap/>
      <w:jc w:val="right"/>
      <w:textAlignment w:val="auto"/>
    </w:pPr>
    <w:rPr>
      <w:rFonts w:ascii="Fira Sans" w:hAnsi="Fira Sans" w:cs="Calibri"/>
      <w:color w:val="auto"/>
      <w:sz w:val="19"/>
      <w:szCs w:val="19"/>
      <w:lang w:val="pl-PL"/>
    </w:rPr>
  </w:style>
  <w:style w:type="paragraph" w:customStyle="1" w:styleId="Brakstyluakapitowego">
    <w:name w:val="[Brak stylu akapitowego]"/>
    <w:qFormat/>
    <w:rsid w:val="002D2B38"/>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pl-PL"/>
    </w:rPr>
  </w:style>
  <w:style w:type="character" w:customStyle="1" w:styleId="nap12">
    <w:name w:val="nap12"/>
    <w:basedOn w:val="Domylnaczcionkaakapitu"/>
    <w:rsid w:val="002D2B38"/>
  </w:style>
  <w:style w:type="paragraph" w:customStyle="1" w:styleId="Standard">
    <w:name w:val="Standard"/>
    <w:rsid w:val="002D2B38"/>
    <w:pPr>
      <w:autoSpaceDN w:val="0"/>
      <w:spacing w:before="120" w:after="120" w:line="240" w:lineRule="exact"/>
      <w:textAlignment w:val="baseline"/>
    </w:pPr>
    <w:rPr>
      <w:rFonts w:ascii="Fira Sans" w:eastAsia="Fira Sans" w:hAnsi="Fira Sans" w:cs="Fira Sans"/>
      <w:sz w:val="19"/>
    </w:rPr>
  </w:style>
  <w:style w:type="paragraph" w:customStyle="1" w:styleId="Default">
    <w:name w:val="Default"/>
    <w:rsid w:val="002D2B38"/>
    <w:pPr>
      <w:autoSpaceDE w:val="0"/>
      <w:autoSpaceDN w:val="0"/>
      <w:adjustRightInd w:val="0"/>
      <w:spacing w:after="0" w:line="240" w:lineRule="auto"/>
    </w:pPr>
    <w:rPr>
      <w:rFonts w:ascii="Fira Sans" w:hAnsi="Fira Sans" w:cs="Fira Sans"/>
      <w:color w:val="000000"/>
      <w:sz w:val="24"/>
      <w:szCs w:val="24"/>
    </w:rPr>
  </w:style>
  <w:style w:type="paragraph" w:customStyle="1" w:styleId="Tytuinfomacjisygnalnej">
    <w:name w:val="Tytuł infomacji sygnalnej"/>
    <w:basedOn w:val="tytuinformacji"/>
    <w:link w:val="TytuinfomacjisygnalnejZnak"/>
    <w:qFormat/>
    <w:rsid w:val="002D2B38"/>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2D2B38"/>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2D2B38"/>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2D2B38"/>
    <w:rPr>
      <w:rFonts w:ascii="Fira Sans SemiBold" w:hAnsi="Fira Sans SemiBold"/>
      <w:color w:val="66AFDE"/>
      <w:sz w:val="60"/>
      <w:szCs w:val="60"/>
    </w:rPr>
  </w:style>
  <w:style w:type="paragraph" w:customStyle="1" w:styleId="Wartowskanika">
    <w:name w:val="Wartość wskaźnika"/>
    <w:basedOn w:val="Normalny"/>
    <w:link w:val="WartowskanikaZnak"/>
    <w:qFormat/>
    <w:rsid w:val="002D2B38"/>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2D2B38"/>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2D2B38"/>
    <w:rPr>
      <w:color w:val="FFFFFF" w:themeColor="background1"/>
    </w:rPr>
  </w:style>
  <w:style w:type="character" w:customStyle="1" w:styleId="OpiswskanikaZnak">
    <w:name w:val="Opis wskaźnika Znak"/>
    <w:basedOn w:val="Domylnaczcionkaakapitu"/>
    <w:link w:val="Opiswskanika"/>
    <w:rsid w:val="002D2B38"/>
    <w:rPr>
      <w:rFonts w:ascii="Fira Sans" w:hAnsi="Fira Sans"/>
      <w:color w:val="FFFFFF" w:themeColor="background1"/>
      <w:sz w:val="20"/>
    </w:rPr>
  </w:style>
  <w:style w:type="paragraph" w:customStyle="1" w:styleId="Lead">
    <w:name w:val="Lead"/>
    <w:basedOn w:val="LID"/>
    <w:link w:val="LeadZnak"/>
    <w:qFormat/>
    <w:rsid w:val="002D2B38"/>
    <w:pPr>
      <w:spacing w:before="360" w:line="240" w:lineRule="exact"/>
    </w:pPr>
  </w:style>
  <w:style w:type="character" w:customStyle="1" w:styleId="LeadZnak">
    <w:name w:val="Lead Znak"/>
    <w:basedOn w:val="Domylnaczcionkaakapitu"/>
    <w:link w:val="Lead"/>
    <w:rsid w:val="002D2B38"/>
    <w:rPr>
      <w:rFonts w:ascii="Fira Sans" w:hAnsi="Fira Sans"/>
      <w:b/>
      <w:noProof/>
      <w:sz w:val="19"/>
      <w:szCs w:val="19"/>
      <w:lang w:eastAsia="pl-PL"/>
    </w:rPr>
  </w:style>
  <w:style w:type="paragraph" w:customStyle="1" w:styleId="Tytutablicy">
    <w:name w:val="Tytuł tablicy"/>
    <w:basedOn w:val="tytuwykresu"/>
    <w:link w:val="TytutablicyZnak"/>
    <w:qFormat/>
    <w:rsid w:val="002D2B38"/>
    <w:pPr>
      <w:ind w:left="851" w:hanging="851"/>
    </w:pPr>
    <w:rPr>
      <w:shd w:val="clear" w:color="auto" w:fill="FFFFFF"/>
    </w:rPr>
  </w:style>
  <w:style w:type="paragraph" w:customStyle="1" w:styleId="gwkatablicy">
    <w:name w:val="główka tablicy"/>
    <w:qFormat/>
    <w:rsid w:val="002D2B38"/>
    <w:pPr>
      <w:framePr w:hSpace="141" w:wrap="around" w:vAnchor="text" w:hAnchor="margin" w:y="-273"/>
      <w:tabs>
        <w:tab w:val="right" w:leader="dot" w:pos="4139"/>
      </w:tabs>
      <w:spacing w:before="120" w:after="120" w:line="240" w:lineRule="exact"/>
      <w:suppressOverlap/>
      <w:jc w:val="center"/>
    </w:pPr>
    <w:rPr>
      <w:rFonts w:ascii="Fira Sans" w:eastAsia="Times New Roman" w:hAnsi="Fira Sans" w:cs="Arial"/>
      <w:bCs/>
      <w:color w:val="000000" w:themeColor="text1"/>
      <w:sz w:val="19"/>
      <w:szCs w:val="16"/>
      <w:lang w:eastAsia="pl-PL"/>
    </w:rPr>
  </w:style>
  <w:style w:type="paragraph" w:customStyle="1" w:styleId="BOCZEK">
    <w:name w:val="BOCZEK"/>
    <w:basedOn w:val="Normalny"/>
    <w:qFormat/>
    <w:rsid w:val="002D2B38"/>
    <w:pPr>
      <w:spacing w:line="240" w:lineRule="exact"/>
    </w:pPr>
  </w:style>
  <w:style w:type="paragraph" w:customStyle="1" w:styleId="boczek1wczcie">
    <w:name w:val="boczek_1_wczęcie"/>
    <w:basedOn w:val="BOCZEK"/>
    <w:qFormat/>
    <w:rsid w:val="002D2B38"/>
    <w:pPr>
      <w:framePr w:hSpace="141" w:wrap="around" w:vAnchor="text" w:hAnchor="margin" w:y="-273"/>
      <w:ind w:left="176"/>
      <w:suppressOverlap/>
    </w:pPr>
    <w:rPr>
      <w:szCs w:val="19"/>
    </w:rPr>
  </w:style>
  <w:style w:type="paragraph" w:customStyle="1" w:styleId="boczek2wciecie">
    <w:name w:val="boczek_2_wciecie"/>
    <w:basedOn w:val="Normalny"/>
    <w:qFormat/>
    <w:rsid w:val="002D2B38"/>
    <w:pPr>
      <w:spacing w:line="240" w:lineRule="exact"/>
      <w:ind w:left="318"/>
    </w:pPr>
    <w:rPr>
      <w:szCs w:val="16"/>
    </w:rPr>
  </w:style>
  <w:style w:type="character" w:customStyle="1" w:styleId="Nagwek1Znak">
    <w:name w:val="Nagłówek 1 Znak"/>
    <w:aliases w:val="tytuł podrozdziału Znak"/>
    <w:basedOn w:val="Domylnaczcionkaakapitu"/>
    <w:link w:val="Nagwek1"/>
    <w:rsid w:val="002D2B38"/>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2D2B38"/>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2D2B38"/>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2D2B38"/>
    <w:rPr>
      <w:rFonts w:asciiTheme="majorHAnsi" w:eastAsiaTheme="majorEastAsia" w:hAnsiTheme="majorHAnsi" w:cstheme="majorBidi"/>
      <w:i/>
      <w:iCs/>
      <w:color w:val="2E74B5" w:themeColor="accent1" w:themeShade="BF"/>
      <w:sz w:val="19"/>
    </w:rPr>
  </w:style>
  <w:style w:type="character" w:customStyle="1" w:styleId="Nagwek5Znak">
    <w:name w:val="Nagłówek 5 Znak"/>
    <w:basedOn w:val="Domylnaczcionkaakapitu"/>
    <w:link w:val="Nagwek5"/>
    <w:uiPriority w:val="9"/>
    <w:rsid w:val="002D2B38"/>
    <w:rPr>
      <w:rFonts w:asciiTheme="majorHAnsi" w:eastAsiaTheme="majorEastAsia" w:hAnsiTheme="majorHAnsi" w:cstheme="majorBidi"/>
      <w:color w:val="2E74B5" w:themeColor="accent1" w:themeShade="BF"/>
      <w:sz w:val="19"/>
    </w:rPr>
  </w:style>
  <w:style w:type="character" w:customStyle="1" w:styleId="Nagwek8Znak">
    <w:name w:val="Nagłówek 8 Znak"/>
    <w:basedOn w:val="Domylnaczcionkaakapitu"/>
    <w:link w:val="Nagwek8"/>
    <w:uiPriority w:val="9"/>
    <w:rsid w:val="002D2B38"/>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2D2B38"/>
    <w:rPr>
      <w:rFonts w:asciiTheme="majorHAnsi" w:eastAsiaTheme="majorEastAsia" w:hAnsiTheme="majorHAnsi" w:cstheme="majorBidi"/>
      <w:i/>
      <w:iCs/>
      <w:color w:val="272727" w:themeColor="text1" w:themeTint="D8"/>
      <w:sz w:val="21"/>
      <w:szCs w:val="21"/>
    </w:rPr>
  </w:style>
  <w:style w:type="paragraph" w:styleId="Tekstprzypisudolnego">
    <w:name w:val="footnote text"/>
    <w:basedOn w:val="Normalny"/>
    <w:link w:val="TekstprzypisudolnegoZnak"/>
    <w:uiPriority w:val="99"/>
    <w:semiHidden/>
    <w:unhideWhenUsed/>
    <w:rsid w:val="002D2B3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2B38"/>
    <w:rPr>
      <w:rFonts w:ascii="Fira Sans" w:hAnsi="Fira Sans"/>
      <w:sz w:val="20"/>
      <w:szCs w:val="20"/>
    </w:rPr>
  </w:style>
  <w:style w:type="paragraph" w:styleId="Tekstkomentarza">
    <w:name w:val="annotation text"/>
    <w:basedOn w:val="Normalny"/>
    <w:link w:val="TekstkomentarzaZnak"/>
    <w:uiPriority w:val="99"/>
    <w:semiHidden/>
    <w:unhideWhenUsed/>
    <w:rsid w:val="002D2B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D2B38"/>
    <w:rPr>
      <w:rFonts w:ascii="Fira Sans" w:hAnsi="Fira Sans"/>
      <w:sz w:val="20"/>
      <w:szCs w:val="20"/>
    </w:rPr>
  </w:style>
  <w:style w:type="paragraph" w:styleId="Nagwek">
    <w:name w:val="header"/>
    <w:basedOn w:val="Normalny"/>
    <w:link w:val="NagwekZnak"/>
    <w:uiPriority w:val="99"/>
    <w:unhideWhenUsed/>
    <w:rsid w:val="002D2B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2B38"/>
    <w:rPr>
      <w:rFonts w:ascii="Fira Sans" w:hAnsi="Fira Sans"/>
      <w:sz w:val="19"/>
    </w:rPr>
  </w:style>
  <w:style w:type="paragraph" w:styleId="Stopka">
    <w:name w:val="footer"/>
    <w:basedOn w:val="Normalny"/>
    <w:link w:val="StopkaZnak"/>
    <w:uiPriority w:val="99"/>
    <w:unhideWhenUsed/>
    <w:rsid w:val="002D2B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2B38"/>
    <w:rPr>
      <w:rFonts w:ascii="Fira Sans" w:hAnsi="Fira Sans"/>
      <w:sz w:val="19"/>
    </w:rPr>
  </w:style>
  <w:style w:type="character" w:styleId="Odwoanieprzypisudolnego">
    <w:name w:val="footnote reference"/>
    <w:basedOn w:val="Domylnaczcionkaakapitu"/>
    <w:uiPriority w:val="99"/>
    <w:semiHidden/>
    <w:unhideWhenUsed/>
    <w:rsid w:val="002D2B38"/>
    <w:rPr>
      <w:vertAlign w:val="superscript"/>
    </w:rPr>
  </w:style>
  <w:style w:type="character" w:styleId="Odwoaniedokomentarza">
    <w:name w:val="annotation reference"/>
    <w:basedOn w:val="Domylnaczcionkaakapitu"/>
    <w:uiPriority w:val="99"/>
    <w:semiHidden/>
    <w:unhideWhenUsed/>
    <w:rsid w:val="002D2B38"/>
    <w:rPr>
      <w:sz w:val="16"/>
      <w:szCs w:val="16"/>
    </w:rPr>
  </w:style>
  <w:style w:type="character" w:styleId="Hipercze">
    <w:name w:val="Hyperlink"/>
    <w:semiHidden/>
    <w:rsid w:val="002D2B38"/>
    <w:rPr>
      <w:rFonts w:cs="Times New Roman"/>
      <w:color w:val="0000FF"/>
      <w:u w:val="single"/>
    </w:rPr>
  </w:style>
  <w:style w:type="character" w:styleId="UyteHipercze">
    <w:name w:val="FollowedHyperlink"/>
    <w:basedOn w:val="Domylnaczcionkaakapitu"/>
    <w:uiPriority w:val="99"/>
    <w:semiHidden/>
    <w:unhideWhenUsed/>
    <w:rsid w:val="002D2B38"/>
    <w:rPr>
      <w:color w:val="954F72" w:themeColor="followedHyperlink"/>
      <w:u w:val="single"/>
    </w:rPr>
  </w:style>
  <w:style w:type="character" w:styleId="Pogrubienie">
    <w:name w:val="Strong"/>
    <w:basedOn w:val="Domylnaczcionkaakapitu"/>
    <w:uiPriority w:val="22"/>
    <w:qFormat/>
    <w:rsid w:val="002D2B38"/>
    <w:rPr>
      <w:b/>
      <w:bCs/>
    </w:rPr>
  </w:style>
  <w:style w:type="paragraph" w:styleId="Tematkomentarza">
    <w:name w:val="annotation subject"/>
    <w:basedOn w:val="Tekstkomentarza"/>
    <w:next w:val="Tekstkomentarza"/>
    <w:link w:val="TematkomentarzaZnak"/>
    <w:uiPriority w:val="99"/>
    <w:semiHidden/>
    <w:unhideWhenUsed/>
    <w:rsid w:val="002D2B38"/>
    <w:rPr>
      <w:b/>
      <w:bCs/>
    </w:rPr>
  </w:style>
  <w:style w:type="character" w:customStyle="1" w:styleId="TematkomentarzaZnak">
    <w:name w:val="Temat komentarza Znak"/>
    <w:basedOn w:val="TekstkomentarzaZnak"/>
    <w:link w:val="Tematkomentarza"/>
    <w:uiPriority w:val="99"/>
    <w:semiHidden/>
    <w:rsid w:val="002D2B38"/>
    <w:rPr>
      <w:rFonts w:ascii="Fira Sans" w:hAnsi="Fira Sans"/>
      <w:b/>
      <w:bCs/>
      <w:sz w:val="20"/>
      <w:szCs w:val="20"/>
    </w:rPr>
  </w:style>
  <w:style w:type="paragraph" w:styleId="Tekstdymka">
    <w:name w:val="Balloon Text"/>
    <w:basedOn w:val="Normalny"/>
    <w:link w:val="TekstdymkaZnak"/>
    <w:uiPriority w:val="99"/>
    <w:semiHidden/>
    <w:unhideWhenUsed/>
    <w:rsid w:val="002D2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2B38"/>
    <w:rPr>
      <w:rFonts w:ascii="Segoe UI" w:hAnsi="Segoe UI" w:cs="Segoe UI"/>
      <w:sz w:val="18"/>
      <w:szCs w:val="18"/>
    </w:rPr>
  </w:style>
  <w:style w:type="table" w:styleId="Tabela-Siatka">
    <w:name w:val="Table Grid"/>
    <w:basedOn w:val="Standardowy"/>
    <w:uiPriority w:val="39"/>
    <w:rsid w:val="002D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D2B38"/>
    <w:pPr>
      <w:ind w:left="720"/>
      <w:contextualSpacing/>
    </w:pPr>
  </w:style>
  <w:style w:type="table" w:styleId="Siatkatabelijasna">
    <w:name w:val="Grid Table Light"/>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i1jasnaakcent1">
    <w:name w:val="Grid Table 1 Light Accent 1"/>
    <w:basedOn w:val="Standardowy"/>
    <w:uiPriority w:val="46"/>
    <w:rsid w:val="002D2B3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ekstnaniebieskimtleZnak">
    <w:name w:val="tekst na niebieskim tle Znak"/>
    <w:basedOn w:val="Domylnaczcionkaakapitu"/>
    <w:link w:val="tekstnaniebieskimtle"/>
    <w:rsid w:val="006E50BA"/>
    <w:rPr>
      <w:rFonts w:ascii="Fira Sans" w:hAnsi="Fira Sans"/>
      <w:sz w:val="20"/>
    </w:rPr>
  </w:style>
  <w:style w:type="paragraph" w:customStyle="1" w:styleId="Datainformacjisygnalnej">
    <w:name w:val="Data informacji sygnalnej"/>
    <w:basedOn w:val="Normalny"/>
    <w:link w:val="DatainformacjisygnalnejZnak"/>
    <w:qFormat/>
    <w:rsid w:val="006E50BA"/>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6E50BA"/>
    <w:rPr>
      <w:rFonts w:ascii="Fira Sans SemiBold" w:hAnsi="Fira Sans SemiBold"/>
      <w:color w:val="001D77"/>
      <w:sz w:val="20"/>
      <w:szCs w:val="20"/>
    </w:rPr>
  </w:style>
  <w:style w:type="character" w:customStyle="1" w:styleId="TytutablicyZnak">
    <w:name w:val="Tytuł tablicy Znak"/>
    <w:basedOn w:val="Nagwek1Znak"/>
    <w:link w:val="Tytutablicy"/>
    <w:rsid w:val="006E50BA"/>
    <w:rPr>
      <w:rFonts w:ascii="Fira Sans" w:eastAsia="Times New Roman" w:hAnsi="Fira Sans" w:cs="Times New Roman"/>
      <w:b/>
      <w:bCs w:val="0"/>
      <w:color w:val="000000" w:themeColor="text1"/>
      <w:spacing w:val="-2"/>
      <w:sz w:val="19"/>
      <w:szCs w:val="24"/>
      <w:lang w:eastAsia="pl-PL"/>
    </w:rPr>
  </w:style>
  <w:style w:type="paragraph" w:customStyle="1" w:styleId="Tytuwykresu0">
    <w:name w:val="Tytuł wykresu"/>
    <w:basedOn w:val="Nagwek1"/>
    <w:link w:val="TytuwykresuZnak"/>
    <w:qFormat/>
    <w:rsid w:val="006E50BA"/>
    <w:rPr>
      <w:b/>
      <w:noProof/>
    </w:rPr>
  </w:style>
  <w:style w:type="character" w:customStyle="1" w:styleId="TytuwykresuZnak">
    <w:name w:val="Tytuł wykresu Znak"/>
    <w:basedOn w:val="Nagwek1Znak"/>
    <w:link w:val="Tytuwykresu0"/>
    <w:rsid w:val="006E50BA"/>
    <w:rPr>
      <w:rFonts w:ascii="Fira Sans SemiBold" w:eastAsia="Times New Roman" w:hAnsi="Fira Sans SemiBold" w:cs="Times New Roman"/>
      <w:b/>
      <w:bCs/>
      <w:noProof/>
      <w:color w:val="001D77"/>
      <w:sz w:val="19"/>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117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2.xml"/><Relationship Id="rId26" Type="http://schemas.openxmlformats.org/officeDocument/2006/relationships/image" Target="media/image15.png"/><Relationship Id="rId21" Type="http://schemas.openxmlformats.org/officeDocument/2006/relationships/hyperlink" Target="mailto:obslugaprasowa@stat.gov.pl" TargetMode="External"/><Relationship Id="rId34" Type="http://schemas.openxmlformats.org/officeDocument/2006/relationships/hyperlink" Target="https://stat.gov.pl/en/metainformation/glossary/terms-used-in-official-statistics/1869,term.html"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image" Target="media/image14.png"/><Relationship Id="rId33" Type="http://schemas.openxmlformats.org/officeDocument/2006/relationships/hyperlink" Target="https://stat.gov.pl/en/metainformation/glossary/terms-used-in-official-statistics/3103,term.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warszawa.stat.gov.pl/en/" TargetMode="External"/><Relationship Id="rId29" Type="http://schemas.openxmlformats.org/officeDocument/2006/relationships/hyperlink" Target="https://dbw.stat.gov.pl/en/dashboard/1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hyperlink" Target="https://stat.gov.pl/en/metainformation/glossary/terms-used-in-official-statistics/1825,term.htm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2.png"/><Relationship Id="rId28" Type="http://schemas.openxmlformats.org/officeDocument/2006/relationships/hyperlink" Target="https://szczecin.stat.gov.pl/en/publications/science-and-technology/information-society-in-poland-in-2024,10,5.html" TargetMode="External"/><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hyperlink" Target="https://stat.gov.pl/en/metainformation/glossary/terms-used-in-official-statistics/1778,term.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bdl.stat.gov.pl/bdl/dane/podgrup/temat"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95D4F-6058-4E27-B9C8-0596898DA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1365</Words>
  <Characters>8193</Characters>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Statistics Poland</dc:creator>
  <cp:keywords/>
  <dc:description/>
  <cp:lastModifiedBy/>
  <dcterms:created xsi:type="dcterms:W3CDTF">2025-10-16T09:28:00Z</dcterms:created>
  <dcterms:modified xsi:type="dcterms:W3CDTF">2025-10-16T11:42:00Z</dcterms:modified>
</cp:coreProperties>
</file>