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F24E9" w14:textId="28A54230" w:rsidR="00393761" w:rsidRPr="005E63D5" w:rsidRDefault="005E63D5" w:rsidP="00F049AB">
      <w:pPr>
        <w:pStyle w:val="Tytuinfomacjisygnalnej"/>
        <w:rPr>
          <w:lang w:val="en-US"/>
        </w:rPr>
      </w:pPr>
      <w:r w:rsidRPr="005E63D5">
        <w:rPr>
          <w:lang w:val="en-US"/>
        </w:rPr>
        <w:t xml:space="preserve">Price indices of construction and assembly production in </w:t>
      </w:r>
      <w:r w:rsidR="00BA7D21">
        <w:rPr>
          <w:lang w:val="en-US"/>
        </w:rPr>
        <w:t>September</w:t>
      </w:r>
      <w:r w:rsidR="009375D2">
        <w:rPr>
          <w:lang w:val="en-US"/>
        </w:rPr>
        <w:t xml:space="preserve"> 2026</w:t>
      </w:r>
      <w:r w:rsidR="00F55197">
        <w:rPr>
          <w:rStyle w:val="Odwoanieprzypisudolnego"/>
          <w:lang w:val="en-US"/>
        </w:rPr>
        <w:footnoteReference w:id="1"/>
      </w:r>
    </w:p>
    <w:p w14:paraId="3E0A6469" w14:textId="1C630CBE" w:rsidR="00456C4A" w:rsidRPr="005E63D5" w:rsidRDefault="00E112B6" w:rsidP="00F049AB">
      <w:pPr>
        <w:pStyle w:val="Lead"/>
        <w:rPr>
          <w:rFonts w:eastAsia="Times New Roman" w:cs="Times New Roman"/>
          <w:bCs/>
          <w:noProof w:val="0"/>
          <w:lang w:val="en-US"/>
        </w:rPr>
      </w:pPr>
      <w:r w:rsidRPr="00587CEE">
        <w:rPr>
          <w:b w:val="0"/>
          <w:color w:val="001D77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3280EC5A" wp14:editId="2779B4BD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04085" cy="1224915"/>
                <wp:effectExtent l="0" t="0" r="5715" b="0"/>
                <wp:wrapSquare wrapText="bothSides"/>
                <wp:docPr id="6" name="Pole tekstowe 2" descr="6.9% - the growth of producer prices in construction in comparison with September 2025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249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7C994E" w14:textId="45B8D0DD" w:rsidR="00D82FEA" w:rsidRPr="005E63D5" w:rsidRDefault="00F84069" w:rsidP="00D82FE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BB3A52">
                              <w:rPr>
                                <w:rStyle w:val="WartowskanikaZnak"/>
                                <w:sz w:val="72"/>
                                <w:szCs w:val="72"/>
                                <w:lang w:val="en-US"/>
                              </w:rPr>
                              <w:t>6.</w:t>
                            </w:r>
                            <w:r w:rsidR="009C16A7">
                              <w:rPr>
                                <w:rStyle w:val="WartowskanikaZnak"/>
                                <w:sz w:val="72"/>
                                <w:szCs w:val="72"/>
                                <w:lang w:val="en-US"/>
                              </w:rPr>
                              <w:t>9</w:t>
                            </w:r>
                            <w:r w:rsidRPr="005E63D5">
                              <w:rPr>
                                <w:rStyle w:val="WartowskanikaZnak"/>
                                <w:sz w:val="72"/>
                                <w:szCs w:val="72"/>
                                <w:lang w:val="en-US"/>
                              </w:rPr>
                              <w:t>%</w:t>
                            </w:r>
                          </w:p>
                          <w:p w14:paraId="17120E3E" w14:textId="4BDB8121" w:rsidR="00D82FEA" w:rsidRPr="005E63D5" w:rsidRDefault="005E63D5" w:rsidP="00D82FEA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5E63D5">
                              <w:rPr>
                                <w:lang w:val="en-US"/>
                              </w:rPr>
                              <w:t xml:space="preserve">the growth of producer prices in construction in comparison with </w:t>
                            </w:r>
                            <w:r w:rsidR="00BA7D21">
                              <w:rPr>
                                <w:lang w:val="en-US"/>
                              </w:rPr>
                              <w:t>September</w:t>
                            </w:r>
                            <w:r w:rsidR="000F60BD">
                              <w:rPr>
                                <w:lang w:val="en-US"/>
                              </w:rPr>
                              <w:t xml:space="preserve"> </w:t>
                            </w:r>
                            <w:r w:rsidR="009375D2">
                              <w:rPr>
                                <w:lang w:val="en-US"/>
                              </w:rPr>
                              <w:t>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80EC5A" id="Pole tekstowe 2" o:spid="_x0000_s1026" alt="6.9% - the growth of producer prices in construction in comparison with September 2025&#10;" style="position:absolute;margin-left:0;margin-top:.65pt;width:173.55pt;height:96.45pt;z-index:2516572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" fillcolor="#001d77" stroked="f">
                <v:stroke joinstyle="miter"/>
                <v:textbox>
                  <w:txbxContent>
                    <w:p w14:paraId="107C994E" w14:textId="45B8D0DD" w:rsidR="00D82FEA" w:rsidRPr="005E63D5" w:rsidRDefault="00F84069" w:rsidP="00D82FE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BB3A52">
                        <w:rPr>
                          <w:rStyle w:val="WartowskanikaZnak"/>
                          <w:sz w:val="72"/>
                          <w:szCs w:val="72"/>
                          <w:lang w:val="en-US"/>
                        </w:rPr>
                        <w:t>6.</w:t>
                      </w:r>
                      <w:r w:rsidR="009C16A7">
                        <w:rPr>
                          <w:rStyle w:val="WartowskanikaZnak"/>
                          <w:sz w:val="72"/>
                          <w:szCs w:val="72"/>
                          <w:lang w:val="en-US"/>
                        </w:rPr>
                        <w:t>9</w:t>
                      </w:r>
                      <w:r w:rsidRPr="005E63D5">
                        <w:rPr>
                          <w:rStyle w:val="WartowskanikaZnak"/>
                          <w:sz w:val="72"/>
                          <w:szCs w:val="72"/>
                          <w:lang w:val="en-US"/>
                        </w:rPr>
                        <w:t>%</w:t>
                      </w:r>
                    </w:p>
                    <w:p w14:paraId="17120E3E" w14:textId="4BDB8121" w:rsidR="00D82FEA" w:rsidRPr="005E63D5" w:rsidRDefault="005E63D5" w:rsidP="00D82FEA">
                      <w:pPr>
                        <w:pStyle w:val="Opiswskanika"/>
                        <w:rPr>
                          <w:sz w:val="18"/>
                          <w:szCs w:val="20"/>
                          <w:lang w:val="en-US"/>
                        </w:rPr>
                      </w:pPr>
                      <w:r w:rsidRPr="005E63D5">
                        <w:rPr>
                          <w:lang w:val="en-US"/>
                        </w:rPr>
                        <w:t xml:space="preserve">the growth of producer prices in construction in comparison with </w:t>
                      </w:r>
                      <w:r w:rsidR="00BA7D21">
                        <w:rPr>
                          <w:lang w:val="en-US"/>
                        </w:rPr>
                        <w:t>September</w:t>
                      </w:r>
                      <w:r w:rsidR="000F60BD">
                        <w:rPr>
                          <w:lang w:val="en-US"/>
                        </w:rPr>
                        <w:t xml:space="preserve"> </w:t>
                      </w:r>
                      <w:r w:rsidR="009375D2">
                        <w:rPr>
                          <w:lang w:val="en-US"/>
                        </w:rPr>
                        <w:t>2025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E63D5" w:rsidRPr="005E63D5">
        <w:rPr>
          <w:lang w:val="en-US"/>
        </w:rPr>
        <w:t xml:space="preserve"> </w:t>
      </w:r>
      <w:r w:rsidR="005E63D5" w:rsidRPr="00533B8F">
        <w:rPr>
          <w:lang w:val="en-US"/>
        </w:rPr>
        <w:br/>
      </w:r>
      <w:r w:rsidR="005E63D5" w:rsidRPr="000A1421">
        <w:rPr>
          <w:rFonts w:eastAsia="Times New Roman" w:cs="Times New Roman"/>
          <w:bCs/>
          <w:noProof w:val="0"/>
          <w:lang w:val="en-US" w:eastAsia="en-US"/>
        </w:rPr>
        <w:t xml:space="preserve">According to preliminary </w:t>
      </w:r>
      <w:r w:rsidR="005E63D5" w:rsidRPr="00F62DC7">
        <w:rPr>
          <w:rFonts w:eastAsia="Times New Roman" w:cs="Times New Roman"/>
          <w:bCs/>
          <w:noProof w:val="0"/>
          <w:lang w:val="en-US" w:eastAsia="en-US"/>
        </w:rPr>
        <w:t>data</w:t>
      </w:r>
      <w:r w:rsidR="005E63D5" w:rsidRPr="004D6F7F">
        <w:rPr>
          <w:rFonts w:eastAsia="Times New Roman" w:cs="Times New Roman"/>
          <w:bCs/>
          <w:noProof w:val="0"/>
          <w:lang w:val="en-US" w:eastAsia="en-US"/>
        </w:rPr>
        <w:t xml:space="preserve">, </w:t>
      </w:r>
      <w:r w:rsidR="004C34C6">
        <w:rPr>
          <w:rFonts w:eastAsia="Times New Roman" w:cs="Times New Roman"/>
          <w:bCs/>
          <w:noProof w:val="0"/>
          <w:lang w:val="en-US" w:eastAsia="en-US"/>
        </w:rPr>
        <w:t xml:space="preserve">in </w:t>
      </w:r>
      <w:r w:rsidR="00BA7D21">
        <w:rPr>
          <w:rFonts w:eastAsia="Times New Roman" w:cs="Times New Roman"/>
          <w:bCs/>
          <w:noProof w:val="0"/>
          <w:lang w:val="en-US" w:eastAsia="en-US"/>
        </w:rPr>
        <w:t xml:space="preserve">September </w:t>
      </w:r>
      <w:r w:rsidR="009375D2">
        <w:rPr>
          <w:rFonts w:eastAsia="Times New Roman" w:cs="Times New Roman"/>
          <w:bCs/>
          <w:noProof w:val="0"/>
          <w:lang w:val="en-US" w:eastAsia="en-US"/>
        </w:rPr>
        <w:t>2026</w:t>
      </w:r>
      <w:r w:rsidR="005E63D5" w:rsidRPr="009565D5">
        <w:rPr>
          <w:rFonts w:eastAsia="Times New Roman" w:cs="Times New Roman"/>
          <w:bCs/>
          <w:noProof w:val="0"/>
          <w:lang w:val="en-US" w:eastAsia="en-US"/>
        </w:rPr>
        <w:t xml:space="preserve"> the</w:t>
      </w:r>
      <w:r w:rsidR="005E63D5">
        <w:rPr>
          <w:rFonts w:eastAsia="Times New Roman" w:cs="Times New Roman"/>
          <w:bCs/>
          <w:noProof w:val="0"/>
          <w:lang w:val="en-US" w:eastAsia="en-US"/>
        </w:rPr>
        <w:t> </w:t>
      </w:r>
      <w:r w:rsidR="005E63D5" w:rsidRPr="009565D5">
        <w:rPr>
          <w:rFonts w:eastAsia="Times New Roman" w:cs="Times New Roman"/>
          <w:bCs/>
          <w:noProof w:val="0"/>
          <w:lang w:val="en-US" w:eastAsia="en-US"/>
        </w:rPr>
        <w:t>prices of construction and assembly production</w:t>
      </w:r>
      <w:r w:rsidR="005E63D5">
        <w:rPr>
          <w:rFonts w:eastAsia="Times New Roman" w:cs="Times New Roman"/>
          <w:bCs/>
          <w:noProof w:val="0"/>
          <w:lang w:val="en-US" w:eastAsia="en-US"/>
        </w:rPr>
        <w:t xml:space="preserve"> </w:t>
      </w:r>
      <w:r w:rsidR="00242B37" w:rsidRPr="00242B37">
        <w:rPr>
          <w:rFonts w:eastAsia="Times New Roman" w:cs="Times New Roman"/>
          <w:bCs/>
          <w:noProof w:val="0"/>
          <w:lang w:val="en-US" w:eastAsia="en-US"/>
        </w:rPr>
        <w:t xml:space="preserve">increased </w:t>
      </w:r>
      <w:r w:rsidR="00FD6FAE">
        <w:rPr>
          <w:rFonts w:eastAsia="Times New Roman" w:cs="Times New Roman"/>
          <w:bCs/>
          <w:noProof w:val="0"/>
          <w:lang w:val="en-US" w:eastAsia="en-US"/>
        </w:rPr>
        <w:t xml:space="preserve">both </w:t>
      </w:r>
      <w:r w:rsidR="00E73983">
        <w:rPr>
          <w:rFonts w:eastAsia="Times New Roman" w:cs="Times New Roman"/>
          <w:bCs/>
          <w:noProof w:val="0"/>
          <w:lang w:val="en-US" w:eastAsia="en-US"/>
        </w:rPr>
        <w:t>c</w:t>
      </w:r>
      <w:r w:rsidR="00242B37" w:rsidRPr="00242B37">
        <w:rPr>
          <w:rFonts w:eastAsia="Times New Roman" w:cs="Times New Roman"/>
          <w:bCs/>
          <w:noProof w:val="0"/>
          <w:lang w:val="en-US" w:eastAsia="en-US"/>
        </w:rPr>
        <w:t xml:space="preserve">ompared to </w:t>
      </w:r>
      <w:r w:rsidR="00BA7D21">
        <w:rPr>
          <w:rFonts w:eastAsia="Times New Roman" w:cs="Times New Roman"/>
          <w:bCs/>
          <w:noProof w:val="0"/>
          <w:lang w:val="en-US" w:eastAsia="en-US"/>
        </w:rPr>
        <w:t>September</w:t>
      </w:r>
      <w:r w:rsidR="000C36AC">
        <w:rPr>
          <w:rFonts w:eastAsia="Times New Roman" w:cs="Times New Roman"/>
          <w:bCs/>
          <w:noProof w:val="0"/>
          <w:lang w:val="en-US" w:eastAsia="en-US"/>
        </w:rPr>
        <w:t xml:space="preserve"> </w:t>
      </w:r>
      <w:r w:rsidR="009375D2">
        <w:rPr>
          <w:rFonts w:eastAsia="Times New Roman" w:cs="Times New Roman"/>
          <w:bCs/>
          <w:noProof w:val="0"/>
          <w:lang w:val="en-US" w:eastAsia="en-US"/>
        </w:rPr>
        <w:t>2025</w:t>
      </w:r>
      <w:r w:rsidR="00242B37" w:rsidRPr="00242B37">
        <w:rPr>
          <w:rFonts w:eastAsia="Times New Roman" w:cs="Times New Roman"/>
          <w:bCs/>
          <w:noProof w:val="0"/>
          <w:lang w:val="en-US" w:eastAsia="en-US"/>
        </w:rPr>
        <w:t xml:space="preserve"> (by</w:t>
      </w:r>
      <w:r w:rsidR="00242B37">
        <w:rPr>
          <w:rFonts w:eastAsia="Times New Roman" w:cs="Times New Roman"/>
          <w:bCs/>
          <w:noProof w:val="0"/>
          <w:lang w:val="en-US" w:eastAsia="en-US"/>
        </w:rPr>
        <w:t> </w:t>
      </w:r>
      <w:r w:rsidR="00BB3A52">
        <w:rPr>
          <w:rFonts w:eastAsia="Times New Roman" w:cs="Times New Roman"/>
          <w:bCs/>
          <w:noProof w:val="0"/>
          <w:lang w:val="en-US" w:eastAsia="en-US"/>
        </w:rPr>
        <w:t>6.</w:t>
      </w:r>
      <w:r w:rsidR="009C16A7">
        <w:rPr>
          <w:rFonts w:eastAsia="Times New Roman" w:cs="Times New Roman"/>
          <w:bCs/>
          <w:noProof w:val="0"/>
          <w:lang w:val="en-US" w:eastAsia="en-US"/>
        </w:rPr>
        <w:t>9</w:t>
      </w:r>
      <w:r w:rsidR="00242B37" w:rsidRPr="00242B37">
        <w:rPr>
          <w:rFonts w:eastAsia="Times New Roman" w:cs="Times New Roman"/>
          <w:bCs/>
          <w:noProof w:val="0"/>
          <w:lang w:val="en-US" w:eastAsia="en-US"/>
        </w:rPr>
        <w:t>%)</w:t>
      </w:r>
      <w:r w:rsidR="00E73983">
        <w:rPr>
          <w:rFonts w:eastAsia="Times New Roman" w:cs="Times New Roman"/>
          <w:bCs/>
          <w:noProof w:val="0"/>
          <w:lang w:val="en-US" w:eastAsia="en-US"/>
        </w:rPr>
        <w:t xml:space="preserve">, </w:t>
      </w:r>
      <w:r w:rsidR="00FD6FAE">
        <w:rPr>
          <w:rFonts w:eastAsia="Times New Roman" w:cs="Times New Roman"/>
          <w:bCs/>
          <w:lang w:val="en"/>
        </w:rPr>
        <w:t>as well as to</w:t>
      </w:r>
      <w:r w:rsidR="004F0F3D" w:rsidRPr="004F0F3D">
        <w:rPr>
          <w:rFonts w:eastAsia="Times New Roman" w:cs="Times New Roman"/>
          <w:bCs/>
          <w:lang w:val="en"/>
        </w:rPr>
        <w:t xml:space="preserve"> </w:t>
      </w:r>
      <w:r w:rsidR="00BA7D21">
        <w:rPr>
          <w:rFonts w:eastAsia="Times New Roman" w:cs="Times New Roman"/>
          <w:bCs/>
          <w:lang w:val="en"/>
        </w:rPr>
        <w:t>August</w:t>
      </w:r>
      <w:r w:rsidR="004F0F3D" w:rsidRPr="004F0F3D">
        <w:rPr>
          <w:rFonts w:eastAsia="Times New Roman" w:cs="Times New Roman"/>
          <w:bCs/>
          <w:lang w:val="en"/>
        </w:rPr>
        <w:t xml:space="preserve"> 2026</w:t>
      </w:r>
      <w:r w:rsidR="00FD6FAE">
        <w:rPr>
          <w:rFonts w:eastAsia="Times New Roman" w:cs="Times New Roman"/>
          <w:bCs/>
          <w:lang w:val="en"/>
        </w:rPr>
        <w:t xml:space="preserve"> (by </w:t>
      </w:r>
      <w:r w:rsidR="000F60BD">
        <w:rPr>
          <w:rFonts w:eastAsia="Times New Roman" w:cs="Times New Roman"/>
          <w:bCs/>
          <w:lang w:val="en"/>
        </w:rPr>
        <w:t>0.</w:t>
      </w:r>
      <w:r w:rsidR="009C16A7">
        <w:rPr>
          <w:rFonts w:eastAsia="Times New Roman" w:cs="Times New Roman"/>
          <w:bCs/>
          <w:lang w:val="en"/>
        </w:rPr>
        <w:t>7</w:t>
      </w:r>
      <w:r w:rsidR="00FD6FAE">
        <w:rPr>
          <w:rFonts w:eastAsia="Times New Roman" w:cs="Times New Roman"/>
          <w:bCs/>
          <w:lang w:val="en"/>
        </w:rPr>
        <w:t>%).</w:t>
      </w:r>
    </w:p>
    <w:p w14:paraId="2FBADF0C" w14:textId="0D280B48" w:rsidR="00D331C8" w:rsidRDefault="00D331C8" w:rsidP="005E63D5">
      <w:pPr>
        <w:rPr>
          <w:shd w:val="clear" w:color="auto" w:fill="FFFFFF"/>
          <w:lang w:val="en-US"/>
        </w:rPr>
      </w:pPr>
    </w:p>
    <w:p w14:paraId="479D45F0" w14:textId="77777777" w:rsidR="00FD6FAE" w:rsidRDefault="00FD6FAE" w:rsidP="005E63D5">
      <w:pPr>
        <w:rPr>
          <w:shd w:val="clear" w:color="auto" w:fill="FFFFFF"/>
          <w:lang w:val="en-US"/>
        </w:rPr>
      </w:pPr>
    </w:p>
    <w:p w14:paraId="02AA3888" w14:textId="77777777" w:rsidR="000B40AB" w:rsidRDefault="000B40AB" w:rsidP="00647C0F">
      <w:pPr>
        <w:rPr>
          <w:lang w:val="en-US"/>
        </w:rPr>
      </w:pPr>
    </w:p>
    <w:p w14:paraId="2F0B8D1A" w14:textId="5BF20529" w:rsidR="00647C0F" w:rsidRPr="00647C0F" w:rsidRDefault="00647C0F" w:rsidP="00647C0F">
      <w:pPr>
        <w:rPr>
          <w:lang w:val="en-US"/>
        </w:rPr>
      </w:pPr>
      <w:r w:rsidRPr="00647C0F">
        <w:rPr>
          <w:lang w:val="en-US"/>
        </w:rPr>
        <w:t xml:space="preserve">In </w:t>
      </w:r>
      <w:r w:rsidR="00BA7D21">
        <w:rPr>
          <w:lang w:val="en-US"/>
        </w:rPr>
        <w:t>September</w:t>
      </w:r>
      <w:r w:rsidR="009375D2">
        <w:rPr>
          <w:lang w:val="en-US"/>
        </w:rPr>
        <w:t xml:space="preserve"> 2026</w:t>
      </w:r>
      <w:r w:rsidRPr="00647C0F">
        <w:rPr>
          <w:lang w:val="en-US"/>
        </w:rPr>
        <w:t xml:space="preserve">, compared to the previous month, </w:t>
      </w:r>
      <w:r w:rsidR="00EF3AE8" w:rsidRPr="00647C0F">
        <w:rPr>
          <w:lang w:val="en-US"/>
        </w:rPr>
        <w:t xml:space="preserve">prices </w:t>
      </w:r>
      <w:r w:rsidR="005D4466">
        <w:rPr>
          <w:lang w:val="en-US"/>
        </w:rPr>
        <w:t xml:space="preserve">increased </w:t>
      </w:r>
      <w:r w:rsidR="00EF3AE8" w:rsidRPr="00647C0F">
        <w:rPr>
          <w:lang w:val="en-US"/>
        </w:rPr>
        <w:t xml:space="preserve">for </w:t>
      </w:r>
      <w:r w:rsidR="000F60BD" w:rsidRPr="00605897">
        <w:rPr>
          <w:lang w:val="en-US"/>
        </w:rPr>
        <w:t>construction of buildings</w:t>
      </w:r>
      <w:r w:rsidR="000F60BD">
        <w:rPr>
          <w:lang w:val="en-US"/>
        </w:rPr>
        <w:t xml:space="preserve">, and </w:t>
      </w:r>
      <w:r w:rsidR="000F60BD" w:rsidRPr="00605897">
        <w:rPr>
          <w:lang w:val="en-US"/>
        </w:rPr>
        <w:t xml:space="preserve">civil engineering </w:t>
      </w:r>
      <w:r w:rsidR="000F60BD">
        <w:rPr>
          <w:lang w:val="en-US"/>
        </w:rPr>
        <w:t>(by 0.</w:t>
      </w:r>
      <w:r w:rsidR="00D97F2D">
        <w:rPr>
          <w:lang w:val="en-US"/>
        </w:rPr>
        <w:t>7</w:t>
      </w:r>
      <w:r w:rsidR="000F60BD" w:rsidRPr="000F60BD">
        <w:rPr>
          <w:lang w:val="en-US"/>
        </w:rPr>
        <w:t xml:space="preserve"> </w:t>
      </w:r>
      <w:r w:rsidR="000F60BD">
        <w:rPr>
          <w:lang w:val="en-US"/>
        </w:rPr>
        <w:t>%)</w:t>
      </w:r>
      <w:r w:rsidR="000F60BD" w:rsidRPr="00E112B6">
        <w:rPr>
          <w:lang w:val="en-US"/>
        </w:rPr>
        <w:t xml:space="preserve"> </w:t>
      </w:r>
      <w:r w:rsidR="000F60BD">
        <w:rPr>
          <w:lang w:val="en-US"/>
        </w:rPr>
        <w:t>as well as</w:t>
      </w:r>
      <w:r w:rsidR="000F60BD" w:rsidRPr="00395ECB">
        <w:rPr>
          <w:lang w:val="en-US"/>
        </w:rPr>
        <w:t xml:space="preserve"> </w:t>
      </w:r>
      <w:r w:rsidR="000F60BD" w:rsidRPr="00605897">
        <w:rPr>
          <w:lang w:val="en-US"/>
        </w:rPr>
        <w:t>prices</w:t>
      </w:r>
      <w:r w:rsidR="000F60BD">
        <w:rPr>
          <w:lang w:val="en-US"/>
        </w:rPr>
        <w:t xml:space="preserve"> for </w:t>
      </w:r>
      <w:r w:rsidR="00FD6FAE" w:rsidRPr="00647C0F">
        <w:rPr>
          <w:lang w:val="en-US"/>
        </w:rPr>
        <w:t xml:space="preserve">specialized construction </w:t>
      </w:r>
      <w:r w:rsidR="00FD6FAE">
        <w:rPr>
          <w:lang w:val="en-US"/>
        </w:rPr>
        <w:t>activities (</w:t>
      </w:r>
      <w:r w:rsidR="000F60BD">
        <w:rPr>
          <w:lang w:val="en-US"/>
        </w:rPr>
        <w:t>by 0.</w:t>
      </w:r>
      <w:r w:rsidR="00D97F2D">
        <w:rPr>
          <w:lang w:val="en-US"/>
        </w:rPr>
        <w:t>6</w:t>
      </w:r>
      <w:r w:rsidR="00FD6FAE">
        <w:rPr>
          <w:lang w:val="en-US"/>
        </w:rPr>
        <w:t>%)</w:t>
      </w:r>
      <w:r w:rsidR="000F60BD">
        <w:rPr>
          <w:lang w:val="en-US"/>
        </w:rPr>
        <w:t>.</w:t>
      </w:r>
    </w:p>
    <w:p w14:paraId="6930EBB2" w14:textId="0A9B37AB" w:rsidR="00647C0F" w:rsidRDefault="00647C0F" w:rsidP="00647C0F">
      <w:pPr>
        <w:rPr>
          <w:lang w:val="en-US"/>
        </w:rPr>
      </w:pPr>
      <w:r w:rsidRPr="00647C0F">
        <w:rPr>
          <w:lang w:val="en-US"/>
        </w:rPr>
        <w:t xml:space="preserve">Compared to </w:t>
      </w:r>
      <w:r w:rsidR="00BA7D21">
        <w:rPr>
          <w:lang w:val="en-US"/>
        </w:rPr>
        <w:t>September</w:t>
      </w:r>
      <w:r w:rsidR="00B14EAF">
        <w:rPr>
          <w:lang w:val="en-US"/>
        </w:rPr>
        <w:t xml:space="preserve"> </w:t>
      </w:r>
      <w:r w:rsidR="009375D2">
        <w:rPr>
          <w:lang w:val="en-US"/>
        </w:rPr>
        <w:t>2025</w:t>
      </w:r>
      <w:r w:rsidRPr="00647C0F">
        <w:rPr>
          <w:lang w:val="en-US"/>
        </w:rPr>
        <w:t>, there was an increase in prices for</w:t>
      </w:r>
      <w:r w:rsidR="004F0F3D" w:rsidRPr="004F0F3D">
        <w:rPr>
          <w:lang w:val="en-US"/>
        </w:rPr>
        <w:t xml:space="preserve"> </w:t>
      </w:r>
      <w:r w:rsidR="004F0F3D" w:rsidRPr="00647C0F">
        <w:rPr>
          <w:lang w:val="en-US"/>
        </w:rPr>
        <w:t xml:space="preserve">specialized construction </w:t>
      </w:r>
      <w:r w:rsidR="004F0F3D">
        <w:rPr>
          <w:lang w:val="en-US"/>
        </w:rPr>
        <w:t xml:space="preserve">activities (by </w:t>
      </w:r>
      <w:r w:rsidR="000F60BD">
        <w:rPr>
          <w:lang w:val="en-US"/>
        </w:rPr>
        <w:t>7.</w:t>
      </w:r>
      <w:r w:rsidR="00D97F2D">
        <w:rPr>
          <w:lang w:val="en-US"/>
        </w:rPr>
        <w:t>7</w:t>
      </w:r>
      <w:r w:rsidR="004F0F3D">
        <w:rPr>
          <w:lang w:val="en-US"/>
        </w:rPr>
        <w:t>%),</w:t>
      </w:r>
      <w:r w:rsidR="00395ECB">
        <w:rPr>
          <w:lang w:val="en-US"/>
        </w:rPr>
        <w:t xml:space="preserve"> and </w:t>
      </w:r>
      <w:r w:rsidR="00E112B6" w:rsidRPr="00647C0F">
        <w:rPr>
          <w:lang w:val="en-US"/>
        </w:rPr>
        <w:t>construction of</w:t>
      </w:r>
      <w:r w:rsidR="00E112B6">
        <w:rPr>
          <w:lang w:val="en-US"/>
        </w:rPr>
        <w:t> </w:t>
      </w:r>
      <w:r w:rsidR="00E112B6" w:rsidRPr="00647C0F">
        <w:rPr>
          <w:lang w:val="en-US"/>
        </w:rPr>
        <w:t xml:space="preserve">buildings </w:t>
      </w:r>
      <w:r w:rsidR="000F60BD">
        <w:rPr>
          <w:lang w:val="en-US"/>
        </w:rPr>
        <w:t>(by 6.</w:t>
      </w:r>
      <w:r w:rsidR="00D176B3">
        <w:rPr>
          <w:lang w:val="en-US"/>
        </w:rPr>
        <w:t>7</w:t>
      </w:r>
      <w:r w:rsidR="000F60BD">
        <w:rPr>
          <w:lang w:val="en-US"/>
        </w:rPr>
        <w:t xml:space="preserve">%) </w:t>
      </w:r>
      <w:r w:rsidR="00395ECB">
        <w:rPr>
          <w:lang w:val="en-US"/>
        </w:rPr>
        <w:t>as well as</w:t>
      </w:r>
      <w:r w:rsidR="00AE7D46">
        <w:rPr>
          <w:lang w:val="en-US"/>
        </w:rPr>
        <w:t xml:space="preserve"> </w:t>
      </w:r>
      <w:r w:rsidR="00E112B6" w:rsidRPr="00647C0F">
        <w:rPr>
          <w:lang w:val="en-US"/>
        </w:rPr>
        <w:t xml:space="preserve">construction of civil engineering </w:t>
      </w:r>
      <w:r w:rsidR="009375D2">
        <w:rPr>
          <w:lang w:val="en-US"/>
        </w:rPr>
        <w:t xml:space="preserve">(by </w:t>
      </w:r>
      <w:r w:rsidR="00D97F2D">
        <w:rPr>
          <w:lang w:val="en-US"/>
        </w:rPr>
        <w:t>6.</w:t>
      </w:r>
      <w:r w:rsidR="00D176B3">
        <w:rPr>
          <w:lang w:val="en-US"/>
        </w:rPr>
        <w:t>5</w:t>
      </w:r>
      <w:r w:rsidR="009375D2">
        <w:rPr>
          <w:lang w:val="en-US"/>
        </w:rPr>
        <w:t>%)</w:t>
      </w:r>
      <w:r w:rsidR="00395ECB">
        <w:rPr>
          <w:lang w:val="en-US"/>
        </w:rPr>
        <w:t>.</w:t>
      </w:r>
    </w:p>
    <w:p w14:paraId="41C29384" w14:textId="77777777" w:rsidR="00FD6FAE" w:rsidRDefault="00FD6FAE" w:rsidP="00647C0F">
      <w:pPr>
        <w:rPr>
          <w:lang w:val="en-US"/>
        </w:rPr>
      </w:pPr>
    </w:p>
    <w:p w14:paraId="73E46BC6" w14:textId="77777777" w:rsidR="00FD6FAE" w:rsidRDefault="00FD6FAE" w:rsidP="00FD6FAE">
      <w:pPr>
        <w:pStyle w:val="Tytutablicy"/>
        <w:spacing w:before="240" w:after="0"/>
        <w:ind w:left="709" w:hanging="709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Tabl</w:t>
      </w:r>
      <w:r w:rsidRPr="00442A25">
        <w:rPr>
          <w:shd w:val="clear" w:color="auto" w:fill="FFFFFF"/>
          <w:lang w:val="en-US"/>
        </w:rPr>
        <w:t>e 1</w:t>
      </w:r>
      <w:r w:rsidRPr="000740AC">
        <w:rPr>
          <w:shd w:val="clear" w:color="auto" w:fill="FFFFFF"/>
          <w:lang w:val="en-US"/>
        </w:rPr>
        <w:t xml:space="preserve">. Price indices of construction and assembly </w:t>
      </w:r>
      <w:r w:rsidRPr="00080B2A">
        <w:rPr>
          <w:shd w:val="clear" w:color="auto" w:fill="FFFFFF"/>
          <w:lang w:val="en-US"/>
        </w:rPr>
        <w:t>production</w:t>
      </w:r>
    </w:p>
    <w:tbl>
      <w:tblPr>
        <w:tblStyle w:val="Tabela-Siatka"/>
        <w:tblpPr w:leftFromText="141" w:rightFromText="141" w:vertAnchor="text" w:horzAnchor="margin" w:tblpXSpec="right" w:tblpY="215"/>
        <w:tblW w:w="82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Price indices of construction and assembly production"/>
        <w:tblDescription w:val="Price indices of construction and assembly  production in various reference periods: August 2026 to: July 2026, August 2025, September 2026 to: September 2025, August 2026,  December 2025, cumulatively January - September 2026 to January - September 2025"/>
      </w:tblPr>
      <w:tblGrid>
        <w:gridCol w:w="2168"/>
        <w:gridCol w:w="1016"/>
        <w:gridCol w:w="1021"/>
        <w:gridCol w:w="1020"/>
        <w:gridCol w:w="1020"/>
        <w:gridCol w:w="1022"/>
        <w:gridCol w:w="1020"/>
      </w:tblGrid>
      <w:tr w:rsidR="00A43554" w:rsidRPr="007A5D6D" w14:paraId="342C3E5F" w14:textId="77777777" w:rsidTr="00A43554">
        <w:tc>
          <w:tcPr>
            <w:tcW w:w="2168" w:type="dxa"/>
            <w:vMerge w:val="restart"/>
            <w:tcBorders>
              <w:top w:val="single" w:sz="4" w:space="0" w:color="auto"/>
            </w:tcBorders>
            <w:vAlign w:val="center"/>
          </w:tcPr>
          <w:p w14:paraId="2E2F72DC" w14:textId="77777777" w:rsidR="00A43554" w:rsidRPr="007A5D6D" w:rsidRDefault="00A43554" w:rsidP="00A43554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cs="Arial"/>
                <w:color w:val="000000" w:themeColor="text1"/>
                <w:sz w:val="16"/>
                <w:szCs w:val="16"/>
              </w:rPr>
              <w:t>Specification</w:t>
            </w:r>
            <w:proofErr w:type="spellEnd"/>
          </w:p>
        </w:tc>
        <w:tc>
          <w:tcPr>
            <w:tcW w:w="2037" w:type="dxa"/>
            <w:gridSpan w:val="2"/>
            <w:tcBorders>
              <w:top w:val="single" w:sz="4" w:space="0" w:color="auto"/>
              <w:bottom w:val="single" w:sz="4" w:space="0" w:color="001D77"/>
            </w:tcBorders>
            <w:vAlign w:val="center"/>
          </w:tcPr>
          <w:p w14:paraId="6D562FEB" w14:textId="5F05E892" w:rsidR="00A43554" w:rsidRPr="007A5D6D" w:rsidRDefault="00A43554" w:rsidP="00A43554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BA7D21">
              <w:rPr>
                <w:color w:val="000000" w:themeColor="text1"/>
                <w:sz w:val="16"/>
                <w:szCs w:val="16"/>
              </w:rPr>
              <w:t>8</w:t>
            </w:r>
            <w:r w:rsidRPr="007A5D6D">
              <w:rPr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bottom w:val="single" w:sz="4" w:space="0" w:color="001D77"/>
            </w:tcBorders>
            <w:vAlign w:val="center"/>
          </w:tcPr>
          <w:p w14:paraId="1E794DF3" w14:textId="6A3E4AEA" w:rsidR="00A43554" w:rsidRPr="007A5D6D" w:rsidRDefault="00A43554" w:rsidP="00A4355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A5D6D">
              <w:rPr>
                <w:color w:val="000000" w:themeColor="text1"/>
                <w:sz w:val="16"/>
                <w:szCs w:val="16"/>
              </w:rPr>
              <w:t>0</w:t>
            </w:r>
            <w:r w:rsidR="00BA7D21">
              <w:rPr>
                <w:color w:val="000000" w:themeColor="text1"/>
                <w:sz w:val="16"/>
                <w:szCs w:val="16"/>
              </w:rPr>
              <w:t>9</w:t>
            </w:r>
            <w:r w:rsidRPr="007A5D6D">
              <w:rPr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2EB01542" w14:textId="08FB9AFE" w:rsidR="00A43554" w:rsidRPr="007A5D6D" w:rsidRDefault="00A43554" w:rsidP="00A43554">
            <w:pPr>
              <w:spacing w:before="0" w:after="160" w:line="259" w:lineRule="auto"/>
              <w:jc w:val="center"/>
            </w:pPr>
            <w:r w:rsidRPr="007A5D6D">
              <w:rPr>
                <w:color w:val="000000" w:themeColor="text1"/>
                <w:sz w:val="16"/>
                <w:szCs w:val="16"/>
              </w:rPr>
              <w:t>01</w:t>
            </w:r>
            <w:r>
              <w:rPr>
                <w:color w:val="000000" w:themeColor="text1"/>
                <w:sz w:val="16"/>
                <w:szCs w:val="16"/>
              </w:rPr>
              <w:t>‒0</w:t>
            </w:r>
            <w:r w:rsidR="00BA7D21">
              <w:rPr>
                <w:color w:val="000000" w:themeColor="text1"/>
                <w:sz w:val="16"/>
                <w:szCs w:val="16"/>
              </w:rPr>
              <w:t xml:space="preserve">9 </w:t>
            </w:r>
            <w:r w:rsidRPr="007A5D6D">
              <w:rPr>
                <w:color w:val="000000" w:themeColor="text1"/>
                <w:sz w:val="16"/>
                <w:szCs w:val="16"/>
              </w:rPr>
              <w:t>202</w:t>
            </w:r>
            <w:r>
              <w:rPr>
                <w:color w:val="000000" w:themeColor="text1"/>
                <w:sz w:val="16"/>
                <w:szCs w:val="16"/>
              </w:rPr>
              <w:t>6</w:t>
            </w:r>
          </w:p>
        </w:tc>
      </w:tr>
      <w:tr w:rsidR="00A43554" w:rsidRPr="00EA5441" w14:paraId="3E7B0F7B" w14:textId="77777777" w:rsidTr="00A43554">
        <w:tc>
          <w:tcPr>
            <w:tcW w:w="2168" w:type="dxa"/>
            <w:vMerge/>
            <w:tcBorders>
              <w:bottom w:val="single" w:sz="12" w:space="0" w:color="001D77"/>
            </w:tcBorders>
          </w:tcPr>
          <w:p w14:paraId="2061A199" w14:textId="77777777" w:rsidR="00A43554" w:rsidRPr="007A5D6D" w:rsidRDefault="00A43554" w:rsidP="00A43554">
            <w:pPr>
              <w:jc w:val="center"/>
              <w:rPr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016" w:type="dxa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14:paraId="5C813150" w14:textId="30D72671" w:rsidR="00A43554" w:rsidRPr="00395ECB" w:rsidRDefault="00C20E97" w:rsidP="00A43554">
            <w:pPr>
              <w:jc w:val="center"/>
              <w:rPr>
                <w:spacing w:val="-6"/>
                <w:sz w:val="16"/>
                <w:szCs w:val="16"/>
                <w:shd w:val="clear" w:color="auto" w:fill="FFFFFF"/>
              </w:rPr>
            </w:pPr>
            <w:r w:rsidRPr="00395ECB">
              <w:rPr>
                <w:color w:val="000000" w:themeColor="text1"/>
                <w:spacing w:val="-6"/>
                <w:sz w:val="16"/>
                <w:szCs w:val="16"/>
              </w:rPr>
              <w:t>0</w:t>
            </w:r>
            <w:r w:rsidR="00BA7D21">
              <w:rPr>
                <w:color w:val="000000" w:themeColor="text1"/>
                <w:spacing w:val="-6"/>
                <w:sz w:val="16"/>
                <w:szCs w:val="16"/>
              </w:rPr>
              <w:t>7</w:t>
            </w:r>
            <w:r w:rsidR="00F3469D">
              <w:rPr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395ECB">
              <w:rPr>
                <w:color w:val="000000" w:themeColor="text1"/>
                <w:spacing w:val="-6"/>
                <w:sz w:val="16"/>
                <w:szCs w:val="16"/>
              </w:rPr>
              <w:t>2026</w:t>
            </w:r>
            <w:r w:rsidR="00A43554" w:rsidRPr="00395ECB">
              <w:rPr>
                <w:color w:val="000000" w:themeColor="text1"/>
                <w:spacing w:val="-6"/>
                <w:sz w:val="16"/>
                <w:szCs w:val="16"/>
              </w:rPr>
              <w:t>=100</w:t>
            </w:r>
          </w:p>
        </w:tc>
        <w:tc>
          <w:tcPr>
            <w:tcW w:w="2041" w:type="dxa"/>
            <w:gridSpan w:val="2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14:paraId="634DB5E2" w14:textId="77777777" w:rsidR="00A43554" w:rsidRPr="009375D2" w:rsidRDefault="00A43554" w:rsidP="00A43554">
            <w:pPr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9375D2">
              <w:rPr>
                <w:color w:val="000000" w:themeColor="text1"/>
                <w:sz w:val="16"/>
                <w:szCs w:val="16"/>
              </w:rPr>
              <w:t>corresponding period</w:t>
            </w:r>
          </w:p>
          <w:p w14:paraId="3747878D" w14:textId="77777777" w:rsidR="00A43554" w:rsidRPr="007A5D6D" w:rsidRDefault="00A43554" w:rsidP="00A43554">
            <w:pPr>
              <w:spacing w:before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9375D2">
              <w:rPr>
                <w:color w:val="000000" w:themeColor="text1"/>
                <w:sz w:val="16"/>
                <w:szCs w:val="16"/>
              </w:rPr>
              <w:t>202</w:t>
            </w:r>
            <w:r>
              <w:rPr>
                <w:color w:val="000000" w:themeColor="text1"/>
                <w:sz w:val="16"/>
                <w:szCs w:val="16"/>
              </w:rPr>
              <w:t>5</w:t>
            </w:r>
            <w:r w:rsidRPr="009375D2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14:paraId="4E280E01" w14:textId="387374A1" w:rsidR="00A43554" w:rsidRPr="007A5D6D" w:rsidRDefault="00A43554" w:rsidP="00A43554">
            <w:pPr>
              <w:jc w:val="center"/>
              <w:rPr>
                <w:color w:val="000000" w:themeColor="text1"/>
                <w:spacing w:val="-12"/>
                <w:sz w:val="16"/>
                <w:szCs w:val="16"/>
              </w:rPr>
            </w:pPr>
            <w:r>
              <w:rPr>
                <w:color w:val="000000" w:themeColor="text1"/>
                <w:spacing w:val="-12"/>
                <w:sz w:val="16"/>
                <w:szCs w:val="16"/>
              </w:rPr>
              <w:t>0</w:t>
            </w:r>
            <w:r w:rsidR="00BA7D21">
              <w:rPr>
                <w:color w:val="000000" w:themeColor="text1"/>
                <w:spacing w:val="-12"/>
                <w:sz w:val="16"/>
                <w:szCs w:val="16"/>
              </w:rPr>
              <w:t>8</w:t>
            </w:r>
            <w:r>
              <w:rPr>
                <w:color w:val="000000" w:themeColor="text1"/>
                <w:spacing w:val="-12"/>
                <w:sz w:val="16"/>
                <w:szCs w:val="16"/>
              </w:rPr>
              <w:t xml:space="preserve"> </w:t>
            </w:r>
            <w:r w:rsidRPr="007A5D6D">
              <w:rPr>
                <w:color w:val="000000" w:themeColor="text1"/>
                <w:spacing w:val="-12"/>
                <w:sz w:val="16"/>
                <w:szCs w:val="16"/>
              </w:rPr>
              <w:t>202</w:t>
            </w:r>
            <w:r>
              <w:rPr>
                <w:color w:val="000000" w:themeColor="text1"/>
                <w:spacing w:val="-12"/>
                <w:sz w:val="16"/>
                <w:szCs w:val="16"/>
              </w:rPr>
              <w:t>6</w:t>
            </w:r>
            <w:r w:rsidRPr="007A5D6D">
              <w:rPr>
                <w:color w:val="000000" w:themeColor="text1"/>
                <w:spacing w:val="-12"/>
                <w:sz w:val="16"/>
                <w:szCs w:val="16"/>
              </w:rPr>
              <w:t>=100</w:t>
            </w:r>
          </w:p>
        </w:tc>
        <w:tc>
          <w:tcPr>
            <w:tcW w:w="1022" w:type="dxa"/>
            <w:tcBorders>
              <w:top w:val="single" w:sz="4" w:space="0" w:color="001D77"/>
              <w:bottom w:val="single" w:sz="12" w:space="0" w:color="001D77"/>
              <w:right w:val="nil"/>
            </w:tcBorders>
            <w:vAlign w:val="center"/>
          </w:tcPr>
          <w:p w14:paraId="71AE17C6" w14:textId="77777777" w:rsidR="00A43554" w:rsidRPr="00EA5441" w:rsidRDefault="00A43554" w:rsidP="00A43554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 w:rsidRPr="00EA5441">
              <w:rPr>
                <w:sz w:val="16"/>
                <w:szCs w:val="16"/>
              </w:rPr>
              <w:t xml:space="preserve"> 202</w:t>
            </w:r>
            <w:r>
              <w:rPr>
                <w:sz w:val="16"/>
                <w:szCs w:val="16"/>
              </w:rPr>
              <w:t>5</w:t>
            </w:r>
            <w:r w:rsidRPr="00EA5441">
              <w:rPr>
                <w:sz w:val="16"/>
                <w:szCs w:val="16"/>
              </w:rPr>
              <w:t>=100</w:t>
            </w:r>
          </w:p>
        </w:tc>
        <w:tc>
          <w:tcPr>
            <w:tcW w:w="1020" w:type="dxa"/>
            <w:tcBorders>
              <w:top w:val="single" w:sz="4" w:space="0" w:color="001D77"/>
              <w:left w:val="single" w:sz="4" w:space="0" w:color="auto"/>
              <w:bottom w:val="single" w:sz="12" w:space="0" w:color="001D77"/>
              <w:right w:val="nil"/>
            </w:tcBorders>
            <w:vAlign w:val="center"/>
          </w:tcPr>
          <w:p w14:paraId="3ED2F7D9" w14:textId="375A947D" w:rsidR="00A43554" w:rsidRDefault="00A43554" w:rsidP="00A43554">
            <w:pPr>
              <w:jc w:val="center"/>
              <w:rPr>
                <w:sz w:val="16"/>
                <w:szCs w:val="16"/>
              </w:rPr>
            </w:pPr>
            <w:r w:rsidRPr="007A5D6D">
              <w:rPr>
                <w:color w:val="000000" w:themeColor="text1"/>
                <w:sz w:val="16"/>
                <w:szCs w:val="16"/>
              </w:rPr>
              <w:t>01</w:t>
            </w:r>
            <w:r>
              <w:rPr>
                <w:color w:val="000000" w:themeColor="text1"/>
                <w:sz w:val="16"/>
                <w:szCs w:val="16"/>
              </w:rPr>
              <w:t>‒0</w:t>
            </w:r>
            <w:r w:rsidR="00BA7D21">
              <w:rPr>
                <w:color w:val="000000" w:themeColor="text1"/>
                <w:sz w:val="16"/>
                <w:szCs w:val="16"/>
              </w:rPr>
              <w:t>9</w:t>
            </w:r>
            <w:r w:rsidRPr="007A5D6D">
              <w:rPr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color w:val="000000" w:themeColor="text1"/>
                <w:sz w:val="16"/>
                <w:szCs w:val="16"/>
              </w:rPr>
              <w:t>5</w:t>
            </w:r>
          </w:p>
        </w:tc>
      </w:tr>
      <w:tr w:rsidR="00D97F2D" w:rsidRPr="00A87BA2" w14:paraId="6690F517" w14:textId="77777777" w:rsidTr="00FD59A7">
        <w:tc>
          <w:tcPr>
            <w:tcW w:w="2168" w:type="dxa"/>
            <w:tcBorders>
              <w:top w:val="single" w:sz="4" w:space="0" w:color="001D77"/>
            </w:tcBorders>
          </w:tcPr>
          <w:p w14:paraId="120DBEBF" w14:textId="77777777" w:rsidR="00D97F2D" w:rsidRPr="007A5D6D" w:rsidRDefault="00D97F2D" w:rsidP="00D97F2D">
            <w:pPr>
              <w:rPr>
                <w:sz w:val="16"/>
                <w:szCs w:val="16"/>
                <w:shd w:val="clear" w:color="auto" w:fill="FFFFFF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1016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45B6FCB" w14:textId="65EF0517" w:rsidR="00D97F2D" w:rsidRPr="00020112" w:rsidRDefault="00D97F2D" w:rsidP="00D97F2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2DC8062" w14:textId="15FCF4D4" w:rsidR="00D97F2D" w:rsidRPr="00020112" w:rsidRDefault="00D97F2D" w:rsidP="00D97F2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106.3*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0360DF0" w14:textId="279F93DD" w:rsidR="00D97F2D" w:rsidRPr="00020112" w:rsidRDefault="00D97F2D" w:rsidP="00D97F2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106.9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4C17DF7" w14:textId="652CCE64" w:rsidR="00D97F2D" w:rsidRPr="00020112" w:rsidRDefault="00D97F2D" w:rsidP="00D97F2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100.7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E0A3509" w14:textId="5039F11F" w:rsidR="00D97F2D" w:rsidRPr="00020112" w:rsidRDefault="00D97F2D" w:rsidP="00D97F2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105.4</w:t>
            </w:r>
          </w:p>
        </w:tc>
        <w:tc>
          <w:tcPr>
            <w:tcW w:w="1020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78A17EF8" w14:textId="205D1FD5" w:rsidR="00D97F2D" w:rsidRDefault="00D97F2D" w:rsidP="00D97F2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105.4</w:t>
            </w:r>
          </w:p>
        </w:tc>
      </w:tr>
      <w:tr w:rsidR="00D97F2D" w:rsidRPr="00770DB6" w14:paraId="5AA73B35" w14:textId="77777777" w:rsidTr="00FD59A7">
        <w:tc>
          <w:tcPr>
            <w:tcW w:w="2168" w:type="dxa"/>
          </w:tcPr>
          <w:p w14:paraId="62175D14" w14:textId="77777777" w:rsidR="00D97F2D" w:rsidRPr="007A5D6D" w:rsidRDefault="00D97F2D" w:rsidP="00D97F2D">
            <w:pPr>
              <w:rPr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</w:rPr>
              <w:t xml:space="preserve">Construction of </w:t>
            </w:r>
            <w:proofErr w:type="spellStart"/>
            <w:r>
              <w:rPr>
                <w:sz w:val="16"/>
                <w:szCs w:val="16"/>
              </w:rPr>
              <w:t>buildings</w:t>
            </w:r>
            <w:proofErr w:type="spellEnd"/>
          </w:p>
        </w:tc>
        <w:tc>
          <w:tcPr>
            <w:tcW w:w="1016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55AAD6B" w14:textId="676F36D8" w:rsidR="00D97F2D" w:rsidRPr="00770DB6" w:rsidRDefault="00D97F2D" w:rsidP="00D97F2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100.4*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2BBC3F3" w14:textId="4F8BFDC3" w:rsidR="00D97F2D" w:rsidRPr="00770DB6" w:rsidRDefault="00D97F2D" w:rsidP="00D97F2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106.0*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8593891" w14:textId="4B4982D0" w:rsidR="00D97F2D" w:rsidRPr="00770DB6" w:rsidRDefault="00D97F2D" w:rsidP="00D97F2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106.7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1DBCCC0" w14:textId="616F70C3" w:rsidR="00D97F2D" w:rsidRPr="00770DB6" w:rsidRDefault="00D97F2D" w:rsidP="00D97F2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684A8C75" w14:textId="11413CBE" w:rsidR="00D97F2D" w:rsidRPr="00770DB6" w:rsidRDefault="00D97F2D" w:rsidP="00D97F2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105.1</w:t>
            </w:r>
          </w:p>
        </w:tc>
        <w:tc>
          <w:tcPr>
            <w:tcW w:w="1020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0EFB52E1" w14:textId="12BEAE88" w:rsidR="00D97F2D" w:rsidRDefault="00D97F2D" w:rsidP="00D97F2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105.2</w:t>
            </w:r>
          </w:p>
        </w:tc>
      </w:tr>
      <w:tr w:rsidR="00D97F2D" w:rsidRPr="00770DB6" w14:paraId="4C4073D7" w14:textId="77777777" w:rsidTr="00FD59A7">
        <w:tc>
          <w:tcPr>
            <w:tcW w:w="2168" w:type="dxa"/>
          </w:tcPr>
          <w:p w14:paraId="5C97464E" w14:textId="77777777" w:rsidR="00D97F2D" w:rsidRPr="007A5D6D" w:rsidRDefault="00D97F2D" w:rsidP="00D97F2D">
            <w:pPr>
              <w:rPr>
                <w:sz w:val="16"/>
                <w:szCs w:val="16"/>
                <w:shd w:val="clear" w:color="auto" w:fill="FFFFFF"/>
              </w:rPr>
            </w:pPr>
            <w:r>
              <w:rPr>
                <w:color w:val="000000" w:themeColor="text1"/>
                <w:sz w:val="16"/>
                <w:szCs w:val="16"/>
                <w:lang w:val="en-US"/>
              </w:rPr>
              <w:t>Civil engineering</w:t>
            </w:r>
          </w:p>
        </w:tc>
        <w:tc>
          <w:tcPr>
            <w:tcW w:w="1016" w:type="dxa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14:paraId="32710750" w14:textId="31A1F764" w:rsidR="00D97F2D" w:rsidRPr="00770DB6" w:rsidRDefault="00D97F2D" w:rsidP="00D97F2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14:paraId="35324DE6" w14:textId="6AE72B60" w:rsidR="00D97F2D" w:rsidRPr="00770DB6" w:rsidRDefault="00D97F2D" w:rsidP="00D97F2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105.7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14:paraId="65E32F1E" w14:textId="336A9139" w:rsidR="00D97F2D" w:rsidRPr="00770DB6" w:rsidRDefault="00D97F2D" w:rsidP="00D97F2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106.5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14:paraId="57938570" w14:textId="55984626" w:rsidR="00D97F2D" w:rsidRPr="00770DB6" w:rsidRDefault="00D97F2D" w:rsidP="00D97F2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72F6F9" w14:textId="0C08DD62" w:rsidR="00D97F2D" w:rsidRPr="00770DB6" w:rsidRDefault="00D97F2D" w:rsidP="00D97F2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104.9</w:t>
            </w:r>
          </w:p>
        </w:tc>
        <w:tc>
          <w:tcPr>
            <w:tcW w:w="1020" w:type="dxa"/>
            <w:tcBorders>
              <w:top w:val="nil"/>
              <w:left w:val="single" w:sz="4" w:space="0" w:color="001D77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798DC4" w14:textId="6790D8E4" w:rsidR="00D97F2D" w:rsidRDefault="00D97F2D" w:rsidP="00D97F2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105.0</w:t>
            </w:r>
          </w:p>
        </w:tc>
      </w:tr>
      <w:tr w:rsidR="00D97F2D" w:rsidRPr="00770DB6" w14:paraId="09A0A0B2" w14:textId="77777777" w:rsidTr="00FD59A7">
        <w:tc>
          <w:tcPr>
            <w:tcW w:w="2168" w:type="dxa"/>
          </w:tcPr>
          <w:p w14:paraId="5FA8DE90" w14:textId="77777777" w:rsidR="00D97F2D" w:rsidRPr="007A5D6D" w:rsidRDefault="00D97F2D" w:rsidP="00D97F2D">
            <w:pPr>
              <w:rPr>
                <w:sz w:val="16"/>
                <w:szCs w:val="16"/>
                <w:shd w:val="clear" w:color="auto" w:fill="FFFFFF"/>
              </w:rPr>
            </w:pPr>
            <w:proofErr w:type="spellStart"/>
            <w:r w:rsidRPr="00B3218D">
              <w:rPr>
                <w:color w:val="000000" w:themeColor="text1"/>
                <w:sz w:val="16"/>
                <w:szCs w:val="16"/>
                <w:lang w:val="en-US"/>
              </w:rPr>
              <w:t>Specialised</w:t>
            </w:r>
            <w:proofErr w:type="spellEnd"/>
            <w:r w:rsidRPr="00B3218D">
              <w:rPr>
                <w:color w:val="000000" w:themeColor="text1"/>
                <w:sz w:val="16"/>
                <w:szCs w:val="16"/>
                <w:lang w:val="en-US"/>
              </w:rPr>
              <w:t xml:space="preserve"> construction activities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6C6F23E2" w14:textId="7FB35018" w:rsidR="00D97F2D" w:rsidRPr="00770DB6" w:rsidRDefault="00D97F2D" w:rsidP="00D97F2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100.2</w:t>
            </w:r>
            <w:r w:rsidR="00D176B3">
              <w:rPr>
                <w:rFonts w:cs="Calibri"/>
                <w:sz w:val="16"/>
                <w:szCs w:val="16"/>
              </w:rPr>
              <w:t>*</w:t>
            </w:r>
          </w:p>
        </w:tc>
        <w:tc>
          <w:tcPr>
            <w:tcW w:w="1021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7EC092AE" w14:textId="05697606" w:rsidR="00D97F2D" w:rsidRPr="00770DB6" w:rsidRDefault="00D97F2D" w:rsidP="00D97F2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107.2*</w:t>
            </w:r>
          </w:p>
        </w:tc>
        <w:tc>
          <w:tcPr>
            <w:tcW w:w="1020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3CC80789" w14:textId="184E0A00" w:rsidR="00D97F2D" w:rsidRPr="00770DB6" w:rsidRDefault="00D97F2D" w:rsidP="00D97F2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107.7</w:t>
            </w:r>
          </w:p>
        </w:tc>
        <w:tc>
          <w:tcPr>
            <w:tcW w:w="1020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60D5E304" w14:textId="7CF85854" w:rsidR="00D97F2D" w:rsidRPr="00770DB6" w:rsidRDefault="00D97F2D" w:rsidP="00D97F2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100.6</w:t>
            </w:r>
          </w:p>
        </w:tc>
        <w:tc>
          <w:tcPr>
            <w:tcW w:w="1022" w:type="dxa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2FEE7" w14:textId="60D22D66" w:rsidR="00D97F2D" w:rsidRPr="00770DB6" w:rsidRDefault="00D97F2D" w:rsidP="00D97F2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105.8</w:t>
            </w:r>
          </w:p>
        </w:tc>
        <w:tc>
          <w:tcPr>
            <w:tcW w:w="102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3EA98D5B" w14:textId="65EB23C4" w:rsidR="00D97F2D" w:rsidRDefault="00D97F2D" w:rsidP="00D97F2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106.0</w:t>
            </w:r>
          </w:p>
        </w:tc>
      </w:tr>
    </w:tbl>
    <w:p w14:paraId="4570CC40" w14:textId="77777777" w:rsidR="005E63D5" w:rsidRDefault="005E63D5" w:rsidP="00376ACC">
      <w:pPr>
        <w:rPr>
          <w:shd w:val="clear" w:color="auto" w:fill="FFFFFF"/>
          <w:lang w:val="en-US"/>
        </w:rPr>
      </w:pPr>
    </w:p>
    <w:p w14:paraId="1358823B" w14:textId="6F504CBA" w:rsidR="005E63D5" w:rsidRPr="00EA5441" w:rsidRDefault="00EA5441" w:rsidP="00EA5441">
      <w:pPr>
        <w:pStyle w:val="Przypis"/>
      </w:pPr>
      <w:r>
        <w:t>* </w:t>
      </w:r>
      <w:r w:rsidR="00395ECB">
        <w:t>Indices</w:t>
      </w:r>
      <w:r w:rsidRPr="00EA5441">
        <w:t xml:space="preserve"> revised</w:t>
      </w:r>
    </w:p>
    <w:p w14:paraId="3588F84F" w14:textId="7336299F" w:rsidR="005E63D5" w:rsidRDefault="005E63D5" w:rsidP="005E63D5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7FE7B211" w14:textId="76A7395F" w:rsidR="006715F0" w:rsidRDefault="006715F0" w:rsidP="005E63D5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0850F3D1" w14:textId="222BBA65" w:rsidR="006715F0" w:rsidRDefault="006715F0" w:rsidP="005E63D5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029A6EC4" w14:textId="063F854A" w:rsidR="00971F5A" w:rsidRDefault="00971F5A" w:rsidP="005E63D5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4DE92792" w14:textId="049FF504" w:rsidR="00971F5A" w:rsidRDefault="00971F5A" w:rsidP="005E63D5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0787604A" w14:textId="77777777" w:rsidR="00971F5A" w:rsidRPr="00AA4CDA" w:rsidRDefault="00971F5A" w:rsidP="005E63D5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62AAD0EE" w14:textId="5247908A" w:rsidR="005E63D5" w:rsidRDefault="00D97F2D" w:rsidP="00605DD2">
      <w:pPr>
        <w:pStyle w:val="tytuwykresu"/>
        <w:ind w:left="709" w:hanging="709"/>
        <w:rPr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772928" behindDoc="0" locked="0" layoutInCell="1" allowOverlap="1" wp14:anchorId="11F62FB9" wp14:editId="0015F8EF">
            <wp:simplePos x="0" y="0"/>
            <wp:positionH relativeFrom="margin">
              <wp:align>left</wp:align>
            </wp:positionH>
            <wp:positionV relativeFrom="paragraph">
              <wp:posOffset>502920</wp:posOffset>
            </wp:positionV>
            <wp:extent cx="5122545" cy="2597785"/>
            <wp:effectExtent l="0" t="0" r="1905" b="0"/>
            <wp:wrapTopAndBottom/>
            <wp:docPr id="1" name="Wykres 1" descr="Chart 1. Prices changes of construction and assembly production compared to the previous month">
              <a:extLst xmlns:a="http://schemas.openxmlformats.org/drawingml/2006/main">
                <a:ext uri="{FF2B5EF4-FFF2-40B4-BE49-F238E27FC236}">
                  <a16:creationId xmlns:a16="http://schemas.microsoft.com/office/drawing/2014/main" id="{F0D4C16F-4CB0-4835-A174-F89BD648813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 w:rsidR="005E63D5" w:rsidRPr="00533B8F"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  <w:t xml:space="preserve">Chart 1. Prices changes of construction and assembly production </w:t>
      </w:r>
      <w:r w:rsidR="00605DD2" w:rsidRPr="00605DD2"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  <w:t>compared to the previous month</w:t>
      </w:r>
    </w:p>
    <w:p w14:paraId="63500D01" w14:textId="3B69E0E5" w:rsidR="00AE49FD" w:rsidRPr="00AE49FD" w:rsidRDefault="00FD6FAE" w:rsidP="00AE49FD">
      <w:pPr>
        <w:rPr>
          <w:lang w:val="en-US"/>
        </w:rPr>
      </w:pPr>
      <w:r w:rsidRPr="00064496">
        <w:rPr>
          <w:rFonts w:ascii="Fira Sans SemiBold" w:eastAsia="Times New Roman" w:hAnsi="Fira Sans SemiBold" w:cs="Times New Roman"/>
          <w:bCs/>
          <w:noProof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42768B46" wp14:editId="59299BF1">
                <wp:simplePos x="0" y="0"/>
                <wp:positionH relativeFrom="column">
                  <wp:posOffset>5266055</wp:posOffset>
                </wp:positionH>
                <wp:positionV relativeFrom="paragraph">
                  <wp:posOffset>1003300</wp:posOffset>
                </wp:positionV>
                <wp:extent cx="1725295" cy="973455"/>
                <wp:effectExtent l="0" t="0" r="0" b="0"/>
                <wp:wrapTight wrapText="bothSides">
                  <wp:wrapPolygon edited="0">
                    <wp:start x="715" y="0"/>
                    <wp:lineTo x="715" y="21135"/>
                    <wp:lineTo x="20749" y="21135"/>
                    <wp:lineTo x="20749" y="0"/>
                    <wp:lineTo x="715" y="0"/>
                  </wp:wrapPolygon>
                </wp:wrapTight>
                <wp:docPr id="2" name="Pole tekstowe 2" descr="The prices of construction and assembly production in September 2026 increased compared to previous month by 0.7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73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7CC4EB" w14:textId="00E18510" w:rsidR="005E63D5" w:rsidRPr="00533B8F" w:rsidRDefault="003508AA" w:rsidP="005E63D5">
                            <w:pPr>
                              <w:spacing w:after="0"/>
                              <w:rPr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The p</w:t>
                            </w:r>
                            <w:r w:rsidRPr="003508A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rices of construction and assembly production in </w:t>
                            </w:r>
                            <w:r w:rsidR="00BA7D2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September</w:t>
                            </w:r>
                            <w:r w:rsidR="000B40A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3508A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2026 </w:t>
                            </w:r>
                            <w:r w:rsidR="00FD6FA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increased compared to previous month by </w:t>
                            </w:r>
                            <w:r w:rsidR="0040534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0.</w:t>
                            </w:r>
                            <w:r w:rsidR="00122A2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7</w:t>
                            </w:r>
                            <w:r w:rsidR="00FD6FA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768B4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he prices of construction and assembly production in September 2026 increased compared to previous month by 0.7%" style="position:absolute;margin-left:414.65pt;margin-top:79pt;width:135.85pt;height:76.6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" filled="f" stroked="f">
                <v:textbox>
                  <w:txbxContent>
                    <w:p w14:paraId="1D7CC4EB" w14:textId="00E18510" w:rsidR="005E63D5" w:rsidRPr="00533B8F" w:rsidRDefault="003508AA" w:rsidP="005E63D5">
                      <w:pPr>
                        <w:spacing w:after="0"/>
                        <w:rPr>
                          <w:bCs/>
                          <w:lang w:val="en-US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The p</w:t>
                      </w:r>
                      <w:r w:rsidRPr="003508A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rices of construction and assembly production in </w:t>
                      </w:r>
                      <w:r w:rsidR="00BA7D2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September</w:t>
                      </w:r>
                      <w:r w:rsidR="000B40A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3508A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2026 </w:t>
                      </w:r>
                      <w:r w:rsidR="00FD6FA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increased compared to previous month by </w:t>
                      </w:r>
                      <w:r w:rsidR="0040534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0.</w:t>
                      </w:r>
                      <w:r w:rsidR="00122A2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7</w:t>
                      </w:r>
                      <w:r w:rsidR="00FD6FA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10FC6B1" w14:textId="78F5996E" w:rsidR="00283B2F" w:rsidRDefault="00283B2F" w:rsidP="00AE49FD">
      <w:pPr>
        <w:rPr>
          <w:lang w:val="en-US"/>
        </w:rPr>
      </w:pPr>
    </w:p>
    <w:p w14:paraId="7B542630" w14:textId="3B111FFB" w:rsidR="00282E2F" w:rsidRDefault="00282E2F" w:rsidP="00AE49FD">
      <w:pPr>
        <w:rPr>
          <w:lang w:val="en-US"/>
        </w:rPr>
      </w:pPr>
    </w:p>
    <w:p w14:paraId="2ECC7EA7" w14:textId="696E95D9" w:rsidR="00282E2F" w:rsidRPr="00AE49FD" w:rsidRDefault="00282E2F" w:rsidP="00AE49FD">
      <w:pPr>
        <w:rPr>
          <w:lang w:val="en-US"/>
        </w:rPr>
      </w:pPr>
    </w:p>
    <w:p w14:paraId="25463A49" w14:textId="5F3AAB7F" w:rsidR="005E63D5" w:rsidRDefault="001C75A8" w:rsidP="00605DD2">
      <w:pPr>
        <w:pStyle w:val="tytuwykresu"/>
        <w:ind w:left="709" w:hanging="709"/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</w:pPr>
      <w:r w:rsidRPr="00FE68D6">
        <w:rPr>
          <w:rFonts w:ascii="Fira Sans SemiBold" w:eastAsia="Times New Roman" w:hAnsi="Fira Sans SemiBold" w:cs="Times New Roman"/>
          <w:bCs/>
          <w:noProof/>
          <w:spacing w:val="0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5B73AA8" wp14:editId="472D9883">
                <wp:simplePos x="0" y="0"/>
                <wp:positionH relativeFrom="column">
                  <wp:posOffset>5318760</wp:posOffset>
                </wp:positionH>
                <wp:positionV relativeFrom="paragraph">
                  <wp:posOffset>1272540</wp:posOffset>
                </wp:positionV>
                <wp:extent cx="1661795" cy="922020"/>
                <wp:effectExtent l="0" t="0" r="0" b="0"/>
                <wp:wrapTight wrapText="bothSides">
                  <wp:wrapPolygon edited="0">
                    <wp:start x="743" y="0"/>
                    <wp:lineTo x="743" y="20975"/>
                    <wp:lineTo x="20799" y="20975"/>
                    <wp:lineTo x="20799" y="0"/>
                    <wp:lineTo x="743" y="0"/>
                  </wp:wrapPolygon>
                </wp:wrapTight>
                <wp:docPr id="4" name="Pole tekstowe 4" descr="In September 2026 increase in construction and assembly production prices on an annual terms was 6.9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795" cy="922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CBC0C" w14:textId="19ABDDA0" w:rsidR="00242B37" w:rsidRPr="001C75A8" w:rsidRDefault="00242B37" w:rsidP="001C75A8">
                            <w:pPr>
                              <w:shd w:val="clear" w:color="auto" w:fill="F8F9FA"/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242B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In </w:t>
                            </w:r>
                            <w:r w:rsidR="00BA7D2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September</w:t>
                            </w:r>
                            <w:r w:rsidR="0040534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9375D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2026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242B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increase in construction and assembly production prices on an annual terms was </w:t>
                            </w:r>
                            <w:r w:rsidR="00BB3A5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6.</w:t>
                            </w:r>
                            <w:r w:rsidR="00122A2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9</w:t>
                            </w:r>
                            <w:r w:rsidRPr="00242B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73AA8" id="Pole tekstowe 4" o:spid="_x0000_s1028" type="#_x0000_t202" alt="In September 2026 increase in construction and assembly production prices on an annual terms was 6.9%" style="position:absolute;left:0;text-align:left;margin-left:418.8pt;margin-top:100.2pt;width:130.85pt;height:72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" filled="f" stroked="f">
                <v:textbox>
                  <w:txbxContent>
                    <w:p w14:paraId="1ACCBC0C" w14:textId="19ABDDA0" w:rsidR="00242B37" w:rsidRPr="001C75A8" w:rsidRDefault="00242B37" w:rsidP="001C75A8">
                      <w:pPr>
                        <w:shd w:val="clear" w:color="auto" w:fill="F8F9FA"/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242B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In </w:t>
                      </w:r>
                      <w:r w:rsidR="00BA7D2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September</w:t>
                      </w:r>
                      <w:r w:rsidR="0040534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9375D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2026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242B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increase in construction and assembly production prices on an annual terms was </w:t>
                      </w:r>
                      <w:r w:rsidR="00BB3A5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6.</w:t>
                      </w:r>
                      <w:r w:rsidR="00122A2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9</w:t>
                      </w:r>
                      <w:r w:rsidRPr="00242B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E63D5" w:rsidRPr="00533B8F"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  <w:t xml:space="preserve">Chart 2. Prices changes of construction and assembly production </w:t>
      </w:r>
      <w:r w:rsidR="00605DD2"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  <w:t xml:space="preserve">compared to the </w:t>
      </w:r>
      <w:r w:rsidR="00962D26"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  <w:t>corresponding</w:t>
      </w:r>
      <w:r w:rsidR="005E63D5"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  <w:t> </w:t>
      </w:r>
      <w:r w:rsidR="005E63D5" w:rsidRPr="00533B8F"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  <w:t>period of the previous year</w:t>
      </w:r>
    </w:p>
    <w:p w14:paraId="1236CF06" w14:textId="3C374A63" w:rsidR="00EF3AE8" w:rsidRPr="00BB3A52" w:rsidRDefault="00D97F2D" w:rsidP="00605DD2">
      <w:pPr>
        <w:pStyle w:val="tytuwykresu"/>
        <w:ind w:left="709" w:hanging="709"/>
        <w:rPr>
          <w:rFonts w:ascii="Fira Sans SemiBold" w:eastAsia="Times New Roman" w:hAnsi="Fira Sans SemiBold" w:cs="Times New Roman"/>
          <w:b w:val="0"/>
          <w:bCs/>
          <w:noProof/>
          <w:spacing w:val="0"/>
          <w:szCs w:val="18"/>
          <w:lang w:val="en-US" w:eastAsia="pl-PL"/>
        </w:rPr>
      </w:pPr>
      <w:r>
        <w:rPr>
          <w:noProof/>
        </w:rPr>
        <w:drawing>
          <wp:anchor distT="0" distB="0" distL="114300" distR="114300" simplePos="0" relativeHeight="251773952" behindDoc="0" locked="0" layoutInCell="1" allowOverlap="1" wp14:anchorId="42708883" wp14:editId="302D98D9">
            <wp:simplePos x="0" y="0"/>
            <wp:positionH relativeFrom="margin">
              <wp:align>right</wp:align>
            </wp:positionH>
            <wp:positionV relativeFrom="paragraph">
              <wp:posOffset>183515</wp:posOffset>
            </wp:positionV>
            <wp:extent cx="5122545" cy="2640965"/>
            <wp:effectExtent l="0" t="0" r="1905" b="6985"/>
            <wp:wrapTopAndBottom/>
            <wp:docPr id="13" name="Wykres 13" descr="Chart 2. Prices changes of construction and assembly production compared to the corresponding period of the previous year">
              <a:extLst xmlns:a="http://schemas.openxmlformats.org/drawingml/2006/main">
                <a:ext uri="{FF2B5EF4-FFF2-40B4-BE49-F238E27FC236}">
                  <a16:creationId xmlns:a16="http://schemas.microsoft.com/office/drawing/2014/main" id="{3ED82594-633C-4E9A-8F9B-28C19CA83E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14:paraId="5BB0DE1D" w14:textId="6EEAAE8D" w:rsidR="00EF3AE8" w:rsidRPr="00BB3A52" w:rsidRDefault="00EF3AE8" w:rsidP="00605DD2">
      <w:pPr>
        <w:pStyle w:val="tytuwykresu"/>
        <w:ind w:left="709" w:hanging="709"/>
        <w:rPr>
          <w:rFonts w:ascii="Fira Sans SemiBold" w:eastAsia="Times New Roman" w:hAnsi="Fira Sans SemiBold" w:cs="Times New Roman"/>
          <w:b w:val="0"/>
          <w:bCs/>
          <w:noProof/>
          <w:spacing w:val="0"/>
          <w:szCs w:val="18"/>
          <w:lang w:val="en-US" w:eastAsia="pl-PL"/>
        </w:rPr>
      </w:pPr>
    </w:p>
    <w:p w14:paraId="2B45DC92" w14:textId="77777777" w:rsidR="00654331" w:rsidRDefault="00654331" w:rsidP="00AE49FD">
      <w:pPr>
        <w:pStyle w:val="tytuwykresu"/>
        <w:rPr>
          <w:rFonts w:ascii="Fira Sans SemiBold" w:eastAsia="Times New Roman" w:hAnsi="Fira Sans SemiBold" w:cs="Times New Roman"/>
          <w:b w:val="0"/>
          <w:bCs/>
          <w:noProof/>
          <w:szCs w:val="18"/>
          <w:lang w:val="en-US" w:eastAsia="pl-PL"/>
        </w:rPr>
      </w:pPr>
      <w:r>
        <w:rPr>
          <w:rFonts w:ascii="Fira Sans SemiBold" w:eastAsia="Times New Roman" w:hAnsi="Fira Sans SemiBold" w:cs="Times New Roman"/>
          <w:bCs/>
          <w:noProof/>
          <w:szCs w:val="18"/>
          <w:lang w:val="en-US" w:eastAsia="pl-PL"/>
        </w:rPr>
        <w:br w:type="page"/>
      </w:r>
    </w:p>
    <w:p w14:paraId="4F717A20" w14:textId="2262D5C1" w:rsidR="005E63D5" w:rsidRDefault="005E63D5" w:rsidP="00BD4DA3">
      <w:pPr>
        <w:pStyle w:val="tytuwykresu"/>
        <w:ind w:left="708" w:hanging="708"/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</w:pPr>
      <w:r w:rsidRPr="00533B8F"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  <w:lastRenderedPageBreak/>
        <w:t>Chart 3. Prices changes of production and assembly construction by divisions NACE</w:t>
      </w:r>
      <w:r w:rsidR="00BD4DA3"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  <w:t xml:space="preserve"> rev. 2</w:t>
      </w:r>
      <w:r w:rsidR="00605DD2"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  <w:t xml:space="preserve"> compared to </w:t>
      </w:r>
      <w:r w:rsidRPr="00533B8F"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  <w:t>December 202</w:t>
      </w:r>
      <w:r w:rsidR="00FA07ED"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  <w:t>4</w:t>
      </w:r>
    </w:p>
    <w:p w14:paraId="4F6700D4" w14:textId="7C59A2D7" w:rsidR="00180E0E" w:rsidRPr="00BB3A52" w:rsidRDefault="00D97F2D" w:rsidP="003F12F0">
      <w:pPr>
        <w:pStyle w:val="tytuwykresu"/>
        <w:ind w:left="567" w:hanging="567"/>
        <w:rPr>
          <w:b w:val="0"/>
          <w:lang w:val="en-US"/>
        </w:rPr>
      </w:pPr>
      <w:r>
        <w:rPr>
          <w:noProof/>
        </w:rPr>
        <w:drawing>
          <wp:anchor distT="0" distB="0" distL="114300" distR="114300" simplePos="0" relativeHeight="251774976" behindDoc="0" locked="0" layoutInCell="1" allowOverlap="1" wp14:anchorId="43911419" wp14:editId="76F29BAC">
            <wp:simplePos x="0" y="0"/>
            <wp:positionH relativeFrom="margin">
              <wp:align>left</wp:align>
            </wp:positionH>
            <wp:positionV relativeFrom="paragraph">
              <wp:posOffset>223520</wp:posOffset>
            </wp:positionV>
            <wp:extent cx="5122545" cy="3196590"/>
            <wp:effectExtent l="0" t="0" r="1905" b="3810"/>
            <wp:wrapTopAndBottom/>
            <wp:docPr id="15" name="Wykres 15" descr="Chart 3. Prices changes of production and assembly construction by divisions NACE rev. 2 compared to &#10;December 2024">
              <a:extLst xmlns:a="http://schemas.openxmlformats.org/drawingml/2006/main">
                <a:ext uri="{FF2B5EF4-FFF2-40B4-BE49-F238E27FC236}">
                  <a16:creationId xmlns:a16="http://schemas.microsoft.com/office/drawing/2014/main" id="{8968FB4C-A00F-45F9-BB9E-9C714201F80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  <w:r w:rsidR="00FA07ED" w:rsidRPr="00F368F2">
        <w:rPr>
          <w:rFonts w:ascii="Fira Sans SemiBold" w:eastAsia="Times New Roman" w:hAnsi="Fira Sans SemiBold" w:cs="Times New Roman"/>
          <w:bCs/>
          <w:noProof/>
          <w:spacing w:val="0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83C466E" wp14:editId="5E992003">
                <wp:simplePos x="0" y="0"/>
                <wp:positionH relativeFrom="page">
                  <wp:posOffset>5765800</wp:posOffset>
                </wp:positionH>
                <wp:positionV relativeFrom="paragraph">
                  <wp:posOffset>749300</wp:posOffset>
                </wp:positionV>
                <wp:extent cx="1725295" cy="1278255"/>
                <wp:effectExtent l="0" t="0" r="0" b="0"/>
                <wp:wrapTight wrapText="bothSides">
                  <wp:wrapPolygon edited="0">
                    <wp:start x="715" y="0"/>
                    <wp:lineTo x="715" y="21246"/>
                    <wp:lineTo x="20749" y="21246"/>
                    <wp:lineTo x="20749" y="0"/>
                    <wp:lineTo x="715" y="0"/>
                  </wp:wrapPolygon>
                </wp:wrapTight>
                <wp:docPr id="18" name="Pole tekstowe 18" descr="Among the construction divisions, in September 2026 compared to December 2024, the prices increased the most in the specialized construction activities (by 9.6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78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C00BC" w14:textId="5D0DAF65" w:rsidR="005E63D5" w:rsidRPr="00F5243E" w:rsidRDefault="00BB1113" w:rsidP="005E63D5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BB111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Among the construction</w:t>
                            </w:r>
                            <w:bookmarkStart w:id="0" w:name="_GoBack"/>
                            <w:bookmarkEnd w:id="0"/>
                            <w:r w:rsidRPr="00BB111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divisions</w:t>
                            </w:r>
                            <w:r w:rsidRPr="00BB111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, in </w:t>
                            </w:r>
                            <w:r w:rsidR="00BA7D2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September</w:t>
                            </w:r>
                            <w:r w:rsidR="000B40A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B7262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2026 </w:t>
                            </w:r>
                            <w:r w:rsidRPr="00BB111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compared to December 202</w:t>
                            </w:r>
                            <w:r w:rsidR="00FA07E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4</w:t>
                            </w:r>
                            <w:r w:rsidRPr="00BB111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, the prices increased the most in the </w:t>
                            </w:r>
                            <w:r w:rsidR="00B7262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specialized con</w:t>
                            </w:r>
                            <w:r w:rsidR="00AC1FD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</w:t>
                            </w:r>
                            <w:r w:rsidR="00B7262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truction activities </w:t>
                            </w:r>
                            <w:r w:rsidRPr="00BB111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(by</w:t>
                            </w:r>
                            <w:r w:rsidR="007D05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 </w:t>
                            </w:r>
                            <w:r w:rsidR="00122A2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9.</w:t>
                            </w:r>
                            <w:r w:rsidR="001E6B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6</w:t>
                            </w:r>
                            <w:r w:rsidRPr="00BB111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3C466E" id="_x0000_t202" coordsize="21600,21600" o:spt="202" path="m,l,21600r21600,l21600,xe">
                <v:stroke joinstyle="miter"/>
                <v:path gradientshapeok="t" o:connecttype="rect"/>
              </v:shapetype>
              <v:shape id="Pole tekstowe 18" o:spid="_x0000_s1029" type="#_x0000_t202" alt="Among the construction divisions, in September 2026 compared to December 2024, the prices increased the most in the specialized construction activities (by 9.6%)" style="position:absolute;left:0;text-align:left;margin-left:454pt;margin-top:59pt;width:135.85pt;height:100.6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" filled="f" stroked="f">
                <v:textbox>
                  <w:txbxContent>
                    <w:p w14:paraId="0BFC00BC" w14:textId="5D0DAF65" w:rsidR="005E63D5" w:rsidRPr="00F5243E" w:rsidRDefault="00BB1113" w:rsidP="005E63D5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BB111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Among the construction</w:t>
                      </w:r>
                      <w:bookmarkStart w:id="1" w:name="_GoBack"/>
                      <w:bookmarkEnd w:id="1"/>
                      <w:r w:rsidRPr="00BB111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divisions</w:t>
                      </w:r>
                      <w:r w:rsidRPr="00BB111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, in </w:t>
                      </w:r>
                      <w:r w:rsidR="00BA7D2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September</w:t>
                      </w:r>
                      <w:r w:rsidR="000B40A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B7262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2026 </w:t>
                      </w:r>
                      <w:r w:rsidRPr="00BB111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compared to December 202</w:t>
                      </w:r>
                      <w:r w:rsidR="00FA07E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4</w:t>
                      </w:r>
                      <w:r w:rsidRPr="00BB111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, the prices increased the most in the </w:t>
                      </w:r>
                      <w:r w:rsidR="00B7262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specialized con</w:t>
                      </w:r>
                      <w:r w:rsidR="00AC1FD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</w:t>
                      </w:r>
                      <w:r w:rsidR="00B7262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truction activities </w:t>
                      </w:r>
                      <w:r w:rsidRPr="00BB111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(by</w:t>
                      </w:r>
                      <w:r w:rsidR="007D05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 </w:t>
                      </w:r>
                      <w:r w:rsidR="00122A2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9.</w:t>
                      </w:r>
                      <w:r w:rsidR="001E6B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6</w:t>
                      </w:r>
                      <w:r w:rsidRPr="00BB111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3D97B1BD" w14:textId="4A2158D4" w:rsidR="0063306B" w:rsidRPr="00BB3A52" w:rsidRDefault="0063306B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7F8A68A3" w14:textId="6B79DBE4" w:rsidR="004859DB" w:rsidRDefault="004859DB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7BDD3244" w14:textId="1AB095F8" w:rsidR="004859DB" w:rsidRDefault="004859DB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60A4794C" w14:textId="2BBED82B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23AB5DD8" w14:textId="6287F4F3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176D17FF" w14:textId="2BDEE625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258EEB50" w14:textId="3514500A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784A151D" w14:textId="77777777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50C1A9F6" w14:textId="77777777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55AB143A" w14:textId="77777777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23D75853" w14:textId="77777777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78CC46E7" w14:textId="77777777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6FEE26E7" w14:textId="77777777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1AD8D337" w14:textId="77777777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252813C9" w14:textId="77777777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489F3D89" w14:textId="77777777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03137057" w14:textId="77777777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6FDE610C" w14:textId="20088CEF" w:rsidR="00DA331D" w:rsidRPr="00BF424F" w:rsidRDefault="00180E0E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  <w:sectPr w:rsidR="00DA331D" w:rsidRPr="00BF424F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F424F">
        <w:rPr>
          <w:rFonts w:eastAsia="Times New Roman" w:cs="Times New Roman"/>
          <w:szCs w:val="19"/>
          <w:lang w:val="en-US" w:eastAsia="pl-PL"/>
        </w:rPr>
        <w:t>In case of quoting Statistics Poland data</w:t>
      </w:r>
      <w:r w:rsidR="00C0448C">
        <w:rPr>
          <w:rFonts w:eastAsia="Times New Roman" w:cs="Times New Roman"/>
          <w:szCs w:val="19"/>
          <w:lang w:val="en-US" w:eastAsia="pl-PL"/>
        </w:rPr>
        <w:t>.</w:t>
      </w:r>
      <w:r w:rsidRPr="00BF424F">
        <w:rPr>
          <w:rFonts w:eastAsia="Times New Roman" w:cs="Times New Roman"/>
          <w:szCs w:val="19"/>
          <w:lang w:val="en-US" w:eastAsia="pl-PL"/>
        </w:rPr>
        <w:t xml:space="preserve"> please provide information: “Source of data: Statistics Poland”</w:t>
      </w:r>
      <w:r w:rsidR="00C0448C">
        <w:rPr>
          <w:rFonts w:eastAsia="Times New Roman" w:cs="Times New Roman"/>
          <w:szCs w:val="19"/>
          <w:lang w:val="en-US" w:eastAsia="pl-PL"/>
        </w:rPr>
        <w:t>.</w:t>
      </w:r>
      <w:r w:rsidRPr="00BF424F">
        <w:rPr>
          <w:rFonts w:eastAsia="Times New Roman" w:cs="Times New Roman"/>
          <w:szCs w:val="19"/>
          <w:lang w:val="en-US" w:eastAsia="pl-PL"/>
        </w:rPr>
        <w:t xml:space="preserve"> and in case of publishing calculations made on data published by Statistics Poland</w:t>
      </w:r>
      <w:r w:rsidR="00C0448C">
        <w:rPr>
          <w:rFonts w:eastAsia="Times New Roman" w:cs="Times New Roman"/>
          <w:szCs w:val="19"/>
          <w:lang w:val="en-US" w:eastAsia="pl-PL"/>
        </w:rPr>
        <w:t>.</w:t>
      </w:r>
      <w:r w:rsidRPr="00BF424F">
        <w:rPr>
          <w:rFonts w:eastAsia="Times New Roman" w:cs="Times New Roman"/>
          <w:szCs w:val="19"/>
          <w:lang w:val="en-US" w:eastAsia="pl-PL"/>
        </w:rPr>
        <w:t xml:space="preserve"> please include the following disclaimer: “Own study based on figures from Statistics Poland”.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1E6BBA" w14:paraId="1FB63517" w14:textId="77777777" w:rsidTr="009E7D31">
        <w:trPr>
          <w:trHeight w:val="1626"/>
        </w:trPr>
        <w:tc>
          <w:tcPr>
            <w:tcW w:w="4926" w:type="dxa"/>
          </w:tcPr>
          <w:p w14:paraId="413DFD6C" w14:textId="77777777" w:rsidR="00DE2400" w:rsidRPr="005E63D5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US"/>
              </w:rPr>
            </w:pPr>
            <w:r w:rsidRPr="005E63D5">
              <w:rPr>
                <w:rFonts w:cs="Arial"/>
                <w:sz w:val="20"/>
                <w:lang w:val="en-US"/>
              </w:rPr>
              <w:lastRenderedPageBreak/>
              <w:t>Prepared by</w:t>
            </w:r>
            <w:r w:rsidR="00DE2400" w:rsidRPr="005E63D5">
              <w:rPr>
                <w:rFonts w:cs="Arial"/>
                <w:sz w:val="20"/>
                <w:lang w:val="en-US"/>
              </w:rPr>
              <w:t>:</w:t>
            </w:r>
          </w:p>
          <w:p w14:paraId="02300004" w14:textId="67FB55AD" w:rsidR="00DE2400" w:rsidRPr="005E63D5" w:rsidRDefault="00515942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Prices</w:t>
            </w:r>
            <w:r w:rsidR="005E63D5"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 and Services</w:t>
            </w:r>
            <w:r w:rsidR="006C197A" w:rsidRPr="005E63D5"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 </w:t>
            </w:r>
            <w:r w:rsidR="002C6EEC"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Statistics </w:t>
            </w:r>
            <w:r w:rsidR="00DE2400" w:rsidRPr="005E63D5">
              <w:rPr>
                <w:rFonts w:cs="Arial"/>
                <w:b/>
                <w:color w:val="000000" w:themeColor="text1"/>
                <w:sz w:val="20"/>
                <w:lang w:val="en-US"/>
              </w:rPr>
              <w:t>Department</w:t>
            </w:r>
          </w:p>
          <w:p w14:paraId="067D3C86" w14:textId="77777777" w:rsidR="00DE2400" w:rsidRPr="00AE54D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E54DC">
              <w:rPr>
                <w:b/>
                <w:sz w:val="20"/>
                <w:szCs w:val="20"/>
                <w:lang w:val="fi-FI"/>
              </w:rPr>
              <w:t>D</w:t>
            </w:r>
            <w:r w:rsidR="006C197A" w:rsidRPr="00AE54DC">
              <w:rPr>
                <w:b/>
                <w:sz w:val="20"/>
                <w:szCs w:val="20"/>
                <w:lang w:val="fi-FI"/>
              </w:rPr>
              <w:t>irec</w:t>
            </w:r>
            <w:r w:rsidRPr="00AE54D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5E63D5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0D879476" w14:textId="77777777" w:rsidR="00DE2400" w:rsidRPr="00AB24E4" w:rsidRDefault="006C197A" w:rsidP="00AE54DC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5E63D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608 31 24</w:t>
            </w:r>
          </w:p>
        </w:tc>
        <w:tc>
          <w:tcPr>
            <w:tcW w:w="4927" w:type="dxa"/>
          </w:tcPr>
          <w:p w14:paraId="71E06293" w14:textId="77777777" w:rsidR="00142F9D" w:rsidRPr="005653EE" w:rsidRDefault="00142F9D" w:rsidP="00142F9D">
            <w:pPr>
              <w:rPr>
                <w:b/>
                <w:lang w:val="en-GB"/>
              </w:rPr>
            </w:pPr>
            <w:r w:rsidRPr="00CF7C09">
              <w:rPr>
                <w:rFonts w:cs="Arial"/>
                <w:sz w:val="20"/>
                <w:lang w:val="en-GB"/>
              </w:rPr>
              <w:t>Issued by:</w:t>
            </w:r>
            <w:r w:rsidRPr="00CF7C09">
              <w:rPr>
                <w:rFonts w:cs="Arial"/>
                <w:sz w:val="20"/>
                <w:lang w:val="en-GB"/>
              </w:rPr>
              <w:br/>
            </w:r>
            <w:r w:rsidRPr="005653EE">
              <w:rPr>
                <w:b/>
                <w:lang w:val="en-GB"/>
              </w:rPr>
              <w:t>Press Office</w:t>
            </w:r>
          </w:p>
          <w:p w14:paraId="4832A3A1" w14:textId="77777777" w:rsidR="00142F9D" w:rsidRPr="0027575B" w:rsidRDefault="00142F9D" w:rsidP="00142F9D">
            <w:pPr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>Mobile: (+48) 695 255 032</w:t>
            </w:r>
          </w:p>
          <w:p w14:paraId="59BC25A3" w14:textId="77777777" w:rsidR="00142F9D" w:rsidRPr="0027575B" w:rsidRDefault="00142F9D" w:rsidP="00142F9D">
            <w:pPr>
              <w:spacing w:after="0"/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 xml:space="preserve">Phone: (+48 22) 608 38 04, (+48 22) 449 41 45, </w:t>
            </w:r>
          </w:p>
          <w:p w14:paraId="21FCC95D" w14:textId="77777777" w:rsidR="00142F9D" w:rsidRPr="0027575B" w:rsidRDefault="00142F9D" w:rsidP="00142F9D">
            <w:pPr>
              <w:spacing w:before="0"/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 xml:space="preserve">             (+48 22) 608 30 09</w:t>
            </w:r>
          </w:p>
          <w:p w14:paraId="53EE3F16" w14:textId="79C5C4E1" w:rsidR="00DE2400" w:rsidRDefault="00142F9D" w:rsidP="00142F9D">
            <w:pPr>
              <w:pStyle w:val="Nagwek3"/>
              <w:spacing w:before="0" w:after="120" w:line="276" w:lineRule="auto"/>
              <w:outlineLvl w:val="2"/>
              <w:rPr>
                <w:rStyle w:val="Hipercze"/>
                <w:rFonts w:cs="Arial"/>
                <w:b/>
                <w:color w:val="auto"/>
                <w:sz w:val="20"/>
                <w:szCs w:val="20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history="1">
              <w:r w:rsidRPr="00394E26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75F6FF8A" w14:textId="77777777" w:rsidR="00C92682" w:rsidRPr="00C92682" w:rsidRDefault="00C92682" w:rsidP="00C92682">
            <w:pPr>
              <w:rPr>
                <w:lang w:val="en-US"/>
              </w:rPr>
            </w:pPr>
          </w:p>
        </w:tc>
      </w:tr>
      <w:tr w:rsidR="00142F9D" w14:paraId="7754B99D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2C1F72D2" w14:textId="77777777" w:rsidR="00142F9D" w:rsidRPr="00F05FC7" w:rsidRDefault="00142F9D" w:rsidP="00142F9D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4D84B65C" w14:textId="314D7700" w:rsidR="00142F9D" w:rsidRPr="00142F9D" w:rsidRDefault="00142F9D" w:rsidP="00142F9D">
            <w:pPr>
              <w:ind w:firstLine="680"/>
              <w:rPr>
                <w:color w:val="001D77"/>
                <w:sz w:val="18"/>
              </w:rPr>
            </w:pPr>
            <w:r w:rsidRPr="00142F9D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766784" behindDoc="0" locked="0" layoutInCell="1" allowOverlap="1" wp14:anchorId="03DB1A76" wp14:editId="0792E4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9" w:history="1">
              <w:r w:rsidRPr="00142F9D">
                <w:rPr>
                  <w:rStyle w:val="Hipercze"/>
                  <w:rFonts w:cstheme="minorBidi"/>
                  <w:color w:val="001D77"/>
                  <w:sz w:val="20"/>
                </w:rPr>
                <w:t>stat.gov.pl/en/</w:t>
              </w:r>
              <w:r w:rsidRPr="00142F9D">
                <w:rPr>
                  <w:rStyle w:val="Hipercze"/>
                  <w:rFonts w:cstheme="minorBidi"/>
                  <w:color w:val="001D77"/>
                  <w:sz w:val="18"/>
                </w:rPr>
                <w:t xml:space="preserve">    </w:t>
              </w:r>
            </w:hyperlink>
            <w:r w:rsidRPr="00142F9D">
              <w:rPr>
                <w:color w:val="001D77"/>
                <w:sz w:val="18"/>
              </w:rPr>
              <w:t xml:space="preserve"> </w:t>
            </w:r>
          </w:p>
        </w:tc>
      </w:tr>
      <w:tr w:rsidR="00142F9D" w14:paraId="7FA26539" w14:textId="77777777" w:rsidTr="009E7D31">
        <w:trPr>
          <w:trHeight w:val="418"/>
        </w:trPr>
        <w:tc>
          <w:tcPr>
            <w:tcW w:w="4926" w:type="dxa"/>
            <w:vMerge/>
          </w:tcPr>
          <w:p w14:paraId="0861C635" w14:textId="77777777" w:rsidR="00142F9D" w:rsidRPr="00C91687" w:rsidRDefault="00142F9D" w:rsidP="00142F9D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29FD90A2" w14:textId="4A4D1B02" w:rsidR="00142F9D" w:rsidRPr="00142F9D" w:rsidRDefault="00142F9D" w:rsidP="00142F9D">
            <w:pPr>
              <w:ind w:firstLine="680"/>
              <w:rPr>
                <w:color w:val="001D77"/>
                <w:sz w:val="18"/>
              </w:rPr>
            </w:pPr>
            <w:r w:rsidRPr="00142F9D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767808" behindDoc="0" locked="0" layoutInCell="1" allowOverlap="1" wp14:anchorId="0B11EBE7" wp14:editId="4993BE0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history="1">
              <w:r w:rsidRPr="00142F9D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142F9D">
                <w:rPr>
                  <w:rStyle w:val="Hipercze"/>
                  <w:rFonts w:cstheme="minorBidi"/>
                  <w:noProof/>
                  <w:color w:val="001D77"/>
                  <w:sz w:val="20"/>
                  <w:lang w:eastAsia="pl-PL"/>
                </w:rPr>
                <w:t>StatPoland</w:t>
              </w:r>
              <w:proofErr w:type="spellEnd"/>
            </w:hyperlink>
          </w:p>
        </w:tc>
      </w:tr>
      <w:tr w:rsidR="00142F9D" w14:paraId="71ADA7E7" w14:textId="77777777" w:rsidTr="009E7D31">
        <w:trPr>
          <w:trHeight w:val="480"/>
        </w:trPr>
        <w:tc>
          <w:tcPr>
            <w:tcW w:w="4926" w:type="dxa"/>
            <w:vMerge/>
          </w:tcPr>
          <w:p w14:paraId="14123BC3" w14:textId="77777777" w:rsidR="00142F9D" w:rsidRPr="00C91687" w:rsidRDefault="00142F9D" w:rsidP="00142F9D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A8B6BA7" w14:textId="1E6EE547" w:rsidR="00142F9D" w:rsidRPr="00142F9D" w:rsidRDefault="00142F9D" w:rsidP="00142F9D">
            <w:pPr>
              <w:ind w:firstLine="680"/>
              <w:rPr>
                <w:color w:val="001D77"/>
                <w:sz w:val="18"/>
              </w:rPr>
            </w:pPr>
            <w:r w:rsidRPr="00142F9D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768832" behindDoc="0" locked="0" layoutInCell="1" allowOverlap="1" wp14:anchorId="1F5E9A7B" wp14:editId="0B59115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history="1">
              <w:r w:rsidRPr="00142F9D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142F9D">
                <w:rPr>
                  <w:rStyle w:val="Hipercze"/>
                  <w:rFonts w:cstheme="minorBidi"/>
                  <w:color w:val="001D77"/>
                  <w:sz w:val="20"/>
                </w:rPr>
                <w:t>GlownyUrzadStatystyczny</w:t>
              </w:r>
              <w:proofErr w:type="spellEnd"/>
            </w:hyperlink>
            <w:r w:rsidRPr="00142F9D">
              <w:rPr>
                <w:noProof/>
                <w:color w:val="001D77"/>
                <w:sz w:val="20"/>
                <w:lang w:eastAsia="pl-PL"/>
              </w:rPr>
              <w:t xml:space="preserve"> </w:t>
            </w:r>
          </w:p>
        </w:tc>
      </w:tr>
      <w:tr w:rsidR="00142F9D" w14:paraId="2D71B924" w14:textId="77777777" w:rsidTr="009E7D31">
        <w:trPr>
          <w:trHeight w:val="480"/>
        </w:trPr>
        <w:tc>
          <w:tcPr>
            <w:tcW w:w="4926" w:type="dxa"/>
          </w:tcPr>
          <w:p w14:paraId="2E0F38A3" w14:textId="77777777" w:rsidR="00142F9D" w:rsidRPr="00C91687" w:rsidRDefault="00142F9D" w:rsidP="00142F9D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8FC9876" w14:textId="7BCAEE37" w:rsidR="00142F9D" w:rsidRPr="00142F9D" w:rsidRDefault="00142F9D" w:rsidP="00142F9D">
            <w:pPr>
              <w:ind w:firstLine="680"/>
              <w:rPr>
                <w:color w:val="001D77"/>
                <w:sz w:val="20"/>
              </w:rPr>
            </w:pPr>
            <w:r w:rsidRPr="00142F9D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3321C0C6" wp14:editId="30ED2B1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history="1">
              <w:r w:rsidRPr="00142F9D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142F9D">
                <w:rPr>
                  <w:rStyle w:val="Hipercze"/>
                  <w:rFonts w:cstheme="minorBidi"/>
                  <w:color w:val="001D77"/>
                  <w:sz w:val="20"/>
                </w:rPr>
                <w:t>gus_stat</w:t>
              </w:r>
              <w:proofErr w:type="spellEnd"/>
            </w:hyperlink>
          </w:p>
        </w:tc>
      </w:tr>
      <w:tr w:rsidR="00142F9D" w14:paraId="1C06C2A9" w14:textId="77777777" w:rsidTr="009E7D31">
        <w:trPr>
          <w:trHeight w:val="480"/>
        </w:trPr>
        <w:tc>
          <w:tcPr>
            <w:tcW w:w="4926" w:type="dxa"/>
          </w:tcPr>
          <w:p w14:paraId="7ED85E7C" w14:textId="77777777" w:rsidR="00142F9D" w:rsidRPr="00C91687" w:rsidRDefault="00142F9D" w:rsidP="00142F9D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DADB508" w14:textId="79B28478" w:rsidR="00142F9D" w:rsidRPr="00142F9D" w:rsidRDefault="00142F9D" w:rsidP="00142F9D">
            <w:pPr>
              <w:ind w:firstLine="680"/>
              <w:rPr>
                <w:color w:val="001D77"/>
                <w:sz w:val="20"/>
              </w:rPr>
            </w:pPr>
            <w:r w:rsidRPr="00142F9D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770880" behindDoc="0" locked="0" layoutInCell="1" allowOverlap="1" wp14:anchorId="5090F843" wp14:editId="6491082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history="1">
              <w:r w:rsidRPr="00142F9D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142F9D">
                <w:rPr>
                  <w:rStyle w:val="Hipercze"/>
                  <w:rFonts w:cstheme="minorBidi"/>
                  <w:color w:val="001D77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142F9D" w14:paraId="535B1A52" w14:textId="77777777" w:rsidTr="009E7D31">
        <w:trPr>
          <w:trHeight w:val="953"/>
        </w:trPr>
        <w:tc>
          <w:tcPr>
            <w:tcW w:w="4926" w:type="dxa"/>
          </w:tcPr>
          <w:p w14:paraId="4A667D33" w14:textId="77777777" w:rsidR="00142F9D" w:rsidRPr="00C91687" w:rsidRDefault="00142F9D" w:rsidP="00142F9D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DDE305" w14:textId="4E2CB17F" w:rsidR="00142F9D" w:rsidRPr="00142F9D" w:rsidRDefault="00BE4EBF" w:rsidP="00142F9D">
            <w:pPr>
              <w:ind w:firstLine="680"/>
              <w:rPr>
                <w:color w:val="001D77"/>
                <w:sz w:val="20"/>
              </w:rPr>
            </w:pPr>
            <w:hyperlink r:id="rId28" w:history="1">
              <w:r w:rsidR="00142F9D" w:rsidRPr="00142F9D">
                <w:rPr>
                  <w:rStyle w:val="Hipercze"/>
                  <w:rFonts w:cstheme="minorBidi"/>
                  <w:noProof/>
                  <w:color w:val="001D77"/>
                  <w:sz w:val="20"/>
                  <w:lang w:eastAsia="pl-PL"/>
                </w:rPr>
                <w:t>@Glówny Urząd Statystyczny</w:t>
              </w:r>
            </w:hyperlink>
            <w:r w:rsidR="00142F9D" w:rsidRPr="00142F9D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771904" behindDoc="0" locked="0" layoutInCell="1" allowOverlap="1" wp14:anchorId="23A238F1" wp14:editId="216F4D4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1E6BBA" w14:paraId="02C942D1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690D9E05" w14:textId="77777777" w:rsidR="005E63D5" w:rsidRPr="00533B8F" w:rsidRDefault="005E63D5" w:rsidP="005E63D5">
            <w:pPr>
              <w:shd w:val="clear" w:color="auto" w:fill="D9D9D9" w:themeFill="background1" w:themeFillShade="D9"/>
              <w:rPr>
                <w:b/>
                <w:lang w:val="en-US"/>
              </w:rPr>
            </w:pPr>
            <w:r w:rsidRPr="00533B8F">
              <w:rPr>
                <w:b/>
                <w:lang w:val="en-US"/>
              </w:rPr>
              <w:t>Related information</w:t>
            </w:r>
          </w:p>
          <w:p w14:paraId="4A7404AD" w14:textId="2DE07AD0" w:rsidR="005E63D5" w:rsidRPr="00BF0E9F" w:rsidRDefault="005E63D5" w:rsidP="005E63D5">
            <w:pPr>
              <w:rPr>
                <w:rStyle w:val="Hipercze"/>
                <w:color w:val="001381"/>
                <w:lang w:val="en-US"/>
              </w:rPr>
            </w:pPr>
            <w:r w:rsidRPr="00BF0E9F">
              <w:rPr>
                <w:rFonts w:cs="Times New Roman"/>
                <w:color w:val="001381"/>
              </w:rPr>
              <w:fldChar w:fldCharType="begin"/>
            </w:r>
            <w:r w:rsidR="00BA7D21" w:rsidRPr="009C16A7">
              <w:rPr>
                <w:rFonts w:cs="Times New Roman"/>
                <w:color w:val="001381"/>
                <w:lang w:val="en-US"/>
              </w:rPr>
              <w:instrText>HYPERLINK "https://publikacje.new.stat.gov.pl/en/publications-portal/statistical-bulletin-82026" \o "Link to the publication Statistical Bulletin"</w:instrText>
            </w:r>
            <w:r w:rsidRPr="00BF0E9F">
              <w:rPr>
                <w:rFonts w:cs="Times New Roman"/>
                <w:color w:val="001381"/>
              </w:rPr>
              <w:fldChar w:fldCharType="separate"/>
            </w:r>
            <w:r w:rsidRPr="00BF0E9F">
              <w:rPr>
                <w:rStyle w:val="Hipercze"/>
                <w:color w:val="001381"/>
                <w:lang w:val="en-US"/>
              </w:rPr>
              <w:t>Statistical Bulletin</w:t>
            </w:r>
          </w:p>
          <w:p w14:paraId="5FE43909" w14:textId="5E6F086E" w:rsidR="005E63D5" w:rsidRPr="00BF0E9F" w:rsidRDefault="005E63D5" w:rsidP="005E63D5">
            <w:pPr>
              <w:rPr>
                <w:rStyle w:val="Hipercze"/>
                <w:color w:val="001381"/>
                <w:lang w:val="en-US"/>
              </w:rPr>
            </w:pPr>
            <w:r w:rsidRPr="00BF0E9F">
              <w:rPr>
                <w:rFonts w:cs="Times New Roman"/>
                <w:color w:val="001381"/>
              </w:rPr>
              <w:fldChar w:fldCharType="end"/>
            </w:r>
            <w:r w:rsidRPr="00BF0E9F">
              <w:rPr>
                <w:rFonts w:cs="Times New Roman"/>
                <w:color w:val="001381"/>
              </w:rPr>
              <w:fldChar w:fldCharType="begin"/>
            </w:r>
            <w:r w:rsidR="004B62AF" w:rsidRPr="004B62AF">
              <w:rPr>
                <w:rFonts w:cs="Times New Roman"/>
                <w:color w:val="001381"/>
                <w:lang w:val="en-US"/>
              </w:rPr>
              <w:instrText>HYPERLINK "https://publikacje.new.stat.gov.pl/en/publications-portal/price-indices-construction-and-assembly-production-june-2026" \o "Link to the publication News Releases"</w:instrText>
            </w:r>
            <w:r w:rsidRPr="00BF0E9F">
              <w:rPr>
                <w:rFonts w:cs="Times New Roman"/>
                <w:color w:val="001381"/>
              </w:rPr>
              <w:fldChar w:fldCharType="separate"/>
            </w:r>
            <w:r w:rsidRPr="00BF0E9F">
              <w:rPr>
                <w:rStyle w:val="Hipercze"/>
                <w:color w:val="001381"/>
                <w:lang w:val="en-US"/>
              </w:rPr>
              <w:t>News Releases</w:t>
            </w:r>
          </w:p>
          <w:p w14:paraId="516D0674" w14:textId="77777777" w:rsidR="005E63D5" w:rsidRPr="00AF5F2F" w:rsidRDefault="005E63D5" w:rsidP="005E63D5">
            <w:pPr>
              <w:rPr>
                <w:rStyle w:val="Hipercze"/>
                <w:color w:val="001381"/>
                <w:lang w:val="en-US"/>
              </w:rPr>
            </w:pPr>
            <w:r w:rsidRPr="00BF0E9F">
              <w:rPr>
                <w:rFonts w:cs="Times New Roman"/>
                <w:color w:val="001381"/>
              </w:rPr>
              <w:fldChar w:fldCharType="end"/>
            </w:r>
            <w:hyperlink r:id="rId30" w:history="1">
              <w:r w:rsidR="00605DD2" w:rsidRPr="00B44906">
                <w:rPr>
                  <w:rStyle w:val="Hipercze"/>
                  <w:color w:val="001381"/>
                  <w:lang w:val="en-US"/>
                </w:rPr>
                <w:t xml:space="preserve">Socio-economic situation of the country </w:t>
              </w:r>
            </w:hyperlink>
          </w:p>
          <w:p w14:paraId="5E9D7777" w14:textId="77777777" w:rsidR="00B44906" w:rsidRPr="00605DD2" w:rsidRDefault="00B44906" w:rsidP="005E63D5">
            <w:pPr>
              <w:rPr>
                <w:rStyle w:val="Hipercze"/>
                <w:rFonts w:cstheme="minorBidi"/>
                <w:color w:val="auto"/>
                <w:u w:val="none"/>
                <w:lang w:val="en-US"/>
              </w:rPr>
            </w:pPr>
          </w:p>
          <w:p w14:paraId="59FCFC93" w14:textId="77777777" w:rsidR="005E63D5" w:rsidRPr="00533B8F" w:rsidRDefault="00BE4EBF" w:rsidP="005E63D5">
            <w:pPr>
              <w:rPr>
                <w:b/>
                <w:color w:val="000000" w:themeColor="text1"/>
                <w:szCs w:val="24"/>
                <w:lang w:val="en-US"/>
              </w:rPr>
            </w:pPr>
            <w:hyperlink r:id="rId31" w:tooltip="description hyperlink " w:history="1"/>
            <w:r w:rsidR="005E63D5" w:rsidRPr="00533B8F">
              <w:rPr>
                <w:b/>
                <w:color w:val="000000" w:themeColor="text1"/>
                <w:szCs w:val="24"/>
                <w:lang w:val="en-US"/>
              </w:rPr>
              <w:t>Data available in databases</w:t>
            </w:r>
          </w:p>
          <w:p w14:paraId="59728644" w14:textId="77777777" w:rsidR="005E63D5" w:rsidRPr="00BF0E9F" w:rsidRDefault="005E63D5" w:rsidP="005E63D5">
            <w:pPr>
              <w:rPr>
                <w:rStyle w:val="Hipercze"/>
                <w:color w:val="001381"/>
                <w:lang w:val="en-US"/>
              </w:rPr>
            </w:pPr>
            <w:r w:rsidRPr="00BF0E9F">
              <w:rPr>
                <w:rStyle w:val="Hipercze"/>
                <w:color w:val="001381"/>
              </w:rPr>
              <w:fldChar w:fldCharType="begin"/>
            </w:r>
            <w:r w:rsidR="00C5760C" w:rsidRPr="00C5760C">
              <w:rPr>
                <w:rStyle w:val="Hipercze"/>
                <w:color w:val="001381"/>
                <w:lang w:val="en-US"/>
              </w:rPr>
              <w:instrText>HYPERLINK "https://dbw.stat.gov.pl/en" \o "Link to the Knowledge Databases"</w:instrText>
            </w:r>
            <w:r w:rsidRPr="00BF0E9F">
              <w:rPr>
                <w:rStyle w:val="Hipercze"/>
                <w:color w:val="001381"/>
              </w:rPr>
              <w:fldChar w:fldCharType="separate"/>
            </w:r>
            <w:r w:rsidRPr="00BF0E9F">
              <w:rPr>
                <w:rStyle w:val="Hipercze"/>
                <w:color w:val="001381"/>
                <w:lang w:val="en-US"/>
              </w:rPr>
              <w:t>Analytical Platform - Knowledge Databases</w:t>
            </w:r>
          </w:p>
          <w:p w14:paraId="1995CA01" w14:textId="77777777" w:rsidR="005E63D5" w:rsidRPr="00BF0E9F" w:rsidRDefault="005E63D5" w:rsidP="005E63D5">
            <w:pPr>
              <w:rPr>
                <w:rStyle w:val="Hipercze"/>
                <w:color w:val="001381"/>
                <w:lang w:val="en-US"/>
              </w:rPr>
            </w:pPr>
            <w:r w:rsidRPr="00BF0E9F">
              <w:rPr>
                <w:rStyle w:val="Hipercze"/>
                <w:color w:val="001381"/>
              </w:rPr>
              <w:fldChar w:fldCharType="end"/>
            </w:r>
            <w:r w:rsidRPr="00BF0E9F">
              <w:rPr>
                <w:rStyle w:val="Hipercze"/>
                <w:color w:val="001381"/>
              </w:rPr>
              <w:fldChar w:fldCharType="begin"/>
            </w:r>
            <w:r w:rsidRPr="00BF0E9F">
              <w:rPr>
                <w:rStyle w:val="Hipercze"/>
                <w:color w:val="001381"/>
                <w:lang w:val="en-US"/>
              </w:rPr>
              <w:instrText>HYPERLINK "http://bdm.stat.gov.pl/" \o "Link to Macroeconomic Data  Bank"</w:instrText>
            </w:r>
            <w:r w:rsidRPr="00BF0E9F">
              <w:rPr>
                <w:rStyle w:val="Hipercze"/>
                <w:color w:val="001381"/>
              </w:rPr>
              <w:fldChar w:fldCharType="separate"/>
            </w:r>
            <w:r w:rsidRPr="00BF0E9F">
              <w:rPr>
                <w:rStyle w:val="Hipercze"/>
                <w:color w:val="001381"/>
                <w:lang w:val="en-US"/>
              </w:rPr>
              <w:t>Macroeconomic Data Bank</w:t>
            </w:r>
          </w:p>
          <w:p w14:paraId="2273400A" w14:textId="1C2A9EAD" w:rsidR="005E63D5" w:rsidRPr="00BF0E9F" w:rsidRDefault="005E63D5" w:rsidP="005E63D5">
            <w:pPr>
              <w:rPr>
                <w:rStyle w:val="Hipercze"/>
                <w:color w:val="001381"/>
                <w:lang w:val="en-US"/>
              </w:rPr>
            </w:pPr>
            <w:r w:rsidRPr="00BF0E9F">
              <w:rPr>
                <w:rStyle w:val="Hipercze"/>
                <w:color w:val="001381"/>
              </w:rPr>
              <w:fldChar w:fldCharType="end"/>
            </w:r>
            <w:r w:rsidRPr="00BF0E9F">
              <w:rPr>
                <w:rStyle w:val="Hipercze"/>
                <w:color w:val="001381"/>
              </w:rPr>
              <w:fldChar w:fldCharType="begin"/>
            </w:r>
            <w:r w:rsidR="004B62AF" w:rsidRPr="004B62AF">
              <w:rPr>
                <w:rStyle w:val="Hipercze"/>
                <w:color w:val="001381"/>
                <w:lang w:val="en-US"/>
              </w:rPr>
              <w:instrText>HYPERLINK "https://publikacje.new.stat.gov.pl/en/search?selected_terms%5B%5D=2353&amp;selected_terms%5B%5D=2266&amp;selected_terms%5B%5D=2261&amp;ct=p&amp;sort_by=date_desc&amp;results_per_page=10" \o "Link to Prices indices ( Topics: Price, Trade)"</w:instrText>
            </w:r>
            <w:r w:rsidRPr="00BF0E9F">
              <w:rPr>
                <w:rStyle w:val="Hipercze"/>
                <w:color w:val="001381"/>
              </w:rPr>
              <w:fldChar w:fldCharType="separate"/>
            </w:r>
            <w:r w:rsidRPr="00BF0E9F">
              <w:rPr>
                <w:rStyle w:val="Hipercze"/>
                <w:color w:val="001381"/>
                <w:lang w:val="en-US"/>
              </w:rPr>
              <w:t>Prices indices (Topics: Prices</w:t>
            </w:r>
            <w:r w:rsidR="00C0448C">
              <w:rPr>
                <w:rStyle w:val="Hipercze"/>
                <w:color w:val="001381"/>
                <w:lang w:val="en-US"/>
              </w:rPr>
              <w:t>.</w:t>
            </w:r>
            <w:r w:rsidRPr="00BF0E9F">
              <w:rPr>
                <w:rStyle w:val="Hipercze"/>
                <w:color w:val="001381"/>
                <w:lang w:val="en-US"/>
              </w:rPr>
              <w:t xml:space="preserve"> Trade)</w:t>
            </w:r>
          </w:p>
          <w:p w14:paraId="3A6C7189" w14:textId="77777777" w:rsidR="005E63D5" w:rsidRPr="00F34BEA" w:rsidRDefault="005E63D5" w:rsidP="005E63D5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US"/>
              </w:rPr>
            </w:pPr>
            <w:r w:rsidRPr="00BF0E9F">
              <w:rPr>
                <w:rStyle w:val="Hipercze"/>
                <w:color w:val="001381"/>
              </w:rPr>
              <w:fldChar w:fldCharType="end"/>
            </w:r>
            <w:r w:rsidRPr="00F34BEA">
              <w:rPr>
                <w:b/>
                <w:color w:val="000000" w:themeColor="text1"/>
                <w:szCs w:val="24"/>
                <w:lang w:val="en-US"/>
              </w:rPr>
              <w:t>Terms used in official statistics</w:t>
            </w:r>
          </w:p>
          <w:bookmarkStart w:id="2" w:name="_Hlk172018505"/>
          <w:p w14:paraId="6D4C6D8F" w14:textId="77777777" w:rsidR="00AB5293" w:rsidRPr="00CE20E5" w:rsidRDefault="00CE20E5" w:rsidP="00AB5293">
            <w:pPr>
              <w:rPr>
                <w:rStyle w:val="Hipercze"/>
                <w:rFonts w:cstheme="minorBidi"/>
                <w:color w:val="001381"/>
                <w:u w:val="none"/>
                <w:lang w:val="en-US"/>
              </w:rPr>
            </w:pPr>
            <w:r w:rsidRPr="00CE20E5">
              <w:rPr>
                <w:rStyle w:val="Hipercze"/>
                <w:rFonts w:cstheme="minorBidi"/>
                <w:color w:val="001381"/>
                <w:u w:val="none"/>
                <w:lang w:val="en-US"/>
              </w:rPr>
              <w:fldChar w:fldCharType="begin"/>
            </w:r>
            <w:r w:rsidRPr="00CE20E5">
              <w:rPr>
                <w:rStyle w:val="Hipercze"/>
                <w:rFonts w:cstheme="minorBidi"/>
                <w:color w:val="001381"/>
                <w:u w:val="none"/>
                <w:lang w:val="en-US"/>
              </w:rPr>
              <w:instrText xml:space="preserve"> HYPERLINK "https://stat.gov.pl/en/metainformation/glossary/terms-used-in-official-statistics/709,term.html" </w:instrText>
            </w:r>
            <w:r w:rsidRPr="00CE20E5">
              <w:rPr>
                <w:rStyle w:val="Hipercze"/>
                <w:rFonts w:cstheme="minorBidi"/>
                <w:color w:val="001381"/>
                <w:u w:val="none"/>
                <w:lang w:val="en-US"/>
              </w:rPr>
              <w:fldChar w:fldCharType="separate"/>
            </w:r>
            <w:r w:rsidR="00AB5293" w:rsidRPr="00CE20E5">
              <w:rPr>
                <w:rStyle w:val="Hipercze"/>
                <w:rFonts w:cstheme="minorBidi"/>
                <w:color w:val="001381"/>
                <w:lang w:val="en-US"/>
              </w:rPr>
              <w:t>Price index of construction and assembly production</w:t>
            </w:r>
            <w:r w:rsidRPr="00CE20E5">
              <w:rPr>
                <w:rStyle w:val="Hipercze"/>
                <w:rFonts w:cstheme="minorBidi"/>
                <w:color w:val="001381"/>
                <w:u w:val="none"/>
                <w:lang w:val="en-US"/>
              </w:rPr>
              <w:fldChar w:fldCharType="end"/>
            </w:r>
          </w:p>
          <w:bookmarkEnd w:id="2"/>
          <w:p w14:paraId="2813EA28" w14:textId="77777777" w:rsidR="005E63D5" w:rsidRPr="00F34BEA" w:rsidRDefault="005E63D5" w:rsidP="005E63D5">
            <w:pPr>
              <w:rPr>
                <w:rStyle w:val="Hipercze"/>
                <w:rFonts w:cstheme="minorBidi"/>
                <w:color w:val="auto"/>
                <w:u w:val="none"/>
                <w:lang w:val="en-US"/>
              </w:rPr>
            </w:pPr>
          </w:p>
          <w:p w14:paraId="1F0AC6E4" w14:textId="77777777" w:rsidR="005E63D5" w:rsidRPr="00F34BEA" w:rsidRDefault="005E63D5" w:rsidP="005E63D5">
            <w:pPr>
              <w:rPr>
                <w:rStyle w:val="Hipercze"/>
                <w:rFonts w:cstheme="minorBidi"/>
                <w:color w:val="auto"/>
                <w:u w:val="none"/>
                <w:lang w:val="en-US"/>
              </w:rPr>
            </w:pPr>
          </w:p>
          <w:p w14:paraId="7B7CE1CE" w14:textId="77777777" w:rsidR="005E63D5" w:rsidRPr="00F34BEA" w:rsidRDefault="005E63D5" w:rsidP="005E63D5">
            <w:pPr>
              <w:rPr>
                <w:rStyle w:val="Hipercze"/>
                <w:rFonts w:cstheme="minorBidi"/>
                <w:color w:val="auto"/>
                <w:u w:val="none"/>
                <w:lang w:val="en-US"/>
              </w:rPr>
            </w:pPr>
          </w:p>
          <w:p w14:paraId="00EF98E5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7E14F330" w14:textId="77777777" w:rsidR="000470AA" w:rsidRPr="005E63D5" w:rsidRDefault="000470AA" w:rsidP="000470AA">
      <w:pPr>
        <w:rPr>
          <w:sz w:val="18"/>
          <w:lang w:val="en-US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1E6BBA" w14:paraId="0C34156B" w14:textId="77777777" w:rsidTr="00E23337">
        <w:trPr>
          <w:trHeight w:val="1912"/>
        </w:trPr>
        <w:tc>
          <w:tcPr>
            <w:tcW w:w="4379" w:type="dxa"/>
          </w:tcPr>
          <w:p w14:paraId="04C264AC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309CD8C0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14:paraId="45267147" w14:textId="77777777" w:rsidR="000470AA" w:rsidRPr="005E63D5" w:rsidRDefault="000470AA" w:rsidP="000470AA">
      <w:pPr>
        <w:rPr>
          <w:sz w:val="20"/>
          <w:lang w:val="en-US"/>
        </w:rPr>
      </w:pPr>
    </w:p>
    <w:p w14:paraId="6ED48E9A" w14:textId="77777777" w:rsidR="000470AA" w:rsidRPr="005E63D5" w:rsidRDefault="000470AA" w:rsidP="000470AA">
      <w:pPr>
        <w:rPr>
          <w:sz w:val="18"/>
          <w:lang w:val="en-US"/>
        </w:rPr>
      </w:pPr>
    </w:p>
    <w:p w14:paraId="6B6F93AB" w14:textId="77777777" w:rsidR="00D261A2" w:rsidRPr="005E63D5" w:rsidRDefault="00D261A2" w:rsidP="00AD0E56">
      <w:pPr>
        <w:rPr>
          <w:sz w:val="18"/>
          <w:lang w:val="en-US"/>
        </w:rPr>
      </w:pPr>
    </w:p>
    <w:sectPr w:rsidR="00D261A2" w:rsidRPr="005E63D5" w:rsidSect="003B18B6">
      <w:headerReference w:type="default" r:id="rId32"/>
      <w:footerReference w:type="default" r:id="rId3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3BA726" w14:textId="77777777" w:rsidR="00C049F6" w:rsidRDefault="00C049F6" w:rsidP="000662E2">
      <w:pPr>
        <w:spacing w:after="0" w:line="240" w:lineRule="auto"/>
      </w:pPr>
      <w:r>
        <w:separator/>
      </w:r>
    </w:p>
  </w:endnote>
  <w:endnote w:type="continuationSeparator" w:id="0">
    <w:p w14:paraId="56359130" w14:textId="77777777" w:rsidR="00C049F6" w:rsidRDefault="00C049F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D156F73-C8B2-4A78-B22E-46A722D7257A}"/>
    <w:embedBold r:id="rId2" w:fontKey="{28E58070-FADC-488C-84C1-1EE37FB61C70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005003C0-0DB4-4820-BB3E-6BD3337741CC}"/>
    <w:embedBold r:id="rId4" w:fontKey="{E48A8505-507C-419A-B94A-0944C10D5DD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53CAC5D-5DFB-4970-85F7-B8692DC4AF7F}"/>
    <w:embedBold r:id="rId6" w:fontKey="{ED35EFA2-0824-4DF7-93C1-96C6D533D64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4DA089A6-5975-43BA-B3EB-5BA94105FEDD}"/>
    <w:embedBold r:id="rId8" w:fontKey="{52E10290-CB28-403F-997F-2B20817872EF}"/>
    <w:embedItalic r:id="rId9" w:fontKey="{92769DD3-030E-4C40-94E8-6D2B4F89C06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36037E1D-F133-4DD8-8B70-777D7ED255A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496F048E-16A9-4DDD-B173-4C9F776447D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4365DA79-8EB6-4C88-BF99-B35F4D550596}"/>
    <w:embedBold r:id="rId13" w:fontKey="{D7A7006D-FEEF-4996-BAE3-A385AC083517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4" w:fontKey="{197DD093-9109-4B81-94EF-FDA8E085B5B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31AA4359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6DBDA1A1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4DD25060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5F86AB" w14:textId="77777777" w:rsidR="00C049F6" w:rsidRDefault="00C049F6" w:rsidP="000662E2">
      <w:pPr>
        <w:spacing w:after="0" w:line="240" w:lineRule="auto"/>
      </w:pPr>
      <w:r>
        <w:separator/>
      </w:r>
    </w:p>
  </w:footnote>
  <w:footnote w:type="continuationSeparator" w:id="0">
    <w:p w14:paraId="26F3F4E2" w14:textId="77777777" w:rsidR="00C049F6" w:rsidRDefault="00C049F6" w:rsidP="000662E2">
      <w:pPr>
        <w:spacing w:after="0" w:line="240" w:lineRule="auto"/>
      </w:pPr>
      <w:r>
        <w:continuationSeparator/>
      </w:r>
    </w:p>
  </w:footnote>
  <w:footnote w:id="1">
    <w:p w14:paraId="26730C33" w14:textId="5623250B" w:rsidR="00F55197" w:rsidRPr="00C44CBF" w:rsidRDefault="00F55197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C44CBF">
        <w:rPr>
          <w:lang w:val="en-US"/>
        </w:rPr>
        <w:t xml:space="preserve"> </w:t>
      </w:r>
      <w:r w:rsidR="000B40AB">
        <w:rPr>
          <w:lang w:val="en-US"/>
        </w:rPr>
        <w:t xml:space="preserve">Results </w:t>
      </w:r>
      <w:r w:rsidRPr="00C44CBF">
        <w:rPr>
          <w:rStyle w:val="PrzypisZnak"/>
        </w:rPr>
        <w:t>for</w:t>
      </w:r>
      <w:r w:rsidR="000B40AB">
        <w:rPr>
          <w:rStyle w:val="PrzypisZnak"/>
        </w:rPr>
        <w:t>:</w:t>
      </w:r>
      <w:r w:rsidR="009F26E0">
        <w:rPr>
          <w:rStyle w:val="PrzypisZnak"/>
        </w:rPr>
        <w:t xml:space="preserve"> </w:t>
      </w:r>
      <w:r w:rsidR="00BA7D21">
        <w:rPr>
          <w:rStyle w:val="PrzypisZnak"/>
        </w:rPr>
        <w:t>September</w:t>
      </w:r>
      <w:r w:rsidRPr="00C44CBF">
        <w:rPr>
          <w:rStyle w:val="PrzypisZnak"/>
        </w:rPr>
        <w:t xml:space="preserve"> 202</w:t>
      </w:r>
      <w:r w:rsidR="009375D2">
        <w:rPr>
          <w:rStyle w:val="PrzypisZnak"/>
        </w:rPr>
        <w:t>6</w:t>
      </w:r>
      <w:r w:rsidR="000B40AB" w:rsidRPr="000B40AB">
        <w:rPr>
          <w:lang w:val="en-US"/>
        </w:rPr>
        <w:t xml:space="preserve"> </w:t>
      </w:r>
      <w:r w:rsidR="000B40AB">
        <w:rPr>
          <w:lang w:val="en-US"/>
        </w:rPr>
        <w:t>– p</w:t>
      </w:r>
      <w:proofErr w:type="spellStart"/>
      <w:r w:rsidR="000B40AB" w:rsidRPr="00C44CBF">
        <w:rPr>
          <w:rStyle w:val="PrzypisZnak"/>
        </w:rPr>
        <w:t>reliminary</w:t>
      </w:r>
      <w:proofErr w:type="spellEnd"/>
      <w:r w:rsidRPr="00C44CBF">
        <w:rPr>
          <w:rStyle w:val="PrzypisZnak"/>
        </w:rPr>
        <w:t xml:space="preserve">, </w:t>
      </w:r>
      <w:r w:rsidR="00BA7D21">
        <w:rPr>
          <w:rStyle w:val="PrzypisZnak"/>
        </w:rPr>
        <w:t>August</w:t>
      </w:r>
      <w:r w:rsidR="00EA5153" w:rsidRPr="00EA5153">
        <w:rPr>
          <w:rStyle w:val="PrzypisZnak"/>
        </w:rPr>
        <w:t xml:space="preserve"> 2026</w:t>
      </w:r>
      <w:r w:rsidR="000B40AB" w:rsidRPr="000B40AB">
        <w:rPr>
          <w:rStyle w:val="PrzypisZnak"/>
        </w:rPr>
        <w:t xml:space="preserve"> </w:t>
      </w:r>
      <w:r w:rsidR="000B40AB">
        <w:rPr>
          <w:rStyle w:val="PrzypisZnak"/>
        </w:rPr>
        <w:t xml:space="preserve">– </w:t>
      </w:r>
      <w:r w:rsidR="000B40AB" w:rsidRPr="00C44CBF">
        <w:rPr>
          <w:rStyle w:val="PrzypisZnak"/>
        </w:rPr>
        <w:t>final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922EC" w14:textId="77777777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A273F82" wp14:editId="3EBC30B9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239DF42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413D64F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3B7BE7" w14:textId="77777777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54A60285" wp14:editId="7FBB95EF">
          <wp:simplePos x="0" y="0"/>
          <wp:positionH relativeFrom="column">
            <wp:posOffset>8890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24" name="Obraz 24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A73E80F" wp14:editId="2B9A799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A1EC235" w14:textId="77777777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3E80F" id="Schemat blokowy: opóźnienie 6" o:spid="_x0000_s1030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A1EC235" w14:textId="77777777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0367BA7" wp14:editId="2532968D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DCFB09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60D00B1" w14:textId="77777777" w:rsidR="00540C5C" w:rsidRDefault="00540C5C">
    <w:pPr>
      <w:pStyle w:val="Nagwek"/>
      <w:rPr>
        <w:noProof/>
        <w:lang w:eastAsia="pl-PL"/>
      </w:rPr>
    </w:pPr>
  </w:p>
  <w:p w14:paraId="4BE073D8" w14:textId="77777777" w:rsidR="00540C5C" w:rsidRDefault="00540C5C">
    <w:pPr>
      <w:pStyle w:val="Nagwek"/>
      <w:rPr>
        <w:noProof/>
        <w:lang w:eastAsia="pl-PL"/>
      </w:rPr>
    </w:pPr>
  </w:p>
  <w:p w14:paraId="7CC914BC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0C673BE" wp14:editId="3FF34BD0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20.10.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26A928" w14:textId="09C64FE2" w:rsidR="00F37172" w:rsidRPr="00A01B40" w:rsidRDefault="00BA7D21" w:rsidP="00F049AB">
                          <w:pPr>
                            <w:pStyle w:val="Datainformacjisygnalnej"/>
                          </w:pPr>
                          <w:r>
                            <w:t>20.10</w:t>
                          </w:r>
                          <w:r w:rsidR="00242B37">
                            <w:t>.</w:t>
                          </w:r>
                          <w:r w:rsidR="006D7D7D">
                            <w:t>202</w:t>
                          </w:r>
                          <w:r w:rsidR="000E0FE6"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C673BE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20.10.2026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" filled="f" stroked="f">
              <v:textbox>
                <w:txbxContent>
                  <w:p w14:paraId="2B26A928" w14:textId="09C64FE2" w:rsidR="00F37172" w:rsidRPr="00A01B40" w:rsidRDefault="00BA7D21" w:rsidP="00F049AB">
                    <w:pPr>
                      <w:pStyle w:val="Datainformacjisygnalnej"/>
                    </w:pPr>
                    <w:r>
                      <w:t>20.10</w:t>
                    </w:r>
                    <w:r w:rsidR="00242B37">
                      <w:t>.</w:t>
                    </w:r>
                    <w:r w:rsidR="006D7D7D">
                      <w:t>202</w:t>
                    </w:r>
                    <w:r w:rsidR="000E0FE6">
                      <w:t>6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622E0" w14:textId="77777777" w:rsidR="00607CC5" w:rsidRDefault="00607CC5">
    <w:pPr>
      <w:pStyle w:val="Nagwek"/>
    </w:pPr>
  </w:p>
  <w:p w14:paraId="77E4D41F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0pt;height:132pt;visibility:visible;mso-wrap-style:square" o:bullet="t">
        <v:imagedata r:id="rId1" o:title=""/>
      </v:shape>
    </w:pict>
  </w:numPicBullet>
  <w:numPicBullet w:numPicBulletId="1">
    <w:pict>
      <v:shape id="_x0000_i1027" type="#_x0000_t75" style="width:120pt;height:132pt;visibility:visible;mso-wrap-style:square" o:bullet="t">
        <v:imagedata r:id="rId2" o:title=""/>
      </v:shape>
    </w:pict>
  </w:numPicBullet>
  <w:numPicBullet w:numPicBulletId="2">
    <w:pict>
      <v:shape id="_x0000_i1028" type="#_x0000_t75" style="width:24pt;height:30pt;visibility:visible;mso-wrap-style:square" o:bullet="t">
        <v:imagedata r:id="rId3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7C36DB2"/>
    <w:multiLevelType w:val="hybridMultilevel"/>
    <w:tmpl w:val="54243FF2"/>
    <w:lvl w:ilvl="0" w:tplc="27BA96CA">
      <w:start w:val="1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3437"/>
    <w:rsid w:val="0000709F"/>
    <w:rsid w:val="000108B8"/>
    <w:rsid w:val="0001106F"/>
    <w:rsid w:val="0001173C"/>
    <w:rsid w:val="000152F5"/>
    <w:rsid w:val="00016BC0"/>
    <w:rsid w:val="00020286"/>
    <w:rsid w:val="00021C16"/>
    <w:rsid w:val="00021CD0"/>
    <w:rsid w:val="000264EB"/>
    <w:rsid w:val="00037B9E"/>
    <w:rsid w:val="00043E99"/>
    <w:rsid w:val="000440E9"/>
    <w:rsid w:val="0004582E"/>
    <w:rsid w:val="000470AA"/>
    <w:rsid w:val="00051350"/>
    <w:rsid w:val="000554AD"/>
    <w:rsid w:val="00057CA1"/>
    <w:rsid w:val="000647A9"/>
    <w:rsid w:val="000662E2"/>
    <w:rsid w:val="00066883"/>
    <w:rsid w:val="00067B81"/>
    <w:rsid w:val="00071365"/>
    <w:rsid w:val="00071B39"/>
    <w:rsid w:val="00071ED2"/>
    <w:rsid w:val="00074DD8"/>
    <w:rsid w:val="00075681"/>
    <w:rsid w:val="00075759"/>
    <w:rsid w:val="00077C88"/>
    <w:rsid w:val="000806F7"/>
    <w:rsid w:val="000815CD"/>
    <w:rsid w:val="00082EFC"/>
    <w:rsid w:val="000847B1"/>
    <w:rsid w:val="00097840"/>
    <w:rsid w:val="000B0727"/>
    <w:rsid w:val="000B0D31"/>
    <w:rsid w:val="000B40AB"/>
    <w:rsid w:val="000B708C"/>
    <w:rsid w:val="000B70B0"/>
    <w:rsid w:val="000C041C"/>
    <w:rsid w:val="000C135D"/>
    <w:rsid w:val="000C36AC"/>
    <w:rsid w:val="000C3887"/>
    <w:rsid w:val="000D1D43"/>
    <w:rsid w:val="000D225C"/>
    <w:rsid w:val="000D2A5C"/>
    <w:rsid w:val="000D34BE"/>
    <w:rsid w:val="000D39F0"/>
    <w:rsid w:val="000E0918"/>
    <w:rsid w:val="000E0FE6"/>
    <w:rsid w:val="000E4B04"/>
    <w:rsid w:val="000E6695"/>
    <w:rsid w:val="000E79A9"/>
    <w:rsid w:val="000F056F"/>
    <w:rsid w:val="000F3F87"/>
    <w:rsid w:val="000F569C"/>
    <w:rsid w:val="000F60BD"/>
    <w:rsid w:val="001011C3"/>
    <w:rsid w:val="00104A9F"/>
    <w:rsid w:val="00106DA3"/>
    <w:rsid w:val="00110214"/>
    <w:rsid w:val="00110D87"/>
    <w:rsid w:val="00112399"/>
    <w:rsid w:val="00114DB9"/>
    <w:rsid w:val="00116087"/>
    <w:rsid w:val="00117711"/>
    <w:rsid w:val="00122A21"/>
    <w:rsid w:val="001257CE"/>
    <w:rsid w:val="001269BE"/>
    <w:rsid w:val="00130296"/>
    <w:rsid w:val="00130B20"/>
    <w:rsid w:val="00134145"/>
    <w:rsid w:val="00136736"/>
    <w:rsid w:val="00136740"/>
    <w:rsid w:val="00136D67"/>
    <w:rsid w:val="001423B6"/>
    <w:rsid w:val="00142F9D"/>
    <w:rsid w:val="001448A7"/>
    <w:rsid w:val="001464E0"/>
    <w:rsid w:val="00146621"/>
    <w:rsid w:val="0014671E"/>
    <w:rsid w:val="001538BC"/>
    <w:rsid w:val="00155DB5"/>
    <w:rsid w:val="00156F04"/>
    <w:rsid w:val="001617E3"/>
    <w:rsid w:val="00162325"/>
    <w:rsid w:val="001678E3"/>
    <w:rsid w:val="001705AD"/>
    <w:rsid w:val="001752EE"/>
    <w:rsid w:val="00180E0E"/>
    <w:rsid w:val="00190B25"/>
    <w:rsid w:val="00191503"/>
    <w:rsid w:val="001951DA"/>
    <w:rsid w:val="001959A8"/>
    <w:rsid w:val="001A0207"/>
    <w:rsid w:val="001A3A17"/>
    <w:rsid w:val="001B053D"/>
    <w:rsid w:val="001B0FF5"/>
    <w:rsid w:val="001B5515"/>
    <w:rsid w:val="001C3269"/>
    <w:rsid w:val="001C75A8"/>
    <w:rsid w:val="001D19B6"/>
    <w:rsid w:val="001D1DB4"/>
    <w:rsid w:val="001D23F1"/>
    <w:rsid w:val="001D25F9"/>
    <w:rsid w:val="001D61ED"/>
    <w:rsid w:val="001E589A"/>
    <w:rsid w:val="001E5B2D"/>
    <w:rsid w:val="001E6BBA"/>
    <w:rsid w:val="001F044F"/>
    <w:rsid w:val="001F537A"/>
    <w:rsid w:val="0020156C"/>
    <w:rsid w:val="002021A6"/>
    <w:rsid w:val="0020377C"/>
    <w:rsid w:val="00203F91"/>
    <w:rsid w:val="00214B3F"/>
    <w:rsid w:val="00214B58"/>
    <w:rsid w:val="00215870"/>
    <w:rsid w:val="00216634"/>
    <w:rsid w:val="00225945"/>
    <w:rsid w:val="002316BE"/>
    <w:rsid w:val="00242B37"/>
    <w:rsid w:val="00242D31"/>
    <w:rsid w:val="00252EB7"/>
    <w:rsid w:val="0025481E"/>
    <w:rsid w:val="00255450"/>
    <w:rsid w:val="00257259"/>
    <w:rsid w:val="002574F9"/>
    <w:rsid w:val="00257CA1"/>
    <w:rsid w:val="002604EB"/>
    <w:rsid w:val="00260584"/>
    <w:rsid w:val="00260F7D"/>
    <w:rsid w:val="0026210B"/>
    <w:rsid w:val="00262B61"/>
    <w:rsid w:val="00262CC6"/>
    <w:rsid w:val="00263AF0"/>
    <w:rsid w:val="00263E08"/>
    <w:rsid w:val="00267CFC"/>
    <w:rsid w:val="00276811"/>
    <w:rsid w:val="00282583"/>
    <w:rsid w:val="00282699"/>
    <w:rsid w:val="00282E2F"/>
    <w:rsid w:val="00283B2F"/>
    <w:rsid w:val="00285585"/>
    <w:rsid w:val="00291586"/>
    <w:rsid w:val="002926DF"/>
    <w:rsid w:val="00296697"/>
    <w:rsid w:val="00297612"/>
    <w:rsid w:val="002A50FA"/>
    <w:rsid w:val="002B0472"/>
    <w:rsid w:val="002B6B12"/>
    <w:rsid w:val="002C21F0"/>
    <w:rsid w:val="002C6EEC"/>
    <w:rsid w:val="002D01DF"/>
    <w:rsid w:val="002D0621"/>
    <w:rsid w:val="002D0A59"/>
    <w:rsid w:val="002D69D0"/>
    <w:rsid w:val="002D7F77"/>
    <w:rsid w:val="002E0CC8"/>
    <w:rsid w:val="002E184E"/>
    <w:rsid w:val="002E2973"/>
    <w:rsid w:val="002E3EB3"/>
    <w:rsid w:val="002E6140"/>
    <w:rsid w:val="002E61A5"/>
    <w:rsid w:val="002E6985"/>
    <w:rsid w:val="002E71B6"/>
    <w:rsid w:val="002E7790"/>
    <w:rsid w:val="002F0A04"/>
    <w:rsid w:val="002F0B6E"/>
    <w:rsid w:val="002F35F6"/>
    <w:rsid w:val="002F77C8"/>
    <w:rsid w:val="003002A8"/>
    <w:rsid w:val="00304F22"/>
    <w:rsid w:val="00306C7C"/>
    <w:rsid w:val="00314F86"/>
    <w:rsid w:val="00317F4D"/>
    <w:rsid w:val="00322A11"/>
    <w:rsid w:val="00322EDD"/>
    <w:rsid w:val="003232F2"/>
    <w:rsid w:val="00327FA4"/>
    <w:rsid w:val="003309FA"/>
    <w:rsid w:val="003321D2"/>
    <w:rsid w:val="00332320"/>
    <w:rsid w:val="0034588E"/>
    <w:rsid w:val="00345FF7"/>
    <w:rsid w:val="00347D72"/>
    <w:rsid w:val="003508AA"/>
    <w:rsid w:val="00350F5D"/>
    <w:rsid w:val="00352C81"/>
    <w:rsid w:val="00353F45"/>
    <w:rsid w:val="00357611"/>
    <w:rsid w:val="0036432A"/>
    <w:rsid w:val="00364AF9"/>
    <w:rsid w:val="00367237"/>
    <w:rsid w:val="00367DFE"/>
    <w:rsid w:val="0037077F"/>
    <w:rsid w:val="00372411"/>
    <w:rsid w:val="00373882"/>
    <w:rsid w:val="00373BE7"/>
    <w:rsid w:val="00374025"/>
    <w:rsid w:val="00376ACC"/>
    <w:rsid w:val="00380C1A"/>
    <w:rsid w:val="00383F04"/>
    <w:rsid w:val="003843DB"/>
    <w:rsid w:val="00385E1F"/>
    <w:rsid w:val="00391860"/>
    <w:rsid w:val="00393761"/>
    <w:rsid w:val="00394E26"/>
    <w:rsid w:val="00395430"/>
    <w:rsid w:val="00395ECB"/>
    <w:rsid w:val="00396691"/>
    <w:rsid w:val="00397D18"/>
    <w:rsid w:val="003A1B36"/>
    <w:rsid w:val="003A690D"/>
    <w:rsid w:val="003B1454"/>
    <w:rsid w:val="003B18B6"/>
    <w:rsid w:val="003B5CF1"/>
    <w:rsid w:val="003B6693"/>
    <w:rsid w:val="003B6B47"/>
    <w:rsid w:val="003B6F07"/>
    <w:rsid w:val="003C161B"/>
    <w:rsid w:val="003C1888"/>
    <w:rsid w:val="003C59E0"/>
    <w:rsid w:val="003C6C8D"/>
    <w:rsid w:val="003C79AC"/>
    <w:rsid w:val="003D2656"/>
    <w:rsid w:val="003D4F95"/>
    <w:rsid w:val="003D5F42"/>
    <w:rsid w:val="003D60A9"/>
    <w:rsid w:val="003D71B6"/>
    <w:rsid w:val="003D797C"/>
    <w:rsid w:val="003E1396"/>
    <w:rsid w:val="003E3A92"/>
    <w:rsid w:val="003F0184"/>
    <w:rsid w:val="003F12F0"/>
    <w:rsid w:val="003F180C"/>
    <w:rsid w:val="003F23CD"/>
    <w:rsid w:val="003F39D4"/>
    <w:rsid w:val="003F40EF"/>
    <w:rsid w:val="003F4C97"/>
    <w:rsid w:val="003F666D"/>
    <w:rsid w:val="003F7FE6"/>
    <w:rsid w:val="00400193"/>
    <w:rsid w:val="004040C6"/>
    <w:rsid w:val="0040534A"/>
    <w:rsid w:val="0040718B"/>
    <w:rsid w:val="00416EAF"/>
    <w:rsid w:val="004212E7"/>
    <w:rsid w:val="00423C88"/>
    <w:rsid w:val="0042446D"/>
    <w:rsid w:val="00427BF8"/>
    <w:rsid w:val="004313D1"/>
    <w:rsid w:val="0043169C"/>
    <w:rsid w:val="00431C02"/>
    <w:rsid w:val="00435BED"/>
    <w:rsid w:val="004367FC"/>
    <w:rsid w:val="00437395"/>
    <w:rsid w:val="00441E21"/>
    <w:rsid w:val="00445047"/>
    <w:rsid w:val="00446749"/>
    <w:rsid w:val="00453EB7"/>
    <w:rsid w:val="00456C4A"/>
    <w:rsid w:val="00463E39"/>
    <w:rsid w:val="00464A32"/>
    <w:rsid w:val="004657FC"/>
    <w:rsid w:val="0046784B"/>
    <w:rsid w:val="004733F6"/>
    <w:rsid w:val="00474E69"/>
    <w:rsid w:val="004758FF"/>
    <w:rsid w:val="0048257E"/>
    <w:rsid w:val="00483E9F"/>
    <w:rsid w:val="004859DB"/>
    <w:rsid w:val="00485A2C"/>
    <w:rsid w:val="00490421"/>
    <w:rsid w:val="0049621B"/>
    <w:rsid w:val="004A1D19"/>
    <w:rsid w:val="004A53F2"/>
    <w:rsid w:val="004A6A7A"/>
    <w:rsid w:val="004A6BA7"/>
    <w:rsid w:val="004B62AF"/>
    <w:rsid w:val="004C1895"/>
    <w:rsid w:val="004C34C6"/>
    <w:rsid w:val="004C4E5D"/>
    <w:rsid w:val="004C6D40"/>
    <w:rsid w:val="004C7D55"/>
    <w:rsid w:val="004E4FF1"/>
    <w:rsid w:val="004E6AA8"/>
    <w:rsid w:val="004F0C3C"/>
    <w:rsid w:val="004F0F3D"/>
    <w:rsid w:val="004F2280"/>
    <w:rsid w:val="004F23BB"/>
    <w:rsid w:val="004F3DB0"/>
    <w:rsid w:val="004F63FC"/>
    <w:rsid w:val="00505A92"/>
    <w:rsid w:val="00506D55"/>
    <w:rsid w:val="005124BC"/>
    <w:rsid w:val="00515942"/>
    <w:rsid w:val="00515AFB"/>
    <w:rsid w:val="00516787"/>
    <w:rsid w:val="005175B0"/>
    <w:rsid w:val="005203F1"/>
    <w:rsid w:val="00520D9A"/>
    <w:rsid w:val="00521230"/>
    <w:rsid w:val="00521BC3"/>
    <w:rsid w:val="0052746C"/>
    <w:rsid w:val="00531C27"/>
    <w:rsid w:val="00533632"/>
    <w:rsid w:val="005336C5"/>
    <w:rsid w:val="00534013"/>
    <w:rsid w:val="00540C5C"/>
    <w:rsid w:val="00541E6E"/>
    <w:rsid w:val="0054251F"/>
    <w:rsid w:val="005445AF"/>
    <w:rsid w:val="0054768A"/>
    <w:rsid w:val="00550BFD"/>
    <w:rsid w:val="005520D8"/>
    <w:rsid w:val="00555CFB"/>
    <w:rsid w:val="00556CF1"/>
    <w:rsid w:val="0056373F"/>
    <w:rsid w:val="005727F6"/>
    <w:rsid w:val="0057436C"/>
    <w:rsid w:val="005762A7"/>
    <w:rsid w:val="00576A9E"/>
    <w:rsid w:val="0057768E"/>
    <w:rsid w:val="00583DE1"/>
    <w:rsid w:val="00587CEE"/>
    <w:rsid w:val="005916D7"/>
    <w:rsid w:val="0059427F"/>
    <w:rsid w:val="00597939"/>
    <w:rsid w:val="005A077F"/>
    <w:rsid w:val="005A5C4F"/>
    <w:rsid w:val="005A698C"/>
    <w:rsid w:val="005C006D"/>
    <w:rsid w:val="005C0100"/>
    <w:rsid w:val="005C0CAC"/>
    <w:rsid w:val="005D062E"/>
    <w:rsid w:val="005D4466"/>
    <w:rsid w:val="005E0799"/>
    <w:rsid w:val="005E10F9"/>
    <w:rsid w:val="005E1200"/>
    <w:rsid w:val="005E6398"/>
    <w:rsid w:val="005E63D5"/>
    <w:rsid w:val="005F0F8C"/>
    <w:rsid w:val="005F45EE"/>
    <w:rsid w:val="005F5A80"/>
    <w:rsid w:val="006030AF"/>
    <w:rsid w:val="006044FF"/>
    <w:rsid w:val="00605897"/>
    <w:rsid w:val="00605DD2"/>
    <w:rsid w:val="00607CC5"/>
    <w:rsid w:val="0061179B"/>
    <w:rsid w:val="006125F9"/>
    <w:rsid w:val="00615C5D"/>
    <w:rsid w:val="00620A28"/>
    <w:rsid w:val="0062661E"/>
    <w:rsid w:val="0062779F"/>
    <w:rsid w:val="006322EA"/>
    <w:rsid w:val="00632D9D"/>
    <w:rsid w:val="00633014"/>
    <w:rsid w:val="0063306B"/>
    <w:rsid w:val="0063437B"/>
    <w:rsid w:val="006354C8"/>
    <w:rsid w:val="00637127"/>
    <w:rsid w:val="00637347"/>
    <w:rsid w:val="0064017E"/>
    <w:rsid w:val="00642707"/>
    <w:rsid w:val="00644266"/>
    <w:rsid w:val="00647C0F"/>
    <w:rsid w:val="00653DC3"/>
    <w:rsid w:val="00654331"/>
    <w:rsid w:val="00654BB6"/>
    <w:rsid w:val="006673CA"/>
    <w:rsid w:val="006715F0"/>
    <w:rsid w:val="00673C26"/>
    <w:rsid w:val="00674DE5"/>
    <w:rsid w:val="00677ACA"/>
    <w:rsid w:val="00680119"/>
    <w:rsid w:val="00680251"/>
    <w:rsid w:val="006812AF"/>
    <w:rsid w:val="0068327D"/>
    <w:rsid w:val="00685A8E"/>
    <w:rsid w:val="00691278"/>
    <w:rsid w:val="00691534"/>
    <w:rsid w:val="00693880"/>
    <w:rsid w:val="00694AF0"/>
    <w:rsid w:val="006A4686"/>
    <w:rsid w:val="006B0E9E"/>
    <w:rsid w:val="006B3154"/>
    <w:rsid w:val="006B486D"/>
    <w:rsid w:val="006B5AE4"/>
    <w:rsid w:val="006C197A"/>
    <w:rsid w:val="006D1507"/>
    <w:rsid w:val="006D3E93"/>
    <w:rsid w:val="006D4054"/>
    <w:rsid w:val="006D7D7D"/>
    <w:rsid w:val="006E02EC"/>
    <w:rsid w:val="006E2B37"/>
    <w:rsid w:val="006E3C4F"/>
    <w:rsid w:val="006E6687"/>
    <w:rsid w:val="006E6F41"/>
    <w:rsid w:val="006E73E6"/>
    <w:rsid w:val="006F7050"/>
    <w:rsid w:val="007028AB"/>
    <w:rsid w:val="007063FB"/>
    <w:rsid w:val="007076B5"/>
    <w:rsid w:val="00710BF3"/>
    <w:rsid w:val="00712D87"/>
    <w:rsid w:val="00713F55"/>
    <w:rsid w:val="007211B1"/>
    <w:rsid w:val="007267B0"/>
    <w:rsid w:val="007277DA"/>
    <w:rsid w:val="00731D27"/>
    <w:rsid w:val="007349BE"/>
    <w:rsid w:val="00740BCD"/>
    <w:rsid w:val="00746187"/>
    <w:rsid w:val="007568F7"/>
    <w:rsid w:val="00757EEA"/>
    <w:rsid w:val="0076254F"/>
    <w:rsid w:val="007801F5"/>
    <w:rsid w:val="00783CA4"/>
    <w:rsid w:val="007842FB"/>
    <w:rsid w:val="00786124"/>
    <w:rsid w:val="007935B4"/>
    <w:rsid w:val="0079514B"/>
    <w:rsid w:val="00795252"/>
    <w:rsid w:val="007955AA"/>
    <w:rsid w:val="007A2DC1"/>
    <w:rsid w:val="007A340E"/>
    <w:rsid w:val="007B5A2E"/>
    <w:rsid w:val="007C6C68"/>
    <w:rsid w:val="007D059E"/>
    <w:rsid w:val="007D0869"/>
    <w:rsid w:val="007D14C4"/>
    <w:rsid w:val="007D16BF"/>
    <w:rsid w:val="007D1AA1"/>
    <w:rsid w:val="007D3319"/>
    <w:rsid w:val="007D335D"/>
    <w:rsid w:val="007D605C"/>
    <w:rsid w:val="007E3314"/>
    <w:rsid w:val="007E3514"/>
    <w:rsid w:val="007E4B03"/>
    <w:rsid w:val="007E77F4"/>
    <w:rsid w:val="007F0089"/>
    <w:rsid w:val="007F0404"/>
    <w:rsid w:val="007F1D95"/>
    <w:rsid w:val="007F324B"/>
    <w:rsid w:val="007F480F"/>
    <w:rsid w:val="00803031"/>
    <w:rsid w:val="00803ACE"/>
    <w:rsid w:val="0080553C"/>
    <w:rsid w:val="00805B46"/>
    <w:rsid w:val="00805DB4"/>
    <w:rsid w:val="0080680D"/>
    <w:rsid w:val="00815601"/>
    <w:rsid w:val="0082162A"/>
    <w:rsid w:val="00823593"/>
    <w:rsid w:val="00825DC2"/>
    <w:rsid w:val="00831E6E"/>
    <w:rsid w:val="00834AD3"/>
    <w:rsid w:val="00841036"/>
    <w:rsid w:val="008417ED"/>
    <w:rsid w:val="00843795"/>
    <w:rsid w:val="00843A1B"/>
    <w:rsid w:val="008454D2"/>
    <w:rsid w:val="00846F70"/>
    <w:rsid w:val="00847F0F"/>
    <w:rsid w:val="00850B7B"/>
    <w:rsid w:val="00851654"/>
    <w:rsid w:val="00852448"/>
    <w:rsid w:val="0085426C"/>
    <w:rsid w:val="0087323A"/>
    <w:rsid w:val="00877F6C"/>
    <w:rsid w:val="00882396"/>
    <w:rsid w:val="0088258A"/>
    <w:rsid w:val="00886332"/>
    <w:rsid w:val="008925F0"/>
    <w:rsid w:val="0089448A"/>
    <w:rsid w:val="008949CB"/>
    <w:rsid w:val="00894C23"/>
    <w:rsid w:val="00895FA9"/>
    <w:rsid w:val="0089720D"/>
    <w:rsid w:val="00897877"/>
    <w:rsid w:val="00897C8E"/>
    <w:rsid w:val="008A26D9"/>
    <w:rsid w:val="008A7B5B"/>
    <w:rsid w:val="008B0E3A"/>
    <w:rsid w:val="008B12D2"/>
    <w:rsid w:val="008C0C29"/>
    <w:rsid w:val="008C0DBE"/>
    <w:rsid w:val="008C255D"/>
    <w:rsid w:val="008C3F9A"/>
    <w:rsid w:val="008C6C8A"/>
    <w:rsid w:val="008D02DA"/>
    <w:rsid w:val="008D5D5E"/>
    <w:rsid w:val="008D76BC"/>
    <w:rsid w:val="008E0088"/>
    <w:rsid w:val="008E3B54"/>
    <w:rsid w:val="008E770A"/>
    <w:rsid w:val="008E7DBA"/>
    <w:rsid w:val="008F0829"/>
    <w:rsid w:val="008F1BB6"/>
    <w:rsid w:val="008F3234"/>
    <w:rsid w:val="008F35D0"/>
    <w:rsid w:val="008F3638"/>
    <w:rsid w:val="008F40C5"/>
    <w:rsid w:val="008F4441"/>
    <w:rsid w:val="008F6B20"/>
    <w:rsid w:val="008F6F31"/>
    <w:rsid w:val="008F74DF"/>
    <w:rsid w:val="00900BB8"/>
    <w:rsid w:val="00901329"/>
    <w:rsid w:val="00902274"/>
    <w:rsid w:val="009030B9"/>
    <w:rsid w:val="00907C8C"/>
    <w:rsid w:val="009123B1"/>
    <w:rsid w:val="009127BA"/>
    <w:rsid w:val="00915450"/>
    <w:rsid w:val="00920AAE"/>
    <w:rsid w:val="009227A6"/>
    <w:rsid w:val="00931E01"/>
    <w:rsid w:val="00933EC1"/>
    <w:rsid w:val="009375D2"/>
    <w:rsid w:val="009438A9"/>
    <w:rsid w:val="009446AD"/>
    <w:rsid w:val="009530DB"/>
    <w:rsid w:val="00953676"/>
    <w:rsid w:val="00956F30"/>
    <w:rsid w:val="00962B00"/>
    <w:rsid w:val="00962D26"/>
    <w:rsid w:val="00966C9A"/>
    <w:rsid w:val="009705E4"/>
    <w:rsid w:val="009705EE"/>
    <w:rsid w:val="0097066C"/>
    <w:rsid w:val="00971A20"/>
    <w:rsid w:val="00971F5A"/>
    <w:rsid w:val="00977927"/>
    <w:rsid w:val="0098116A"/>
    <w:rsid w:val="0098135C"/>
    <w:rsid w:val="0098156A"/>
    <w:rsid w:val="0098398B"/>
    <w:rsid w:val="00991BAC"/>
    <w:rsid w:val="00993AA9"/>
    <w:rsid w:val="0099584A"/>
    <w:rsid w:val="009A3D60"/>
    <w:rsid w:val="009A6EA0"/>
    <w:rsid w:val="009A760B"/>
    <w:rsid w:val="009A7DF0"/>
    <w:rsid w:val="009C1335"/>
    <w:rsid w:val="009C16A7"/>
    <w:rsid w:val="009C1AB2"/>
    <w:rsid w:val="009C1C1A"/>
    <w:rsid w:val="009C5400"/>
    <w:rsid w:val="009C7251"/>
    <w:rsid w:val="009E2E91"/>
    <w:rsid w:val="009E7D31"/>
    <w:rsid w:val="009F1E8C"/>
    <w:rsid w:val="009F26E0"/>
    <w:rsid w:val="009F7190"/>
    <w:rsid w:val="009F7468"/>
    <w:rsid w:val="009F7AED"/>
    <w:rsid w:val="00A01B40"/>
    <w:rsid w:val="00A05E97"/>
    <w:rsid w:val="00A12F5C"/>
    <w:rsid w:val="00A139F5"/>
    <w:rsid w:val="00A13DBB"/>
    <w:rsid w:val="00A21606"/>
    <w:rsid w:val="00A27F85"/>
    <w:rsid w:val="00A3041D"/>
    <w:rsid w:val="00A30C52"/>
    <w:rsid w:val="00A32D0E"/>
    <w:rsid w:val="00A32D8D"/>
    <w:rsid w:val="00A32E16"/>
    <w:rsid w:val="00A365F4"/>
    <w:rsid w:val="00A42E5F"/>
    <w:rsid w:val="00A43554"/>
    <w:rsid w:val="00A47D80"/>
    <w:rsid w:val="00A50490"/>
    <w:rsid w:val="00A53132"/>
    <w:rsid w:val="00A54192"/>
    <w:rsid w:val="00A55DAA"/>
    <w:rsid w:val="00A563F2"/>
    <w:rsid w:val="00A566E8"/>
    <w:rsid w:val="00A66347"/>
    <w:rsid w:val="00A7392B"/>
    <w:rsid w:val="00A769DA"/>
    <w:rsid w:val="00A7767E"/>
    <w:rsid w:val="00A810F9"/>
    <w:rsid w:val="00A82D31"/>
    <w:rsid w:val="00A85E7E"/>
    <w:rsid w:val="00A86ECC"/>
    <w:rsid w:val="00A86FCC"/>
    <w:rsid w:val="00A90251"/>
    <w:rsid w:val="00A90A6D"/>
    <w:rsid w:val="00A93E88"/>
    <w:rsid w:val="00A971E5"/>
    <w:rsid w:val="00AA438D"/>
    <w:rsid w:val="00AA710D"/>
    <w:rsid w:val="00AB3683"/>
    <w:rsid w:val="00AB5293"/>
    <w:rsid w:val="00AB64F3"/>
    <w:rsid w:val="00AB6D25"/>
    <w:rsid w:val="00AC1EF9"/>
    <w:rsid w:val="00AC1FD3"/>
    <w:rsid w:val="00AD05DA"/>
    <w:rsid w:val="00AD0E56"/>
    <w:rsid w:val="00AE229B"/>
    <w:rsid w:val="00AE2D4B"/>
    <w:rsid w:val="00AE49FD"/>
    <w:rsid w:val="00AE4F99"/>
    <w:rsid w:val="00AE54DC"/>
    <w:rsid w:val="00AE685A"/>
    <w:rsid w:val="00AE7D46"/>
    <w:rsid w:val="00AF12E8"/>
    <w:rsid w:val="00AF5F2F"/>
    <w:rsid w:val="00AF7AEE"/>
    <w:rsid w:val="00B11B69"/>
    <w:rsid w:val="00B12173"/>
    <w:rsid w:val="00B14952"/>
    <w:rsid w:val="00B14EAF"/>
    <w:rsid w:val="00B16871"/>
    <w:rsid w:val="00B168B0"/>
    <w:rsid w:val="00B25B45"/>
    <w:rsid w:val="00B26C0B"/>
    <w:rsid w:val="00B31E5A"/>
    <w:rsid w:val="00B3641F"/>
    <w:rsid w:val="00B44906"/>
    <w:rsid w:val="00B47359"/>
    <w:rsid w:val="00B50691"/>
    <w:rsid w:val="00B50CFF"/>
    <w:rsid w:val="00B50D12"/>
    <w:rsid w:val="00B576CA"/>
    <w:rsid w:val="00B653AB"/>
    <w:rsid w:val="00B65F9E"/>
    <w:rsid w:val="00B66B19"/>
    <w:rsid w:val="00B677D7"/>
    <w:rsid w:val="00B70634"/>
    <w:rsid w:val="00B71752"/>
    <w:rsid w:val="00B7262F"/>
    <w:rsid w:val="00B769B0"/>
    <w:rsid w:val="00B7740D"/>
    <w:rsid w:val="00B80277"/>
    <w:rsid w:val="00B82CA6"/>
    <w:rsid w:val="00B84528"/>
    <w:rsid w:val="00B914E9"/>
    <w:rsid w:val="00B956EE"/>
    <w:rsid w:val="00B95B2A"/>
    <w:rsid w:val="00B96A38"/>
    <w:rsid w:val="00B97130"/>
    <w:rsid w:val="00BA0ED1"/>
    <w:rsid w:val="00BA2654"/>
    <w:rsid w:val="00BA2BA1"/>
    <w:rsid w:val="00BA3447"/>
    <w:rsid w:val="00BA3562"/>
    <w:rsid w:val="00BA5EDF"/>
    <w:rsid w:val="00BA7D21"/>
    <w:rsid w:val="00BB1113"/>
    <w:rsid w:val="00BB34A3"/>
    <w:rsid w:val="00BB3A52"/>
    <w:rsid w:val="00BB4F09"/>
    <w:rsid w:val="00BB54B5"/>
    <w:rsid w:val="00BB5C5E"/>
    <w:rsid w:val="00BC3DA7"/>
    <w:rsid w:val="00BD2BEA"/>
    <w:rsid w:val="00BD4DA3"/>
    <w:rsid w:val="00BD4E33"/>
    <w:rsid w:val="00BE4EBF"/>
    <w:rsid w:val="00BF14E3"/>
    <w:rsid w:val="00BF1A88"/>
    <w:rsid w:val="00BF424F"/>
    <w:rsid w:val="00C003C4"/>
    <w:rsid w:val="00C030DE"/>
    <w:rsid w:val="00C0448C"/>
    <w:rsid w:val="00C049F6"/>
    <w:rsid w:val="00C04B68"/>
    <w:rsid w:val="00C04D95"/>
    <w:rsid w:val="00C051A8"/>
    <w:rsid w:val="00C06181"/>
    <w:rsid w:val="00C130A5"/>
    <w:rsid w:val="00C1449D"/>
    <w:rsid w:val="00C1692B"/>
    <w:rsid w:val="00C20E97"/>
    <w:rsid w:val="00C22105"/>
    <w:rsid w:val="00C228DF"/>
    <w:rsid w:val="00C244B6"/>
    <w:rsid w:val="00C27BF1"/>
    <w:rsid w:val="00C31167"/>
    <w:rsid w:val="00C3702F"/>
    <w:rsid w:val="00C420C2"/>
    <w:rsid w:val="00C44CBF"/>
    <w:rsid w:val="00C4500A"/>
    <w:rsid w:val="00C5760C"/>
    <w:rsid w:val="00C60504"/>
    <w:rsid w:val="00C62238"/>
    <w:rsid w:val="00C64A37"/>
    <w:rsid w:val="00C66259"/>
    <w:rsid w:val="00C7158E"/>
    <w:rsid w:val="00C7250B"/>
    <w:rsid w:val="00C72642"/>
    <w:rsid w:val="00C7346B"/>
    <w:rsid w:val="00C77C0E"/>
    <w:rsid w:val="00C83696"/>
    <w:rsid w:val="00C8464D"/>
    <w:rsid w:val="00C86D1A"/>
    <w:rsid w:val="00C90982"/>
    <w:rsid w:val="00C9153B"/>
    <w:rsid w:val="00C91687"/>
    <w:rsid w:val="00C924A8"/>
    <w:rsid w:val="00C92682"/>
    <w:rsid w:val="00C945FE"/>
    <w:rsid w:val="00C956FC"/>
    <w:rsid w:val="00C96FAA"/>
    <w:rsid w:val="00C97A04"/>
    <w:rsid w:val="00CA107B"/>
    <w:rsid w:val="00CA1D7B"/>
    <w:rsid w:val="00CA484D"/>
    <w:rsid w:val="00CA4FB6"/>
    <w:rsid w:val="00CA784C"/>
    <w:rsid w:val="00CB2F90"/>
    <w:rsid w:val="00CB3612"/>
    <w:rsid w:val="00CB6585"/>
    <w:rsid w:val="00CB6AD4"/>
    <w:rsid w:val="00CC533C"/>
    <w:rsid w:val="00CC739E"/>
    <w:rsid w:val="00CD1EBB"/>
    <w:rsid w:val="00CD28CF"/>
    <w:rsid w:val="00CD58B7"/>
    <w:rsid w:val="00CD5CA1"/>
    <w:rsid w:val="00CD7967"/>
    <w:rsid w:val="00CE1548"/>
    <w:rsid w:val="00CE20E5"/>
    <w:rsid w:val="00CF18EE"/>
    <w:rsid w:val="00CF30BD"/>
    <w:rsid w:val="00CF3435"/>
    <w:rsid w:val="00CF4099"/>
    <w:rsid w:val="00CF72FE"/>
    <w:rsid w:val="00D00796"/>
    <w:rsid w:val="00D06D3B"/>
    <w:rsid w:val="00D14D97"/>
    <w:rsid w:val="00D176B3"/>
    <w:rsid w:val="00D21C1B"/>
    <w:rsid w:val="00D261A2"/>
    <w:rsid w:val="00D27F34"/>
    <w:rsid w:val="00D310C3"/>
    <w:rsid w:val="00D3167B"/>
    <w:rsid w:val="00D331C8"/>
    <w:rsid w:val="00D35F7A"/>
    <w:rsid w:val="00D36DAD"/>
    <w:rsid w:val="00D41FF9"/>
    <w:rsid w:val="00D44F8B"/>
    <w:rsid w:val="00D4517A"/>
    <w:rsid w:val="00D532E6"/>
    <w:rsid w:val="00D616D2"/>
    <w:rsid w:val="00D63B5F"/>
    <w:rsid w:val="00D657DB"/>
    <w:rsid w:val="00D6629A"/>
    <w:rsid w:val="00D70EF7"/>
    <w:rsid w:val="00D716F6"/>
    <w:rsid w:val="00D82FEA"/>
    <w:rsid w:val="00D83257"/>
    <w:rsid w:val="00D8397C"/>
    <w:rsid w:val="00D8571C"/>
    <w:rsid w:val="00D94EED"/>
    <w:rsid w:val="00D96026"/>
    <w:rsid w:val="00D972F6"/>
    <w:rsid w:val="00D97F2D"/>
    <w:rsid w:val="00DA331D"/>
    <w:rsid w:val="00DA77AD"/>
    <w:rsid w:val="00DA7C1C"/>
    <w:rsid w:val="00DB11F6"/>
    <w:rsid w:val="00DB147A"/>
    <w:rsid w:val="00DB1B7A"/>
    <w:rsid w:val="00DB706E"/>
    <w:rsid w:val="00DC6708"/>
    <w:rsid w:val="00DC6AC4"/>
    <w:rsid w:val="00DD011A"/>
    <w:rsid w:val="00DD57C1"/>
    <w:rsid w:val="00DD7DCE"/>
    <w:rsid w:val="00DE1D0A"/>
    <w:rsid w:val="00DE2400"/>
    <w:rsid w:val="00DE58F1"/>
    <w:rsid w:val="00DE6B58"/>
    <w:rsid w:val="00DF5E32"/>
    <w:rsid w:val="00E01436"/>
    <w:rsid w:val="00E03E79"/>
    <w:rsid w:val="00E045BD"/>
    <w:rsid w:val="00E04D6C"/>
    <w:rsid w:val="00E112B6"/>
    <w:rsid w:val="00E12EDA"/>
    <w:rsid w:val="00E151D4"/>
    <w:rsid w:val="00E17B77"/>
    <w:rsid w:val="00E20EF8"/>
    <w:rsid w:val="00E231AB"/>
    <w:rsid w:val="00E23337"/>
    <w:rsid w:val="00E246D4"/>
    <w:rsid w:val="00E259EA"/>
    <w:rsid w:val="00E25D33"/>
    <w:rsid w:val="00E32061"/>
    <w:rsid w:val="00E33F48"/>
    <w:rsid w:val="00E3537E"/>
    <w:rsid w:val="00E42FF9"/>
    <w:rsid w:val="00E436CF"/>
    <w:rsid w:val="00E44790"/>
    <w:rsid w:val="00E470A5"/>
    <w:rsid w:val="00E4714C"/>
    <w:rsid w:val="00E5178D"/>
    <w:rsid w:val="00E51AEB"/>
    <w:rsid w:val="00E522A7"/>
    <w:rsid w:val="00E5349E"/>
    <w:rsid w:val="00E54452"/>
    <w:rsid w:val="00E566C5"/>
    <w:rsid w:val="00E608F2"/>
    <w:rsid w:val="00E628A4"/>
    <w:rsid w:val="00E63B0C"/>
    <w:rsid w:val="00E65CA0"/>
    <w:rsid w:val="00E662CC"/>
    <w:rsid w:val="00E664C5"/>
    <w:rsid w:val="00E671A2"/>
    <w:rsid w:val="00E73983"/>
    <w:rsid w:val="00E76D26"/>
    <w:rsid w:val="00E76EE5"/>
    <w:rsid w:val="00E825EA"/>
    <w:rsid w:val="00E95036"/>
    <w:rsid w:val="00E95B8E"/>
    <w:rsid w:val="00E95FC1"/>
    <w:rsid w:val="00E96431"/>
    <w:rsid w:val="00E96AF9"/>
    <w:rsid w:val="00E9757D"/>
    <w:rsid w:val="00EA5153"/>
    <w:rsid w:val="00EA5441"/>
    <w:rsid w:val="00EA5F23"/>
    <w:rsid w:val="00EB1390"/>
    <w:rsid w:val="00EB1677"/>
    <w:rsid w:val="00EB2C0D"/>
    <w:rsid w:val="00EB2C71"/>
    <w:rsid w:val="00EB3333"/>
    <w:rsid w:val="00EB4340"/>
    <w:rsid w:val="00EB556D"/>
    <w:rsid w:val="00EB5A7D"/>
    <w:rsid w:val="00EC1C75"/>
    <w:rsid w:val="00EC23DD"/>
    <w:rsid w:val="00ED55C0"/>
    <w:rsid w:val="00ED62F9"/>
    <w:rsid w:val="00ED682B"/>
    <w:rsid w:val="00ED7E58"/>
    <w:rsid w:val="00EE41D5"/>
    <w:rsid w:val="00EE470E"/>
    <w:rsid w:val="00EE6A05"/>
    <w:rsid w:val="00EF3AE8"/>
    <w:rsid w:val="00EF4D4F"/>
    <w:rsid w:val="00EF74E4"/>
    <w:rsid w:val="00F00E62"/>
    <w:rsid w:val="00F0166F"/>
    <w:rsid w:val="00F03786"/>
    <w:rsid w:val="00F037A4"/>
    <w:rsid w:val="00F049AB"/>
    <w:rsid w:val="00F05623"/>
    <w:rsid w:val="00F067B4"/>
    <w:rsid w:val="00F10B68"/>
    <w:rsid w:val="00F142DB"/>
    <w:rsid w:val="00F20561"/>
    <w:rsid w:val="00F27C8F"/>
    <w:rsid w:val="00F32749"/>
    <w:rsid w:val="00F33B89"/>
    <w:rsid w:val="00F3469D"/>
    <w:rsid w:val="00F34BEA"/>
    <w:rsid w:val="00F37172"/>
    <w:rsid w:val="00F40ED8"/>
    <w:rsid w:val="00F41261"/>
    <w:rsid w:val="00F4477E"/>
    <w:rsid w:val="00F46269"/>
    <w:rsid w:val="00F5243E"/>
    <w:rsid w:val="00F55197"/>
    <w:rsid w:val="00F56710"/>
    <w:rsid w:val="00F60BA8"/>
    <w:rsid w:val="00F62C08"/>
    <w:rsid w:val="00F65A67"/>
    <w:rsid w:val="00F67D8F"/>
    <w:rsid w:val="00F70CE9"/>
    <w:rsid w:val="00F77451"/>
    <w:rsid w:val="00F802BE"/>
    <w:rsid w:val="00F80E93"/>
    <w:rsid w:val="00F84069"/>
    <w:rsid w:val="00F86024"/>
    <w:rsid w:val="00F8611A"/>
    <w:rsid w:val="00F90CF3"/>
    <w:rsid w:val="00F94D54"/>
    <w:rsid w:val="00F94E00"/>
    <w:rsid w:val="00FA07ED"/>
    <w:rsid w:val="00FA4D6D"/>
    <w:rsid w:val="00FA5128"/>
    <w:rsid w:val="00FA5B77"/>
    <w:rsid w:val="00FB3FD1"/>
    <w:rsid w:val="00FB42D4"/>
    <w:rsid w:val="00FB5906"/>
    <w:rsid w:val="00FB762F"/>
    <w:rsid w:val="00FC2AED"/>
    <w:rsid w:val="00FC4A86"/>
    <w:rsid w:val="00FD5EA7"/>
    <w:rsid w:val="00FD6FAE"/>
    <w:rsid w:val="00FE36CF"/>
    <w:rsid w:val="00FF0246"/>
    <w:rsid w:val="00FF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B82A7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F0F8C"/>
    <w:rPr>
      <w:color w:val="954F72" w:themeColor="followed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4F0F3D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4F0F3D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5.png"/><Relationship Id="rId26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hyperlink" Target="https://x.com/StatPoland" TargetMode="External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www.instagram.com/gus_stat/?next" TargetMode="External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6.png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image" Target="media/image8.png"/><Relationship Id="rId32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hyperlink" Target="https://www.facebook.com/GlownyUrzadStatystyczny" TargetMode="External"/><Relationship Id="rId28" Type="http://schemas.openxmlformats.org/officeDocument/2006/relationships/hyperlink" Target="https://www.linkedin.com/company/glownyurzadstatystyczny/" TargetMode="External"/><Relationship Id="rId10" Type="http://schemas.openxmlformats.org/officeDocument/2006/relationships/chart" Target="charts/chart1.xml"/><Relationship Id="rId19" Type="http://schemas.openxmlformats.org/officeDocument/2006/relationships/hyperlink" Target="https://new.stat.gov.pl/en" TargetMode="External"/><Relationship Id="rId31" Type="http://schemas.openxmlformats.org/officeDocument/2006/relationships/hyperlink" Target="https://stat.gov.p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7.png"/><Relationship Id="rId27" Type="http://schemas.openxmlformats.org/officeDocument/2006/relationships/hyperlink" Target="https://youtube.com/@glownyurzadstatystycznygus?si=IgHa1awoYniiJyQI" TargetMode="External"/><Relationship Id="rId30" Type="http://schemas.openxmlformats.org/officeDocument/2006/relationships/hyperlink" Target="https://ssgk.stat.gov.pl/index_en.html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800">
                <a:solidFill>
                  <a:sysClr val="windowText" lastClr="000000"/>
                </a:solidFill>
              </a:rPr>
              <a:t>%</a:t>
            </a:r>
          </a:p>
        </c:rich>
      </c:tx>
      <c:layout>
        <c:manualLayout>
          <c:xMode val="edge"/>
          <c:yMode val="edge"/>
          <c:x val="9.3182689970116028E-3"/>
          <c:y val="1.36892539356605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4.2010963532366233E-2"/>
          <c:y val="7.7616991921184389E-2"/>
          <c:w val="0.94109142094943066"/>
          <c:h val="0.80100890879399822"/>
        </c:manualLayout>
      </c:layout>
      <c:lineChart>
        <c:grouping val="standard"/>
        <c:varyColors val="0"/>
        <c:ser>
          <c:idx val="0"/>
          <c:order val="0"/>
          <c:tx>
            <c:strRef>
              <c:f>'Chart 1.'!$C$1</c:f>
              <c:strCache>
                <c:ptCount val="1"/>
                <c:pt idx="0">
                  <c:v>Change in %</c:v>
                </c:pt>
              </c:strCache>
            </c:strRef>
          </c:tx>
          <c:spPr>
            <a:ln w="31750" cap="rnd">
              <a:solidFill>
                <a:srgbClr val="001D77"/>
              </a:solidFill>
              <a:round/>
            </a:ln>
            <a:effectLst/>
          </c:spPr>
          <c:marker>
            <c:symbol val="square"/>
            <c:size val="4"/>
            <c:spPr>
              <a:solidFill>
                <a:srgbClr val="001D77"/>
              </a:solidFill>
              <a:ln w="9525">
                <a:solidFill>
                  <a:srgbClr val="001D77"/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-4.6002133705023589E-2"/>
                  <c:y val="-4.35320859886404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F7F-4D25-9265-4D948014FEA9}"/>
                </c:ext>
              </c:extLst>
            </c:dLbl>
            <c:dLbl>
              <c:idx val="3"/>
              <c:layout>
                <c:manualLayout>
                  <c:x val="-2.9155234361045144E-2"/>
                  <c:y val="-5.64246078871039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F7F-4D25-9265-4D948014FEA9}"/>
                </c:ext>
              </c:extLst>
            </c:dLbl>
            <c:dLbl>
              <c:idx val="5"/>
              <c:layout>
                <c:manualLayout>
                  <c:x val="-3.8865446765230953E-2"/>
                  <c:y val="-8.74918440132652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F7F-4D25-9265-4D948014FEA9}"/>
                </c:ext>
              </c:extLst>
            </c:dLbl>
            <c:dLbl>
              <c:idx val="7"/>
              <c:layout>
                <c:manualLayout>
                  <c:x val="-1.2382785752184116E-2"/>
                  <c:y val="-4.063481249535987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F7F-4D25-9265-4D948014FEA9}"/>
                </c:ext>
              </c:extLst>
            </c:dLbl>
            <c:dLbl>
              <c:idx val="8"/>
              <c:layout>
                <c:manualLayout>
                  <c:x val="-4.070828074716858E-3"/>
                  <c:y val="-4.925503842696758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F7F-4D25-9265-4D948014FEA9}"/>
                </c:ext>
              </c:extLst>
            </c:dLbl>
            <c:dLbl>
              <c:idx val="10"/>
              <c:layout>
                <c:manualLayout>
                  <c:x val="-2.6641249613229362E-2"/>
                  <c:y val="-9.385149271398518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F7F-4D25-9265-4D948014FEA9}"/>
                </c:ext>
              </c:extLst>
            </c:dLbl>
            <c:dLbl>
              <c:idx val="13"/>
              <c:layout>
                <c:manualLayout>
                  <c:x val="-3.8906637228174758E-2"/>
                  <c:y val="-0.13787784593413235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F7F-4D25-9265-4D948014FEA9}"/>
                </c:ext>
              </c:extLst>
            </c:dLbl>
            <c:dLbl>
              <c:idx val="16"/>
              <c:layout>
                <c:manualLayout>
                  <c:x val="-9.9263628921882254E-3"/>
                  <c:y val="-4.587155963302752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F7F-4D25-9265-4D948014FEA9}"/>
                </c:ext>
              </c:extLst>
            </c:dLbl>
            <c:dLbl>
              <c:idx val="17"/>
              <c:layout>
                <c:manualLayout>
                  <c:x val="-7.1706544305613715E-3"/>
                  <c:y val="-4.21732360453232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F7F-4D25-9265-4D948014FEA9}"/>
                </c:ext>
              </c:extLst>
            </c:dLbl>
            <c:dLbl>
              <c:idx val="19"/>
              <c:layout>
                <c:manualLayout>
                  <c:x val="-3.1437303137405517E-2"/>
                  <c:y val="-0.13857767290210699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F7F-4D25-9265-4D948014FEA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317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'Chart 1.'!$A$2:$B$22</c:f>
              <c:multiLvlStrCache>
                <c:ptCount val="2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1.'!$C$2:$C$22</c:f>
              <c:numCache>
                <c:formatCode>General</c:formatCode>
                <c:ptCount val="21"/>
                <c:pt idx="0" formatCode="0.0">
                  <c:v>0.1</c:v>
                </c:pt>
                <c:pt idx="1">
                  <c:v>0.2</c:v>
                </c:pt>
                <c:pt idx="2">
                  <c:v>0.5</c:v>
                </c:pt>
                <c:pt idx="3">
                  <c:v>0.2</c:v>
                </c:pt>
                <c:pt idx="4">
                  <c:v>0.3</c:v>
                </c:pt>
                <c:pt idx="5">
                  <c:v>0.1</c:v>
                </c:pt>
                <c:pt idx="6">
                  <c:v>0.5</c:v>
                </c:pt>
                <c:pt idx="7" formatCode="0.0">
                  <c:v>0.1</c:v>
                </c:pt>
                <c:pt idx="8" formatCode="0.0">
                  <c:v>0</c:v>
                </c:pt>
                <c:pt idx="9">
                  <c:v>0.8</c:v>
                </c:pt>
                <c:pt idx="10">
                  <c:v>0.3</c:v>
                </c:pt>
                <c:pt idx="11">
                  <c:v>0.5</c:v>
                </c:pt>
                <c:pt idx="12">
                  <c:v>0.6</c:v>
                </c:pt>
                <c:pt idx="13" formatCode="0.0">
                  <c:v>0.1</c:v>
                </c:pt>
                <c:pt idx="14">
                  <c:v>1.1000000000000001</c:v>
                </c:pt>
                <c:pt idx="15">
                  <c:v>1.2</c:v>
                </c:pt>
                <c:pt idx="16">
                  <c:v>0.2</c:v>
                </c:pt>
                <c:pt idx="17">
                  <c:v>0.2</c:v>
                </c:pt>
                <c:pt idx="18" formatCode="0.0">
                  <c:v>1</c:v>
                </c:pt>
                <c:pt idx="19">
                  <c:v>0.3</c:v>
                </c:pt>
                <c:pt idx="20">
                  <c:v>0.7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CF7F-4D25-9265-4D948014FEA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66548752"/>
        <c:axId val="1352270128"/>
      </c:lineChart>
      <c:catAx>
        <c:axId val="14665487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352270128"/>
        <c:crosses val="autoZero"/>
        <c:auto val="1"/>
        <c:lblAlgn val="ctr"/>
        <c:lblOffset val="100"/>
        <c:noMultiLvlLbl val="0"/>
      </c:catAx>
      <c:valAx>
        <c:axId val="1352270128"/>
        <c:scaling>
          <c:orientation val="minMax"/>
          <c:max val="1.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" sourceLinked="0"/>
        <c:majorTickMark val="none"/>
        <c:minorTickMark val="none"/>
        <c:tickLblPos val="nextTo"/>
        <c:spPr>
          <a:noFill/>
          <a:ln>
            <a:solidFill>
              <a:schemeClr val="bg1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665487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800">
                <a:solidFill>
                  <a:schemeClr val="tx1"/>
                </a:solidFill>
              </a:rPr>
              <a:t>%</a:t>
            </a:r>
          </a:p>
        </c:rich>
      </c:tx>
      <c:layout>
        <c:manualLayout>
          <c:xMode val="edge"/>
          <c:yMode val="edge"/>
          <c:x val="7.2280400540663528E-3"/>
          <c:y val="2.8735632183908046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4.2010963532366233E-2"/>
          <c:y val="7.1303285365191427E-2"/>
          <c:w val="0.94109142094943066"/>
          <c:h val="0.80732260838084891"/>
        </c:manualLayout>
      </c:layout>
      <c:lineChart>
        <c:grouping val="standard"/>
        <c:varyColors val="0"/>
        <c:ser>
          <c:idx val="0"/>
          <c:order val="0"/>
          <c:tx>
            <c:strRef>
              <c:f>'Chart 2.'!$C$1</c:f>
              <c:strCache>
                <c:ptCount val="1"/>
                <c:pt idx="0">
                  <c:v>Change in %</c:v>
                </c:pt>
              </c:strCache>
            </c:strRef>
          </c:tx>
          <c:spPr>
            <a:ln w="31750" cap="rnd">
              <a:solidFill>
                <a:srgbClr val="001D77"/>
              </a:solidFill>
              <a:round/>
            </a:ln>
            <a:effectLst/>
          </c:spPr>
          <c:marker>
            <c:symbol val="square"/>
            <c:size val="4"/>
            <c:spPr>
              <a:solidFill>
                <a:srgbClr val="001D77"/>
              </a:solidFill>
              <a:ln w="9525">
                <a:solidFill>
                  <a:srgbClr val="001D77"/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-3.7268289739644724E-2"/>
                  <c:y val="-4.35028248587570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CD3-44C7-AFFC-7ED83D7EF8A7}"/>
                </c:ext>
              </c:extLst>
            </c:dLbl>
            <c:dLbl>
              <c:idx val="3"/>
              <c:layout>
                <c:manualLayout>
                  <c:x val="-1.5878930177510023E-2"/>
                  <c:y val="-5.451013666395159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CD3-44C7-AFFC-7ED83D7EF8A7}"/>
                </c:ext>
              </c:extLst>
            </c:dLbl>
            <c:dLbl>
              <c:idx val="5"/>
              <c:layout>
                <c:manualLayout>
                  <c:x val="-2.4645320568605272E-2"/>
                  <c:y val="-5.68965517241380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CD3-44C7-AFFC-7ED83D7EF8A7}"/>
                </c:ext>
              </c:extLst>
            </c:dLbl>
            <c:dLbl>
              <c:idx val="7"/>
              <c:layout>
                <c:manualLayout>
                  <c:x val="-9.5032397408208406E-3"/>
                  <c:y val="-3.502824858757062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CD3-44C7-AFFC-7ED83D7EF8A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317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'Chart 2.'!$A$2:$B$22</c:f>
              <c:multiLvlStrCache>
                <c:ptCount val="2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2.'!$C$2:$C$22</c:f>
              <c:numCache>
                <c:formatCode>0.0</c:formatCode>
                <c:ptCount val="21"/>
                <c:pt idx="0">
                  <c:v>3.7</c:v>
                </c:pt>
                <c:pt idx="1">
                  <c:v>3.7</c:v>
                </c:pt>
                <c:pt idx="2">
                  <c:v>3.7</c:v>
                </c:pt>
                <c:pt idx="3">
                  <c:v>3.4</c:v>
                </c:pt>
                <c:pt idx="4">
                  <c:v>3.3</c:v>
                </c:pt>
                <c:pt idx="5">
                  <c:v>3</c:v>
                </c:pt>
                <c:pt idx="6">
                  <c:v>3.1</c:v>
                </c:pt>
                <c:pt idx="7">
                  <c:v>2.8</c:v>
                </c:pt>
                <c:pt idx="8">
                  <c:v>2.5</c:v>
                </c:pt>
                <c:pt idx="9">
                  <c:v>2.8</c:v>
                </c:pt>
                <c:pt idx="10">
                  <c:v>3.1</c:v>
                </c:pt>
                <c:pt idx="11">
                  <c:v>3.6</c:v>
                </c:pt>
                <c:pt idx="12">
                  <c:v>4</c:v>
                </c:pt>
                <c:pt idx="13">
                  <c:v>3.9</c:v>
                </c:pt>
                <c:pt idx="14">
                  <c:v>4.5</c:v>
                </c:pt>
                <c:pt idx="15">
                  <c:v>5.5</c:v>
                </c:pt>
                <c:pt idx="16">
                  <c:v>5.5</c:v>
                </c:pt>
                <c:pt idx="17">
                  <c:v>5.5</c:v>
                </c:pt>
                <c:pt idx="18">
                  <c:v>6</c:v>
                </c:pt>
                <c:pt idx="19">
                  <c:v>6.3</c:v>
                </c:pt>
                <c:pt idx="20">
                  <c:v>6.9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5CD3-44C7-AFFC-7ED83D7EF8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66548752"/>
        <c:axId val="1352270128"/>
      </c:lineChart>
      <c:catAx>
        <c:axId val="14665487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1">
                <a:lumMod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352270128"/>
        <c:crossesAt val="0"/>
        <c:auto val="0"/>
        <c:lblAlgn val="ctr"/>
        <c:lblOffset val="100"/>
        <c:tickLblSkip val="1"/>
        <c:noMultiLvlLbl val="0"/>
      </c:catAx>
      <c:valAx>
        <c:axId val="1352270128"/>
        <c:scaling>
          <c:orientation val="minMax"/>
          <c:max val="9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>
            <a:solidFill>
              <a:schemeClr val="bg1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66548752"/>
        <c:crossesAt val="1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en-US" sz="800"/>
              <a:t>%</a:t>
            </a:r>
          </a:p>
        </c:rich>
      </c:tx>
      <c:layout>
        <c:manualLayout>
          <c:xMode val="edge"/>
          <c:yMode val="edge"/>
          <c:x val="1.4229416667249181E-2"/>
          <c:y val="1.251956181533646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4.7892274335273315E-2"/>
          <c:y val="7.2522979875517188E-2"/>
          <c:w val="0.8834372337444748"/>
          <c:h val="0.68820165358222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'Chart 3.'!$C$2</c:f>
              <c:strCache>
                <c:ptCount val="1"/>
                <c:pt idx="0">
                  <c:v>construction and assembly production as total</c:v>
                </c:pt>
              </c:strCache>
            </c:strRef>
          </c:tx>
          <c:spPr>
            <a:solidFill>
              <a:srgbClr val="001D77"/>
            </a:solidFill>
            <a:ln>
              <a:solidFill>
                <a:srgbClr val="001D77"/>
              </a:solidFill>
            </a:ln>
            <a:effectLst/>
          </c:spPr>
          <c:invertIfNegative val="0"/>
          <c:dLbls>
            <c:dLbl>
              <c:idx val="20"/>
              <c:layout>
                <c:manualLayout>
                  <c:x val="7.6075143611240487E-2"/>
                  <c:y val="2.48791987565885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0DD-419E-875C-8C134D71E4A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'Chart 3.'!$A$3:$B$23</c:f>
              <c:multiLvlStrCache>
                <c:ptCount val="2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3.'!$C$3:$C$23</c:f>
              <c:numCache>
                <c:formatCode>0.0</c:formatCode>
                <c:ptCount val="21"/>
                <c:pt idx="0">
                  <c:v>0.1</c:v>
                </c:pt>
                <c:pt idx="1">
                  <c:v>0.3</c:v>
                </c:pt>
                <c:pt idx="2">
                  <c:v>0.8</c:v>
                </c:pt>
                <c:pt idx="3">
                  <c:v>1</c:v>
                </c:pt>
                <c:pt idx="4">
                  <c:v>1.3</c:v>
                </c:pt>
                <c:pt idx="5">
                  <c:v>1.4</c:v>
                </c:pt>
                <c:pt idx="6">
                  <c:v>1.9</c:v>
                </c:pt>
                <c:pt idx="7">
                  <c:v>2</c:v>
                </c:pt>
                <c:pt idx="8">
                  <c:v>2</c:v>
                </c:pt>
                <c:pt idx="9">
                  <c:v>2.8</c:v>
                </c:pt>
                <c:pt idx="10">
                  <c:v>3.1</c:v>
                </c:pt>
                <c:pt idx="11">
                  <c:v>3.6</c:v>
                </c:pt>
                <c:pt idx="12">
                  <c:v>4.2</c:v>
                </c:pt>
                <c:pt idx="13">
                  <c:v>4.3</c:v>
                </c:pt>
                <c:pt idx="14">
                  <c:v>5.4</c:v>
                </c:pt>
                <c:pt idx="15">
                  <c:v>6.7</c:v>
                </c:pt>
                <c:pt idx="16" formatCode="General">
                  <c:v>6.9</c:v>
                </c:pt>
                <c:pt idx="17" formatCode="General">
                  <c:v>7.1</c:v>
                </c:pt>
                <c:pt idx="18" formatCode="General">
                  <c:v>8.1999999999999993</c:v>
                </c:pt>
                <c:pt idx="19" formatCode="General">
                  <c:v>8.5</c:v>
                </c:pt>
                <c:pt idx="20" formatCode="General">
                  <c:v>9.3000000000000007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0DD-419E-875C-8C134D71E4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-27"/>
        <c:axId val="1415404656"/>
        <c:axId val="1417708320"/>
      </c:barChart>
      <c:lineChart>
        <c:grouping val="standard"/>
        <c:varyColors val="0"/>
        <c:ser>
          <c:idx val="1"/>
          <c:order val="1"/>
          <c:tx>
            <c:strRef>
              <c:f>'Chart 3.'!$D$2</c:f>
              <c:strCache>
                <c:ptCount val="1"/>
                <c:pt idx="0">
                  <c:v>construction of buildings</c:v>
                </c:pt>
              </c:strCache>
            </c:strRef>
          </c:tx>
          <c:spPr>
            <a:ln w="28575" cap="rnd">
              <a:solidFill>
                <a:schemeClr val="accent6">
                  <a:lumMod val="60000"/>
                  <a:lumOff val="40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20"/>
              <c:layout>
                <c:manualLayout>
                  <c:x val="5.4339388293743206E-2"/>
                  <c:y val="4.975839751317715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0DD-419E-875C-8C134D71E4A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'Chart 3.'!$A$3:$B$23</c:f>
              <c:multiLvlStrCache>
                <c:ptCount val="2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3.'!$D$3:$D$23</c:f>
              <c:numCache>
                <c:formatCode>0.0</c:formatCode>
                <c:ptCount val="21"/>
                <c:pt idx="0">
                  <c:v>0.1</c:v>
                </c:pt>
                <c:pt idx="1">
                  <c:v>0.3</c:v>
                </c:pt>
                <c:pt idx="2">
                  <c:v>0.8</c:v>
                </c:pt>
                <c:pt idx="3">
                  <c:v>1</c:v>
                </c:pt>
                <c:pt idx="4">
                  <c:v>1.3</c:v>
                </c:pt>
                <c:pt idx="5">
                  <c:v>1.4</c:v>
                </c:pt>
                <c:pt idx="6">
                  <c:v>1.8</c:v>
                </c:pt>
                <c:pt idx="7">
                  <c:v>1.8</c:v>
                </c:pt>
                <c:pt idx="8">
                  <c:v>1.9</c:v>
                </c:pt>
                <c:pt idx="9">
                  <c:v>2.7</c:v>
                </c:pt>
                <c:pt idx="10">
                  <c:v>3.1</c:v>
                </c:pt>
                <c:pt idx="11">
                  <c:v>3.5</c:v>
                </c:pt>
                <c:pt idx="12">
                  <c:v>4.2</c:v>
                </c:pt>
                <c:pt idx="13">
                  <c:v>4.3</c:v>
                </c:pt>
                <c:pt idx="14">
                  <c:v>5.3</c:v>
                </c:pt>
                <c:pt idx="15">
                  <c:v>6.4</c:v>
                </c:pt>
                <c:pt idx="16" formatCode="General">
                  <c:v>6.6</c:v>
                </c:pt>
                <c:pt idx="17" formatCode="General">
                  <c:v>6.7</c:v>
                </c:pt>
                <c:pt idx="18" formatCode="General">
                  <c:v>7.7</c:v>
                </c:pt>
                <c:pt idx="19" formatCode="General">
                  <c:v>8.1</c:v>
                </c:pt>
                <c:pt idx="20" formatCode="General">
                  <c:v>8.9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60DD-419E-875C-8C134D71E4AE}"/>
            </c:ext>
          </c:extLst>
        </c:ser>
        <c:ser>
          <c:idx val="2"/>
          <c:order val="2"/>
          <c:tx>
            <c:strRef>
              <c:f>'Chart 3.'!$E$2</c:f>
              <c:strCache>
                <c:ptCount val="1"/>
                <c:pt idx="0">
                  <c:v>civil engineering</c:v>
                </c:pt>
              </c:strCache>
            </c:strRef>
          </c:tx>
          <c:spPr>
            <a:ln w="28575" cap="rnd">
              <a:solidFill>
                <a:srgbClr val="001D77">
                  <a:alpha val="45000"/>
                </a:srgbClr>
              </a:solidFill>
              <a:round/>
            </a:ln>
            <a:effectLst/>
          </c:spPr>
          <c:marker>
            <c:symbol val="none"/>
          </c:marker>
          <c:dLbls>
            <c:dLbl>
              <c:idx val="20"/>
              <c:layout>
                <c:manualLayout>
                  <c:x val="2.3729220533933816E-2"/>
                  <c:y val="4.82348377489762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0DD-419E-875C-8C134D71E4A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'Chart 3.'!$A$3:$B$23</c:f>
              <c:multiLvlStrCache>
                <c:ptCount val="2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3.'!$E$3:$E$23</c:f>
              <c:numCache>
                <c:formatCode>0.0</c:formatCode>
                <c:ptCount val="21"/>
                <c:pt idx="0">
                  <c:v>0.2</c:v>
                </c:pt>
                <c:pt idx="1">
                  <c:v>0.4</c:v>
                </c:pt>
                <c:pt idx="2">
                  <c:v>0.8</c:v>
                </c:pt>
                <c:pt idx="3">
                  <c:v>1.1000000000000001</c:v>
                </c:pt>
                <c:pt idx="4">
                  <c:v>1.4</c:v>
                </c:pt>
                <c:pt idx="5">
                  <c:v>1.5</c:v>
                </c:pt>
                <c:pt idx="6">
                  <c:v>2</c:v>
                </c:pt>
                <c:pt idx="7">
                  <c:v>2.1</c:v>
                </c:pt>
                <c:pt idx="8">
                  <c:v>2.1</c:v>
                </c:pt>
                <c:pt idx="9">
                  <c:v>2.8</c:v>
                </c:pt>
                <c:pt idx="10">
                  <c:v>3</c:v>
                </c:pt>
                <c:pt idx="11">
                  <c:v>3.6</c:v>
                </c:pt>
                <c:pt idx="12">
                  <c:v>3.9</c:v>
                </c:pt>
                <c:pt idx="13">
                  <c:v>4</c:v>
                </c:pt>
                <c:pt idx="14">
                  <c:v>5</c:v>
                </c:pt>
                <c:pt idx="15">
                  <c:v>6.3</c:v>
                </c:pt>
                <c:pt idx="16" formatCode="General">
                  <c:v>6.5</c:v>
                </c:pt>
                <c:pt idx="17" formatCode="General">
                  <c:v>6.7</c:v>
                </c:pt>
                <c:pt idx="18" formatCode="General">
                  <c:v>7.8</c:v>
                </c:pt>
                <c:pt idx="19">
                  <c:v>8</c:v>
                </c:pt>
                <c:pt idx="20" formatCode="General">
                  <c:v>8.8000000000000007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60DD-419E-875C-8C134D71E4AE}"/>
            </c:ext>
          </c:extLst>
        </c:ser>
        <c:ser>
          <c:idx val="3"/>
          <c:order val="3"/>
          <c:tx>
            <c:strRef>
              <c:f>'Chart 3.'!$F$2</c:f>
              <c:strCache>
                <c:ptCount val="1"/>
                <c:pt idx="0">
                  <c:v>specialised construction activities</c:v>
                </c:pt>
              </c:strCache>
            </c:strRef>
          </c:tx>
          <c:spPr>
            <a:ln w="28575" cap="rnd">
              <a:solidFill>
                <a:schemeClr val="accent6">
                  <a:lumMod val="50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20"/>
              <c:layout>
                <c:manualLayout>
                  <c:x val="2.6382003476787416E-2"/>
                  <c:y val="-3.37894443766638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0DD-419E-875C-8C134D71E4A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'Chart 3.'!$A$3:$B$23</c:f>
              <c:multiLvlStrCache>
                <c:ptCount val="2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3.'!$F$3:$F$23</c:f>
              <c:numCache>
                <c:formatCode>0.0</c:formatCode>
                <c:ptCount val="21"/>
                <c:pt idx="0">
                  <c:v>0.1</c:v>
                </c:pt>
                <c:pt idx="1">
                  <c:v>0.3</c:v>
                </c:pt>
                <c:pt idx="2">
                  <c:v>0.7</c:v>
                </c:pt>
                <c:pt idx="3">
                  <c:v>0.9</c:v>
                </c:pt>
                <c:pt idx="4">
                  <c:v>1.1000000000000001</c:v>
                </c:pt>
                <c:pt idx="5">
                  <c:v>1.2</c:v>
                </c:pt>
                <c:pt idx="6">
                  <c:v>1.6</c:v>
                </c:pt>
                <c:pt idx="7">
                  <c:v>1.6</c:v>
                </c:pt>
                <c:pt idx="8">
                  <c:v>1.6</c:v>
                </c:pt>
                <c:pt idx="9">
                  <c:v>2.4</c:v>
                </c:pt>
                <c:pt idx="10">
                  <c:v>2.8</c:v>
                </c:pt>
                <c:pt idx="11">
                  <c:v>3.4</c:v>
                </c:pt>
                <c:pt idx="12">
                  <c:v>4.2</c:v>
                </c:pt>
                <c:pt idx="13">
                  <c:v>4.2</c:v>
                </c:pt>
                <c:pt idx="14">
                  <c:v>5.6</c:v>
                </c:pt>
                <c:pt idx="15">
                  <c:v>7.1</c:v>
                </c:pt>
                <c:pt idx="16" formatCode="General">
                  <c:v>7.4</c:v>
                </c:pt>
                <c:pt idx="17" formatCode="General">
                  <c:v>7.6</c:v>
                </c:pt>
                <c:pt idx="18" formatCode="General">
                  <c:v>8.6999999999999993</c:v>
                </c:pt>
                <c:pt idx="19" formatCode="General">
                  <c:v>8.9</c:v>
                </c:pt>
                <c:pt idx="20" formatCode="General">
                  <c:v>9.6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60DD-419E-875C-8C134D71E4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15404656"/>
        <c:axId val="1417708320"/>
      </c:lineChart>
      <c:catAx>
        <c:axId val="1415404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17708320"/>
        <c:crosses val="autoZero"/>
        <c:auto val="1"/>
        <c:lblAlgn val="ctr"/>
        <c:lblOffset val="100"/>
        <c:noMultiLvlLbl val="0"/>
      </c:catAx>
      <c:valAx>
        <c:axId val="1417708320"/>
        <c:scaling>
          <c:orientation val="minMax"/>
          <c:max val="1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solidFill>
              <a:schemeClr val="bg1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154046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"/>
          <c:y val="0.89941625294454408"/>
          <c:w val="1"/>
          <c:h val="0.1003199629885473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1E9983FF-DC4B-4F4E-A072-0441E2B88E6D">Price indices of construction and assembly production in September 2024.docx.docx</NazwaPliku>
    <Odbiorcy2 xmlns="1E9983FF-DC4B-4F4E-A072-0441E2B88E6D" xsi:nil="true"/>
    <_SourceUrl xmlns="http://schemas.microsoft.com/sharepoint/v3" xsi:nil="true"/>
    <xd_ProgID xmlns="http://schemas.microsoft.com/sharepoint/v3" xsi:nil="true"/>
    <Osoba xmlns="1E9983FF-DC4B-4F4E-A072-0441E2B88E6D">STAT\MALMYSZKOI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0x00FF83991E4BDC4E4FA0720441E2B88E6D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sharepoint/v3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purl.org/dc/dcmitype/"/>
    <ds:schemaRef ds:uri="1E9983FF-DC4B-4F4E-A072-0441E2B88E6D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9754744-346E-4A84-98E2-E83D8EA55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7889B0-A380-4B0C-A5C3-3BE0D2024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554</Words>
  <Characters>3328</Characters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Price indices of construction and assembly production in May 2026</vt:lpstr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indices of construction and assembly production in May 2026</dc:title>
  <dc:subject/>
  <dc:creator>Statistics Poland</dc:creator>
  <cp:keywords/>
  <dc:description/>
  <cp:lastPrinted>2026-02-18T06:57:00Z</cp:lastPrinted>
  <dcterms:created xsi:type="dcterms:W3CDTF">2026-09-15T07:01:00Z</dcterms:created>
  <dcterms:modified xsi:type="dcterms:W3CDTF">2026-10-16T10:48:00Z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